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80" w:lineRule="exact"/>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丰南区医疗保障局</w:t>
      </w:r>
    </w:p>
    <w:p>
      <w:pPr>
        <w:pStyle w:val="4"/>
        <w:spacing w:before="0" w:beforeAutospacing="0" w:after="0" w:afterAutospacing="0"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行政执法</w:t>
      </w:r>
      <w:r>
        <w:rPr>
          <w:rFonts w:hint="eastAsia" w:ascii="方正小标宋简体" w:hAnsi="方正小标宋简体" w:eastAsia="方正小标宋简体" w:cs="方正小标宋简体"/>
          <w:sz w:val="40"/>
          <w:szCs w:val="40"/>
        </w:rPr>
        <w:t>音像记录管理制度（试行）</w:t>
      </w:r>
    </w:p>
    <w:p>
      <w:pPr>
        <w:pStyle w:val="4"/>
        <w:spacing w:before="0" w:beforeAutospacing="0" w:after="0" w:afterAutospacing="0" w:line="580" w:lineRule="exact"/>
        <w:jc w:val="center"/>
        <w:rPr>
          <w:rFonts w:hint="eastAsia" w:ascii="方正小标宋简体" w:hAnsi="方正小标宋简体" w:eastAsia="方正小标宋简体" w:cs="方正小标宋简体"/>
          <w:sz w:val="21"/>
          <w:szCs w:val="21"/>
        </w:rPr>
      </w:pP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第一条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为进一步规范执法行为，提高执法人员的工作质量和执法水平，保障执法人员正确使用行政执法音像记录设备、依法履行职责，有效保护当事人和执法工作人员的合法权益，根据《河北省推行行政执法公示制度执法全过程记录制度重大执法决定法制审核制度实施方案》及《河北省行政执法全过程记录实施办法》规定，结合工作实际，制定本制度。</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本制度所称执法音像记录设备，是指用配备的音像取证设备（不限于照相机、录像机、录音笔、记录仪等，以下简称</w:t>
      </w:r>
      <w:r>
        <w:rPr>
          <w:rFonts w:hint="eastAsia" w:eastAsia="方正仿宋简体" w:cs="方正仿宋简体"/>
          <w:sz w:val="32"/>
          <w:szCs w:val="32"/>
          <w:lang w:eastAsia="zh-CN"/>
        </w:rPr>
        <w:t>“</w:t>
      </w:r>
      <w:r>
        <w:rPr>
          <w:rFonts w:hint="eastAsia" w:ascii="宋体" w:hAnsi="宋体" w:eastAsia="方正仿宋简体" w:cs="方正仿宋简体"/>
          <w:sz w:val="32"/>
          <w:szCs w:val="32"/>
        </w:rPr>
        <w:t>执法记录仪</w:t>
      </w:r>
      <w:r>
        <w:rPr>
          <w:rFonts w:hint="eastAsia" w:eastAsia="方正仿宋简体" w:cs="方正仿宋简体"/>
          <w:sz w:val="32"/>
          <w:szCs w:val="32"/>
          <w:lang w:eastAsia="zh-CN"/>
        </w:rPr>
        <w:t>”</w:t>
      </w:r>
      <w:r>
        <w:rPr>
          <w:rFonts w:hint="eastAsia" w:ascii="宋体" w:hAnsi="宋体" w:eastAsia="方正仿宋简体" w:cs="方正仿宋简体"/>
          <w:sz w:val="32"/>
          <w:szCs w:val="32"/>
        </w:rPr>
        <w:t>）对现场执法全过程同步录音录像，并对现场执法全过程音视频记录的资料进行收集、保存、管理、使用等。</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第三条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执法人员使用执法记录仪对执法全过程进行同步录音录像应遵循同步摄录、集中管理、规范归档、严格保密的原则，确保视听资料的全面、客观、合法、有效。</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第四条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所配的执法记录仪为执法办案、日常检查、重大执法活动等工作专用，严禁摄录任何与工作无关的内容。</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第五条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执法人员在执法前，应当对音像记录设备的电池容量、内存空间、系统日期和时间等进行检查，保证音像记录设备能够正常使用。</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第六条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在实施以下可能引发争议的执法管理活动时应佩戴现场执法记录仪，进行现场执法记录。</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（一）日常执法检查；</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（二）处置各类投诉、举报案件；</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（三）违法案件查处过程中，调查取证活动、先行登记保存；</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（四）证据、执法文书送达；</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（五）实施行政强制措施；</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（六）其他现场执法办案活动。</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第七条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下列情形可以不进行现场执法记录：</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（一）涉及国家秘密、商业秘密或者个人隐私的；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（二）情况紧急，不能进行执法记录的；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（三）因客观原因无法进行执法记录的。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对上述情况，使用人员应在执法和管理活动结束后及时制作工作记录，写明无法使用的原因和依据，报局主管领导。</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第八条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执法人员在执法过程中，应当事先告知当事人使用音像记录设备，告知的规范用语是：您好，我们是</w:t>
      </w:r>
      <w:r>
        <w:rPr>
          <w:rFonts w:hint="eastAsia" w:eastAsia="方正仿宋简体" w:cs="方正仿宋简体"/>
          <w:sz w:val="32"/>
          <w:szCs w:val="32"/>
          <w:lang w:eastAsia="zh-CN"/>
        </w:rPr>
        <w:t>丰南区医疗保障局</w:t>
      </w:r>
      <w:r>
        <w:rPr>
          <w:rFonts w:hint="eastAsia" w:ascii="宋体" w:hAnsi="宋体" w:eastAsia="方正仿宋简体" w:cs="方正仿宋简体"/>
          <w:sz w:val="32"/>
          <w:szCs w:val="32"/>
        </w:rPr>
        <w:t>执法人员</w:t>
      </w:r>
      <w:r>
        <w:rPr>
          <w:rFonts w:hint="eastAsia" w:eastAsia="方正仿宋简体" w:cs="方正仿宋简体"/>
          <w:sz w:val="32"/>
          <w:szCs w:val="32"/>
          <w:lang w:val="en-US" w:eastAsia="zh-CN"/>
        </w:rPr>
        <w:t>***</w:t>
      </w:r>
      <w:r>
        <w:rPr>
          <w:rFonts w:hint="eastAsia" w:ascii="宋体" w:hAnsi="宋体" w:eastAsia="方正仿宋简体" w:cs="方正仿宋简体"/>
          <w:sz w:val="32"/>
          <w:szCs w:val="32"/>
        </w:rPr>
        <w:t>、</w:t>
      </w:r>
      <w:r>
        <w:rPr>
          <w:rFonts w:hint="eastAsia" w:eastAsia="方正仿宋简体" w:cs="方正仿宋简体"/>
          <w:sz w:val="32"/>
          <w:szCs w:val="32"/>
          <w:lang w:val="en-US" w:eastAsia="zh-CN"/>
        </w:rPr>
        <w:t>***</w:t>
      </w:r>
      <w:r>
        <w:rPr>
          <w:rFonts w:hint="eastAsia" w:ascii="宋体" w:hAnsi="宋体" w:eastAsia="方正仿宋简体" w:cs="方正仿宋简体"/>
          <w:sz w:val="32"/>
          <w:szCs w:val="32"/>
        </w:rPr>
        <w:t>，为保护您的合法权益，监督我们的执法行为，本次执法全程录音录像。</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第九条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对执法活动要同步录制。执法人员应对执法全过程的主要环节进行不间断记录，录制过程应当自执法人员到达现场开展执法检查（办案）时开始，至执法检查（办案）结束时止。</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第十一条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不得任意选择取舍或者事后补录，不得插入其他画面，不得进行任意删改和编辑。</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第十二条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音像记录设备所记录的声像资料，要配备专门的办公电脑、移动硬盘或采集器、光盘刻录等，进行统一采集、存储保管。</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第十三条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pPr>
        <w:pStyle w:val="4"/>
        <w:spacing w:before="0" w:beforeAutospacing="0" w:after="0" w:afterAutospacing="0" w:line="580" w:lineRule="exact"/>
        <w:rPr>
          <w:rFonts w:hint="eastAsia" w:ascii="宋体" w:hAnsi="宋体" w:eastAsia="方正仿宋简体" w:cs="方正仿宋简体"/>
          <w:sz w:val="32"/>
          <w:szCs w:val="32"/>
        </w:rPr>
      </w:pPr>
      <w:r>
        <w:rPr>
          <w:rFonts w:hint="eastAsia" w:ascii="宋体" w:hAnsi="宋体" w:eastAsia="方正仿宋简体" w:cs="方正仿宋简体"/>
          <w:sz w:val="32"/>
          <w:szCs w:val="32"/>
        </w:rPr>
        <w:t>执法人员不得私自复制、保存现场执法记录。</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第十四条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执法全过程音视频记录最少保存1年，作为证据使用的记录信息随案卷保存时限保存。</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第十五条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现场执法记录需要作为证据使用的，从存储设备中复制调取，应当按照有关要求，制作文字说明材料，注明制作人、提取人、提取时间等信息，并将其复制为光盘后附卷。</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第十六条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因工作需要查阅视听资料的，应当报主管领导批准，并由保管人对查阅人、查阅事由、查阅时间等情况进行登记后，方可查阅。</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第十七条</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 xml:space="preserve"> 在办理涉法涉诉案件、执法监督、案情研判等工作中，需要调取、查看现场执法记录的，依照第十六条规定执行。</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第十八条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任何人不得对原始现场执法记录进行删节、修改。除作为证据使用外，未经批准，不得擅自对外提供现场执法记录。</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第十九条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涉及国家秘密、商业秘密的现场执法记录，应严格按照保密工作规定进行管理。</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第二十条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执法人员在保管、使用音像记录设备时有下列行为之一的，按照有关规定处理，情节严重或造成不良影响的按照有关法律、法规规定追究责任：</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（一）故意删除有效证据信息的；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（二）擅自借给其他人员使用的；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（三）不按照规定进行现场执法记录，导致发生涉法信访、投诉或引发网络、媒体负面炒作的；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（四）违反规定泄露现场执法摄录的音像资料内容造成后果的；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（五）故意摄录虚假证据信息或对摄录的音像资料进行删改，弄虚作假的；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（六）用于非单位工作或违法违纪活动的；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（七）保管不妥造成现场执法音像记录设备遗失、被盗或不按照规定存储致使摄录的音像资料损毁、丢失，并造成后果的；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（八）有其他严重违反音像记录设备管理、使用规定行为的。</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第二十一条</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 xml:space="preserve"> 执法过错责任追究方式分为：</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（一）责令作出书面检查；</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（二）通报批评；</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（三）停止执法工作一个月；</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（四）取消当年评优评先资格；</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（五）情况严重的，除追究上述责任外，还可按照相关规定给予责任人行政处分。</w:t>
      </w:r>
    </w:p>
    <w:p>
      <w:pPr>
        <w:pStyle w:val="4"/>
        <w:spacing w:before="0" w:beforeAutospacing="0" w:after="0" w:afterAutospacing="0" w:line="580" w:lineRule="exact"/>
        <w:ind w:firstLine="643" w:firstLineChars="200"/>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第二十二条</w:t>
      </w:r>
      <w:r>
        <w:rPr>
          <w:rFonts w:hint="eastAsia" w:ascii="宋体" w:hAnsi="宋体" w:eastAsia="方正仿宋简体" w:cs="方正仿宋简体"/>
          <w:sz w:val="32"/>
          <w:szCs w:val="32"/>
        </w:rPr>
        <w:t xml:space="preserve"> </w:t>
      </w:r>
      <w:r>
        <w:rPr>
          <w:rFonts w:hint="eastAsia" w:eastAsia="方正仿宋简体" w:cs="方正仿宋简体"/>
          <w:sz w:val="32"/>
          <w:szCs w:val="32"/>
          <w:lang w:val="en-US" w:eastAsia="zh-CN"/>
        </w:rPr>
        <w:t xml:space="preserve"> </w:t>
      </w:r>
      <w:r>
        <w:rPr>
          <w:rFonts w:hint="eastAsia" w:ascii="宋体" w:hAnsi="宋体" w:eastAsia="方正仿宋简体" w:cs="方正仿宋简体"/>
          <w:sz w:val="32"/>
          <w:szCs w:val="32"/>
        </w:rPr>
        <w:t xml:space="preserve"> 本制度自印发之日起执行。</w:t>
      </w:r>
    </w:p>
    <w:p>
      <w:pPr>
        <w:pStyle w:val="4"/>
        <w:spacing w:before="0" w:beforeAutospacing="0" w:after="0" w:afterAutospacing="0" w:line="580" w:lineRule="exact"/>
        <w:ind w:firstLine="640" w:firstLineChars="200"/>
        <w:rPr>
          <w:rFonts w:hint="eastAsia" w:ascii="宋体" w:hAnsi="宋体" w:eastAsia="方正仿宋简体" w:cs="方正仿宋简体"/>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pStyle w:val="4"/>
        <w:spacing w:before="0" w:beforeAutospacing="0" w:after="0" w:afterAutospacing="0" w:line="580" w:lineRule="exact"/>
        <w:ind w:firstLine="640" w:firstLineChars="200"/>
        <w:rPr>
          <w:rFonts w:hint="eastAsia" w:ascii="仿宋_GB2312" w:eastAsia="仿宋_GB2312"/>
          <w:sz w:val="32"/>
          <w:szCs w:val="32"/>
        </w:rPr>
      </w:pPr>
    </w:p>
    <w:p>
      <w:pPr>
        <w:rPr>
          <w:rFonts w:hint="eastAsia" w:ascii="宋体" w:hAnsi="宋体" w:eastAsia="方正仿宋简体" w:cs="方正仿宋简体"/>
          <w:sz w:val="32"/>
          <w:szCs w:val="32"/>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jlhMTMwNWNmNjY3MzM3ZmJkMDVlNmQ3NDcxZjYifQ=="/>
  </w:docVars>
  <w:rsids>
    <w:rsidRoot w:val="00000000"/>
    <w:rsid w:val="082C225F"/>
    <w:rsid w:val="09A432A2"/>
    <w:rsid w:val="0B0F1F7C"/>
    <w:rsid w:val="107E2F12"/>
    <w:rsid w:val="1D4604A0"/>
    <w:rsid w:val="1D894994"/>
    <w:rsid w:val="24B148C0"/>
    <w:rsid w:val="286B5BFA"/>
    <w:rsid w:val="4110479E"/>
    <w:rsid w:val="41BE244C"/>
    <w:rsid w:val="4B840262"/>
    <w:rsid w:val="52B710EB"/>
    <w:rsid w:val="63926B17"/>
    <w:rsid w:val="6D765805"/>
    <w:rsid w:val="77ED5F2D"/>
    <w:rsid w:val="799C1319"/>
    <w:rsid w:val="7F9304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448</Words>
  <Characters>2556</Characters>
  <Lines>21</Lines>
  <Paragraphs>5</Paragraphs>
  <TotalTime>52</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2019-12-03T02:28:00Z</dcterms:created>
  <dc:creator>hbyb</dc:creator>
  <cp:lastModifiedBy>Administrator</cp:lastModifiedBy>
  <cp:lastPrinted>2023-12-31T13:22:00Z</cp:lastPrinted>
  <dcterms:modified xsi:type="dcterms:W3CDTF">2023-12-31T13:48:57Z</dcterms:modified>
  <dc:title>唐山市丰南区医疗保障行政执法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C4423BC1D4E54DEEA6AC06BD11CA7AD3_13</vt:lpwstr>
  </property>
</Properties>
</file>