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ascii="宋体" w:hAnsi="宋体" w:eastAsia="宋体" w:cs="宋体"/>
          <w:b/>
          <w:bCs/>
          <w:color w:val="F9F9F9"/>
          <w:kern w:val="0"/>
          <w:sz w:val="36"/>
          <w:szCs w:val="36"/>
          <w:lang w:eastAsia="zh-CN"/>
        </w:rPr>
      </w:pPr>
      <w:r>
        <w:rPr>
          <w:rFonts w:ascii="宋体" w:hAnsi="宋体"/>
          <w:b/>
          <w:bCs/>
          <w:sz w:val="36"/>
          <w:szCs w:val="36"/>
        </w:rPr>
        <w:fldChar w:fldCharType="begin"/>
      </w:r>
      <w:r>
        <w:rPr>
          <w:rFonts w:ascii="宋体" w:hAnsi="宋体"/>
          <w:b/>
          <w:bCs/>
          <w:sz w:val="36"/>
          <w:szCs w:val="36"/>
        </w:rPr>
        <w:instrText xml:space="preserve">HYPERLINK "http://www.yqjy.com:802/upload/document/1187584172125/4.doc"</w:instrText>
      </w:r>
      <w:r>
        <w:rPr>
          <w:rFonts w:ascii="宋体" w:hAnsi="宋体"/>
          <w:b/>
          <w:bCs/>
          <w:sz w:val="36"/>
          <w:szCs w:val="36"/>
        </w:rPr>
        <w:fldChar w:fldCharType="separate"/>
      </w:r>
      <w:r>
        <w:rPr>
          <w:rFonts w:ascii="宋体" w:hAnsi="宋体"/>
          <w:b/>
          <w:bCs/>
          <w:sz w:val="36"/>
          <w:szCs w:val="36"/>
        </w:rPr>
        <w:t>《</w:t>
      </w:r>
      <w:r>
        <w:rPr>
          <w:rFonts w:hint="eastAsia" w:ascii="宋体" w:hAnsi="宋体"/>
          <w:b/>
          <w:bCs/>
          <w:sz w:val="36"/>
          <w:szCs w:val="36"/>
        </w:rPr>
        <w:t>丰南</w:t>
      </w:r>
      <w:r>
        <w:rPr>
          <w:rFonts w:ascii="宋体" w:hAnsi="宋体"/>
          <w:b/>
          <w:bCs/>
          <w:sz w:val="36"/>
          <w:szCs w:val="36"/>
        </w:rPr>
        <w:t>区</w:t>
      </w:r>
      <w:r>
        <w:rPr>
          <w:rFonts w:hint="eastAsia" w:ascii="宋体" w:hAnsi="宋体"/>
          <w:b/>
          <w:bCs/>
          <w:sz w:val="36"/>
          <w:szCs w:val="36"/>
        </w:rPr>
        <w:t>教育局幼儿园十</w:t>
      </w:r>
      <w:r>
        <w:rPr>
          <w:rFonts w:ascii="宋体" w:hAnsi="宋体"/>
          <w:b/>
          <w:bCs/>
          <w:sz w:val="36"/>
          <w:szCs w:val="36"/>
        </w:rPr>
        <w:t>星</w:t>
      </w:r>
      <w:r>
        <w:rPr>
          <w:rFonts w:hint="eastAsia" w:ascii="宋体" w:hAnsi="宋体"/>
          <w:b/>
          <w:bCs/>
          <w:sz w:val="36"/>
          <w:szCs w:val="36"/>
        </w:rPr>
        <w:t>级</w:t>
      </w:r>
      <w:r>
        <w:rPr>
          <w:rFonts w:hint="eastAsia" w:ascii="宋体" w:hAnsi="宋体"/>
          <w:b/>
          <w:bCs/>
          <w:sz w:val="36"/>
          <w:szCs w:val="36"/>
          <w:lang w:eastAsia="zh-CN"/>
        </w:rPr>
        <w:t>管理</w:t>
      </w:r>
      <w:r>
        <w:fldChar w:fldCharType="begin"/>
      </w:r>
      <w:r>
        <w:instrText xml:space="preserve"> HYPERLINK "http://www.yqjy.com:802/upload/document/1187584172125/4.doc" </w:instrText>
      </w:r>
      <w:r>
        <w:fldChar w:fldCharType="separate"/>
      </w:r>
      <w:r>
        <w:rPr>
          <w:rFonts w:ascii="宋体" w:hAnsi="宋体"/>
          <w:b/>
          <w:bCs/>
          <w:sz w:val="36"/>
          <w:szCs w:val="36"/>
        </w:rPr>
        <w:t>操作细则</w:t>
      </w:r>
      <w:r>
        <w:rPr>
          <w:rFonts w:ascii="宋体" w:hAnsi="宋体"/>
          <w:b/>
          <w:bCs/>
          <w:sz w:val="36"/>
          <w:szCs w:val="36"/>
        </w:rPr>
        <w:fldChar w:fldCharType="end"/>
      </w:r>
      <w:r>
        <w:rPr>
          <w:rFonts w:ascii="宋体" w:hAnsi="宋体"/>
          <w:b/>
          <w:bCs/>
          <w:sz w:val="36"/>
          <w:szCs w:val="36"/>
        </w:rPr>
        <w:t>》</w:t>
      </w:r>
      <w:r>
        <w:rPr>
          <w:rFonts w:ascii="宋体" w:hAnsi="宋体"/>
          <w:b/>
          <w:bCs/>
          <w:sz w:val="36"/>
          <w:szCs w:val="36"/>
        </w:rPr>
        <w:fldChar w:fldCharType="end"/>
      </w:r>
      <w:r>
        <w:rPr>
          <w:rFonts w:hint="eastAsia" w:ascii="宋体" w:hAnsi="宋体" w:cs="宋体"/>
          <w:b/>
          <w:bCs/>
          <w:kern w:val="0"/>
          <w:sz w:val="36"/>
          <w:szCs w:val="36"/>
          <w:lang w:eastAsia="zh-CN"/>
        </w:rPr>
        <w:t>(</w:t>
      </w:r>
      <w:r>
        <w:rPr>
          <w:rFonts w:hint="eastAsia" w:ascii="宋体" w:hAnsi="宋体" w:cs="宋体"/>
          <w:b/>
          <w:bCs/>
          <w:kern w:val="0"/>
          <w:sz w:val="36"/>
          <w:szCs w:val="36"/>
        </w:rPr>
        <w:t>试行</w:t>
      </w:r>
      <w:r>
        <w:rPr>
          <w:rFonts w:hint="eastAsia" w:ascii="宋体" w:hAnsi="宋体" w:cs="宋体"/>
          <w:b/>
          <w:bCs/>
          <w:kern w:val="0"/>
          <w:sz w:val="36"/>
          <w:szCs w:val="36"/>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1701"/>
        <w:gridCol w:w="6237"/>
        <w:gridCol w:w="1276"/>
        <w:gridCol w:w="70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96"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b/>
                <w:bCs/>
                <w:sz w:val="24"/>
              </w:rPr>
            </w:pPr>
            <w:r>
              <w:rPr>
                <w:rFonts w:hint="eastAsia"/>
                <w:b/>
                <w:bCs/>
                <w:sz w:val="24"/>
              </w:rPr>
              <w:t>星级项目</w:t>
            </w:r>
          </w:p>
        </w:tc>
        <w:tc>
          <w:tcPr>
            <w:tcW w:w="1701" w:type="dxa"/>
            <w:tcBorders>
              <w:top w:val="single" w:color="auto" w:sz="4" w:space="0"/>
              <w:left w:val="nil"/>
              <w:bottom w:val="single" w:color="auto" w:sz="4" w:space="0"/>
              <w:right w:val="single" w:color="auto" w:sz="4" w:space="0"/>
            </w:tcBorders>
            <w:shd w:val="clear" w:color="000000" w:fill="D9D9D9"/>
            <w:vAlign w:val="center"/>
          </w:tcPr>
          <w:p>
            <w:pPr>
              <w:jc w:val="center"/>
              <w:rPr>
                <w:b/>
                <w:bCs/>
                <w:sz w:val="24"/>
              </w:rPr>
            </w:pPr>
            <w:r>
              <w:rPr>
                <w:rFonts w:hint="eastAsia"/>
                <w:b/>
                <w:bCs/>
                <w:sz w:val="24"/>
              </w:rPr>
              <w:t>一级指标</w:t>
            </w:r>
          </w:p>
        </w:tc>
        <w:tc>
          <w:tcPr>
            <w:tcW w:w="1701" w:type="dxa"/>
            <w:tcBorders>
              <w:top w:val="single" w:color="auto" w:sz="4" w:space="0"/>
              <w:left w:val="nil"/>
              <w:bottom w:val="single" w:color="auto" w:sz="4" w:space="0"/>
              <w:right w:val="single" w:color="auto" w:sz="4" w:space="0"/>
            </w:tcBorders>
            <w:shd w:val="clear" w:color="000000" w:fill="D9D9D9"/>
            <w:vAlign w:val="center"/>
          </w:tcPr>
          <w:p>
            <w:pPr>
              <w:jc w:val="center"/>
              <w:rPr>
                <w:b/>
                <w:bCs/>
                <w:sz w:val="24"/>
              </w:rPr>
            </w:pPr>
            <w:r>
              <w:rPr>
                <w:rFonts w:hint="eastAsia"/>
                <w:b/>
                <w:bCs/>
                <w:sz w:val="24"/>
              </w:rPr>
              <w:t>二级指标</w:t>
            </w:r>
          </w:p>
        </w:tc>
        <w:tc>
          <w:tcPr>
            <w:tcW w:w="6237" w:type="dxa"/>
            <w:tcBorders>
              <w:top w:val="single" w:color="auto" w:sz="4" w:space="0"/>
              <w:left w:val="nil"/>
              <w:bottom w:val="single" w:color="auto" w:sz="4" w:space="0"/>
              <w:right w:val="single" w:color="auto" w:sz="4" w:space="0"/>
            </w:tcBorders>
            <w:shd w:val="clear" w:color="000000" w:fill="D9D9D9"/>
            <w:vAlign w:val="center"/>
          </w:tcPr>
          <w:p>
            <w:pPr>
              <w:jc w:val="center"/>
              <w:rPr>
                <w:b/>
                <w:bCs/>
                <w:sz w:val="24"/>
              </w:rPr>
            </w:pPr>
            <w:r>
              <w:rPr>
                <w:rFonts w:hint="eastAsia"/>
                <w:b/>
                <w:bCs/>
                <w:sz w:val="24"/>
                <w:lang w:eastAsia="zh-CN"/>
              </w:rPr>
              <w:t>管理</w:t>
            </w:r>
            <w:r>
              <w:rPr>
                <w:rFonts w:hint="eastAsia"/>
                <w:b/>
                <w:bCs/>
                <w:sz w:val="24"/>
              </w:rPr>
              <w:t>细则及赋分</w:t>
            </w:r>
          </w:p>
        </w:tc>
        <w:tc>
          <w:tcPr>
            <w:tcW w:w="1276" w:type="dxa"/>
            <w:tcBorders>
              <w:top w:val="single" w:color="auto" w:sz="4" w:space="0"/>
              <w:left w:val="nil"/>
              <w:bottom w:val="single" w:color="auto" w:sz="4" w:space="0"/>
              <w:right w:val="single" w:color="auto" w:sz="4" w:space="0"/>
            </w:tcBorders>
            <w:shd w:val="clear" w:color="000000" w:fill="D9D9D9"/>
            <w:vAlign w:val="center"/>
          </w:tcPr>
          <w:p>
            <w:pPr>
              <w:jc w:val="center"/>
              <w:rPr>
                <w:b/>
                <w:bCs/>
                <w:sz w:val="24"/>
              </w:rPr>
            </w:pPr>
            <w:r>
              <w:rPr>
                <w:rFonts w:hint="eastAsia"/>
                <w:b/>
                <w:bCs/>
                <w:sz w:val="24"/>
                <w:lang w:eastAsia="zh-CN"/>
              </w:rPr>
              <w:t>管理</w:t>
            </w:r>
            <w:r>
              <w:rPr>
                <w:rFonts w:hint="eastAsia"/>
                <w:b/>
                <w:bCs/>
                <w:sz w:val="24"/>
              </w:rPr>
              <w:t>方法</w:t>
            </w:r>
          </w:p>
        </w:tc>
        <w:tc>
          <w:tcPr>
            <w:tcW w:w="709" w:type="dxa"/>
            <w:tcBorders>
              <w:top w:val="single" w:color="auto" w:sz="4" w:space="0"/>
              <w:left w:val="nil"/>
              <w:bottom w:val="single" w:color="auto" w:sz="4" w:space="0"/>
              <w:right w:val="single" w:color="auto" w:sz="4" w:space="0"/>
            </w:tcBorders>
            <w:shd w:val="clear" w:color="000000" w:fill="D9D9D9"/>
            <w:vAlign w:val="center"/>
          </w:tcPr>
          <w:p>
            <w:pPr>
              <w:jc w:val="center"/>
              <w:rPr>
                <w:b/>
                <w:bCs/>
                <w:sz w:val="24"/>
              </w:rPr>
            </w:pPr>
            <w:r>
              <w:rPr>
                <w:rFonts w:hint="eastAsia"/>
                <w:b/>
                <w:bCs/>
                <w:sz w:val="24"/>
              </w:rPr>
              <w:t>权重</w:t>
            </w:r>
          </w:p>
        </w:tc>
        <w:tc>
          <w:tcPr>
            <w:tcW w:w="1240" w:type="dxa"/>
            <w:tcBorders>
              <w:top w:val="single" w:color="auto" w:sz="4" w:space="0"/>
              <w:left w:val="nil"/>
              <w:bottom w:val="single" w:color="auto" w:sz="4" w:space="0"/>
              <w:right w:val="single" w:color="auto" w:sz="4" w:space="0"/>
            </w:tcBorders>
            <w:shd w:val="clear" w:color="000000" w:fill="D9D9D9"/>
            <w:vAlign w:val="center"/>
          </w:tcPr>
          <w:p>
            <w:pPr>
              <w:jc w:val="center"/>
              <w:rPr>
                <w:b/>
                <w:bCs/>
                <w:sz w:val="24"/>
              </w:rPr>
            </w:pPr>
            <w:r>
              <w:rPr>
                <w:rFonts w:hint="eastAsia"/>
                <w:b/>
                <w:bCs/>
                <w:sz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jc w:val="center"/>
              <w:rPr>
                <w:rFonts w:ascii="黑体" w:hAnsi="黑体" w:eastAsia="黑体"/>
                <w:sz w:val="24"/>
              </w:rPr>
            </w:pPr>
            <w:r>
              <w:rPr>
                <w:rFonts w:hint="eastAsia" w:ascii="黑体" w:hAnsi="黑体" w:eastAsia="黑体"/>
                <w:sz w:val="24"/>
              </w:rPr>
              <w:t>党建工作星</w:t>
            </w:r>
          </w:p>
          <w:p>
            <w:pPr>
              <w:jc w:val="center"/>
              <w:rPr>
                <w:rFonts w:hint="eastAsia" w:eastAsia="黑体"/>
                <w:sz w:val="24"/>
                <w:lang w:eastAsia="zh-CN"/>
              </w:rPr>
            </w:pPr>
            <w:r>
              <w:rPr>
                <w:rFonts w:hint="eastAsia" w:ascii="黑体" w:hAnsi="黑体" w:eastAsia="黑体"/>
                <w:sz w:val="24"/>
                <w:lang w:eastAsia="zh-CN"/>
              </w:rPr>
              <w:t>(</w:t>
            </w:r>
            <w:r>
              <w:rPr>
                <w:rFonts w:hint="eastAsia" w:ascii="黑体" w:hAnsi="黑体" w:eastAsia="黑体"/>
                <w:sz w:val="24"/>
              </w:rPr>
              <w:t>10分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hint="eastAsia" w:ascii="宋体" w:hAnsi="宋体" w:eastAsia="宋体"/>
                <w:sz w:val="24"/>
                <w:lang w:eastAsia="zh-CN"/>
              </w:rPr>
            </w:pPr>
            <w:r>
              <w:rPr>
                <w:rFonts w:hint="eastAsia" w:ascii="宋体" w:hAnsi="宋体"/>
                <w:sz w:val="24"/>
              </w:rPr>
              <w:t xml:space="preserve">政治功能    </w:t>
            </w:r>
            <w:r>
              <w:rPr>
                <w:rFonts w:hint="eastAsia" w:ascii="宋体" w:hAnsi="宋体"/>
                <w:sz w:val="24"/>
                <w:lang w:eastAsia="zh-CN"/>
              </w:rPr>
              <w:t>(</w:t>
            </w:r>
            <w:r>
              <w:rPr>
                <w:rFonts w:hint="eastAsia" w:ascii="宋体" w:hAnsi="宋体"/>
                <w:sz w:val="24"/>
              </w:rPr>
              <w:t>3分</w:t>
            </w:r>
            <w:r>
              <w:rPr>
                <w:rFonts w:hint="eastAsia" w:ascii="宋体" w:hAnsi="宋体"/>
                <w:sz w:val="24"/>
                <w:lang w:eastAsia="zh-CN"/>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B1党组织作用发挥</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1、党组织功能定位和职责任务清晰，党组织领导的校长负责制落实到位，班子结构合理，职责分工明确。</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、认真落实议事决策规则，重大问题实行集体讨论决定。</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w:t>
            </w:r>
            <w:bookmarkStart w:id="0" w:name="_GoBack"/>
            <w:bookmarkEnd w:id="0"/>
            <w:r>
              <w:rPr>
                <w:rFonts w:hint="eastAsia" w:ascii="仿宋" w:hAnsi="仿宋" w:eastAsia="仿宋" w:cs="宋体"/>
                <w:color w:val="000000"/>
                <w:kern w:val="0"/>
                <w:sz w:val="24"/>
                <w:lang w:bidi="ar"/>
              </w:rPr>
              <w:t>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restart"/>
            <w:vAlign w:val="center"/>
          </w:tcPr>
          <w:p>
            <w:pPr>
              <w:jc w:val="center"/>
              <w:rPr>
                <w:rFonts w:ascii="宋体" w:hAnsi="宋体"/>
                <w:sz w:val="24"/>
              </w:rPr>
            </w:pPr>
            <w:r>
              <w:rPr>
                <w:rFonts w:hint="eastAsia" w:ascii="宋体" w:hAnsi="宋体"/>
                <w:sz w:val="24"/>
              </w:rPr>
              <w:t>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B2领导班子建设</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1、注重政治建设，经常开展理论学习。</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3分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、定期研究部署党建和思想政治工作，定期研究意识形态工作，有计划有目标。</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3分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3</w:t>
            </w:r>
            <w:r>
              <w:rPr>
                <w:rFonts w:hint="eastAsia" w:ascii="仿宋" w:hAnsi="仿宋" w:eastAsia="仿宋" w:cs="宋体"/>
                <w:color w:val="000000"/>
                <w:kern w:val="0"/>
                <w:sz w:val="24"/>
                <w:lang w:bidi="ar"/>
              </w:rPr>
              <w:t>、按要求规范定期换届。</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4分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B3主体责任落实</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1、完善党建工作责任体系，党组织书记负总责、其他党组织成员认真履行“一岗双责”，各种制度机制健全，建设一支风清气正、廉洁自律的党组织队伍。</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2、党支部书记由1年以上党龄的教学、科研和管理骨干担任。</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restart"/>
            <w:vAlign w:val="center"/>
          </w:tcPr>
          <w:p>
            <w:pPr>
              <w:jc w:val="center"/>
              <w:rPr>
                <w:rFonts w:hint="eastAsia" w:ascii="宋体" w:hAnsi="宋体"/>
                <w:sz w:val="24"/>
              </w:rPr>
            </w:pPr>
            <w:r>
              <w:rPr>
                <w:rFonts w:hint="eastAsia" w:ascii="宋体" w:hAnsi="宋体"/>
                <w:sz w:val="24"/>
              </w:rPr>
              <w:t xml:space="preserve">A2          党员队伍  </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4分</w:t>
            </w:r>
            <w:r>
              <w:rPr>
                <w:rFonts w:hint="eastAsia" w:ascii="宋体" w:hAnsi="宋体"/>
                <w:sz w:val="24"/>
                <w:lang w:eastAsia="zh-CN"/>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B4发展党员</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1、发展党员工作有计划，严格按照上级组织部门党员发展标准和规定程序操作。</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、认真落实区委教育工委提出的“三培养”，即：把优秀教师培养成党员，把优秀党员教师培养成教学骨干，把优秀的党员骨干教师培养成学校领导班子成员。</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B5教育培训</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1、严格落实民主生活会、组织生活会、民主评议党员、“三会一课”、“5+x主题党日活动”、“党章学习日”等组织生活制度，党员参与率90%以上。</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、认真学习党的路线、方针、政策及决议，利用红色资源经常性开展党员思想政治工作教育，党员带头参加学习培训。</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B6党务机构和人员配置</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1、设置党务机构，专职党务干部配备到位，专兼职党务干部业务培训、交流、使用、激励等制度完善。</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、无非党员从事党务工作的情况。</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B7团队学习</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1、党政密切配合，党组织主要负责人、班子成员经常沟通思想，交流意见，互通情况。</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4分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2、理论学习中心组每月开展专题学习研讨，并按照部署制定学习计划开展交流研讨。</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4分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3、党员干部和广大教职工每日利用学习强国平台进行线上学习，并要求完成当日任务。</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2分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restart"/>
            <w:vAlign w:val="center"/>
          </w:tcPr>
          <w:p>
            <w:pPr>
              <w:jc w:val="center"/>
              <w:rPr>
                <w:rFonts w:hint="eastAsia" w:ascii="宋体" w:hAnsi="宋体" w:eastAsia="宋体"/>
                <w:sz w:val="24"/>
                <w:lang w:eastAsia="zh-CN"/>
              </w:rPr>
            </w:pPr>
            <w:r>
              <w:rPr>
                <w:rFonts w:hint="eastAsia" w:ascii="宋体" w:hAnsi="宋体"/>
                <w:sz w:val="24"/>
              </w:rPr>
              <w:t xml:space="preserve">A3         堡垒建设   </w:t>
            </w:r>
            <w:r>
              <w:rPr>
                <w:rFonts w:hint="eastAsia" w:ascii="宋体" w:hAnsi="宋体"/>
                <w:sz w:val="24"/>
                <w:lang w:eastAsia="zh-CN"/>
              </w:rPr>
              <w:t>(</w:t>
            </w:r>
            <w:r>
              <w:rPr>
                <w:rFonts w:hint="eastAsia" w:ascii="宋体" w:hAnsi="宋体"/>
                <w:sz w:val="24"/>
              </w:rPr>
              <w:t>2分</w:t>
            </w:r>
            <w:r>
              <w:rPr>
                <w:rFonts w:hint="eastAsia" w:ascii="宋体" w:hAnsi="宋体"/>
                <w:sz w:val="24"/>
                <w:lang w:eastAsia="zh-CN"/>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B8党建工作规范化</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1、党建工作制度汇编成册，档案、台帐记录详实，各类文件分类归档齐全。</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ascii="仿宋" w:hAnsi="仿宋" w:eastAsia="仿宋" w:cs="宋体"/>
                <w:color w:val="000000"/>
                <w:kern w:val="0"/>
                <w:sz w:val="24"/>
                <w:lang w:bidi="ar"/>
              </w:rPr>
              <w:t>2</w:t>
            </w:r>
            <w:r>
              <w:rPr>
                <w:rFonts w:hint="eastAsia" w:ascii="仿宋" w:hAnsi="仿宋" w:eastAsia="仿宋" w:cs="宋体"/>
                <w:color w:val="000000"/>
                <w:kern w:val="0"/>
                <w:sz w:val="24"/>
                <w:lang w:bidi="ar"/>
              </w:rPr>
              <w:t>、《党支部手册》使用规范，各项内容记录详实。</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B9党建阵地建设</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1、按照“有标识标牌、有党旗党徽、有规章制度、有办公桌椅、有档案橱柜、有电教设备、有报刊杂志、有工作台账、有宣传栏板、有专人负责”的“十有”标准，规范党员活动室。</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2、定期组织党员开展活动。</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val="en-US" w:eastAsia="zh-CN" w:bidi="ar"/>
              </w:rPr>
              <w:t>0.</w:t>
            </w:r>
            <w:r>
              <w:rPr>
                <w:rFonts w:hint="eastAsia" w:ascii="仿宋" w:hAnsi="仿宋" w:eastAsia="仿宋" w:cs="宋体"/>
                <w:color w:val="000000"/>
                <w:kern w:val="0"/>
                <w:sz w:val="24"/>
                <w:lang w:bidi="ar"/>
              </w:rPr>
              <w:t>5分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Align w:val="center"/>
          </w:tcPr>
          <w:p>
            <w:pPr>
              <w:jc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A4         统战群团工作</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1分</w:t>
            </w:r>
            <w:r>
              <w:rPr>
                <w:rFonts w:hint="eastAsia" w:ascii="宋体" w:hAnsi="宋体" w:cs="宋体"/>
                <w:color w:val="000000"/>
                <w:kern w:val="0"/>
                <w:sz w:val="24"/>
                <w:lang w:eastAsia="zh-CN" w:bidi="ar"/>
              </w:rPr>
              <w:t>)</w:t>
            </w:r>
          </w:p>
        </w:tc>
        <w:tc>
          <w:tcPr>
            <w:tcW w:w="1701" w:type="dxa"/>
            <w:tcBorders>
              <w:top w:val="nil"/>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B10群团一体化工作</w:t>
            </w:r>
          </w:p>
        </w:tc>
        <w:tc>
          <w:tcPr>
            <w:tcW w:w="6237" w:type="dxa"/>
            <w:vAlign w:val="center"/>
          </w:tcPr>
          <w:p>
            <w:pPr>
              <w:rPr>
                <w:rFonts w:hint="eastAsia" w:ascii="仿宋" w:hAnsi="仿宋" w:eastAsia="仿宋" w:cs="宋体"/>
                <w:color w:val="000000"/>
                <w:kern w:val="0"/>
                <w:sz w:val="24"/>
                <w:lang w:eastAsia="zh-CN" w:bidi="ar"/>
              </w:rPr>
            </w:pPr>
            <w:r>
              <w:rPr>
                <w:rFonts w:hint="eastAsia" w:ascii="仿宋" w:hAnsi="仿宋" w:eastAsia="仿宋" w:cs="宋体"/>
                <w:color w:val="000000"/>
                <w:kern w:val="0"/>
                <w:sz w:val="24"/>
                <w:lang w:bidi="ar"/>
              </w:rPr>
              <w:t>加强党对群团工作领导，工会、妇联、共青团、少先队与党建工作同步推进，不出现重大舆情事件，坚定维护好学校的安全稳定。</w:t>
            </w:r>
            <w:r>
              <w:rPr>
                <w:rFonts w:hint="eastAsia" w:ascii="仿宋" w:hAnsi="仿宋" w:eastAsia="仿宋" w:cs="宋体"/>
                <w:color w:val="000000"/>
                <w:kern w:val="0"/>
                <w:sz w:val="24"/>
                <w:lang w:eastAsia="zh-CN" w:bidi="ar"/>
              </w:rPr>
              <w:t>(</w:t>
            </w:r>
            <w:r>
              <w:rPr>
                <w:rFonts w:hint="eastAsia" w:ascii="仿宋" w:hAnsi="仿宋" w:eastAsia="仿宋" w:cs="宋体"/>
                <w:color w:val="000000"/>
                <w:kern w:val="0"/>
                <w:sz w:val="24"/>
                <w:lang w:bidi="ar"/>
              </w:rPr>
              <w:t>1分</w:t>
            </w:r>
            <w:r>
              <w:rPr>
                <w:rFonts w:hint="eastAsia" w:ascii="仿宋" w:hAnsi="仿宋" w:eastAsia="仿宋" w:cs="宋体"/>
                <w:color w:val="000000"/>
                <w:kern w:val="0"/>
                <w:sz w:val="24"/>
                <w:lang w:eastAsia="zh-CN" w:bidi="ar"/>
              </w:rPr>
              <w:t>)</w:t>
            </w:r>
          </w:p>
        </w:tc>
        <w:tc>
          <w:tcPr>
            <w:tcW w:w="1276" w:type="dxa"/>
            <w:vAlign w:val="center"/>
          </w:tcPr>
          <w:p>
            <w:pPr>
              <w:rPr>
                <w:rFonts w:ascii="仿宋" w:hAnsi="仿宋" w:eastAsia="仿宋" w:cs="宋体"/>
                <w:color w:val="000000"/>
                <w:kern w:val="0"/>
                <w:sz w:val="24"/>
                <w:lang w:bidi="ar"/>
              </w:rPr>
            </w:pPr>
            <w:r>
              <w:rPr>
                <w:rFonts w:hint="eastAsia" w:ascii="仿宋" w:hAnsi="仿宋" w:eastAsia="仿宋" w:cs="宋体"/>
                <w:color w:val="000000"/>
                <w:kern w:val="0"/>
                <w:sz w:val="24"/>
                <w:lang w:bidi="ar"/>
              </w:rPr>
              <w:t>查阅资料</w:t>
            </w:r>
            <w:r>
              <w:rPr>
                <w:rFonts w:hint="eastAsia" w:ascii="仿宋" w:hAnsi="仿宋" w:eastAsia="仿宋" w:cs="宋体"/>
                <w:color w:val="000000"/>
                <w:kern w:val="0"/>
                <w:sz w:val="24"/>
                <w:lang w:bidi="ar"/>
              </w:rPr>
              <w:br w:type="textWrapping"/>
            </w:r>
            <w:r>
              <w:rPr>
                <w:rFonts w:hint="eastAsia" w:ascii="仿宋" w:hAnsi="仿宋" w:eastAsia="仿宋" w:cs="宋体"/>
                <w:color w:val="000000"/>
                <w:kern w:val="0"/>
                <w:sz w:val="24"/>
                <w:lang w:bidi="ar"/>
              </w:rPr>
              <w:t>实地查看</w:t>
            </w:r>
          </w:p>
        </w:tc>
        <w:tc>
          <w:tcPr>
            <w:tcW w:w="709" w:type="dxa"/>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jc w:val="center"/>
              <w:rPr>
                <w:rFonts w:ascii="黑体" w:hAnsi="黑体" w:eastAsia="黑体"/>
                <w:sz w:val="24"/>
              </w:rPr>
            </w:pPr>
            <w:r>
              <w:rPr>
                <w:rFonts w:hint="eastAsia" w:ascii="黑体" w:hAnsi="黑体" w:eastAsia="黑体"/>
                <w:sz w:val="24"/>
              </w:rPr>
              <w:t>队伍建设星</w:t>
            </w:r>
          </w:p>
          <w:p>
            <w:pPr>
              <w:jc w:val="center"/>
              <w:rPr>
                <w:rFonts w:hint="eastAsia"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班子队伍建设</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4</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B1</w:t>
            </w:r>
            <w:r>
              <w:rPr>
                <w:rFonts w:hint="eastAsia" w:ascii="楷体" w:hAnsi="楷体" w:eastAsia="楷体" w:cs="宋体"/>
                <w:color w:val="000000"/>
                <w:kern w:val="0"/>
                <w:sz w:val="24"/>
                <w:lang w:bidi="ar"/>
              </w:rPr>
              <w:t>班子学习</w:t>
            </w:r>
          </w:p>
        </w:tc>
        <w:tc>
          <w:tcPr>
            <w:tcW w:w="6237" w:type="dxa"/>
            <w:vAlign w:val="center"/>
          </w:tcPr>
          <w:p>
            <w:pPr>
              <w:rPr>
                <w:rFonts w:hint="eastAsia" w:ascii="仿宋" w:hAnsi="仿宋" w:eastAsia="仿宋"/>
                <w:sz w:val="24"/>
                <w:lang w:eastAsia="zh-CN"/>
              </w:rPr>
            </w:pPr>
            <w:r>
              <w:rPr>
                <w:rFonts w:hint="eastAsia" w:ascii="仿宋" w:hAnsi="仿宋" w:eastAsia="仿宋"/>
                <w:sz w:val="24"/>
              </w:rPr>
              <w:t>学校每位领导干部读书笔记每学年均不少于60篇。</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B2</w:t>
            </w:r>
            <w:r>
              <w:rPr>
                <w:rFonts w:hint="eastAsia" w:ascii="楷体" w:hAnsi="楷体" w:eastAsia="楷体" w:cs="宋体"/>
                <w:color w:val="000000"/>
                <w:kern w:val="0"/>
                <w:sz w:val="24"/>
                <w:lang w:bidi="ar"/>
              </w:rPr>
              <w:t>班子任课</w:t>
            </w:r>
          </w:p>
        </w:tc>
        <w:tc>
          <w:tcPr>
            <w:tcW w:w="6237" w:type="dxa"/>
            <w:vAlign w:val="center"/>
          </w:tcPr>
          <w:p>
            <w:pPr>
              <w:rPr>
                <w:rFonts w:hint="eastAsia" w:ascii="仿宋" w:hAnsi="仿宋" w:eastAsia="仿宋"/>
                <w:sz w:val="24"/>
                <w:lang w:eastAsia="zh-CN"/>
              </w:rPr>
            </w:pPr>
            <w:r>
              <w:rPr>
                <w:rFonts w:hint="eastAsia" w:ascii="仿宋" w:hAnsi="仿宋" w:eastAsia="仿宋"/>
                <w:sz w:val="24"/>
              </w:rPr>
              <w:t>1、校长任课达标准课时1/4，中层干部</w:t>
            </w:r>
            <w:r>
              <w:rPr>
                <w:rFonts w:hint="eastAsia" w:ascii="仿宋" w:hAnsi="仿宋" w:eastAsia="仿宋"/>
                <w:sz w:val="24"/>
                <w:lang w:eastAsia="zh-CN"/>
              </w:rPr>
              <w:t>(</w:t>
            </w:r>
            <w:r>
              <w:rPr>
                <w:rFonts w:hint="eastAsia" w:ascii="仿宋" w:hAnsi="仿宋" w:eastAsia="仿宋"/>
                <w:sz w:val="24"/>
              </w:rPr>
              <w:t>除后勤校长、主任</w:t>
            </w:r>
            <w:r>
              <w:rPr>
                <w:rFonts w:hint="eastAsia" w:ascii="仿宋" w:hAnsi="仿宋" w:eastAsia="仿宋"/>
                <w:sz w:val="24"/>
                <w:lang w:eastAsia="zh-CN"/>
              </w:rPr>
              <w:t>)</w:t>
            </w:r>
            <w:r>
              <w:rPr>
                <w:rFonts w:hint="eastAsia" w:ascii="仿宋" w:hAnsi="仿宋" w:eastAsia="仿宋"/>
                <w:sz w:val="24"/>
              </w:rPr>
              <w:t>达标准课时1/3。</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2、每学期校长及至少一名中层干部给教师讲过示范课。</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B3</w:t>
            </w:r>
            <w:r>
              <w:rPr>
                <w:rFonts w:hint="eastAsia" w:ascii="楷体" w:hAnsi="楷体" w:eastAsia="楷体" w:cs="宋体"/>
                <w:color w:val="000000"/>
                <w:kern w:val="0"/>
                <w:sz w:val="24"/>
                <w:lang w:bidi="ar"/>
              </w:rPr>
              <w:t>班子听课</w:t>
            </w:r>
          </w:p>
        </w:tc>
        <w:tc>
          <w:tcPr>
            <w:tcW w:w="6237" w:type="dxa"/>
            <w:vAlign w:val="center"/>
          </w:tcPr>
          <w:p>
            <w:pPr>
              <w:rPr>
                <w:rFonts w:hint="eastAsia" w:ascii="仿宋" w:hAnsi="仿宋" w:eastAsia="仿宋"/>
                <w:sz w:val="24"/>
                <w:lang w:eastAsia="zh-CN"/>
              </w:rPr>
            </w:pPr>
            <w:r>
              <w:rPr>
                <w:rFonts w:hint="eastAsia" w:ascii="仿宋" w:hAnsi="仿宋" w:eastAsia="仿宋"/>
                <w:sz w:val="24"/>
              </w:rPr>
              <w:t>按开学初核定标准核算，个人得分=实际听课节数÷标准听课节数×5，听课得分=领导干部总分÷领导干部人数。</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B4</w:t>
            </w:r>
            <w:r>
              <w:rPr>
                <w:rFonts w:hint="eastAsia" w:ascii="楷体" w:hAnsi="楷体" w:eastAsia="楷体" w:cs="宋体"/>
                <w:color w:val="000000"/>
                <w:kern w:val="0"/>
                <w:sz w:val="24"/>
                <w:lang w:bidi="ar"/>
              </w:rPr>
              <w:t>“一培一”工程</w:t>
            </w:r>
          </w:p>
        </w:tc>
        <w:tc>
          <w:tcPr>
            <w:tcW w:w="6237" w:type="dxa"/>
            <w:vAlign w:val="center"/>
          </w:tcPr>
          <w:p>
            <w:pPr>
              <w:rPr>
                <w:rFonts w:hint="eastAsia" w:ascii="仿宋" w:hAnsi="仿宋" w:eastAsia="仿宋"/>
                <w:sz w:val="24"/>
                <w:lang w:eastAsia="zh-CN"/>
              </w:rPr>
            </w:pPr>
            <w:r>
              <w:rPr>
                <w:rFonts w:hint="eastAsia" w:ascii="仿宋" w:hAnsi="仿宋" w:eastAsia="仿宋"/>
                <w:sz w:val="24"/>
              </w:rPr>
              <w:t>“一培一”工程制定单独的培养计划，培养过程</w:t>
            </w:r>
            <w:r>
              <w:rPr>
                <w:rFonts w:hint="eastAsia" w:ascii="仿宋" w:hAnsi="仿宋" w:eastAsia="仿宋"/>
                <w:sz w:val="24"/>
                <w:lang w:eastAsia="zh-CN"/>
              </w:rPr>
              <w:t>(</w:t>
            </w:r>
            <w:r>
              <w:rPr>
                <w:rFonts w:hint="eastAsia" w:ascii="仿宋" w:hAnsi="仿宋" w:eastAsia="仿宋"/>
                <w:sz w:val="24"/>
              </w:rPr>
              <w:t>听课、评课、交流、参加培训、心得体会、个人总结等</w:t>
            </w:r>
            <w:r>
              <w:rPr>
                <w:rFonts w:hint="eastAsia" w:ascii="仿宋" w:hAnsi="仿宋" w:eastAsia="仿宋"/>
                <w:sz w:val="24"/>
                <w:lang w:eastAsia="zh-CN"/>
              </w:rPr>
              <w:t>)</w:t>
            </w:r>
            <w:r>
              <w:rPr>
                <w:rFonts w:hint="eastAsia" w:ascii="仿宋" w:hAnsi="仿宋" w:eastAsia="仿宋"/>
                <w:sz w:val="24"/>
              </w:rPr>
              <w:t>有详实的痕迹，既有培训人的又有被培养人的，培养成效显著。</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restart"/>
            <w:vAlign w:val="center"/>
          </w:tcPr>
          <w:p>
            <w:pPr>
              <w:jc w:val="center"/>
              <w:rPr>
                <w:rFonts w:ascii="宋体" w:hAnsi="宋体"/>
                <w:sz w:val="24"/>
              </w:rPr>
            </w:pPr>
            <w:r>
              <w:rPr>
                <w:rFonts w:ascii="宋体" w:hAnsi="宋体"/>
                <w:sz w:val="24"/>
              </w:rPr>
              <w:t>A2</w:t>
            </w:r>
          </w:p>
          <w:p>
            <w:pPr>
              <w:jc w:val="center"/>
              <w:rPr>
                <w:rFonts w:ascii="宋体" w:hAnsi="宋体"/>
                <w:sz w:val="24"/>
              </w:rPr>
            </w:pPr>
            <w:r>
              <w:rPr>
                <w:rFonts w:hint="eastAsia" w:ascii="宋体" w:hAnsi="宋体"/>
                <w:sz w:val="24"/>
              </w:rPr>
              <w:t>教师队伍建设</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6分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B5</w:t>
            </w:r>
            <w:r>
              <w:rPr>
                <w:rFonts w:hint="eastAsia" w:ascii="楷体" w:hAnsi="楷体" w:eastAsia="楷体" w:cs="宋体"/>
                <w:color w:val="000000"/>
                <w:kern w:val="0"/>
                <w:sz w:val="24"/>
                <w:lang w:bidi="ar"/>
              </w:rPr>
              <w:t>师德建设</w:t>
            </w:r>
          </w:p>
        </w:tc>
        <w:tc>
          <w:tcPr>
            <w:tcW w:w="6237" w:type="dxa"/>
            <w:vAlign w:val="center"/>
          </w:tcPr>
          <w:p>
            <w:pPr>
              <w:jc w:val="left"/>
              <w:rPr>
                <w:rFonts w:ascii="仿宋" w:hAnsi="仿宋" w:eastAsia="仿宋"/>
                <w:sz w:val="24"/>
              </w:rPr>
            </w:pPr>
            <w:r>
              <w:rPr>
                <w:rFonts w:hint="eastAsia" w:ascii="仿宋" w:hAnsi="仿宋" w:eastAsia="仿宋"/>
                <w:sz w:val="24"/>
              </w:rPr>
              <w:t>1、师德建设围绕学校实际明确主题，突出本校特色；有操作性强的实施方案，有规范详实的师德建设档案。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6分</w:t>
            </w:r>
            <w:r>
              <w:rPr>
                <w:rFonts w:hint="eastAsia" w:ascii="仿宋" w:hAnsi="仿宋" w:eastAsia="仿宋"/>
                <w:sz w:val="24"/>
                <w:lang w:eastAsia="zh-CN"/>
              </w:rPr>
              <w:t>)</w:t>
            </w:r>
            <w:r>
              <w:rPr>
                <w:rFonts w:hint="eastAsia" w:ascii="仿宋" w:hAnsi="仿宋" w:eastAsia="仿宋"/>
                <w:sz w:val="24"/>
              </w:rPr>
              <w:t xml:space="preserve">                                                                                                                 2、坚持师德学习常态化，每学期至少开展一次学先进教师事迹、教师法制教育和心理健康教育等活动。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6分</w:t>
            </w:r>
            <w:r>
              <w:rPr>
                <w:rFonts w:hint="eastAsia" w:ascii="仿宋" w:hAnsi="仿宋" w:eastAsia="仿宋"/>
                <w:sz w:val="24"/>
                <w:lang w:eastAsia="zh-CN"/>
              </w:rPr>
              <w:t>)</w:t>
            </w:r>
            <w:r>
              <w:rPr>
                <w:rFonts w:hint="eastAsia" w:ascii="仿宋" w:hAnsi="仿宋" w:eastAsia="仿宋"/>
                <w:sz w:val="24"/>
              </w:rPr>
              <w:t xml:space="preserve">                                                                                                               </w:t>
            </w:r>
          </w:p>
          <w:p>
            <w:pPr>
              <w:jc w:val="left"/>
              <w:rPr>
                <w:rFonts w:hint="eastAsia" w:ascii="仿宋" w:hAnsi="仿宋" w:eastAsia="仿宋"/>
                <w:sz w:val="24"/>
                <w:lang w:eastAsia="zh-CN"/>
              </w:rPr>
            </w:pPr>
            <w:r>
              <w:rPr>
                <w:rFonts w:hint="eastAsia" w:ascii="仿宋" w:hAnsi="仿宋" w:eastAsia="仿宋"/>
                <w:sz w:val="24"/>
              </w:rPr>
              <w:t>3、开展“三诺”活动，每学期教师与学校、学生家长签订承诺书；组织家长、学生对教师师德行为进行问卷评价，将评价结果纳入业绩考核和绩效分配。</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p>
            <w:pPr>
              <w:jc w:val="left"/>
              <w:rPr>
                <w:rFonts w:ascii="仿宋" w:hAnsi="仿宋" w:eastAsia="仿宋"/>
                <w:sz w:val="24"/>
              </w:rPr>
            </w:pPr>
            <w:r>
              <w:rPr>
                <w:rFonts w:hint="eastAsia" w:ascii="仿宋" w:hAnsi="仿宋" w:eastAsia="仿宋"/>
                <w:sz w:val="24"/>
              </w:rPr>
              <w:t>4、建立师德领导干部巡查和入户调查制度，有活动的记录，随时掌握教师师德建设情况。</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r>
              <w:rPr>
                <w:rFonts w:hint="eastAsia" w:ascii="仿宋" w:hAnsi="仿宋" w:eastAsia="仿宋"/>
                <w:sz w:val="24"/>
              </w:rPr>
              <w:t xml:space="preserve">                                                                                                                                                       </w:t>
            </w:r>
            <w:r>
              <w:rPr>
                <w:rFonts w:ascii="仿宋" w:hAnsi="仿宋" w:eastAsia="仿宋"/>
                <w:sz w:val="24"/>
              </w:rPr>
              <w:t>5</w:t>
            </w:r>
            <w:r>
              <w:rPr>
                <w:rFonts w:hint="eastAsia" w:ascii="仿宋" w:hAnsi="仿宋" w:eastAsia="仿宋"/>
                <w:sz w:val="24"/>
              </w:rPr>
              <w:t>、有体罚学生、有偿家教、道德败坏、教学事故以及其它严重违规违纪行为并造成严重影响的，师德建设记零分。</w:t>
            </w:r>
          </w:p>
        </w:tc>
        <w:tc>
          <w:tcPr>
            <w:tcW w:w="1276" w:type="dxa"/>
            <w:vAlign w:val="center"/>
          </w:tcPr>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座谈教师</w:t>
            </w:r>
          </w:p>
        </w:tc>
        <w:tc>
          <w:tcPr>
            <w:tcW w:w="709" w:type="dxa"/>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w:t>
            </w:r>
            <w:r>
              <w:rPr>
                <w:rFonts w:hint="eastAsia" w:ascii="楷体" w:hAnsi="楷体" w:eastAsia="楷体" w:cs="宋体"/>
                <w:color w:val="000000"/>
                <w:kern w:val="0"/>
                <w:sz w:val="24"/>
                <w:lang w:bidi="ar"/>
              </w:rPr>
              <w:t>6岗位管理</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1、严格控制非教学人员比例，初中不高于10%、小学不高于6%。</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r>
              <w:rPr>
                <w:rFonts w:hint="eastAsia" w:ascii="仿宋" w:hAnsi="仿宋" w:eastAsia="仿宋"/>
                <w:sz w:val="24"/>
              </w:rPr>
              <w:t xml:space="preserve">                                                                                                                         2、教师任课平均工作量达到标准课时量，各岗位人员工作分工合理，无浪费人力问题。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r>
              <w:rPr>
                <w:rFonts w:hint="eastAsia" w:ascii="仿宋" w:hAnsi="仿宋" w:eastAsia="仿宋"/>
                <w:sz w:val="24"/>
              </w:rPr>
              <w:t xml:space="preserve">                                                                                              3、切实发挥教代会或全体教师会作用，实施民主治校。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座谈教师</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w:t>
            </w:r>
            <w:r>
              <w:rPr>
                <w:rFonts w:hint="eastAsia" w:ascii="楷体" w:hAnsi="楷体" w:eastAsia="楷体" w:cs="宋体"/>
                <w:color w:val="000000"/>
                <w:kern w:val="0"/>
                <w:sz w:val="24"/>
                <w:lang w:bidi="ar"/>
              </w:rPr>
              <w:t>7业绩考核</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1、考核方案征求教师意见，并经教代会讨论通过，有规范的民主讨论档案。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2、考核过程规范,有详实的过程档案，家长和学生对教师职业道德测评为必备资料。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3、考核过程公正、透明，并及时将考核结果公示。</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B8绩效分配</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1、绩效分配方案符合“多劳多得”的原则，体现工作的质和量，做到重岗重薪。</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2、绩效分配程序合理，公正、公开、公平，激励效果明显。</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B9培训交流</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1、学校指定专业理论学习读本，并开展集体学习日、交流报告会等专题活动。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2、学校每学年组织一次业务考试,有试卷、成绩表,并将其结果纳入业绩考核和绩效分配。</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3、学校组织教师个人制定自身发展规划，在实践中有具体措施行为，效果明显。</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4、学校积极组织本校教师到先进学校学习培训、教学交流，城区学校积极选派骨干教师到农村学校授课指导，发挥典型带动作用。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696" w:type="dxa"/>
            <w:vMerge w:val="restart"/>
            <w:vAlign w:val="center"/>
          </w:tcPr>
          <w:p>
            <w:pPr>
              <w:jc w:val="center"/>
              <w:rPr>
                <w:rFonts w:ascii="黑体" w:hAnsi="黑体" w:eastAsia="黑体"/>
                <w:sz w:val="24"/>
              </w:rPr>
            </w:pPr>
            <w:r>
              <w:rPr>
                <w:rFonts w:hint="eastAsia" w:ascii="黑体" w:hAnsi="黑体" w:eastAsia="黑体"/>
                <w:sz w:val="24"/>
              </w:rPr>
              <w:t>环境育人星</w:t>
            </w:r>
          </w:p>
          <w:p>
            <w:pPr>
              <w:jc w:val="center"/>
              <w:rPr>
                <w:rFonts w:hint="eastAsia"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绿化环保</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3</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kern w:val="0"/>
                <w:sz w:val="24"/>
              </w:rPr>
            </w:pPr>
            <w:r>
              <w:rPr>
                <w:rFonts w:hint="eastAsia" w:ascii="楷体" w:hAnsi="楷体" w:eastAsia="楷体" w:cs="宋体"/>
                <w:color w:val="000000"/>
                <w:kern w:val="0"/>
                <w:sz w:val="24"/>
                <w:lang w:bidi="ar"/>
              </w:rPr>
              <w:t>B1组织管理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成立以校长任组长的绿色学校创建领导小组，年度工作计划中有开展环境教育的内容或有专门的环境教育计划，计划内容明确，操作性强。平时有检查、年终有总结。</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查阅档案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2</w:t>
            </w:r>
          </w:p>
        </w:tc>
        <w:tc>
          <w:tcPr>
            <w:tcW w:w="1240" w:type="dxa"/>
            <w:vMerge w:val="restart"/>
            <w:vAlign w:val="center"/>
          </w:tcPr>
          <w:p>
            <w:pPr>
              <w:jc w:val="center"/>
              <w:rPr>
                <w:rFonts w:hint="eastAsia" w:ascii="宋体" w:hAnsi="宋体"/>
                <w:sz w:val="24"/>
              </w:rPr>
            </w:pPr>
            <w:r>
              <w:rPr>
                <w:rFonts w:hint="eastAsia" w:ascii="宋体" w:hAnsi="宋体"/>
                <w:sz w:val="24"/>
              </w:rPr>
              <w:t>后勤办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B2</w:t>
            </w:r>
            <w:r>
              <w:rPr>
                <w:rFonts w:hint="eastAsia" w:ascii="楷体" w:hAnsi="楷体" w:eastAsia="楷体" w:cs="宋体"/>
                <w:color w:val="000000"/>
                <w:kern w:val="0"/>
                <w:sz w:val="24"/>
                <w:lang w:bidi="ar"/>
              </w:rPr>
              <w:t>教学实践活动</w:t>
            </w:r>
          </w:p>
        </w:tc>
        <w:tc>
          <w:tcPr>
            <w:tcW w:w="6237" w:type="dxa"/>
            <w:vAlign w:val="center"/>
          </w:tcPr>
          <w:p>
            <w:pPr>
              <w:rPr>
                <w:rFonts w:hint="eastAsia" w:ascii="仿宋" w:hAnsi="仿宋" w:eastAsia="仿宋"/>
                <w:sz w:val="24"/>
                <w:lang w:eastAsia="zh-CN"/>
              </w:rPr>
            </w:pPr>
            <w:r>
              <w:rPr>
                <w:rFonts w:hint="eastAsia" w:ascii="仿宋" w:hAnsi="仿宋" w:eastAsia="仿宋"/>
                <w:sz w:val="24"/>
              </w:rPr>
              <w:t>1、积极参加省市和国家的环保培训、交流、比赛等活动。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、每学期组织1-2次全校性、跨学科的环境教育交流、学习和研讨等教研活动。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、每学期有1-2次环境教育专题课，内容正确、结合实际、学生反映好。</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、在与环境相关的节日开展全校性主题宣传活动，且落实到位，并有专题活动方案、活动总结、活动现场照片、录像资料。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5</w:t>
            </w:r>
            <w:r>
              <w:rPr>
                <w:rFonts w:hint="eastAsia" w:ascii="仿宋" w:hAnsi="仿宋" w:eastAsia="仿宋"/>
                <w:sz w:val="24"/>
              </w:rPr>
              <w:t>、学校制定计划，每学期的班会计划中有1-2次以保护环境为主题的校园环保实践活动。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6</w:t>
            </w:r>
            <w:r>
              <w:rPr>
                <w:rFonts w:hint="eastAsia" w:ascii="仿宋" w:hAnsi="仿宋" w:eastAsia="仿宋"/>
                <w:sz w:val="24"/>
              </w:rPr>
              <w:t>、鼓励学生成立各种环保小组、环保社团，并配有辅导教师，有计划、定目标地组织学生参与学校环境管理，参与实践活动。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7、学校有学生参与管理并宣传环境保护的宣传栏、广播站、闭路电视、校报校刊及信息网。收集环保和环境教育方面的有关信息，通过广播、简报等多种形式向师生宣传。</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8</w:t>
            </w:r>
            <w:r>
              <w:rPr>
                <w:rFonts w:hint="eastAsia" w:ascii="仿宋" w:hAnsi="仿宋" w:eastAsia="仿宋"/>
                <w:sz w:val="24"/>
              </w:rPr>
              <w:t>、校内有环境宣传栏及长期性、固定性保护环境标语，图书室、阅览室有环境科普读物及音像制品和两种以上与环境或环境教育相关的报刊。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查阅档案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19</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kern w:val="0"/>
                <w:sz w:val="24"/>
              </w:rPr>
            </w:pPr>
            <w:r>
              <w:rPr>
                <w:rFonts w:ascii="楷体" w:hAnsi="楷体" w:eastAsia="楷体" w:cs="宋体"/>
                <w:color w:val="000000"/>
                <w:kern w:val="0"/>
                <w:sz w:val="24"/>
                <w:lang w:bidi="ar"/>
              </w:rPr>
              <w:t>B3</w:t>
            </w:r>
            <w:r>
              <w:rPr>
                <w:rFonts w:hint="eastAsia" w:ascii="楷体" w:hAnsi="楷体" w:eastAsia="楷体" w:cs="宋体"/>
                <w:color w:val="000000"/>
                <w:kern w:val="0"/>
                <w:sz w:val="24"/>
                <w:lang w:bidi="ar"/>
              </w:rPr>
              <w:t>校园环境</w:t>
            </w:r>
          </w:p>
        </w:tc>
        <w:tc>
          <w:tcPr>
            <w:tcW w:w="6237" w:type="dxa"/>
            <w:vAlign w:val="center"/>
          </w:tcPr>
          <w:p>
            <w:pPr>
              <w:rPr>
                <w:rFonts w:hint="eastAsia" w:ascii="仿宋" w:hAnsi="仿宋" w:eastAsia="仿宋"/>
                <w:sz w:val="24"/>
                <w:lang w:eastAsia="zh-CN"/>
              </w:rPr>
            </w:pPr>
            <w:r>
              <w:rPr>
                <w:rFonts w:hint="eastAsia" w:ascii="仿宋" w:hAnsi="仿宋" w:eastAsia="仿宋"/>
                <w:sz w:val="24"/>
              </w:rPr>
              <w:t>校园环境优美，规划布局合理美观，新建或改建校舍采用新型墙体材料和具有环保标志的装饰材料，建筑设计中积极采用环保等新能源及可再生能源，体现出人与自然和谐相处的环境文化氛围。</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查阅档案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B4</w:t>
            </w:r>
            <w:r>
              <w:rPr>
                <w:rFonts w:hint="eastAsia" w:ascii="楷体" w:hAnsi="楷体" w:eastAsia="楷体" w:cs="宋体"/>
                <w:color w:val="000000"/>
                <w:kern w:val="0"/>
                <w:sz w:val="24"/>
                <w:lang w:bidi="ar"/>
              </w:rPr>
              <w:t>教育成果</w:t>
            </w:r>
          </w:p>
        </w:tc>
        <w:tc>
          <w:tcPr>
            <w:tcW w:w="6237" w:type="dxa"/>
            <w:vAlign w:val="center"/>
          </w:tcPr>
          <w:p>
            <w:pPr>
              <w:rPr>
                <w:rFonts w:ascii="仿宋" w:hAnsi="仿宋" w:eastAsia="仿宋"/>
                <w:sz w:val="24"/>
              </w:rPr>
            </w:pPr>
            <w:r>
              <w:rPr>
                <w:rFonts w:hint="eastAsia" w:ascii="仿宋" w:hAnsi="仿宋" w:eastAsia="仿宋"/>
                <w:sz w:val="24"/>
              </w:rPr>
              <w:t>1、荣获省级、市级、区级绿色学校称号，依次记</w:t>
            </w:r>
            <w:r>
              <w:rPr>
                <w:rFonts w:hint="eastAsia" w:ascii="仿宋" w:hAnsi="仿宋" w:eastAsia="仿宋" w:cs="宋体"/>
                <w:color w:val="000000"/>
                <w:kern w:val="0"/>
                <w:sz w:val="24"/>
                <w:lang w:val="en-US" w:eastAsia="zh-CN" w:bidi="ar"/>
              </w:rPr>
              <w:t>0.</w:t>
            </w:r>
            <w:r>
              <w:rPr>
                <w:rFonts w:hint="eastAsia" w:ascii="仿宋" w:hAnsi="仿宋" w:eastAsia="仿宋"/>
                <w:sz w:val="24"/>
              </w:rPr>
              <w:t>4分、</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、学生参加各类以环保为题材的活动中，获市级以上奖项。</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查阅档案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restart"/>
            <w:vAlign w:val="center"/>
          </w:tcPr>
          <w:p>
            <w:pPr>
              <w:jc w:val="center"/>
              <w:rPr>
                <w:rFonts w:ascii="宋体" w:hAnsi="宋体"/>
                <w:sz w:val="24"/>
              </w:rPr>
            </w:pPr>
            <w:r>
              <w:rPr>
                <w:rFonts w:ascii="宋体" w:hAnsi="宋体"/>
                <w:sz w:val="24"/>
              </w:rPr>
              <w:t>A2</w:t>
            </w:r>
          </w:p>
          <w:p>
            <w:pPr>
              <w:jc w:val="center"/>
              <w:rPr>
                <w:rFonts w:ascii="宋体" w:hAnsi="宋体"/>
                <w:sz w:val="24"/>
              </w:rPr>
            </w:pPr>
            <w:r>
              <w:rPr>
                <w:rFonts w:hint="eastAsia" w:ascii="宋体" w:hAnsi="宋体"/>
                <w:sz w:val="24"/>
              </w:rPr>
              <w:t>文化特色</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7分</w:t>
            </w:r>
            <w:r>
              <w:rPr>
                <w:rFonts w:hint="eastAsia" w:ascii="宋体" w:hAnsi="宋体"/>
                <w:sz w:val="24"/>
                <w:lang w:eastAsia="zh-CN"/>
              </w:rPr>
              <w:t>)</w:t>
            </w:r>
          </w:p>
        </w:tc>
        <w:tc>
          <w:tcPr>
            <w:tcW w:w="1701" w:type="dxa"/>
            <w:vMerge w:val="restart"/>
            <w:tcBorders>
              <w:top w:val="single" w:color="auto" w:sz="4" w:space="0"/>
              <w:left w:val="nil"/>
              <w:right w:val="single" w:color="auto" w:sz="4" w:space="0"/>
            </w:tcBorders>
            <w:shd w:val="clear" w:color="auto" w:fill="auto"/>
            <w:vAlign w:val="center"/>
          </w:tcPr>
          <w:p>
            <w:pPr>
              <w:rPr>
                <w:rFonts w:ascii="楷体" w:hAnsi="楷体" w:eastAsia="楷体" w:cs="宋体"/>
                <w:kern w:val="0"/>
                <w:sz w:val="24"/>
              </w:rPr>
            </w:pPr>
            <w:r>
              <w:rPr>
                <w:rFonts w:ascii="楷体" w:hAnsi="楷体" w:eastAsia="楷体"/>
                <w:sz w:val="24"/>
              </w:rPr>
              <w:t>B</w:t>
            </w:r>
            <w:r>
              <w:rPr>
                <w:rFonts w:hint="eastAsia" w:ascii="楷体" w:hAnsi="楷体" w:eastAsia="楷体"/>
                <w:sz w:val="24"/>
              </w:rPr>
              <w:t>5理念</w:t>
            </w:r>
            <w:r>
              <w:rPr>
                <w:rFonts w:hint="eastAsia" w:ascii="楷体" w:hAnsi="楷体" w:eastAsia="楷体" w:cs="宋体"/>
                <w:kern w:val="0"/>
                <w:sz w:val="24"/>
              </w:rPr>
              <w:t>文化</w:t>
            </w:r>
          </w:p>
        </w:tc>
        <w:tc>
          <w:tcPr>
            <w:tcW w:w="6237" w:type="dxa"/>
            <w:vAlign w:val="center"/>
          </w:tcPr>
          <w:p>
            <w:pPr>
              <w:rPr>
                <w:rFonts w:ascii="仿宋" w:hAnsi="仿宋" w:eastAsia="仿宋"/>
                <w:sz w:val="24"/>
              </w:rPr>
            </w:pPr>
            <w:r>
              <w:rPr>
                <w:rFonts w:hint="eastAsia" w:ascii="仿宋" w:hAnsi="仿宋" w:eastAsia="仿宋"/>
                <w:sz w:val="24"/>
              </w:rPr>
              <w:t>核心理念：符合幼儿园实际；有教育理论做支撑；对幼儿园工作有引领作用,对师幼精神有凝聚作用。</w:t>
            </w:r>
          </w:p>
        </w:tc>
        <w:tc>
          <w:tcPr>
            <w:tcW w:w="1276" w:type="dxa"/>
            <w:vMerge w:val="restart"/>
            <w:vAlign w:val="center"/>
          </w:tcPr>
          <w:p>
            <w:pPr>
              <w:rPr>
                <w:rFonts w:ascii="仿宋" w:hAnsi="仿宋" w:eastAsia="仿宋"/>
                <w:sz w:val="24"/>
              </w:rPr>
            </w:pPr>
            <w:r>
              <w:rPr>
                <w:rFonts w:hint="eastAsia" w:ascii="仿宋" w:hAnsi="仿宋" w:eastAsia="仿宋"/>
                <w:sz w:val="24"/>
              </w:rPr>
              <w:t>实地检查园长汇报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p>
        </w:tc>
        <w:tc>
          <w:tcPr>
            <w:tcW w:w="1240" w:type="dxa"/>
            <w:vMerge w:val="restart"/>
            <w:vAlign w:val="center"/>
          </w:tcPr>
          <w:p>
            <w:pPr>
              <w:jc w:val="center"/>
              <w:rPr>
                <w:rFonts w:hint="eastAsia" w:ascii="宋体" w:hAnsi="宋体"/>
                <w:sz w:val="24"/>
              </w:rPr>
            </w:pPr>
            <w:r>
              <w:rPr>
                <w:rFonts w:hint="eastAsia" w:ascii="宋体" w:hAnsi="宋体"/>
                <w:sz w:val="24"/>
              </w:rPr>
              <w:t>幼教办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bottom w:val="single" w:color="auto" w:sz="4" w:space="0"/>
              <w:right w:val="single" w:color="auto" w:sz="4" w:space="0"/>
            </w:tcBorders>
            <w:shd w:val="clear" w:color="auto" w:fill="auto"/>
            <w:vAlign w:val="center"/>
          </w:tcPr>
          <w:p>
            <w:pPr>
              <w:rPr>
                <w:rFonts w:ascii="楷体" w:hAnsi="楷体" w:eastAsia="楷体" w:cs="宋体"/>
                <w:kern w:val="0"/>
                <w:sz w:val="24"/>
              </w:rPr>
            </w:pPr>
          </w:p>
        </w:tc>
        <w:tc>
          <w:tcPr>
            <w:tcW w:w="6237" w:type="dxa"/>
            <w:vAlign w:val="center"/>
          </w:tcPr>
          <w:p>
            <w:pPr>
              <w:rPr>
                <w:rFonts w:ascii="仿宋" w:hAnsi="仿宋" w:eastAsia="仿宋"/>
                <w:sz w:val="24"/>
              </w:rPr>
            </w:pPr>
            <w:r>
              <w:rPr>
                <w:rFonts w:hint="eastAsia" w:ascii="仿宋" w:hAnsi="仿宋" w:eastAsia="仿宋"/>
                <w:sz w:val="24"/>
              </w:rPr>
              <w:t>理念体系：理念体系要素齐全；阐释准确；师幼理解并接受。</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restart"/>
            <w:tcBorders>
              <w:top w:val="single" w:color="auto" w:sz="4" w:space="0"/>
              <w:left w:val="nil"/>
              <w:right w:val="single" w:color="auto" w:sz="4" w:space="0"/>
            </w:tcBorders>
            <w:shd w:val="clear" w:color="auto" w:fill="auto"/>
            <w:vAlign w:val="center"/>
          </w:tcPr>
          <w:p>
            <w:pPr>
              <w:jc w:val="left"/>
              <w:rPr>
                <w:rFonts w:ascii="楷体" w:hAnsi="楷体" w:eastAsia="楷体" w:cs="宋体"/>
                <w:kern w:val="0"/>
                <w:sz w:val="24"/>
              </w:rPr>
            </w:pPr>
            <w:r>
              <w:rPr>
                <w:rFonts w:ascii="楷体" w:hAnsi="楷体" w:eastAsia="楷体"/>
                <w:sz w:val="24"/>
              </w:rPr>
              <w:t>B</w:t>
            </w:r>
            <w:r>
              <w:rPr>
                <w:rFonts w:hint="eastAsia" w:ascii="楷体" w:hAnsi="楷体" w:eastAsia="楷体" w:cs="宋体"/>
                <w:kern w:val="0"/>
                <w:sz w:val="24"/>
              </w:rPr>
              <w:t>6文化环境</w:t>
            </w:r>
          </w:p>
        </w:tc>
        <w:tc>
          <w:tcPr>
            <w:tcW w:w="6237" w:type="dxa"/>
            <w:vAlign w:val="center"/>
          </w:tcPr>
          <w:p>
            <w:pPr>
              <w:jc w:val="left"/>
              <w:rPr>
                <w:rFonts w:ascii="仿宋" w:hAnsi="仿宋" w:eastAsia="仿宋"/>
                <w:sz w:val="24"/>
              </w:rPr>
            </w:pPr>
            <w:r>
              <w:rPr>
                <w:rFonts w:hint="eastAsia" w:ascii="仿宋" w:hAnsi="仿宋" w:eastAsia="仿宋"/>
                <w:sz w:val="24"/>
              </w:rPr>
              <w:t>整体文化氛围</w:t>
            </w:r>
          </w:p>
        </w:tc>
        <w:tc>
          <w:tcPr>
            <w:tcW w:w="1276" w:type="dxa"/>
            <w:vAlign w:val="center"/>
          </w:tcPr>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cs="宋体"/>
                <w:kern w:val="0"/>
                <w:sz w:val="24"/>
              </w:rPr>
            </w:pPr>
          </w:p>
        </w:tc>
        <w:tc>
          <w:tcPr>
            <w:tcW w:w="6237" w:type="dxa"/>
            <w:vAlign w:val="center"/>
          </w:tcPr>
          <w:p>
            <w:pPr>
              <w:rPr>
                <w:rFonts w:ascii="仿宋" w:hAnsi="仿宋" w:eastAsia="仿宋"/>
                <w:sz w:val="24"/>
              </w:rPr>
            </w:pPr>
            <w:r>
              <w:rPr>
                <w:rFonts w:hint="eastAsia" w:ascii="仿宋" w:hAnsi="仿宋" w:eastAsia="仿宋"/>
                <w:sz w:val="24"/>
              </w:rPr>
              <w:t>室外文化氛围浓厚，墙壁有符合幼儿年龄特点的主题画廊。</w:t>
            </w:r>
          </w:p>
        </w:tc>
        <w:tc>
          <w:tcPr>
            <w:tcW w:w="1276" w:type="dxa"/>
            <w:vAlign w:val="center"/>
          </w:tcPr>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bottom w:val="single" w:color="auto" w:sz="4" w:space="0"/>
              <w:right w:val="single" w:color="auto" w:sz="4" w:space="0"/>
            </w:tcBorders>
            <w:shd w:val="clear" w:color="auto" w:fill="auto"/>
            <w:vAlign w:val="center"/>
          </w:tcPr>
          <w:p>
            <w:pPr>
              <w:jc w:val="left"/>
              <w:rPr>
                <w:rFonts w:ascii="楷体" w:hAnsi="楷体" w:eastAsia="楷体" w:cs="宋体"/>
                <w:kern w:val="0"/>
                <w:sz w:val="24"/>
              </w:rPr>
            </w:pPr>
          </w:p>
        </w:tc>
        <w:tc>
          <w:tcPr>
            <w:tcW w:w="6237" w:type="dxa"/>
            <w:vAlign w:val="center"/>
          </w:tcPr>
          <w:p>
            <w:pPr>
              <w:rPr>
                <w:rFonts w:ascii="仿宋" w:hAnsi="仿宋" w:eastAsia="仿宋"/>
                <w:sz w:val="24"/>
              </w:rPr>
            </w:pPr>
            <w:r>
              <w:rPr>
                <w:rFonts w:hint="eastAsia" w:ascii="仿宋" w:hAnsi="仿宋" w:eastAsia="仿宋"/>
                <w:sz w:val="24"/>
              </w:rPr>
              <w:t>楼道、走廊内容分板块、成系列。楼道、走廊布置体现个性化和艺术性。室内墙饰主题鲜明，符合幼儿年龄特点。主题墙饰依主题内容及时更换。教育性与艺术性紧密结合，有文化品位，给人以视觉的冲击力，力求体现幼儿园个性。</w:t>
            </w:r>
          </w:p>
        </w:tc>
        <w:tc>
          <w:tcPr>
            <w:tcW w:w="1276" w:type="dxa"/>
            <w:vAlign w:val="center"/>
          </w:tcPr>
          <w:p>
            <w:pPr>
              <w:rPr>
                <w:rFonts w:ascii="仿宋" w:hAnsi="仿宋" w:eastAsia="仿宋"/>
                <w:sz w:val="24"/>
              </w:rPr>
            </w:pPr>
            <w:r>
              <w:rPr>
                <w:rFonts w:hint="eastAsia" w:ascii="仿宋" w:hAnsi="仿宋" w:eastAsia="仿宋"/>
                <w:sz w:val="24"/>
              </w:rPr>
              <w:t>实地检查</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restart"/>
            <w:tcBorders>
              <w:top w:val="single" w:color="auto" w:sz="4" w:space="0"/>
              <w:left w:val="nil"/>
              <w:right w:val="single" w:color="auto" w:sz="4" w:space="0"/>
            </w:tcBorders>
            <w:shd w:val="clear" w:color="auto" w:fill="auto"/>
            <w:vAlign w:val="center"/>
          </w:tcPr>
          <w:p>
            <w:pPr>
              <w:jc w:val="left"/>
              <w:rPr>
                <w:rFonts w:ascii="楷体" w:hAnsi="楷体" w:eastAsia="楷体" w:cs="宋体"/>
                <w:kern w:val="0"/>
                <w:sz w:val="24"/>
              </w:rPr>
            </w:pPr>
            <w:r>
              <w:rPr>
                <w:rFonts w:ascii="楷体" w:hAnsi="楷体" w:eastAsia="楷体"/>
                <w:sz w:val="24"/>
              </w:rPr>
              <w:t>B</w:t>
            </w:r>
            <w:r>
              <w:rPr>
                <w:rFonts w:hint="eastAsia" w:ascii="楷体" w:hAnsi="楷体" w:eastAsia="楷体" w:cs="宋体"/>
                <w:kern w:val="0"/>
                <w:sz w:val="24"/>
              </w:rPr>
              <w:t>7特色活动</w:t>
            </w:r>
          </w:p>
        </w:tc>
        <w:tc>
          <w:tcPr>
            <w:tcW w:w="6237" w:type="dxa"/>
            <w:vAlign w:val="center"/>
          </w:tcPr>
          <w:p>
            <w:pPr>
              <w:rPr>
                <w:rFonts w:ascii="仿宋" w:hAnsi="仿宋" w:eastAsia="仿宋"/>
                <w:sz w:val="24"/>
              </w:rPr>
            </w:pPr>
            <w:r>
              <w:rPr>
                <w:rFonts w:hint="eastAsia" w:ascii="仿宋" w:hAnsi="仿宋" w:eastAsia="仿宋"/>
                <w:sz w:val="24"/>
              </w:rPr>
              <w:t>有办园特色实施方案，内容详实、措施得力、目标明确。有办园特色课题研究的方案、过程性资料、结论性成果。</w:t>
            </w:r>
          </w:p>
        </w:tc>
        <w:tc>
          <w:tcPr>
            <w:tcW w:w="1276" w:type="dxa"/>
            <w:vAlign w:val="center"/>
          </w:tcPr>
          <w:p>
            <w:pPr>
              <w:rPr>
                <w:rFonts w:ascii="仿宋" w:hAnsi="仿宋" w:eastAsia="仿宋"/>
                <w:sz w:val="24"/>
              </w:rPr>
            </w:pPr>
            <w:r>
              <w:rPr>
                <w:rFonts w:hint="eastAsia" w:ascii="仿宋" w:hAnsi="仿宋" w:eastAsia="仿宋"/>
                <w:sz w:val="24"/>
              </w:rPr>
              <w:t>查看资料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师幼共同参与、文化品位高、体现幼儿园主题文化，形成文化活动品牌，彰显幼儿园文化特色。</w:t>
            </w:r>
          </w:p>
        </w:tc>
        <w:tc>
          <w:tcPr>
            <w:tcW w:w="1276" w:type="dxa"/>
            <w:vAlign w:val="center"/>
          </w:tcPr>
          <w:p>
            <w:pPr>
              <w:rPr>
                <w:rFonts w:ascii="仿宋" w:hAnsi="仿宋" w:eastAsia="仿宋"/>
                <w:sz w:val="24"/>
              </w:rPr>
            </w:pPr>
            <w:r>
              <w:rPr>
                <w:rFonts w:hint="eastAsia" w:ascii="仿宋" w:hAnsi="仿宋" w:eastAsia="仿宋"/>
                <w:sz w:val="24"/>
              </w:rPr>
              <w:t>查看资料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特色活动展示。</w:t>
            </w:r>
          </w:p>
        </w:tc>
        <w:tc>
          <w:tcPr>
            <w:tcW w:w="1276" w:type="dxa"/>
            <w:vAlign w:val="center"/>
          </w:tcPr>
          <w:p>
            <w:pPr>
              <w:rPr>
                <w:rFonts w:ascii="仿宋" w:hAnsi="仿宋" w:eastAsia="仿宋"/>
                <w:sz w:val="24"/>
              </w:rPr>
            </w:pPr>
            <w:r>
              <w:rPr>
                <w:rFonts w:hint="eastAsia" w:ascii="仿宋" w:hAnsi="仿宋" w:eastAsia="仿宋"/>
                <w:sz w:val="24"/>
              </w:rPr>
              <w:t>现场查看</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在幼儿园教育、教学、管理等性工作中充分体现办园特色。</w:t>
            </w:r>
          </w:p>
        </w:tc>
        <w:tc>
          <w:tcPr>
            <w:tcW w:w="1276" w:type="dxa"/>
            <w:vAlign w:val="center"/>
          </w:tcPr>
          <w:p>
            <w:pPr>
              <w:rPr>
                <w:rFonts w:ascii="仿宋" w:hAnsi="仿宋" w:eastAsia="仿宋"/>
                <w:sz w:val="24"/>
              </w:rPr>
            </w:pPr>
            <w:r>
              <w:rPr>
                <w:rFonts w:hint="eastAsia" w:ascii="仿宋" w:hAnsi="仿宋" w:eastAsia="仿宋"/>
                <w:sz w:val="24"/>
              </w:rPr>
              <w:t>查看资料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幼儿园每学期至少开展1次有利于形成办园特色的竞赛、评比、展示活动，效果显著</w:t>
            </w:r>
          </w:p>
        </w:tc>
        <w:tc>
          <w:tcPr>
            <w:tcW w:w="1276" w:type="dxa"/>
            <w:vAlign w:val="center"/>
          </w:tcPr>
          <w:p>
            <w:pPr>
              <w:rPr>
                <w:rFonts w:ascii="仿宋" w:hAnsi="仿宋" w:eastAsia="仿宋"/>
                <w:sz w:val="24"/>
              </w:rPr>
            </w:pPr>
            <w:r>
              <w:rPr>
                <w:rFonts w:hint="eastAsia" w:ascii="仿宋" w:hAnsi="仿宋" w:eastAsia="仿宋"/>
                <w:sz w:val="24"/>
              </w:rPr>
              <w:t>查看资料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幼儿园特色建设氛围浓厚，师幼人人了解办园特色。</w:t>
            </w:r>
          </w:p>
        </w:tc>
        <w:tc>
          <w:tcPr>
            <w:tcW w:w="1276" w:type="dxa"/>
            <w:vAlign w:val="center"/>
          </w:tcPr>
          <w:p>
            <w:pPr>
              <w:rPr>
                <w:rFonts w:ascii="仿宋" w:hAnsi="仿宋" w:eastAsia="仿宋"/>
                <w:sz w:val="24"/>
              </w:rPr>
            </w:pPr>
            <w:r>
              <w:rPr>
                <w:rFonts w:hint="eastAsia" w:ascii="仿宋" w:hAnsi="仿宋" w:eastAsia="仿宋"/>
                <w:sz w:val="24"/>
              </w:rPr>
              <w:t>查看资料校园巡视</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bottom w:val="single" w:color="auto" w:sz="4" w:space="0"/>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特色工作促进园管理、教学质量等整体工作的提高，形成幼儿园的内涵。</w:t>
            </w:r>
          </w:p>
        </w:tc>
        <w:tc>
          <w:tcPr>
            <w:tcW w:w="1276" w:type="dxa"/>
            <w:vAlign w:val="center"/>
          </w:tcPr>
          <w:p>
            <w:pPr>
              <w:rPr>
                <w:rFonts w:ascii="仿宋" w:hAnsi="仿宋" w:eastAsia="仿宋"/>
                <w:sz w:val="24"/>
              </w:rPr>
            </w:pPr>
            <w:r>
              <w:rPr>
                <w:rFonts w:hint="eastAsia" w:ascii="仿宋" w:hAnsi="仿宋" w:eastAsia="仿宋"/>
                <w:sz w:val="24"/>
              </w:rPr>
              <w:t>查看资料校园巡视</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jc w:val="center"/>
              <w:rPr>
                <w:rFonts w:ascii="黑体" w:hAnsi="黑体" w:eastAsia="黑体"/>
                <w:sz w:val="24"/>
              </w:rPr>
            </w:pPr>
            <w:r>
              <w:rPr>
                <w:rFonts w:hint="eastAsia" w:ascii="黑体" w:hAnsi="黑体" w:eastAsia="黑体"/>
                <w:sz w:val="24"/>
              </w:rPr>
              <w:t>校园管理星</w:t>
            </w:r>
          </w:p>
          <w:p>
            <w:pPr>
              <w:jc w:val="center"/>
              <w:rPr>
                <w:rFonts w:hint="eastAsia"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ascii="宋体" w:hAnsi="宋体"/>
                <w:sz w:val="24"/>
              </w:rPr>
            </w:pPr>
            <w:r>
              <w:rPr>
                <w:rFonts w:hint="eastAsia" w:ascii="宋体" w:hAnsi="宋体"/>
                <w:sz w:val="24"/>
              </w:rPr>
              <w:t>规范办园</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vMerge w:val="restart"/>
            <w:tcBorders>
              <w:top w:val="single" w:color="auto" w:sz="4" w:space="0"/>
              <w:left w:val="nil"/>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B1</w:t>
            </w:r>
            <w:r>
              <w:rPr>
                <w:rFonts w:hint="eastAsia" w:ascii="楷体" w:hAnsi="楷体" w:eastAsia="楷体"/>
                <w:sz w:val="24"/>
              </w:rPr>
              <w:t>目标与计划</w:t>
            </w:r>
          </w:p>
        </w:tc>
        <w:tc>
          <w:tcPr>
            <w:tcW w:w="6237" w:type="dxa"/>
            <w:vAlign w:val="center"/>
          </w:tcPr>
          <w:p>
            <w:pPr>
              <w:rPr>
                <w:rFonts w:ascii="仿宋" w:hAnsi="仿宋" w:eastAsia="仿宋"/>
                <w:sz w:val="24"/>
              </w:rPr>
            </w:pPr>
            <w:r>
              <w:rPr>
                <w:rFonts w:hint="eastAsia" w:ascii="仿宋" w:hAnsi="仿宋" w:eastAsia="仿宋"/>
                <w:sz w:val="24"/>
              </w:rPr>
              <w:t>园务会议、教育研究、奖惩、安全管理等规章制度健全，根据局幼教办本学年工作重点制定切实可行的各部门、各阶段计划安排</w:t>
            </w:r>
            <w:r>
              <w:rPr>
                <w:rFonts w:hint="eastAsia" w:ascii="仿宋" w:hAnsi="仿宋" w:eastAsia="仿宋"/>
                <w:sz w:val="24"/>
                <w:lang w:eastAsia="zh-CN"/>
              </w:rPr>
              <w:t>(</w:t>
            </w:r>
            <w:r>
              <w:rPr>
                <w:rFonts w:hint="eastAsia" w:ascii="仿宋" w:hAnsi="仿宋" w:eastAsia="仿宋"/>
                <w:sz w:val="24"/>
              </w:rPr>
              <w:t>安全、卫生、后勤、教养、培训、教研、班级、学期、月、周、日计划</w:t>
            </w:r>
            <w:r>
              <w:rPr>
                <w:rFonts w:hint="eastAsia" w:ascii="仿宋" w:hAnsi="仿宋" w:eastAsia="仿宋"/>
                <w:sz w:val="24"/>
                <w:lang w:eastAsia="zh-CN"/>
              </w:rPr>
              <w:t>)</w:t>
            </w:r>
            <w:r>
              <w:rPr>
                <w:rFonts w:hint="eastAsia" w:ascii="仿宋" w:hAnsi="仿宋" w:eastAsia="仿宋"/>
                <w:sz w:val="24"/>
              </w:rPr>
              <w:t>并有详细、真实的落实、检查记录。</w:t>
            </w:r>
          </w:p>
        </w:tc>
        <w:tc>
          <w:tcPr>
            <w:tcW w:w="1276" w:type="dxa"/>
            <w:vAlign w:val="center"/>
          </w:tcPr>
          <w:p>
            <w:pPr>
              <w:rPr>
                <w:rFonts w:ascii="仿宋" w:hAnsi="仿宋" w:eastAsia="仿宋"/>
                <w:sz w:val="24"/>
              </w:rPr>
            </w:pPr>
            <w:r>
              <w:rPr>
                <w:rFonts w:hint="eastAsia" w:ascii="仿宋" w:hAnsi="仿宋" w:eastAsia="仿宋"/>
                <w:sz w:val="24"/>
              </w:rPr>
              <w:t>看资料、看记录</w:t>
            </w:r>
          </w:p>
        </w:tc>
        <w:tc>
          <w:tcPr>
            <w:tcW w:w="709" w:type="dxa"/>
            <w:vMerge w:val="restart"/>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restart"/>
            <w:vAlign w:val="center"/>
          </w:tcPr>
          <w:p>
            <w:pPr>
              <w:jc w:val="center"/>
              <w:rPr>
                <w:rFonts w:hint="eastAsia" w:ascii="宋体" w:hAnsi="宋体"/>
                <w:sz w:val="24"/>
              </w:rPr>
            </w:pPr>
            <w:r>
              <w:rPr>
                <w:rFonts w:hint="eastAsia" w:ascii="宋体" w:hAnsi="宋体"/>
                <w:sz w:val="24"/>
              </w:rPr>
              <w:t>幼教办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制定本园《教师一日工作常规》，并严格按照常规工作。教师评价机制合理、奖惩分明，公平公正。</w:t>
            </w:r>
          </w:p>
        </w:tc>
        <w:tc>
          <w:tcPr>
            <w:tcW w:w="1276" w:type="dxa"/>
            <w:vAlign w:val="center"/>
          </w:tcPr>
          <w:p>
            <w:pPr>
              <w:rPr>
                <w:rFonts w:ascii="仿宋" w:hAnsi="仿宋" w:eastAsia="仿宋"/>
                <w:sz w:val="24"/>
              </w:rPr>
            </w:pPr>
            <w:r>
              <w:rPr>
                <w:rFonts w:hint="eastAsia" w:ascii="仿宋" w:hAnsi="仿宋" w:eastAsia="仿宋"/>
                <w:sz w:val="24"/>
              </w:rPr>
              <w:t>教师座谈</w:t>
            </w:r>
          </w:p>
        </w:tc>
        <w:tc>
          <w:tcPr>
            <w:tcW w:w="709" w:type="dxa"/>
            <w:vMerge w:val="continue"/>
            <w:vAlign w:val="center"/>
          </w:tcPr>
          <w:p>
            <w:pPr>
              <w:jc w:val="center"/>
              <w:rPr>
                <w:rFonts w:ascii="仿宋" w:hAnsi="仿宋" w:eastAsia="仿宋"/>
                <w:sz w:val="24"/>
              </w:rPr>
            </w:pP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制定合理的作息时间及《幼儿一日生活常规细则》，并认真落实到位。</w:t>
            </w:r>
          </w:p>
        </w:tc>
        <w:tc>
          <w:tcPr>
            <w:tcW w:w="1276" w:type="dxa"/>
            <w:vAlign w:val="center"/>
          </w:tcPr>
          <w:p>
            <w:pPr>
              <w:rPr>
                <w:rFonts w:ascii="仿宋" w:hAnsi="仿宋" w:eastAsia="仿宋"/>
                <w:sz w:val="24"/>
              </w:rPr>
            </w:pPr>
            <w:r>
              <w:rPr>
                <w:rFonts w:hint="eastAsia" w:ascii="仿宋" w:hAnsi="仿宋" w:eastAsia="仿宋"/>
                <w:sz w:val="24"/>
              </w:rPr>
              <w:t>实地查看、常规检查记录</w:t>
            </w:r>
          </w:p>
        </w:tc>
        <w:tc>
          <w:tcPr>
            <w:tcW w:w="709" w:type="dxa"/>
            <w:vMerge w:val="continue"/>
            <w:vAlign w:val="center"/>
          </w:tcPr>
          <w:p>
            <w:pPr>
              <w:jc w:val="center"/>
              <w:rPr>
                <w:rFonts w:ascii="仿宋" w:hAnsi="仿宋" w:eastAsia="仿宋"/>
                <w:sz w:val="24"/>
              </w:rPr>
            </w:pP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w:t>
            </w:r>
            <w:r>
              <w:rPr>
                <w:rFonts w:ascii="楷体" w:hAnsi="楷体" w:eastAsia="楷体" w:cs="宋体"/>
                <w:kern w:val="0"/>
                <w:sz w:val="24"/>
              </w:rPr>
              <w:t>2</w:t>
            </w:r>
            <w:r>
              <w:rPr>
                <w:rFonts w:hint="eastAsia" w:ascii="楷体" w:hAnsi="楷体" w:eastAsia="楷体" w:cs="宋体"/>
                <w:kern w:val="0"/>
                <w:sz w:val="24"/>
              </w:rPr>
              <w:t>档案管理</w:t>
            </w:r>
          </w:p>
        </w:tc>
        <w:tc>
          <w:tcPr>
            <w:tcW w:w="6237" w:type="dxa"/>
            <w:vAlign w:val="center"/>
          </w:tcPr>
          <w:p>
            <w:pPr>
              <w:rPr>
                <w:rFonts w:ascii="仿宋" w:hAnsi="仿宋" w:eastAsia="仿宋"/>
                <w:sz w:val="24"/>
              </w:rPr>
            </w:pPr>
            <w:r>
              <w:rPr>
                <w:rFonts w:hint="eastAsia" w:ascii="仿宋" w:hAnsi="仿宋" w:eastAsia="仿宋"/>
                <w:sz w:val="24"/>
              </w:rPr>
              <w:t>档案资料齐全包括学年、学期计划、总结；教育教学资料、教师业务档案；教职工及幼儿名册、园舍设备基建资料、园史资料、考核、奖惩资料、科研成果及各类教育、教学活动及会议记录、上级来文、各类荣誉证书复印件和有关照片、录像带等。专人负责，建档规范利用率高。</w:t>
            </w:r>
          </w:p>
        </w:tc>
        <w:tc>
          <w:tcPr>
            <w:tcW w:w="1276" w:type="dxa"/>
            <w:vAlign w:val="center"/>
          </w:tcPr>
          <w:p>
            <w:pPr>
              <w:rPr>
                <w:rFonts w:ascii="仿宋" w:hAnsi="仿宋" w:eastAsia="仿宋"/>
                <w:sz w:val="24"/>
              </w:rPr>
            </w:pPr>
            <w:r>
              <w:rPr>
                <w:rFonts w:hint="eastAsia" w:ascii="仿宋" w:hAnsi="仿宋" w:eastAsia="仿宋"/>
                <w:sz w:val="24"/>
              </w:rPr>
              <w:t>看档案</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B3</w:t>
            </w:r>
            <w:r>
              <w:rPr>
                <w:rFonts w:hint="eastAsia" w:ascii="楷体" w:hAnsi="楷体" w:eastAsia="楷体"/>
                <w:sz w:val="24"/>
              </w:rPr>
              <w:t>财务管理</w:t>
            </w:r>
          </w:p>
        </w:tc>
        <w:tc>
          <w:tcPr>
            <w:tcW w:w="6237" w:type="dxa"/>
            <w:vAlign w:val="center"/>
          </w:tcPr>
          <w:p>
            <w:pPr>
              <w:rPr>
                <w:rFonts w:ascii="仿宋" w:hAnsi="仿宋" w:eastAsia="仿宋"/>
                <w:sz w:val="24"/>
              </w:rPr>
            </w:pPr>
            <w:r>
              <w:rPr>
                <w:rFonts w:hint="eastAsia" w:ascii="仿宋" w:hAnsi="仿宋" w:eastAsia="仿宋"/>
                <w:sz w:val="24"/>
              </w:rPr>
              <w:t>严格执行收费标准，不乱收费。园务公开栏定期公布幼儿园收支情况。专款专帐、专人负责。</w:t>
            </w:r>
          </w:p>
        </w:tc>
        <w:tc>
          <w:tcPr>
            <w:tcW w:w="1276" w:type="dxa"/>
            <w:vAlign w:val="center"/>
          </w:tcPr>
          <w:p>
            <w:pPr>
              <w:rPr>
                <w:rFonts w:ascii="仿宋" w:hAnsi="仿宋" w:eastAsia="仿宋"/>
                <w:sz w:val="24"/>
              </w:rPr>
            </w:pPr>
            <w:r>
              <w:rPr>
                <w:rFonts w:hint="eastAsia" w:ascii="仿宋" w:hAnsi="仿宋" w:eastAsia="仿宋"/>
                <w:sz w:val="24"/>
              </w:rPr>
              <w:t>看账目</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B4</w:t>
            </w:r>
            <w:r>
              <w:rPr>
                <w:rFonts w:hint="eastAsia" w:ascii="楷体" w:hAnsi="楷体" w:eastAsia="楷体"/>
                <w:sz w:val="24"/>
              </w:rPr>
              <w:t>园舍建设</w:t>
            </w:r>
          </w:p>
        </w:tc>
        <w:tc>
          <w:tcPr>
            <w:tcW w:w="6237" w:type="dxa"/>
            <w:vAlign w:val="center"/>
          </w:tcPr>
          <w:p>
            <w:pPr>
              <w:numPr>
                <w:ilvl w:val="0"/>
                <w:numId w:val="1"/>
              </w:numPr>
              <w:rPr>
                <w:rFonts w:ascii="仿宋" w:hAnsi="仿宋" w:eastAsia="仿宋"/>
                <w:sz w:val="24"/>
              </w:rPr>
            </w:pPr>
            <w:r>
              <w:rPr>
                <w:rFonts w:hint="eastAsia" w:ascii="仿宋" w:hAnsi="仿宋" w:eastAsia="仿宋"/>
                <w:sz w:val="24"/>
              </w:rPr>
              <w:t>各类用房齐全，整洁干净无死角。⑴活动室(寝室)、盥洗室、音体活动室、科技室、活动材料收集室、美术室、微机室。⑵厨房-更衣室、主菜间、主食库、副食库、凉拼间等。</w:t>
            </w:r>
            <w:r>
              <w:rPr>
                <w:rFonts w:hint="eastAsia" w:ascii="仿宋" w:hAnsi="仿宋" w:eastAsia="仿宋"/>
                <w:sz w:val="24"/>
                <w:lang w:eastAsia="zh-CN"/>
              </w:rPr>
              <w:t>(</w:t>
            </w:r>
            <w:r>
              <w:rPr>
                <w:rFonts w:hint="eastAsia" w:ascii="仿宋" w:hAnsi="仿宋" w:eastAsia="仿宋"/>
                <w:sz w:val="24"/>
              </w:rPr>
              <w:t>3</w:t>
            </w:r>
            <w:r>
              <w:rPr>
                <w:rFonts w:hint="eastAsia" w:ascii="仿宋" w:hAnsi="仿宋" w:eastAsia="仿宋"/>
                <w:sz w:val="24"/>
                <w:lang w:eastAsia="zh-CN"/>
              </w:rPr>
              <w:t>)</w:t>
            </w:r>
            <w:r>
              <w:rPr>
                <w:rFonts w:hint="eastAsia" w:ascii="仿宋" w:hAnsi="仿宋" w:eastAsia="仿宋"/>
                <w:sz w:val="24"/>
              </w:rPr>
              <w:t>卫生保健室、隔离室、消毒室、库房。</w:t>
            </w:r>
            <w:r>
              <w:rPr>
                <w:rFonts w:hint="eastAsia" w:ascii="仿宋" w:hAnsi="仿宋" w:eastAsia="仿宋"/>
                <w:sz w:val="24"/>
              </w:rPr>
              <w:br w:type="textWrapping"/>
            </w:r>
            <w:r>
              <w:rPr>
                <w:rFonts w:hint="eastAsia" w:ascii="仿宋" w:hAnsi="仿宋" w:eastAsia="仿宋"/>
                <w:sz w:val="24"/>
              </w:rPr>
              <w:t>2、有幼儿专用厕所并保证每6名幼儿均一个蹲位</w:t>
            </w:r>
            <w:r>
              <w:rPr>
                <w:rFonts w:hint="eastAsia" w:ascii="仿宋" w:hAnsi="仿宋" w:eastAsia="仿宋"/>
                <w:sz w:val="24"/>
                <w:lang w:eastAsia="zh-CN"/>
              </w:rPr>
              <w:t>(</w:t>
            </w:r>
            <w:r>
              <w:rPr>
                <w:rFonts w:hint="eastAsia" w:ascii="仿宋" w:hAnsi="仿宋" w:eastAsia="仿宋"/>
                <w:sz w:val="24"/>
              </w:rPr>
              <w:t>小便池</w:t>
            </w:r>
            <w:r>
              <w:rPr>
                <w:rFonts w:hint="eastAsia" w:ascii="仿宋" w:hAnsi="仿宋" w:eastAsia="仿宋"/>
                <w:sz w:val="24"/>
                <w:lang w:eastAsia="zh-CN"/>
              </w:rPr>
              <w:t>)</w:t>
            </w:r>
            <w:r>
              <w:rPr>
                <w:rFonts w:hint="eastAsia" w:ascii="仿宋" w:hAnsi="仿宋" w:eastAsia="仿宋"/>
                <w:sz w:val="24"/>
              </w:rPr>
              <w:t>且每</w:t>
            </w:r>
          </w:p>
          <w:p>
            <w:pPr>
              <w:rPr>
                <w:rFonts w:ascii="仿宋" w:hAnsi="仿宋" w:eastAsia="仿宋"/>
                <w:sz w:val="24"/>
              </w:rPr>
            </w:pPr>
            <w:r>
              <w:rPr>
                <w:rFonts w:hint="eastAsia" w:ascii="仿宋" w:hAnsi="仿宋" w:eastAsia="仿宋"/>
                <w:sz w:val="24"/>
              </w:rPr>
              <w:t>3、有共用和分班户外活动场地，幼儿人均4m2以上。日打扫，干净无异味。</w:t>
            </w:r>
          </w:p>
          <w:p>
            <w:pPr>
              <w:rPr>
                <w:rFonts w:ascii="仿宋" w:hAnsi="仿宋" w:eastAsia="仿宋"/>
                <w:sz w:val="24"/>
              </w:rPr>
            </w:pPr>
            <w:r>
              <w:rPr>
                <w:rFonts w:hint="eastAsia" w:ascii="仿宋" w:hAnsi="仿宋" w:eastAsia="仿宋"/>
                <w:sz w:val="24"/>
              </w:rPr>
              <w:t>4、有沙地、嬉水池、种植园及饲养角，干净、整洁无死角。</w:t>
            </w:r>
            <w:r>
              <w:rPr>
                <w:rFonts w:hint="eastAsia" w:ascii="仿宋" w:hAnsi="仿宋" w:eastAsia="仿宋"/>
                <w:sz w:val="24"/>
              </w:rPr>
              <w:br w:type="textWrapping"/>
            </w:r>
          </w:p>
        </w:tc>
        <w:tc>
          <w:tcPr>
            <w:tcW w:w="1276" w:type="dxa"/>
            <w:vAlign w:val="center"/>
          </w:tcPr>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w:t>
            </w:r>
            <w:r>
              <w:rPr>
                <w:rFonts w:ascii="楷体" w:hAnsi="楷体" w:eastAsia="楷体"/>
                <w:sz w:val="24"/>
              </w:rPr>
              <w:t>5</w:t>
            </w:r>
            <w:r>
              <w:rPr>
                <w:rFonts w:hint="eastAsia" w:ascii="楷体" w:hAnsi="楷体" w:eastAsia="楷体"/>
                <w:sz w:val="24"/>
              </w:rPr>
              <w:t>设施设备</w:t>
            </w:r>
          </w:p>
        </w:tc>
        <w:tc>
          <w:tcPr>
            <w:tcW w:w="6237" w:type="dxa"/>
            <w:vAlign w:val="center"/>
          </w:tcPr>
          <w:p>
            <w:pPr>
              <w:numPr>
                <w:ilvl w:val="0"/>
                <w:numId w:val="2"/>
              </w:numPr>
              <w:rPr>
                <w:rFonts w:ascii="仿宋" w:hAnsi="仿宋" w:eastAsia="仿宋"/>
                <w:sz w:val="24"/>
              </w:rPr>
            </w:pPr>
            <w:r>
              <w:rPr>
                <w:rFonts w:hint="eastAsia" w:ascii="仿宋" w:hAnsi="仿宋" w:eastAsia="仿宋"/>
                <w:sz w:val="24"/>
              </w:rPr>
              <w:t>活动室内有适合幼儿身高的配套桌、椅、床。有便于幼儿自由取放的开放式玩具柜，图书架、水杯柜和毛巾架，并保证幼儿每人一巾一杯。有保温桶保证幼儿充足饮水。电视机、电子琴</w:t>
            </w:r>
            <w:r>
              <w:rPr>
                <w:rFonts w:hint="eastAsia" w:ascii="仿宋" w:hAnsi="仿宋" w:eastAsia="仿宋"/>
                <w:sz w:val="24"/>
                <w:lang w:eastAsia="zh-CN"/>
              </w:rPr>
              <w:t>(</w:t>
            </w:r>
            <w:r>
              <w:rPr>
                <w:rFonts w:hint="eastAsia" w:ascii="仿宋" w:hAnsi="仿宋" w:eastAsia="仿宋"/>
                <w:sz w:val="24"/>
              </w:rPr>
              <w:t>钢琴</w:t>
            </w:r>
            <w:r>
              <w:rPr>
                <w:rFonts w:hint="eastAsia" w:ascii="仿宋" w:hAnsi="仿宋" w:eastAsia="仿宋"/>
                <w:sz w:val="24"/>
                <w:lang w:eastAsia="zh-CN"/>
              </w:rPr>
              <w:t>)</w:t>
            </w:r>
            <w:r>
              <w:rPr>
                <w:rFonts w:hint="eastAsia" w:ascii="仿宋" w:hAnsi="仿宋" w:eastAsia="仿宋"/>
                <w:sz w:val="24"/>
              </w:rPr>
              <w:t>、电脑等教学设备。</w:t>
            </w:r>
          </w:p>
          <w:p>
            <w:pPr>
              <w:rPr>
                <w:rFonts w:ascii="仿宋" w:hAnsi="仿宋" w:eastAsia="仿宋"/>
                <w:sz w:val="24"/>
              </w:rPr>
            </w:pPr>
            <w:r>
              <w:rPr>
                <w:rFonts w:hint="eastAsia" w:ascii="仿宋" w:hAnsi="仿宋" w:eastAsia="仿宋"/>
                <w:sz w:val="24"/>
              </w:rPr>
              <w:t>2、有取暖、降温、防蝇设备并按时使用</w:t>
            </w:r>
          </w:p>
        </w:tc>
        <w:tc>
          <w:tcPr>
            <w:tcW w:w="1276" w:type="dxa"/>
            <w:vAlign w:val="center"/>
          </w:tcPr>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B6</w:t>
            </w:r>
            <w:r>
              <w:rPr>
                <w:rFonts w:hint="eastAsia" w:ascii="楷体" w:hAnsi="楷体" w:eastAsia="楷体"/>
                <w:sz w:val="24"/>
              </w:rPr>
              <w:t>玩教具</w:t>
            </w:r>
          </w:p>
        </w:tc>
        <w:tc>
          <w:tcPr>
            <w:tcW w:w="6237" w:type="dxa"/>
            <w:vAlign w:val="center"/>
          </w:tcPr>
          <w:p>
            <w:pPr>
              <w:rPr>
                <w:rFonts w:ascii="仿宋" w:hAnsi="仿宋" w:eastAsia="仿宋"/>
                <w:sz w:val="24"/>
              </w:rPr>
            </w:pPr>
            <w:r>
              <w:rPr>
                <w:rFonts w:hint="eastAsia" w:ascii="仿宋" w:hAnsi="仿宋" w:eastAsia="仿宋"/>
                <w:sz w:val="24"/>
              </w:rPr>
              <w:t>1、室内玩具齐全投放符合幼儿年龄特点，且摆放有序、整齐、利用率高。2.有幼教专业刊物五种以上，保教书籍20册以上。3.户外大型玩教具5件以上且安全、摆放合理。</w:t>
            </w:r>
            <w:r>
              <w:rPr>
                <w:rFonts w:hint="eastAsia" w:ascii="仿宋" w:hAnsi="仿宋" w:eastAsia="仿宋"/>
                <w:sz w:val="24"/>
              </w:rPr>
              <w:br w:type="textWrapping"/>
            </w:r>
            <w:r>
              <w:rPr>
                <w:rFonts w:hint="eastAsia" w:ascii="仿宋" w:hAnsi="仿宋" w:eastAsia="仿宋"/>
                <w:sz w:val="24"/>
              </w:rPr>
              <w:t>4、幼儿人均图书10册以上，每班复本量不超5册。</w:t>
            </w:r>
          </w:p>
        </w:tc>
        <w:tc>
          <w:tcPr>
            <w:tcW w:w="1276" w:type="dxa"/>
            <w:vAlign w:val="center"/>
          </w:tcPr>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restart"/>
            <w:vAlign w:val="center"/>
          </w:tcPr>
          <w:p>
            <w:pPr>
              <w:jc w:val="center"/>
              <w:rPr>
                <w:rFonts w:ascii="宋体" w:hAnsi="宋体"/>
                <w:sz w:val="24"/>
              </w:rPr>
            </w:pPr>
            <w:r>
              <w:rPr>
                <w:rFonts w:ascii="宋体" w:hAnsi="宋体"/>
                <w:sz w:val="24"/>
              </w:rPr>
              <w:t>A2</w:t>
            </w:r>
          </w:p>
          <w:p>
            <w:pPr>
              <w:jc w:val="center"/>
              <w:rPr>
                <w:rFonts w:ascii="宋体" w:hAnsi="宋体"/>
                <w:sz w:val="24"/>
              </w:rPr>
            </w:pPr>
            <w:r>
              <w:rPr>
                <w:rFonts w:hint="eastAsia" w:ascii="宋体" w:hAnsi="宋体"/>
                <w:sz w:val="24"/>
              </w:rPr>
              <w:t>安全管理</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w:t>
            </w:r>
            <w:r>
              <w:rPr>
                <w:rFonts w:hint="eastAsia" w:ascii="楷体" w:hAnsi="楷体" w:eastAsia="楷体"/>
                <w:sz w:val="24"/>
              </w:rPr>
              <w:t>7工作职责</w:t>
            </w:r>
            <w:r>
              <w:rPr>
                <w:rFonts w:ascii="楷体" w:hAnsi="楷体" w:eastAsia="楷体"/>
                <w:sz w:val="24"/>
              </w:rPr>
              <w:t xml:space="preserve"> </w:t>
            </w:r>
          </w:p>
        </w:tc>
        <w:tc>
          <w:tcPr>
            <w:tcW w:w="6237" w:type="dxa"/>
            <w:vAlign w:val="center"/>
          </w:tcPr>
          <w:p>
            <w:pPr>
              <w:rPr>
                <w:rFonts w:hint="eastAsia" w:ascii="仿宋" w:hAnsi="仿宋" w:eastAsia="仿宋"/>
                <w:sz w:val="24"/>
                <w:lang w:eastAsia="zh-CN"/>
              </w:rPr>
            </w:pPr>
            <w:r>
              <w:rPr>
                <w:rFonts w:hint="eastAsia" w:ascii="仿宋" w:hAnsi="仿宋" w:eastAsia="仿宋"/>
                <w:sz w:val="24"/>
              </w:rPr>
              <w:t>落实安全责任制，学校主体责任、分管领导直接责任，分管科室具体责任、个人岗位责任。职责明确，落实到人</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问询相关部门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restart"/>
            <w:vAlign w:val="center"/>
          </w:tcPr>
          <w:p>
            <w:pPr>
              <w:jc w:val="center"/>
              <w:rPr>
                <w:rFonts w:ascii="宋体" w:hAnsi="宋体"/>
                <w:sz w:val="24"/>
              </w:rPr>
            </w:pPr>
            <w:r>
              <w:rPr>
                <w:rFonts w:hint="eastAsia" w:ascii="宋体" w:hAnsi="宋体"/>
                <w:sz w:val="24"/>
              </w:rPr>
              <w:t>安全办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w:t>
            </w:r>
            <w:r>
              <w:rPr>
                <w:rFonts w:hint="eastAsia" w:ascii="楷体" w:hAnsi="楷体" w:eastAsia="楷体"/>
                <w:sz w:val="24"/>
              </w:rPr>
              <w:t>8</w:t>
            </w:r>
            <w:r>
              <w:rPr>
                <w:rFonts w:hint="eastAsia" w:ascii="楷体" w:hAnsi="楷体" w:eastAsia="楷体" w:cs="宋体"/>
                <w:kern w:val="0"/>
                <w:sz w:val="24"/>
              </w:rPr>
              <w:t>日常管理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管理人员到位，工作制度到位，教育培训到位，排查整治到位，资金投入到位，演练应急到位</w:t>
            </w:r>
            <w:r>
              <w:rPr>
                <w:rFonts w:ascii="仿宋" w:hAnsi="仿宋" w:eastAsia="仿宋"/>
                <w:sz w:val="24"/>
              </w:rPr>
              <w:t>。</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问询相关部门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w:t>
            </w:r>
            <w:r>
              <w:rPr>
                <w:rFonts w:hint="eastAsia" w:ascii="楷体" w:hAnsi="楷体" w:eastAsia="楷体"/>
                <w:sz w:val="24"/>
              </w:rPr>
              <w:t>9</w:t>
            </w:r>
            <w:r>
              <w:rPr>
                <w:rFonts w:hint="eastAsia" w:ascii="楷体" w:hAnsi="楷体" w:eastAsia="楷体" w:cs="宋体"/>
                <w:kern w:val="0"/>
                <w:sz w:val="24"/>
              </w:rPr>
              <w:t>工作成效</w:t>
            </w:r>
          </w:p>
        </w:tc>
        <w:tc>
          <w:tcPr>
            <w:tcW w:w="6237" w:type="dxa"/>
            <w:vAlign w:val="center"/>
          </w:tcPr>
          <w:p>
            <w:pPr>
              <w:rPr>
                <w:rFonts w:hint="eastAsia" w:ascii="仿宋" w:hAnsi="仿宋" w:eastAsia="仿宋"/>
                <w:sz w:val="24"/>
                <w:lang w:eastAsia="zh-CN"/>
              </w:rPr>
            </w:pPr>
            <w:r>
              <w:rPr>
                <w:rFonts w:hint="eastAsia" w:ascii="仿宋" w:hAnsi="仿宋" w:eastAsia="仿宋"/>
                <w:sz w:val="24"/>
              </w:rPr>
              <w:t>学校安全形势稳定，无责任事故，无校园犯罪案件</w:t>
            </w:r>
            <w:r>
              <w:rPr>
                <w:rFonts w:ascii="仿宋" w:hAnsi="仿宋" w:eastAsia="仿宋"/>
                <w:sz w:val="24"/>
              </w:rPr>
              <w:t>。</w:t>
            </w:r>
            <w:r>
              <w:rPr>
                <w:rFonts w:hint="eastAsia" w:ascii="仿宋" w:hAnsi="仿宋" w:eastAsia="仿宋"/>
                <w:sz w:val="24"/>
              </w:rPr>
              <w:t>三个习惯养成</w:t>
            </w:r>
            <w:r>
              <w:rPr>
                <w:rFonts w:ascii="仿宋" w:hAnsi="仿宋" w:eastAsia="仿宋"/>
                <w:sz w:val="24"/>
              </w:rPr>
              <w:t>建设</w:t>
            </w:r>
            <w:r>
              <w:rPr>
                <w:rFonts w:hint="eastAsia" w:ascii="仿宋" w:hAnsi="仿宋" w:eastAsia="仿宋"/>
                <w:sz w:val="24"/>
              </w:rPr>
              <w:t>，即：学生良好的安全行为习惯；教职员工关注学生安全，自觉抓学生安全的习惯；学校领导督导检查，发现、处置隐患的习惯。</w:t>
            </w:r>
            <w:r>
              <w:rPr>
                <w:rFonts w:hint="eastAsia" w:ascii="仿宋" w:hAnsi="仿宋" w:eastAsia="仿宋"/>
                <w:sz w:val="24"/>
                <w:lang w:eastAsia="zh-CN"/>
              </w:rPr>
              <w:t>(</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问询相关部门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restart"/>
            <w:vAlign w:val="center"/>
          </w:tcPr>
          <w:p>
            <w:pPr>
              <w:jc w:val="center"/>
              <w:rPr>
                <w:rFonts w:ascii="宋体" w:hAnsi="宋体"/>
                <w:sz w:val="24"/>
              </w:rPr>
            </w:pPr>
            <w:r>
              <w:rPr>
                <w:rFonts w:ascii="宋体" w:hAnsi="宋体"/>
                <w:sz w:val="24"/>
              </w:rPr>
              <w:t>A3</w:t>
            </w:r>
          </w:p>
          <w:p>
            <w:pPr>
              <w:jc w:val="center"/>
              <w:rPr>
                <w:rFonts w:ascii="宋体" w:hAnsi="宋体"/>
                <w:sz w:val="24"/>
              </w:rPr>
            </w:pPr>
            <w:r>
              <w:rPr>
                <w:rFonts w:hint="eastAsia" w:ascii="宋体" w:hAnsi="宋体"/>
                <w:sz w:val="24"/>
              </w:rPr>
              <w:t>信访稳定</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w:t>
            </w:r>
            <w:r>
              <w:rPr>
                <w:rFonts w:hint="eastAsia" w:ascii="楷体" w:hAnsi="楷体" w:eastAsia="楷体" w:cs="宋体"/>
                <w:color w:val="000000"/>
                <w:kern w:val="0"/>
                <w:sz w:val="24"/>
                <w:lang w:bidi="ar"/>
              </w:rPr>
              <w:t>10</w:t>
            </w:r>
            <w:r>
              <w:rPr>
                <w:rFonts w:ascii="楷体" w:hAnsi="楷体" w:eastAsia="楷体" w:cs="宋体"/>
                <w:color w:val="000000"/>
                <w:kern w:val="0"/>
                <w:sz w:val="24"/>
                <w:lang w:bidi="ar"/>
              </w:rPr>
              <w:t>矛盾摸排化解</w:t>
            </w:r>
          </w:p>
        </w:tc>
        <w:tc>
          <w:tcPr>
            <w:tcW w:w="6237" w:type="dxa"/>
            <w:vAlign w:val="center"/>
          </w:tcPr>
          <w:p>
            <w:pPr>
              <w:spacing w:line="280" w:lineRule="exact"/>
              <w:rPr>
                <w:rFonts w:hint="eastAsia" w:ascii="仿宋" w:hAnsi="仿宋" w:eastAsia="仿宋"/>
                <w:sz w:val="24"/>
                <w:lang w:eastAsia="zh-CN"/>
              </w:rPr>
            </w:pPr>
            <w:r>
              <w:rPr>
                <w:rFonts w:ascii="仿宋" w:hAnsi="仿宋" w:eastAsia="仿宋"/>
                <w:sz w:val="24"/>
              </w:rPr>
              <w:t>1、每周进行一次矛盾纠纷排查，每月汇总完成《学校矛盾纠纷排查表》并上报中心校，中心校</w:t>
            </w:r>
            <w:r>
              <w:rPr>
                <w:rFonts w:hint="eastAsia" w:ascii="仿宋" w:hAnsi="仿宋" w:eastAsia="仿宋"/>
                <w:sz w:val="24"/>
                <w:lang w:eastAsia="zh-CN"/>
              </w:rPr>
              <w:t>(</w:t>
            </w:r>
            <w:r>
              <w:rPr>
                <w:rFonts w:ascii="仿宋" w:hAnsi="仿宋" w:eastAsia="仿宋"/>
                <w:sz w:val="24"/>
              </w:rPr>
              <w:t>区直学校</w:t>
            </w:r>
            <w:r>
              <w:rPr>
                <w:rFonts w:hint="eastAsia" w:ascii="仿宋" w:hAnsi="仿宋" w:eastAsia="仿宋"/>
                <w:sz w:val="24"/>
                <w:lang w:eastAsia="zh-CN"/>
              </w:rPr>
              <w:t>)</w:t>
            </w:r>
            <w:r>
              <w:rPr>
                <w:rFonts w:ascii="仿宋" w:hAnsi="仿宋" w:eastAsia="仿宋"/>
                <w:sz w:val="24"/>
              </w:rPr>
              <w:t>汇总后每月底前将《矛盾纠纷排查台账》上报区教育局监察室。</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25分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ascii="仿宋" w:hAnsi="仿宋" w:eastAsia="仿宋"/>
                <w:sz w:val="24"/>
              </w:rPr>
              <w:t>2、建立一般性家校矛盾化解台账。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25分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ascii="仿宋" w:hAnsi="仿宋" w:eastAsia="仿宋"/>
                <w:sz w:val="24"/>
              </w:rPr>
              <w:t>3、建立重点人员工作及化解台账，对重点人员进行政策解释和思想疏导，做到稳控在属地。</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25分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4、建立重点人员“五包一”工作台账</w:t>
            </w:r>
            <w:r>
              <w:rPr>
                <w:rFonts w:hint="eastAsia"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25分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B1</w:t>
            </w:r>
            <w:r>
              <w:rPr>
                <w:rFonts w:hint="eastAsia" w:ascii="楷体" w:hAnsi="楷体" w:eastAsia="楷体"/>
                <w:sz w:val="24"/>
              </w:rPr>
              <w:t>1</w:t>
            </w:r>
            <w:r>
              <w:rPr>
                <w:rFonts w:hint="eastAsia" w:ascii="楷体" w:hAnsi="楷体" w:eastAsia="楷体" w:cs="宋体"/>
                <w:kern w:val="0"/>
                <w:sz w:val="24"/>
              </w:rPr>
              <w:t>治乱</w:t>
            </w:r>
            <w:r>
              <w:rPr>
                <w:rFonts w:ascii="楷体" w:hAnsi="楷体" w:eastAsia="楷体" w:cs="宋体"/>
                <w:color w:val="000000"/>
                <w:kern w:val="0"/>
                <w:sz w:val="24"/>
                <w:lang w:bidi="ar"/>
              </w:rPr>
              <w:t>治理有偿补课</w:t>
            </w:r>
          </w:p>
        </w:tc>
        <w:tc>
          <w:tcPr>
            <w:tcW w:w="6237" w:type="dxa"/>
            <w:vAlign w:val="center"/>
          </w:tcPr>
          <w:p>
            <w:pPr>
              <w:spacing w:line="280" w:lineRule="exact"/>
              <w:rPr>
                <w:rFonts w:ascii="仿宋" w:hAnsi="仿宋" w:eastAsia="仿宋"/>
                <w:sz w:val="24"/>
              </w:rPr>
            </w:pPr>
            <w:r>
              <w:rPr>
                <w:rFonts w:ascii="仿宋" w:hAnsi="仿宋" w:eastAsia="仿宋"/>
                <w:sz w:val="24"/>
              </w:rPr>
              <w:t>学校每年寒暑假前完成如下治理工作：</w:t>
            </w:r>
          </w:p>
          <w:p>
            <w:pPr>
              <w:spacing w:line="280" w:lineRule="exact"/>
              <w:rPr>
                <w:rFonts w:hint="eastAsia" w:ascii="仿宋" w:hAnsi="仿宋" w:eastAsia="仿宋"/>
                <w:sz w:val="24"/>
                <w:lang w:eastAsia="zh-CN"/>
              </w:rPr>
            </w:pPr>
            <w:r>
              <w:rPr>
                <w:rFonts w:hint="eastAsia" w:ascii="仿宋" w:hAnsi="仿宋" w:eastAsia="仿宋"/>
                <w:sz w:val="24"/>
              </w:rPr>
              <w:t>1、召开一次专题会议，教师做好自查自纠。</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hint="eastAsia" w:ascii="仿宋" w:hAnsi="仿宋" w:eastAsia="仿宋"/>
                <w:sz w:val="24"/>
              </w:rPr>
              <w:t>2、建立一套网格化管理体系，对包联教师不定期走访。</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hint="eastAsia" w:ascii="仿宋" w:hAnsi="仿宋" w:eastAsia="仿宋"/>
                <w:sz w:val="24"/>
              </w:rPr>
              <w:t>3、向每位教师发放《严禁在职教师从事有偿补课告知书》。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lang w:eastAsia="zh-CN"/>
              </w:rPr>
              <w:t>)</w:t>
            </w:r>
          </w:p>
          <w:p>
            <w:pPr>
              <w:spacing w:line="280" w:lineRule="exact"/>
              <w:rPr>
                <w:rFonts w:ascii="仿宋" w:hAnsi="仿宋" w:eastAsia="仿宋"/>
                <w:sz w:val="24"/>
              </w:rPr>
            </w:pPr>
            <w:r>
              <w:rPr>
                <w:rFonts w:hint="eastAsia" w:ascii="仿宋" w:hAnsi="仿宋" w:eastAsia="仿宋"/>
                <w:sz w:val="24"/>
              </w:rPr>
              <w:t>4、向每位学生家长发放《严禁教师从事有偿补课明白纸》。</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lang w:eastAsia="zh-CN"/>
              </w:rPr>
              <w:t>)</w:t>
            </w:r>
            <w:r>
              <w:rPr>
                <w:rFonts w:hint="eastAsia" w:ascii="仿宋" w:hAnsi="仿宋" w:eastAsia="仿宋"/>
                <w:sz w:val="24"/>
              </w:rPr>
              <w:t xml:space="preserve"> </w:t>
            </w:r>
          </w:p>
          <w:p>
            <w:pPr>
              <w:spacing w:line="280" w:lineRule="exact"/>
              <w:rPr>
                <w:rFonts w:hint="eastAsia" w:ascii="仿宋" w:hAnsi="仿宋" w:eastAsia="仿宋"/>
                <w:sz w:val="24"/>
                <w:lang w:eastAsia="zh-CN"/>
              </w:rPr>
            </w:pPr>
            <w:r>
              <w:rPr>
                <w:rFonts w:hint="eastAsia" w:ascii="仿宋" w:hAnsi="仿宋" w:eastAsia="仿宋"/>
                <w:sz w:val="24"/>
              </w:rPr>
              <w:t>5、开展“承诺、亮诺、践诺”活动，教师签订承诺书，并向所教年级的学生及家长进行“亮诺”。</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lang w:eastAsia="zh-CN"/>
              </w:rPr>
              <w:t>)</w:t>
            </w:r>
          </w:p>
          <w:p>
            <w:pPr>
              <w:spacing w:line="280" w:lineRule="exact"/>
              <w:rPr>
                <w:rFonts w:hint="eastAsia" w:ascii="仿宋" w:hAnsi="仿宋" w:eastAsia="仿宋"/>
                <w:sz w:val="24"/>
                <w:lang w:eastAsia="zh-CN"/>
              </w:rPr>
            </w:pPr>
            <w:r>
              <w:rPr>
                <w:rFonts w:hint="eastAsia" w:ascii="仿宋" w:hAnsi="仿宋" w:eastAsia="仿宋"/>
                <w:sz w:val="24"/>
              </w:rPr>
              <w:t>6、</w:t>
            </w:r>
            <w:r>
              <w:rPr>
                <w:rFonts w:ascii="仿宋" w:hAnsi="仿宋" w:eastAsia="仿宋"/>
                <w:sz w:val="24"/>
              </w:rPr>
              <w:t>对</w:t>
            </w:r>
            <w:r>
              <w:rPr>
                <w:rFonts w:hint="eastAsia" w:ascii="仿宋" w:hAnsi="仿宋" w:eastAsia="仿宋"/>
                <w:sz w:val="24"/>
              </w:rPr>
              <w:t>包联教师进行提醒谈话。</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ascii="仿宋" w:hAnsi="仿宋" w:eastAsia="仿宋"/>
                <w:sz w:val="24"/>
              </w:rPr>
              <w:t>2分</w:t>
            </w:r>
            <w:r>
              <w:rPr>
                <w:rFonts w:hint="eastAsia" w:ascii="仿宋" w:hAnsi="仿宋" w:eastAsia="仿宋"/>
                <w:sz w:val="24"/>
                <w:lang w:eastAsia="zh-CN"/>
              </w:rPr>
              <w:t>)</w:t>
            </w:r>
          </w:p>
          <w:p>
            <w:pPr>
              <w:rPr>
                <w:rFonts w:ascii="仿宋" w:hAnsi="仿宋" w:eastAsia="仿宋"/>
                <w:sz w:val="24"/>
              </w:rPr>
            </w:pPr>
            <w:r>
              <w:rPr>
                <w:rFonts w:hint="eastAsia" w:ascii="仿宋" w:hAnsi="仿宋" w:eastAsia="仿宋"/>
                <w:sz w:val="24"/>
              </w:rPr>
              <w:t>7、在校门口长期张贴“严禁在职教师从事有偿补课”公示牌。</w:t>
            </w:r>
            <w:r>
              <w:rPr>
                <w:rFonts w:hint="eastAsia" w:ascii="仿宋" w:hAnsi="仿宋" w:eastAsia="仿宋"/>
                <w:sz w:val="24"/>
                <w:lang w:eastAsia="zh-CN"/>
              </w:rPr>
              <w:t>(</w:t>
            </w:r>
            <w:r>
              <w:rPr>
                <w:rFonts w:hint="eastAsia" w:ascii="仿宋" w:hAnsi="仿宋" w:eastAsia="仿宋"/>
                <w:sz w:val="24"/>
              </w:rPr>
              <w:t>内容包括学校监督举报</w:t>
            </w:r>
            <w:r>
              <w:rPr>
                <w:rFonts w:ascii="仿宋" w:hAnsi="仿宋" w:eastAsia="仿宋"/>
                <w:sz w:val="24"/>
              </w:rPr>
              <w:t>方式</w:t>
            </w:r>
            <w:r>
              <w:rPr>
                <w:rFonts w:hint="eastAsia" w:ascii="仿宋" w:hAnsi="仿宋" w:eastAsia="仿宋"/>
                <w:sz w:val="24"/>
              </w:rPr>
              <w:t>、</w:t>
            </w:r>
          </w:p>
        </w:tc>
        <w:tc>
          <w:tcPr>
            <w:tcW w:w="1276"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B1</w:t>
            </w:r>
            <w:r>
              <w:rPr>
                <w:rFonts w:hint="eastAsia" w:ascii="楷体" w:hAnsi="楷体" w:eastAsia="楷体"/>
                <w:sz w:val="24"/>
              </w:rPr>
              <w:t>2</w:t>
            </w:r>
            <w:r>
              <w:rPr>
                <w:rFonts w:ascii="楷体" w:hAnsi="楷体" w:eastAsia="楷体" w:cs="宋体"/>
                <w:color w:val="000000"/>
                <w:kern w:val="0"/>
                <w:sz w:val="24"/>
                <w:lang w:bidi="ar"/>
              </w:rPr>
              <w:t>案件线索处理</w:t>
            </w:r>
          </w:p>
        </w:tc>
        <w:tc>
          <w:tcPr>
            <w:tcW w:w="6237" w:type="dxa"/>
            <w:vAlign w:val="center"/>
          </w:tcPr>
          <w:p>
            <w:pPr>
              <w:spacing w:line="280" w:lineRule="exact"/>
              <w:rPr>
                <w:rFonts w:ascii="仿宋" w:hAnsi="仿宋" w:eastAsia="仿宋"/>
                <w:sz w:val="24"/>
              </w:rPr>
            </w:pPr>
            <w:r>
              <w:rPr>
                <w:rFonts w:ascii="仿宋" w:hAnsi="仿宋" w:eastAsia="仿宋"/>
                <w:sz w:val="24"/>
              </w:rPr>
              <w:t>1、因学校矛盾化解工作不到位，群众向市长热线、信访局、教育局、网络平台举报问题线索的，一次扣</w:t>
            </w:r>
            <w:r>
              <w:rPr>
                <w:rFonts w:hint="eastAsia" w:ascii="仿宋" w:hAnsi="仿宋" w:eastAsia="仿宋" w:cs="宋体"/>
                <w:color w:val="000000"/>
                <w:kern w:val="0"/>
                <w:sz w:val="24"/>
                <w:lang w:val="en-US" w:eastAsia="zh-CN" w:bidi="ar"/>
              </w:rPr>
              <w:t>0.</w:t>
            </w:r>
            <w:r>
              <w:rPr>
                <w:rFonts w:ascii="仿宋" w:hAnsi="仿宋" w:eastAsia="仿宋"/>
                <w:sz w:val="24"/>
              </w:rPr>
              <w:t>1分</w:t>
            </w:r>
            <w:r>
              <w:rPr>
                <w:rFonts w:hint="eastAsia" w:ascii="仿宋" w:hAnsi="仿宋" w:eastAsia="仿宋"/>
                <w:sz w:val="24"/>
              </w:rPr>
              <w:t>。</w:t>
            </w:r>
          </w:p>
          <w:p>
            <w:pPr>
              <w:spacing w:line="280" w:lineRule="exact"/>
              <w:rPr>
                <w:rFonts w:ascii="仿宋" w:hAnsi="仿宋" w:eastAsia="仿宋"/>
                <w:sz w:val="24"/>
              </w:rPr>
            </w:pPr>
            <w:r>
              <w:rPr>
                <w:rFonts w:ascii="仿宋" w:hAnsi="仿宋" w:eastAsia="仿宋"/>
                <w:sz w:val="24"/>
              </w:rPr>
              <w:t>2、年内有教师被上级给予组织处理的，一次扣</w:t>
            </w:r>
            <w:r>
              <w:rPr>
                <w:rFonts w:hint="eastAsia" w:ascii="仿宋" w:hAnsi="仿宋" w:eastAsia="仿宋" w:cs="宋体"/>
                <w:color w:val="000000"/>
                <w:kern w:val="0"/>
                <w:sz w:val="24"/>
                <w:lang w:val="en-US" w:eastAsia="zh-CN" w:bidi="ar"/>
              </w:rPr>
              <w:t>0.</w:t>
            </w:r>
            <w:r>
              <w:rPr>
                <w:rFonts w:ascii="仿宋" w:hAnsi="仿宋" w:eastAsia="仿宋"/>
                <w:sz w:val="24"/>
              </w:rPr>
              <w:t>3分</w:t>
            </w:r>
            <w:r>
              <w:rPr>
                <w:rFonts w:hint="eastAsia" w:ascii="仿宋" w:hAnsi="仿宋" w:eastAsia="仿宋"/>
                <w:sz w:val="24"/>
              </w:rPr>
              <w:t>。</w:t>
            </w:r>
          </w:p>
          <w:p>
            <w:pPr>
              <w:spacing w:line="280" w:lineRule="exact"/>
              <w:rPr>
                <w:rFonts w:ascii="仿宋" w:hAnsi="仿宋" w:eastAsia="仿宋"/>
                <w:sz w:val="24"/>
              </w:rPr>
            </w:pPr>
            <w:r>
              <w:rPr>
                <w:rFonts w:ascii="仿宋" w:hAnsi="仿宋" w:eastAsia="仿宋"/>
                <w:sz w:val="24"/>
              </w:rPr>
              <w:t>3、年内有教师因有偿补课被处理的，一次扣</w:t>
            </w:r>
            <w:r>
              <w:rPr>
                <w:rFonts w:hint="eastAsia" w:ascii="仿宋" w:hAnsi="仿宋" w:eastAsia="仿宋" w:cs="宋体"/>
                <w:color w:val="000000"/>
                <w:kern w:val="0"/>
                <w:sz w:val="24"/>
                <w:lang w:val="en-US" w:eastAsia="zh-CN" w:bidi="ar"/>
              </w:rPr>
              <w:t>0.</w:t>
            </w:r>
            <w:r>
              <w:rPr>
                <w:rFonts w:ascii="仿宋" w:hAnsi="仿宋" w:eastAsia="仿宋"/>
                <w:sz w:val="24"/>
              </w:rPr>
              <w:t>5分</w:t>
            </w:r>
            <w:r>
              <w:rPr>
                <w:rFonts w:hint="eastAsia" w:ascii="仿宋" w:hAnsi="仿宋" w:eastAsia="仿宋"/>
                <w:sz w:val="24"/>
              </w:rPr>
              <w:t>。</w:t>
            </w:r>
          </w:p>
          <w:p>
            <w:pPr>
              <w:rPr>
                <w:rFonts w:ascii="仿宋" w:hAnsi="仿宋" w:eastAsia="仿宋"/>
                <w:sz w:val="24"/>
              </w:rPr>
            </w:pPr>
            <w:r>
              <w:rPr>
                <w:rFonts w:ascii="仿宋" w:hAnsi="仿宋" w:eastAsia="仿宋"/>
                <w:sz w:val="24"/>
              </w:rPr>
              <w:t>4、年内有教师被上级部门给予纪律处分的，一次扣</w:t>
            </w:r>
            <w:r>
              <w:rPr>
                <w:rFonts w:hint="eastAsia" w:ascii="仿宋" w:hAnsi="仿宋" w:eastAsia="仿宋" w:cs="宋体"/>
                <w:color w:val="000000"/>
                <w:kern w:val="0"/>
                <w:sz w:val="24"/>
                <w:lang w:val="en-US" w:eastAsia="zh-CN" w:bidi="ar"/>
              </w:rPr>
              <w:t>0.</w:t>
            </w:r>
            <w:r>
              <w:rPr>
                <w:rFonts w:ascii="仿宋" w:hAnsi="仿宋" w:eastAsia="仿宋"/>
                <w:sz w:val="24"/>
              </w:rPr>
              <w:t>5分</w:t>
            </w:r>
            <w:r>
              <w:rPr>
                <w:rFonts w:hint="eastAsia" w:ascii="仿宋" w:hAnsi="仿宋" w:eastAsia="仿宋"/>
                <w:sz w:val="24"/>
              </w:rPr>
              <w:t>，扣完为止</w:t>
            </w:r>
            <w:r>
              <w:rPr>
                <w:rFonts w:ascii="仿宋" w:hAnsi="仿宋" w:eastAsia="仿宋"/>
                <w:sz w:val="24"/>
              </w:rPr>
              <w:t>。</w:t>
            </w:r>
          </w:p>
        </w:tc>
        <w:tc>
          <w:tcPr>
            <w:tcW w:w="1276" w:type="dxa"/>
            <w:vAlign w:val="center"/>
          </w:tcPr>
          <w:p>
            <w:pPr>
              <w:rPr>
                <w:rFonts w:ascii="仿宋" w:hAnsi="仿宋" w:eastAsia="仿宋"/>
                <w:sz w:val="24"/>
              </w:rPr>
            </w:pPr>
            <w:r>
              <w:rPr>
                <w:rFonts w:hint="eastAsia" w:ascii="仿宋" w:hAnsi="仿宋" w:eastAsia="仿宋"/>
                <w:sz w:val="24"/>
              </w:rPr>
              <w:t>查阅台账</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restart"/>
            <w:vAlign w:val="center"/>
          </w:tcPr>
          <w:p>
            <w:pPr>
              <w:jc w:val="center"/>
              <w:rPr>
                <w:rFonts w:ascii="宋体" w:hAnsi="宋体"/>
                <w:sz w:val="24"/>
              </w:rPr>
            </w:pPr>
            <w:r>
              <w:rPr>
                <w:rFonts w:ascii="宋体" w:hAnsi="宋体"/>
                <w:sz w:val="24"/>
              </w:rPr>
              <w:t>A4</w:t>
            </w:r>
          </w:p>
          <w:p>
            <w:pPr>
              <w:jc w:val="center"/>
              <w:rPr>
                <w:rFonts w:ascii="宋体" w:hAnsi="宋体"/>
                <w:sz w:val="24"/>
              </w:rPr>
            </w:pPr>
            <w:r>
              <w:rPr>
                <w:rFonts w:hint="eastAsia" w:ascii="宋体" w:hAnsi="宋体"/>
                <w:sz w:val="24"/>
              </w:rPr>
              <w:t>法制教育</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B1</w:t>
            </w:r>
            <w:r>
              <w:rPr>
                <w:rFonts w:hint="eastAsia" w:ascii="楷体" w:hAnsi="楷体" w:eastAsia="楷体"/>
                <w:sz w:val="24"/>
              </w:rPr>
              <w:t>3</w:t>
            </w:r>
            <w:r>
              <w:rPr>
                <w:rFonts w:hint="eastAsia" w:ascii="楷体" w:hAnsi="楷体" w:eastAsia="楷体" w:cs="宋体"/>
                <w:color w:val="000000"/>
                <w:kern w:val="0"/>
                <w:sz w:val="24"/>
                <w:lang w:bidi="ar"/>
              </w:rPr>
              <w:t>制度体系</w:t>
            </w:r>
          </w:p>
        </w:tc>
        <w:tc>
          <w:tcPr>
            <w:tcW w:w="6237" w:type="dxa"/>
            <w:vAlign w:val="center"/>
          </w:tcPr>
          <w:p>
            <w:pPr>
              <w:rPr>
                <w:rFonts w:hint="eastAsia" w:ascii="仿宋" w:hAnsi="仿宋" w:eastAsia="仿宋"/>
                <w:sz w:val="24"/>
                <w:lang w:eastAsia="zh-CN"/>
              </w:rPr>
            </w:pPr>
            <w:r>
              <w:rPr>
                <w:rFonts w:hint="eastAsia" w:ascii="仿宋" w:hAnsi="仿宋" w:eastAsia="仿宋"/>
                <w:sz w:val="24"/>
              </w:rPr>
              <w:t>1、学校依法制定、适时修订章程，并按规定报主管部门核准备案。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、依据法律法规和学校章程制定各类管理制度，健全重大决策公众参与、专家论证、合法性审查及集体决策等程序。</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、制定家长委员会章程和有关制度。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4、与所在乡镇或社区</w:t>
            </w:r>
            <w:r>
              <w:rPr>
                <w:rFonts w:hint="eastAsia" w:ascii="仿宋" w:hAnsi="仿宋" w:eastAsia="仿宋"/>
                <w:sz w:val="24"/>
                <w:lang w:eastAsia="zh-CN"/>
              </w:rPr>
              <w:t>(</w:t>
            </w:r>
            <w:r>
              <w:rPr>
                <w:rFonts w:hint="eastAsia" w:ascii="仿宋" w:hAnsi="仿宋" w:eastAsia="仿宋"/>
                <w:sz w:val="24"/>
              </w:rPr>
              <w:t>村</w:t>
            </w:r>
            <w:r>
              <w:rPr>
                <w:rFonts w:hint="eastAsia" w:ascii="仿宋" w:hAnsi="仿宋" w:eastAsia="仿宋"/>
                <w:sz w:val="24"/>
                <w:lang w:eastAsia="zh-CN"/>
              </w:rPr>
              <w:t>)</w:t>
            </w:r>
            <w:r>
              <w:rPr>
                <w:rFonts w:hint="eastAsia" w:ascii="仿宋" w:hAnsi="仿宋" w:eastAsia="仿宋"/>
                <w:sz w:val="24"/>
              </w:rPr>
              <w:t>建立有效合作机制。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5、鼓励、支持制定教师道德公约、班级公约等团体自治性规则。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6、教职工代表大会制度健全。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6</w:t>
            </w:r>
          </w:p>
        </w:tc>
        <w:tc>
          <w:tcPr>
            <w:tcW w:w="1240" w:type="dxa"/>
            <w:vMerge w:val="restart"/>
            <w:vAlign w:val="center"/>
          </w:tcPr>
          <w:p>
            <w:pPr>
              <w:jc w:val="center"/>
              <w:rPr>
                <w:rFonts w:ascii="宋体" w:hAnsi="宋体"/>
                <w:sz w:val="24"/>
              </w:rPr>
            </w:pPr>
            <w:r>
              <w:rPr>
                <w:rFonts w:hint="eastAsia" w:ascii="宋体" w:hAnsi="宋体"/>
                <w:sz w:val="24"/>
              </w:rPr>
              <w:t>政策法规科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w:t>
            </w:r>
            <w:r>
              <w:rPr>
                <w:rFonts w:ascii="楷体" w:hAnsi="楷体" w:eastAsia="楷体" w:cs="宋体"/>
                <w:kern w:val="0"/>
                <w:sz w:val="24"/>
              </w:rPr>
              <w:t>1</w:t>
            </w:r>
            <w:r>
              <w:rPr>
                <w:rFonts w:hint="eastAsia" w:ascii="楷体" w:hAnsi="楷体" w:eastAsia="楷体" w:cs="宋体"/>
                <w:kern w:val="0"/>
                <w:sz w:val="24"/>
              </w:rPr>
              <w:t>4</w:t>
            </w:r>
            <w:r>
              <w:rPr>
                <w:rFonts w:hint="eastAsia" w:ascii="楷体" w:hAnsi="楷体" w:eastAsia="楷体" w:cs="宋体"/>
                <w:color w:val="000000"/>
                <w:kern w:val="0"/>
                <w:sz w:val="24"/>
                <w:lang w:bidi="ar"/>
              </w:rPr>
              <w:t>组织管理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1、学校主要负责人按规定履行依法治校领导责任，主动推动校内民主建设，重大问题履行民主决策程序。</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、有校领导分管依法治校工作，设立或明确相应机构、人员负责依法治校工作。</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、学校管理人员熟悉法律规定，对于学校常见的法律纠纷有相关处置机制或者工作方案。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、学校组织教师学习掌握《中小学教育惩戒规则</w:t>
            </w:r>
            <w:r>
              <w:rPr>
                <w:rFonts w:hint="eastAsia" w:ascii="仿宋" w:hAnsi="仿宋" w:eastAsia="仿宋"/>
                <w:sz w:val="24"/>
                <w:lang w:eastAsia="zh-CN"/>
              </w:rPr>
              <w:t>(</w:t>
            </w:r>
            <w:r>
              <w:rPr>
                <w:rFonts w:hint="eastAsia" w:ascii="仿宋" w:hAnsi="仿宋" w:eastAsia="仿宋"/>
                <w:sz w:val="24"/>
              </w:rPr>
              <w:t>试行</w:t>
            </w:r>
            <w:r>
              <w:rPr>
                <w:rFonts w:hint="eastAsia" w:ascii="仿宋" w:hAnsi="仿宋" w:eastAsia="仿宋"/>
                <w:sz w:val="24"/>
                <w:lang w:eastAsia="zh-CN"/>
              </w:rPr>
              <w:t>)</w:t>
            </w:r>
            <w:r>
              <w:rPr>
                <w:rFonts w:hint="eastAsia" w:ascii="仿宋" w:hAnsi="仿宋" w:eastAsia="仿宋"/>
                <w:sz w:val="24"/>
              </w:rPr>
              <w:t>》《未成年人学校保护规定》等规定，杜绝违规行为。</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5</w:t>
            </w:r>
            <w:r>
              <w:rPr>
                <w:rFonts w:hint="eastAsia" w:ascii="仿宋" w:hAnsi="仿宋" w:eastAsia="仿宋"/>
                <w:sz w:val="24"/>
              </w:rPr>
              <w:t>、有校领导直接负责学生保护工作并明确具体的工作机构，建立学生欺凌防控工作机制，设置未成年人保护专员，定期开展防欺凌教育和调查，及时有效处置学生欺凌事件。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6</w:t>
            </w:r>
            <w:r>
              <w:rPr>
                <w:rFonts w:hint="eastAsia" w:ascii="仿宋" w:hAnsi="仿宋" w:eastAsia="仿宋"/>
                <w:sz w:val="24"/>
              </w:rPr>
              <w:t>、学校制定强制报告制度，发现学生遭受或疑似遭受家庭暴力、虐待、遗弃、长期无人照料、失踪等不法侵害以及面临不法侵害危险的，依法依规及时向有关部门报告。</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B1</w:t>
            </w:r>
            <w:r>
              <w:rPr>
                <w:rFonts w:hint="eastAsia" w:ascii="楷体" w:hAnsi="楷体" w:eastAsia="楷体"/>
                <w:sz w:val="24"/>
              </w:rPr>
              <w:t>5</w:t>
            </w:r>
            <w:r>
              <w:rPr>
                <w:rFonts w:hint="eastAsia" w:ascii="楷体" w:hAnsi="楷体" w:eastAsia="楷体" w:cs="宋体"/>
                <w:color w:val="000000"/>
                <w:kern w:val="0"/>
                <w:sz w:val="24"/>
                <w:lang w:bidi="ar"/>
              </w:rPr>
              <w:t>宣传教育</w:t>
            </w:r>
          </w:p>
        </w:tc>
        <w:tc>
          <w:tcPr>
            <w:tcW w:w="6237" w:type="dxa"/>
            <w:vAlign w:val="center"/>
          </w:tcPr>
          <w:p>
            <w:pPr>
              <w:rPr>
                <w:rFonts w:hint="eastAsia" w:ascii="仿宋" w:hAnsi="仿宋" w:eastAsia="仿宋"/>
                <w:sz w:val="24"/>
                <w:lang w:eastAsia="zh-CN"/>
              </w:rPr>
            </w:pPr>
            <w:r>
              <w:rPr>
                <w:rFonts w:hint="eastAsia" w:ascii="仿宋" w:hAnsi="仿宋" w:eastAsia="仿宋"/>
                <w:sz w:val="24"/>
              </w:rPr>
              <w:t>1、学校落实《青少年法治教育大纲》和教育系统普法规划要求，健全普法工作机制。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、开设法治教育校本课程，定期举行法治专题教育活动。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、积极组织学生参加全国学生“学宪法 讲宪法”活动和国家宪法日宪法晨读活动，各项数据达到规定要求。</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、组织上好禁毒教育课，组织毒品预防宣传教育活动，各项数据达到规定要求。</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5、充分发挥法治副校长作用，定期邀请法治副校长进校讲座。</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6、组织开展防欺凌、防性侵等有针对性的宣传教育活动。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6</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w:t>
            </w:r>
            <w:r>
              <w:rPr>
                <w:rFonts w:ascii="楷体" w:hAnsi="楷体" w:eastAsia="楷体"/>
                <w:sz w:val="24"/>
              </w:rPr>
              <w:t>1</w:t>
            </w:r>
            <w:r>
              <w:rPr>
                <w:rFonts w:hint="eastAsia" w:ascii="楷体" w:hAnsi="楷体" w:eastAsia="楷体"/>
                <w:sz w:val="24"/>
              </w:rPr>
              <w:t>6</w:t>
            </w:r>
            <w:r>
              <w:rPr>
                <w:rFonts w:hint="eastAsia" w:ascii="楷体" w:hAnsi="楷体" w:eastAsia="楷体" w:cs="宋体"/>
                <w:color w:val="000000"/>
                <w:kern w:val="0"/>
                <w:sz w:val="24"/>
                <w:lang w:bidi="ar"/>
              </w:rPr>
              <w:t>工作成效</w:t>
            </w:r>
          </w:p>
        </w:tc>
        <w:tc>
          <w:tcPr>
            <w:tcW w:w="6237" w:type="dxa"/>
            <w:vAlign w:val="center"/>
          </w:tcPr>
          <w:p>
            <w:pPr>
              <w:rPr>
                <w:rFonts w:hint="eastAsia" w:ascii="仿宋" w:hAnsi="仿宋" w:eastAsia="仿宋"/>
                <w:sz w:val="24"/>
                <w:lang w:eastAsia="zh-CN"/>
              </w:rPr>
            </w:pPr>
            <w:r>
              <w:rPr>
                <w:rFonts w:hint="eastAsia" w:ascii="仿宋" w:hAnsi="仿宋" w:eastAsia="仿宋"/>
                <w:sz w:val="24"/>
              </w:rPr>
              <w:t>1、根据教育信息网通知要求按时上报法治演讲、征文、课件、录像课、活动总结等。</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2、在丰南区学校法治教育工作群及时落实相关要求，积极上传工作动态、美篇等信息。</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、加强校园内未成年人保护工作，未发生任何欺凌、性侵等事件。</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、对需重点关注的学生一人一档，积极防范未成年人家庭暴力、虐待、遗弃、长期无人照料、失踪等不法侵害危险。</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5、畅通未成年人保护渠道，设置举报箱和举报电话，并定期开展调查。</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7</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jc w:val="center"/>
              <w:rPr>
                <w:rFonts w:ascii="黑体" w:hAnsi="黑体" w:eastAsia="黑体"/>
                <w:sz w:val="24"/>
              </w:rPr>
            </w:pPr>
            <w:r>
              <w:rPr>
                <w:rFonts w:hint="eastAsia" w:ascii="黑体" w:hAnsi="黑体" w:eastAsia="黑体"/>
                <w:sz w:val="24"/>
              </w:rPr>
              <w:t>家园共育星</w:t>
            </w:r>
          </w:p>
          <w:p>
            <w:pPr>
              <w:jc w:val="center"/>
              <w:rPr>
                <w:rFonts w:hint="eastAsia" w:ascii="仿宋" w:hAnsi="仿宋"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w:t>
            </w:r>
            <w:r>
              <w:rPr>
                <w:rFonts w:hint="eastAsia" w:ascii="宋体" w:hAnsi="宋体"/>
                <w:sz w:val="24"/>
              </w:rPr>
              <w:t>1</w:t>
            </w:r>
          </w:p>
          <w:p>
            <w:pPr>
              <w:jc w:val="center"/>
              <w:rPr>
                <w:rFonts w:ascii="宋体" w:hAnsi="宋体"/>
                <w:sz w:val="24"/>
              </w:rPr>
            </w:pPr>
            <w:r>
              <w:rPr>
                <w:rFonts w:hint="eastAsia" w:ascii="宋体" w:hAnsi="宋体"/>
                <w:sz w:val="24"/>
              </w:rPr>
              <w:t>家园联系</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8分</w:t>
            </w:r>
            <w:r>
              <w:rPr>
                <w:rFonts w:hint="eastAsia" w:ascii="宋体" w:hAnsi="宋体"/>
                <w:sz w:val="24"/>
                <w:lang w:eastAsia="zh-CN"/>
              </w:rPr>
              <w:t>)</w:t>
            </w:r>
          </w:p>
        </w:tc>
        <w:tc>
          <w:tcPr>
            <w:tcW w:w="1701" w:type="dxa"/>
            <w:vMerge w:val="restart"/>
            <w:tcBorders>
              <w:top w:val="single" w:color="auto" w:sz="4" w:space="0"/>
              <w:left w:val="nil"/>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B1</w:t>
            </w:r>
            <w:r>
              <w:rPr>
                <w:rFonts w:hint="eastAsia" w:ascii="楷体" w:hAnsi="楷体" w:eastAsia="楷体"/>
                <w:sz w:val="24"/>
              </w:rPr>
              <w:t>组织机构</w:t>
            </w:r>
          </w:p>
        </w:tc>
        <w:tc>
          <w:tcPr>
            <w:tcW w:w="6237" w:type="dxa"/>
            <w:vAlign w:val="center"/>
          </w:tcPr>
          <w:p>
            <w:pPr>
              <w:widowControl/>
              <w:jc w:val="left"/>
              <w:rPr>
                <w:rFonts w:ascii="仿宋" w:hAnsi="仿宋" w:eastAsia="仿宋"/>
                <w:sz w:val="24"/>
              </w:rPr>
            </w:pPr>
            <w:r>
              <w:rPr>
                <w:rFonts w:hint="eastAsia" w:ascii="仿宋" w:hAnsi="仿宋" w:eastAsia="仿宋"/>
                <w:sz w:val="24"/>
              </w:rPr>
              <w:t>建立家园联系制度，实行对家长开放日制度，每学期制定出为家长服务的具体措施。</w:t>
            </w:r>
          </w:p>
        </w:tc>
        <w:tc>
          <w:tcPr>
            <w:tcW w:w="1276" w:type="dxa"/>
            <w:vMerge w:val="restart"/>
            <w:vAlign w:val="center"/>
          </w:tcPr>
          <w:p>
            <w:pPr>
              <w:rPr>
                <w:rFonts w:ascii="仿宋" w:hAnsi="仿宋" w:eastAsia="仿宋"/>
                <w:sz w:val="24"/>
              </w:rPr>
            </w:pPr>
            <w:r>
              <w:rPr>
                <w:rFonts w:hint="eastAsia" w:ascii="仿宋" w:hAnsi="仿宋" w:eastAsia="仿宋"/>
                <w:sz w:val="24"/>
              </w:rPr>
              <w:t>座谈</w:t>
            </w:r>
          </w:p>
          <w:p>
            <w:pPr>
              <w:rPr>
                <w:rFonts w:ascii="仿宋" w:hAnsi="仿宋" w:eastAsia="仿宋"/>
                <w:sz w:val="24"/>
              </w:rPr>
            </w:pPr>
            <w:r>
              <w:rPr>
                <w:rFonts w:hint="eastAsia" w:ascii="仿宋" w:hAnsi="仿宋" w:eastAsia="仿宋"/>
                <w:sz w:val="24"/>
              </w:rPr>
              <w:t>查阅资料</w:t>
            </w:r>
          </w:p>
          <w:p>
            <w:pPr>
              <w:rPr>
                <w:rFonts w:ascii="仿宋" w:hAnsi="仿宋" w:eastAsia="仿宋"/>
                <w:sz w:val="24"/>
              </w:rPr>
            </w:pPr>
            <w:r>
              <w:rPr>
                <w:rFonts w:hint="eastAsia" w:ascii="仿宋" w:hAnsi="仿宋" w:eastAsia="仿宋"/>
                <w:sz w:val="24"/>
              </w:rPr>
              <w:t>现场查看</w:t>
            </w:r>
          </w:p>
          <w:p>
            <w:pPr>
              <w:rPr>
                <w:rFonts w:ascii="仿宋" w:hAnsi="仿宋" w:eastAsia="仿宋"/>
                <w:sz w:val="24"/>
              </w:rPr>
            </w:pPr>
            <w:r>
              <w:rPr>
                <w:rFonts w:hint="eastAsia" w:ascii="仿宋" w:hAnsi="仿宋" w:eastAsia="仿宋"/>
                <w:sz w:val="24"/>
              </w:rPr>
              <w:t>　</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幼教办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continue"/>
            <w:tcBorders>
              <w:left w:val="nil"/>
              <w:bottom w:val="single" w:color="auto" w:sz="4" w:space="0"/>
              <w:right w:val="single" w:color="auto" w:sz="4" w:space="0"/>
            </w:tcBorders>
            <w:shd w:val="clear" w:color="auto" w:fill="auto"/>
            <w:vAlign w:val="center"/>
          </w:tcPr>
          <w:p>
            <w:pPr>
              <w:jc w:val="left"/>
              <w:rPr>
                <w:rFonts w:ascii="楷体" w:hAnsi="楷体" w:eastAsia="楷体"/>
                <w:sz w:val="24"/>
              </w:rPr>
            </w:pPr>
          </w:p>
        </w:tc>
        <w:tc>
          <w:tcPr>
            <w:tcW w:w="6237" w:type="dxa"/>
            <w:tcBorders>
              <w:top w:val="nil"/>
              <w:left w:val="nil"/>
              <w:bottom w:val="nil"/>
            </w:tcBorders>
            <w:shd w:val="clear" w:color="auto" w:fill="auto"/>
            <w:vAlign w:val="center"/>
          </w:tcPr>
          <w:p>
            <w:pPr>
              <w:rPr>
                <w:rFonts w:ascii="仿宋" w:hAnsi="仿宋" w:eastAsia="仿宋"/>
                <w:sz w:val="24"/>
              </w:rPr>
            </w:pPr>
            <w:r>
              <w:rPr>
                <w:rFonts w:hint="eastAsia" w:ascii="仿宋" w:hAnsi="仿宋" w:eastAsia="仿宋"/>
                <w:sz w:val="24"/>
              </w:rPr>
              <w:t>组织机构：成立家长委员会。每学期至少召开两次会议。</w:t>
            </w:r>
          </w:p>
        </w:tc>
        <w:tc>
          <w:tcPr>
            <w:tcW w:w="1276" w:type="dxa"/>
            <w:vMerge w:val="continue"/>
            <w:shd w:val="clear" w:color="auto" w:fill="auto"/>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restart"/>
            <w:tcBorders>
              <w:top w:val="single" w:color="auto" w:sz="4" w:space="0"/>
              <w:left w:val="nil"/>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w:t>
            </w:r>
            <w:r>
              <w:rPr>
                <w:rFonts w:hint="eastAsia" w:ascii="楷体" w:hAnsi="楷体" w:eastAsia="楷体"/>
                <w:sz w:val="24"/>
              </w:rPr>
              <w:t>2日常管理</w:t>
            </w:r>
          </w:p>
          <w:p>
            <w:pPr>
              <w:jc w:val="left"/>
              <w:rPr>
                <w:rFonts w:ascii="楷体" w:hAnsi="楷体" w:eastAsia="楷体"/>
                <w:sz w:val="24"/>
              </w:rPr>
            </w:pPr>
          </w:p>
        </w:tc>
        <w:tc>
          <w:tcPr>
            <w:tcW w:w="6237"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 w:hAnsi="仿宋" w:eastAsia="仿宋"/>
                <w:sz w:val="24"/>
              </w:rPr>
            </w:pPr>
            <w:r>
              <w:rPr>
                <w:rFonts w:hint="eastAsia" w:ascii="仿宋" w:hAnsi="仿宋" w:eastAsia="仿宋"/>
                <w:sz w:val="24"/>
              </w:rPr>
              <w:t xml:space="preserve">有家园联系手册，每学期至少三次以上。                            </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 w:hAnsi="仿宋" w:eastAsia="仿宋"/>
                <w:sz w:val="24"/>
              </w:rPr>
            </w:pPr>
            <w:r>
              <w:rPr>
                <w:rFonts w:hint="eastAsia" w:ascii="仿宋" w:hAnsi="仿宋" w:eastAsia="仿宋"/>
                <w:sz w:val="24"/>
              </w:rPr>
              <w:t>有家访记录，每学期每幼至少一次。</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 w:hAnsi="仿宋" w:eastAsia="仿宋"/>
                <w:sz w:val="24"/>
              </w:rPr>
            </w:pPr>
            <w:r>
              <w:rPr>
                <w:rFonts w:hint="eastAsia" w:ascii="仿宋" w:hAnsi="仿宋" w:eastAsia="仿宋"/>
                <w:sz w:val="24"/>
              </w:rPr>
              <w:t>每学期发放家长调查问卷一次，有统计。</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 w:hAnsi="仿宋" w:eastAsia="仿宋"/>
                <w:sz w:val="24"/>
              </w:rPr>
            </w:pPr>
            <w:r>
              <w:rPr>
                <w:rFonts w:hint="eastAsia" w:ascii="仿宋" w:hAnsi="仿宋" w:eastAsia="仿宋"/>
                <w:sz w:val="24"/>
              </w:rPr>
              <w:t>认真接待家长来访和咨询并有详细记录。</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 w:hAnsi="仿宋" w:eastAsia="仿宋"/>
                <w:sz w:val="24"/>
              </w:rPr>
            </w:pPr>
            <w:r>
              <w:rPr>
                <w:rFonts w:hint="eastAsia" w:ascii="仿宋" w:hAnsi="仿宋" w:eastAsia="仿宋"/>
                <w:sz w:val="24"/>
              </w:rPr>
              <w:t xml:space="preserve">每班设有家园共育栏目布置及内容具观赏性与实用性的统一。                                               </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B3科学育儿</w:t>
            </w:r>
          </w:p>
        </w:tc>
        <w:tc>
          <w:tcPr>
            <w:tcW w:w="6237"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 w:hAnsi="仿宋" w:eastAsia="仿宋"/>
                <w:sz w:val="24"/>
              </w:rPr>
            </w:pPr>
            <w:r>
              <w:rPr>
                <w:rFonts w:hint="eastAsia" w:ascii="仿宋" w:hAnsi="仿宋" w:eastAsia="仿宋"/>
                <w:sz w:val="24"/>
              </w:rPr>
              <w:t>运用多种形式对家长进行科学育儿知识的培训和指导,每学期至少组织一次培训.</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restart"/>
            <w:vAlign w:val="center"/>
          </w:tcPr>
          <w:p>
            <w:pPr>
              <w:jc w:val="center"/>
              <w:rPr>
                <w:rFonts w:ascii="宋体" w:hAnsi="宋体"/>
                <w:sz w:val="24"/>
              </w:rPr>
            </w:pPr>
            <w:r>
              <w:rPr>
                <w:rFonts w:ascii="宋体" w:hAnsi="宋体"/>
                <w:sz w:val="24"/>
              </w:rPr>
              <w:t>A</w:t>
            </w:r>
            <w:r>
              <w:rPr>
                <w:rFonts w:hint="eastAsia" w:ascii="宋体" w:hAnsi="宋体"/>
                <w:sz w:val="24"/>
              </w:rPr>
              <w:t>2</w:t>
            </w:r>
          </w:p>
          <w:p>
            <w:pPr>
              <w:jc w:val="center"/>
              <w:rPr>
                <w:rFonts w:ascii="宋体" w:hAnsi="宋体"/>
                <w:sz w:val="24"/>
              </w:rPr>
            </w:pPr>
            <w:r>
              <w:rPr>
                <w:rFonts w:hint="eastAsia" w:ascii="宋体" w:hAnsi="宋体"/>
                <w:sz w:val="24"/>
              </w:rPr>
              <w:t>家园互动</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tcPr>
          <w:p>
            <w:pPr>
              <w:rPr>
                <w:rFonts w:ascii="楷体" w:hAnsi="楷体" w:eastAsia="楷体"/>
                <w:sz w:val="24"/>
              </w:rPr>
            </w:pPr>
            <w:r>
              <w:rPr>
                <w:rFonts w:hint="eastAsia" w:ascii="楷体" w:hAnsi="楷体" w:eastAsia="楷体"/>
                <w:sz w:val="24"/>
              </w:rPr>
              <w:t>B4亲子互动</w:t>
            </w:r>
            <w:r>
              <w:rPr>
                <w:rFonts w:ascii="楷体" w:hAnsi="楷体" w:eastAsia="楷体"/>
                <w:sz w:val="24"/>
              </w:rPr>
              <w:t xml:space="preserve"> </w:t>
            </w:r>
          </w:p>
        </w:tc>
        <w:tc>
          <w:tcPr>
            <w:tcW w:w="6237"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 w:hAnsi="仿宋" w:eastAsia="仿宋"/>
                <w:sz w:val="24"/>
              </w:rPr>
            </w:pPr>
            <w:r>
              <w:rPr>
                <w:rFonts w:hint="eastAsia" w:ascii="仿宋" w:hAnsi="仿宋" w:eastAsia="仿宋"/>
                <w:sz w:val="24"/>
              </w:rPr>
              <w:t>每学期幼儿园至少组织两次亲子或开放日等活动</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tcPr>
          <w:p>
            <w:pPr>
              <w:rPr>
                <w:rFonts w:ascii="楷体" w:hAnsi="楷体" w:eastAsia="楷体"/>
                <w:sz w:val="24"/>
              </w:rPr>
            </w:pPr>
            <w:r>
              <w:rPr>
                <w:rFonts w:hint="eastAsia" w:ascii="楷体" w:hAnsi="楷体" w:eastAsia="楷体"/>
                <w:sz w:val="24"/>
              </w:rPr>
              <w:t>B5家长进课堂</w:t>
            </w:r>
          </w:p>
        </w:tc>
        <w:tc>
          <w:tcPr>
            <w:tcW w:w="6237" w:type="dxa"/>
            <w:tcBorders>
              <w:top w:val="single" w:color="auto" w:sz="4" w:space="0"/>
              <w:left w:val="single" w:color="auto" w:sz="4" w:space="0"/>
              <w:bottom w:val="single" w:color="auto" w:sz="4" w:space="0"/>
              <w:right w:val="single" w:color="000000" w:sz="4" w:space="0"/>
            </w:tcBorders>
            <w:shd w:val="clear" w:color="auto" w:fill="auto"/>
            <w:vAlign w:val="center"/>
          </w:tcPr>
          <w:p>
            <w:pPr>
              <w:rPr>
                <w:rFonts w:ascii="仿宋" w:hAnsi="仿宋" w:eastAsia="仿宋"/>
                <w:sz w:val="24"/>
              </w:rPr>
            </w:pPr>
            <w:r>
              <w:rPr>
                <w:rFonts w:hint="eastAsia" w:ascii="仿宋" w:hAnsi="仿宋" w:eastAsia="仿宋"/>
                <w:sz w:val="24"/>
              </w:rPr>
              <w:t>每学期至少组织一次家长参与幼儿园活动,有记录。</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jc w:val="center"/>
              <w:rPr>
                <w:rFonts w:ascii="黑体" w:hAnsi="黑体" w:eastAsia="黑体"/>
                <w:sz w:val="24"/>
              </w:rPr>
            </w:pPr>
            <w:r>
              <w:rPr>
                <w:rFonts w:hint="eastAsia" w:ascii="黑体" w:hAnsi="黑体" w:eastAsia="黑体"/>
                <w:sz w:val="24"/>
              </w:rPr>
              <w:t>卫生保健星</w:t>
            </w:r>
          </w:p>
          <w:p>
            <w:pPr>
              <w:jc w:val="center"/>
              <w:rPr>
                <w:rFonts w:hint="eastAsia" w:ascii="仿宋" w:hAnsi="仿宋"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w:t>
            </w:r>
            <w:r>
              <w:rPr>
                <w:rFonts w:hint="eastAsia" w:ascii="宋体" w:hAnsi="宋体"/>
                <w:sz w:val="24"/>
              </w:rPr>
              <w:t>1</w:t>
            </w:r>
          </w:p>
          <w:p>
            <w:pPr>
              <w:jc w:val="center"/>
              <w:rPr>
                <w:rFonts w:ascii="宋体" w:hAnsi="宋体"/>
                <w:sz w:val="24"/>
              </w:rPr>
            </w:pPr>
            <w:r>
              <w:rPr>
                <w:rFonts w:hint="eastAsia" w:ascii="宋体" w:hAnsi="宋体"/>
                <w:sz w:val="24"/>
              </w:rPr>
              <w:t>卫生保健</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4分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B1</w:t>
            </w:r>
            <w:r>
              <w:rPr>
                <w:rFonts w:hint="eastAsia" w:ascii="楷体" w:hAnsi="楷体" w:eastAsia="楷体"/>
                <w:sz w:val="24"/>
              </w:rPr>
              <w:t>卫生保健设备</w:t>
            </w:r>
          </w:p>
        </w:tc>
        <w:tc>
          <w:tcPr>
            <w:tcW w:w="6237" w:type="dxa"/>
            <w:vAlign w:val="center"/>
          </w:tcPr>
          <w:p>
            <w:pPr>
              <w:rPr>
                <w:rFonts w:ascii="仿宋" w:hAnsi="仿宋" w:eastAsia="仿宋"/>
                <w:sz w:val="24"/>
              </w:rPr>
            </w:pPr>
            <w:r>
              <w:rPr>
                <w:rFonts w:hint="eastAsia" w:ascii="仿宋" w:hAnsi="仿宋" w:eastAsia="仿宋"/>
                <w:sz w:val="24"/>
              </w:rPr>
              <w:t>保健室应配有：(1)一般设备。包括桌椅、药品框、保健资料柜、流动水或代用流动水设施、诊疗床、电冰箱。(2)休检设备。包括体重计(杠杆式)、灯光视力箱、对数视力表、身高坐高计(供3岁以上使用)。(3)消毒设备。包括高压消毒锅、紫外线灯、常用消毒液。(4)常规医疗用品。包括常用医疗器械(针、镊子、剪刀、弯盘等)、听诊器、血压计、体温计、手电筒、压舌板、敷料、软皮尺。(5)外用药</w:t>
            </w:r>
          </w:p>
        </w:tc>
        <w:tc>
          <w:tcPr>
            <w:tcW w:w="1276" w:type="dxa"/>
            <w:vMerge w:val="restart"/>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2</w:t>
            </w:r>
          </w:p>
        </w:tc>
        <w:tc>
          <w:tcPr>
            <w:tcW w:w="1240" w:type="dxa"/>
            <w:vMerge w:val="restart"/>
            <w:vAlign w:val="center"/>
          </w:tcPr>
          <w:p>
            <w:pPr>
              <w:jc w:val="center"/>
              <w:rPr>
                <w:rFonts w:ascii="宋体" w:hAnsi="宋体"/>
                <w:sz w:val="24"/>
              </w:rPr>
            </w:pPr>
            <w:r>
              <w:rPr>
                <w:rFonts w:hint="eastAsia" w:ascii="宋体" w:hAnsi="宋体"/>
                <w:sz w:val="24"/>
              </w:rPr>
              <w:t>幼教办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w:t>
            </w:r>
            <w:r>
              <w:rPr>
                <w:rFonts w:hint="eastAsia" w:ascii="楷体" w:hAnsi="楷体" w:eastAsia="楷体"/>
                <w:sz w:val="24"/>
              </w:rPr>
              <w:t>2卫生保健登记</w:t>
            </w:r>
          </w:p>
        </w:tc>
        <w:tc>
          <w:tcPr>
            <w:tcW w:w="6237" w:type="dxa"/>
            <w:vAlign w:val="center"/>
          </w:tcPr>
          <w:p>
            <w:pPr>
              <w:rPr>
                <w:rFonts w:ascii="仿宋" w:hAnsi="仿宋" w:eastAsia="仿宋"/>
                <w:sz w:val="24"/>
              </w:rPr>
            </w:pPr>
            <w:r>
              <w:rPr>
                <w:rFonts w:hint="eastAsia" w:ascii="仿宋" w:hAnsi="仿宋" w:eastAsia="仿宋"/>
                <w:sz w:val="24"/>
              </w:rPr>
              <w:t>卫生保健制度及卫生保健登记齐全，包括：</w:t>
            </w:r>
            <w:r>
              <w:rPr>
                <w:rFonts w:hint="eastAsia" w:ascii="仿宋" w:hAnsi="仿宋" w:eastAsia="仿宋"/>
                <w:sz w:val="24"/>
                <w:lang w:eastAsia="zh-CN"/>
              </w:rPr>
              <w:t>(</w:t>
            </w:r>
            <w:r>
              <w:rPr>
                <w:rFonts w:hint="eastAsia" w:ascii="仿宋" w:hAnsi="仿宋" w:eastAsia="仿宋"/>
                <w:sz w:val="24"/>
              </w:rPr>
              <w:t>1)一日生活制度；(2)健康检查制度；(3)卫生消毒制度；(4)传染病管理制度；(5)安全防护和检查制度；(6)食品、药物管理制度；(7)膳食管理制度。</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restart"/>
            <w:vAlign w:val="center"/>
          </w:tcPr>
          <w:p>
            <w:pPr>
              <w:jc w:val="center"/>
              <w:rPr>
                <w:rFonts w:ascii="宋体" w:hAnsi="宋体"/>
                <w:sz w:val="24"/>
              </w:rPr>
            </w:pPr>
            <w:r>
              <w:rPr>
                <w:rFonts w:ascii="宋体" w:hAnsi="宋体"/>
                <w:sz w:val="24"/>
              </w:rPr>
              <w:t>A</w:t>
            </w:r>
            <w:r>
              <w:rPr>
                <w:rFonts w:hint="eastAsia" w:ascii="宋体" w:hAnsi="宋体"/>
                <w:sz w:val="24"/>
              </w:rPr>
              <w:t>2</w:t>
            </w:r>
          </w:p>
          <w:p>
            <w:pPr>
              <w:jc w:val="center"/>
              <w:rPr>
                <w:rFonts w:ascii="宋体" w:hAnsi="宋体"/>
                <w:sz w:val="24"/>
              </w:rPr>
            </w:pPr>
            <w:r>
              <w:rPr>
                <w:rFonts w:hint="eastAsia" w:ascii="宋体" w:hAnsi="宋体"/>
                <w:sz w:val="24"/>
              </w:rPr>
              <w:t>健康检查</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3分</w:t>
            </w:r>
            <w:r>
              <w:rPr>
                <w:rFonts w:hint="eastAsia" w:ascii="宋体" w:hAnsi="宋体"/>
                <w:sz w:val="24"/>
                <w:lang w:eastAsia="zh-CN"/>
              </w:rPr>
              <w:t>)</w:t>
            </w:r>
          </w:p>
        </w:tc>
        <w:tc>
          <w:tcPr>
            <w:tcW w:w="1701" w:type="dxa"/>
            <w:vMerge w:val="restart"/>
            <w:tcBorders>
              <w:top w:val="single" w:color="auto" w:sz="4" w:space="0"/>
              <w:left w:val="nil"/>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B3</w:t>
            </w:r>
            <w:r>
              <w:rPr>
                <w:rFonts w:hint="eastAsia" w:ascii="楷体" w:hAnsi="楷体" w:eastAsia="楷体"/>
                <w:sz w:val="24"/>
              </w:rPr>
              <w:t>体检</w:t>
            </w:r>
            <w:r>
              <w:rPr>
                <w:rFonts w:ascii="楷体" w:hAnsi="楷体" w:eastAsia="楷体"/>
                <w:sz w:val="24"/>
              </w:rPr>
              <w:t xml:space="preserve"> </w:t>
            </w:r>
          </w:p>
        </w:tc>
        <w:tc>
          <w:tcPr>
            <w:tcW w:w="6237" w:type="dxa"/>
            <w:vAlign w:val="center"/>
          </w:tcPr>
          <w:p>
            <w:pPr>
              <w:rPr>
                <w:rFonts w:ascii="仿宋" w:hAnsi="仿宋" w:eastAsia="仿宋"/>
                <w:sz w:val="24"/>
              </w:rPr>
            </w:pPr>
            <w:r>
              <w:rPr>
                <w:rFonts w:hint="eastAsia" w:ascii="仿宋" w:hAnsi="仿宋" w:eastAsia="仿宋"/>
                <w:sz w:val="24"/>
              </w:rPr>
              <w:t>1.幼儿入园前要进行体检，并有相应的体检合格表。</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continue"/>
            <w:tcBorders>
              <w:left w:val="nil"/>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2、园内保健医每半年为幼儿体检一次，有记录。幼儿连续离园三个月应重新体检，有记录。</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continue"/>
            <w:tcBorders>
              <w:left w:val="nil"/>
              <w:bottom w:val="single" w:color="auto" w:sz="4" w:space="0"/>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3.教职工每年体检一次并有体检合格证。</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rPr>
                <w:rFonts w:ascii="仿宋" w:hAnsi="仿宋" w:eastAsia="仿宋"/>
                <w:sz w:val="24"/>
              </w:rPr>
            </w:pPr>
          </w:p>
        </w:tc>
        <w:tc>
          <w:tcPr>
            <w:tcW w:w="1701" w:type="dxa"/>
            <w:vMerge w:val="restart"/>
            <w:vAlign w:val="center"/>
          </w:tcPr>
          <w:p>
            <w:pPr>
              <w:jc w:val="center"/>
              <w:rPr>
                <w:rFonts w:ascii="宋体" w:hAnsi="宋体"/>
                <w:sz w:val="24"/>
              </w:rPr>
            </w:pPr>
            <w:r>
              <w:rPr>
                <w:rFonts w:hint="eastAsia" w:ascii="宋体" w:hAnsi="宋体"/>
                <w:sz w:val="24"/>
              </w:rPr>
              <w:t>A3</w:t>
            </w:r>
          </w:p>
          <w:p>
            <w:pPr>
              <w:jc w:val="center"/>
              <w:rPr>
                <w:rFonts w:hint="eastAsia" w:ascii="宋体" w:hAnsi="宋体"/>
                <w:sz w:val="24"/>
              </w:rPr>
            </w:pPr>
            <w:r>
              <w:rPr>
                <w:rFonts w:hint="eastAsia" w:ascii="宋体" w:hAnsi="宋体"/>
                <w:sz w:val="24"/>
              </w:rPr>
              <w:t>环境卫生</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3分</w:t>
            </w:r>
            <w:r>
              <w:rPr>
                <w:rFonts w:hint="eastAsia" w:ascii="宋体" w:hAnsi="宋体"/>
                <w:sz w:val="24"/>
                <w:lang w:eastAsia="zh-CN"/>
              </w:rPr>
              <w:t>)</w:t>
            </w:r>
          </w:p>
        </w:tc>
        <w:tc>
          <w:tcPr>
            <w:tcW w:w="1701" w:type="dxa"/>
            <w:vMerge w:val="restart"/>
            <w:tcBorders>
              <w:top w:val="single" w:color="auto" w:sz="4" w:space="0"/>
              <w:left w:val="nil"/>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w:t>
            </w:r>
            <w:r>
              <w:rPr>
                <w:rFonts w:ascii="楷体" w:hAnsi="楷体" w:eastAsia="楷体"/>
                <w:sz w:val="24"/>
              </w:rPr>
              <w:t>4</w:t>
            </w:r>
            <w:r>
              <w:rPr>
                <w:rFonts w:hint="eastAsia" w:ascii="楷体" w:hAnsi="楷体" w:eastAsia="楷体"/>
                <w:sz w:val="24"/>
              </w:rPr>
              <w:t>卫生与生活管理</w:t>
            </w:r>
          </w:p>
        </w:tc>
        <w:tc>
          <w:tcPr>
            <w:tcW w:w="6237" w:type="dxa"/>
            <w:vAlign w:val="center"/>
          </w:tcPr>
          <w:p>
            <w:pPr>
              <w:rPr>
                <w:rFonts w:ascii="仿宋" w:hAnsi="仿宋" w:eastAsia="仿宋"/>
                <w:sz w:val="24"/>
              </w:rPr>
            </w:pPr>
            <w:r>
              <w:rPr>
                <w:rFonts w:hint="eastAsia" w:ascii="仿宋" w:hAnsi="仿宋" w:eastAsia="仿宋"/>
                <w:sz w:val="24"/>
              </w:rPr>
              <w:t>1.厕所、盥洗室定时打扫、消毒、无异味。</w:t>
            </w:r>
          </w:p>
        </w:tc>
        <w:tc>
          <w:tcPr>
            <w:tcW w:w="1276" w:type="dxa"/>
            <w:vMerge w:val="restart"/>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continue"/>
            <w:tcBorders>
              <w:left w:val="nil"/>
              <w:bottom w:val="single" w:color="auto" w:sz="4" w:space="0"/>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2.玩具、床单、被褥干净、整齐清洁、定期消毒，有记录。一巾一杯，每日消毒一次</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B5卫生质量</w:t>
            </w:r>
          </w:p>
        </w:tc>
        <w:tc>
          <w:tcPr>
            <w:tcW w:w="6237" w:type="dxa"/>
            <w:vAlign w:val="center"/>
          </w:tcPr>
          <w:p>
            <w:pPr>
              <w:rPr>
                <w:rFonts w:hint="eastAsia" w:ascii="仿宋" w:hAnsi="仿宋" w:eastAsia="仿宋"/>
                <w:sz w:val="24"/>
                <w:lang w:eastAsia="zh-CN"/>
              </w:rPr>
            </w:pPr>
            <w:r>
              <w:rPr>
                <w:rFonts w:hint="eastAsia" w:ascii="仿宋" w:hAnsi="仿宋" w:eastAsia="仿宋"/>
                <w:sz w:val="24"/>
              </w:rPr>
              <w:t>1、开展爱国卫生运动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、卫生环境干净，达到全国卫生城要求标准。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3、培养幼儿以“健康观念、健康知识、健康方法、健康管理能力”等为主要内涵的健康素养，指导幼儿养成良好卫生行为习惯，达到健康中国·丰南行动标准。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4、实施儿童青少年近视防控光明行动，学生近视率比上一年降低0.5%。</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tc>
        <w:tc>
          <w:tcPr>
            <w:tcW w:w="1276" w:type="dxa"/>
            <w:vMerge w:val="continue"/>
            <w:vAlign w:val="center"/>
          </w:tcPr>
          <w:p>
            <w:pPr>
              <w:rPr>
                <w:rFonts w:ascii="仿宋" w:hAnsi="仿宋" w:eastAsia="仿宋"/>
                <w:sz w:val="24"/>
              </w:rPr>
            </w:pP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jc w:val="center"/>
              <w:rPr>
                <w:rFonts w:ascii="黑体" w:hAnsi="黑体" w:eastAsia="黑体"/>
                <w:sz w:val="24"/>
              </w:rPr>
            </w:pPr>
            <w:r>
              <w:rPr>
                <w:rFonts w:hint="eastAsia" w:ascii="黑体" w:hAnsi="黑体" w:eastAsia="黑体"/>
                <w:sz w:val="24"/>
              </w:rPr>
              <w:t>学校建设星</w:t>
            </w:r>
          </w:p>
          <w:p>
            <w:pPr>
              <w:jc w:val="center"/>
              <w:rPr>
                <w:rFonts w:hint="eastAsia" w:ascii="黑体" w:hAnsi="黑体" w:eastAsia="黑体"/>
                <w:sz w:val="24"/>
                <w:lang w:eastAsia="zh-CN"/>
              </w:rPr>
            </w:pPr>
            <w:r>
              <w:rPr>
                <w:rFonts w:hint="eastAsia" w:ascii="黑体" w:hAnsi="黑体" w:eastAsia="黑体"/>
                <w:sz w:val="24"/>
                <w:lang w:eastAsia="zh-CN"/>
              </w:rPr>
              <w:t>(</w:t>
            </w:r>
            <w:r>
              <w:rPr>
                <w:rFonts w:hint="eastAsia" w:ascii="黑体" w:hAnsi="黑体" w:eastAsia="黑体"/>
                <w:sz w:val="24"/>
              </w:rPr>
              <w:t>1</w:t>
            </w:r>
            <w:r>
              <w:rPr>
                <w:rFonts w:ascii="黑体" w:hAnsi="黑体" w:eastAsia="黑体"/>
                <w:sz w:val="24"/>
              </w:rPr>
              <w:t>0</w:t>
            </w:r>
            <w:r>
              <w:rPr>
                <w:rFonts w:hint="eastAsia" w:ascii="黑体" w:hAnsi="黑体" w:eastAsia="黑体"/>
                <w:sz w:val="24"/>
              </w:rPr>
              <w:t>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1</w:t>
            </w:r>
          </w:p>
          <w:p>
            <w:pPr>
              <w:jc w:val="center"/>
              <w:rPr>
                <w:rFonts w:ascii="宋体" w:hAnsi="宋体"/>
                <w:sz w:val="24"/>
              </w:rPr>
            </w:pPr>
            <w:r>
              <w:rPr>
                <w:rFonts w:hint="eastAsia" w:ascii="宋体" w:hAnsi="宋体"/>
                <w:sz w:val="24"/>
              </w:rPr>
              <w:t>财务管理</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w:t>
            </w:r>
            <w:r>
              <w:rPr>
                <w:rFonts w:hint="eastAsia" w:ascii="楷体" w:hAnsi="楷体" w:eastAsia="楷体" w:cs="宋体"/>
                <w:color w:val="000000"/>
                <w:kern w:val="0"/>
                <w:sz w:val="24"/>
                <w:lang w:bidi="ar"/>
              </w:rPr>
              <w:t>预算执行</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资金使用合法合规、支付及时，记</w:t>
            </w:r>
            <w:r>
              <w:rPr>
                <w:rFonts w:hint="eastAsia" w:ascii="仿宋" w:hAnsi="仿宋" w:eastAsia="仿宋" w:cs="宋体"/>
                <w:color w:val="000000"/>
                <w:kern w:val="0"/>
                <w:sz w:val="24"/>
                <w:lang w:val="en-US" w:eastAsia="zh-CN" w:bidi="ar"/>
              </w:rPr>
              <w:t>0.</w:t>
            </w:r>
            <w:r>
              <w:rPr>
                <w:rFonts w:hint="eastAsia" w:ascii="仿宋" w:hAnsi="仿宋" w:eastAsia="仿宋"/>
                <w:sz w:val="24"/>
              </w:rPr>
              <w:t>1分；资金使用合法合规、支付不及时，记</w:t>
            </w:r>
            <w:r>
              <w:rPr>
                <w:rFonts w:hint="eastAsia" w:ascii="仿宋" w:hAnsi="仿宋" w:eastAsia="仿宋" w:cs="宋体"/>
                <w:color w:val="000000"/>
                <w:kern w:val="0"/>
                <w:sz w:val="24"/>
                <w:lang w:val="en-US" w:eastAsia="zh-CN" w:bidi="ar"/>
              </w:rPr>
              <w:t>0.</w:t>
            </w:r>
            <w:r>
              <w:rPr>
                <w:rFonts w:hint="eastAsia" w:ascii="仿宋" w:hAnsi="仿宋" w:eastAsia="仿宋"/>
                <w:sz w:val="24"/>
              </w:rPr>
              <w:t>6分；出现挤占、挪用、截留、克扣、虚列、套取经费等行为，不得分。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276" w:type="dxa"/>
            <w:vAlign w:val="center"/>
          </w:tcPr>
          <w:p>
            <w:pPr>
              <w:jc w:val="left"/>
              <w:rPr>
                <w:rFonts w:ascii="仿宋" w:hAnsi="仿宋" w:eastAsia="仿宋"/>
                <w:sz w:val="24"/>
              </w:rPr>
            </w:pPr>
            <w:r>
              <w:rPr>
                <w:rFonts w:hint="eastAsia" w:ascii="仿宋" w:hAnsi="仿宋" w:eastAsia="仿宋"/>
                <w:sz w:val="24"/>
              </w:rPr>
              <w:t>查阅账目</w:t>
            </w:r>
          </w:p>
          <w:p>
            <w:pPr>
              <w:jc w:val="left"/>
              <w:rPr>
                <w:rFonts w:ascii="仿宋" w:hAnsi="仿宋" w:eastAsia="仿宋"/>
                <w:sz w:val="24"/>
              </w:rPr>
            </w:pPr>
            <w:r>
              <w:rPr>
                <w:rFonts w:hint="eastAsia" w:ascii="仿宋" w:hAnsi="仿宋" w:eastAsia="仿宋"/>
                <w:sz w:val="24"/>
              </w:rPr>
              <w:t>查看审计报告</w:t>
            </w:r>
          </w:p>
          <w:p>
            <w:pPr>
              <w:jc w:val="left"/>
              <w:rPr>
                <w:rFonts w:ascii="仿宋" w:hAnsi="仿宋" w:eastAsia="仿宋"/>
                <w:sz w:val="24"/>
              </w:rPr>
            </w:pPr>
            <w:r>
              <w:rPr>
                <w:rFonts w:hint="eastAsia" w:ascii="仿宋" w:hAnsi="仿宋" w:eastAsia="仿宋"/>
                <w:sz w:val="24"/>
              </w:rPr>
              <w:t>巡察反馈意见</w:t>
            </w:r>
          </w:p>
        </w:tc>
        <w:tc>
          <w:tcPr>
            <w:tcW w:w="709" w:type="dxa"/>
            <w:vAlign w:val="center"/>
          </w:tcPr>
          <w:p>
            <w:pPr>
              <w:jc w:val="center"/>
              <w:rPr>
                <w:rFonts w:ascii="仿宋" w:hAnsi="仿宋" w:eastAsia="仿宋"/>
                <w:sz w:val="24"/>
              </w:rPr>
            </w:pPr>
            <w:r>
              <w:rPr>
                <w:rFonts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计财科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2</w:t>
            </w:r>
            <w:r>
              <w:rPr>
                <w:rFonts w:hint="eastAsia" w:ascii="楷体" w:hAnsi="楷体" w:eastAsia="楷体" w:cs="宋体"/>
                <w:color w:val="000000"/>
                <w:kern w:val="0"/>
                <w:sz w:val="24"/>
                <w:lang w:bidi="ar"/>
              </w:rPr>
              <w:t>资产管理</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账实相符，资产处置及时，资产出租出借审批手续完整，得</w:t>
            </w:r>
            <w:r>
              <w:rPr>
                <w:rFonts w:hint="eastAsia" w:ascii="仿宋" w:hAnsi="仿宋" w:eastAsia="仿宋" w:cs="宋体"/>
                <w:color w:val="000000"/>
                <w:kern w:val="0"/>
                <w:sz w:val="24"/>
                <w:lang w:val="en-US" w:eastAsia="zh-CN" w:bidi="ar"/>
              </w:rPr>
              <w:t>0.</w:t>
            </w:r>
            <w:r>
              <w:rPr>
                <w:rFonts w:hint="eastAsia" w:ascii="仿宋" w:hAnsi="仿宋" w:eastAsia="仿宋"/>
                <w:sz w:val="24"/>
              </w:rPr>
              <w:t>15分；资产处置不及时记</w:t>
            </w:r>
            <w:r>
              <w:rPr>
                <w:rFonts w:hint="eastAsia" w:ascii="仿宋" w:hAnsi="仿宋" w:eastAsia="仿宋" w:cs="宋体"/>
                <w:color w:val="000000"/>
                <w:kern w:val="0"/>
                <w:sz w:val="24"/>
                <w:lang w:val="en-US" w:eastAsia="zh-CN" w:bidi="ar"/>
              </w:rPr>
              <w:t>0.</w:t>
            </w:r>
            <w:r>
              <w:rPr>
                <w:rFonts w:hint="eastAsia" w:ascii="仿宋" w:hAnsi="仿宋" w:eastAsia="仿宋"/>
                <w:sz w:val="24"/>
              </w:rPr>
              <w:t>1分；造成国有资产流失的不得分。</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ascii="仿宋" w:hAnsi="仿宋" w:eastAsia="仿宋"/>
                <w:sz w:val="24"/>
              </w:rPr>
              <w:t>5</w:t>
            </w:r>
            <w:r>
              <w:rPr>
                <w:rFonts w:hint="eastAsia" w:ascii="仿宋" w:hAnsi="仿宋" w:eastAsia="仿宋"/>
                <w:sz w:val="24"/>
              </w:rPr>
              <w:t>分</w:t>
            </w:r>
            <w:r>
              <w:rPr>
                <w:rFonts w:hint="eastAsia" w:ascii="仿宋" w:hAnsi="仿宋" w:eastAsia="仿宋"/>
                <w:sz w:val="24"/>
                <w:lang w:eastAsia="zh-CN"/>
              </w:rPr>
              <w:t>)</w:t>
            </w:r>
          </w:p>
        </w:tc>
        <w:tc>
          <w:tcPr>
            <w:tcW w:w="1276" w:type="dxa"/>
            <w:vAlign w:val="center"/>
          </w:tcPr>
          <w:p>
            <w:pPr>
              <w:jc w:val="left"/>
              <w:rPr>
                <w:rFonts w:ascii="仿宋" w:hAnsi="仿宋" w:eastAsia="仿宋"/>
                <w:sz w:val="24"/>
              </w:rPr>
            </w:pPr>
            <w:r>
              <w:rPr>
                <w:rFonts w:hint="eastAsia" w:ascii="仿宋" w:hAnsi="仿宋" w:eastAsia="仿宋"/>
                <w:sz w:val="24"/>
              </w:rPr>
              <w:t>实地检查</w:t>
            </w:r>
          </w:p>
          <w:p>
            <w:pPr>
              <w:jc w:val="left"/>
              <w:rPr>
                <w:rFonts w:ascii="仿宋" w:hAnsi="仿宋" w:eastAsia="仿宋"/>
                <w:sz w:val="24"/>
              </w:rPr>
            </w:pPr>
            <w:r>
              <w:rPr>
                <w:rFonts w:hint="eastAsia" w:ascii="仿宋" w:hAnsi="仿宋" w:eastAsia="仿宋"/>
                <w:sz w:val="24"/>
              </w:rPr>
              <w:t>核对账实。</w:t>
            </w:r>
          </w:p>
        </w:tc>
        <w:tc>
          <w:tcPr>
            <w:tcW w:w="709" w:type="dxa"/>
            <w:vAlign w:val="center"/>
          </w:tcPr>
          <w:p>
            <w:pPr>
              <w:jc w:val="center"/>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2</w:t>
            </w:r>
          </w:p>
          <w:p>
            <w:pPr>
              <w:jc w:val="center"/>
              <w:rPr>
                <w:rFonts w:ascii="宋体" w:hAnsi="宋体"/>
                <w:sz w:val="24"/>
              </w:rPr>
            </w:pPr>
            <w:r>
              <w:rPr>
                <w:rFonts w:hint="eastAsia" w:ascii="宋体" w:hAnsi="宋体"/>
                <w:sz w:val="24"/>
              </w:rPr>
              <w:t>基础建设</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3</w:t>
            </w:r>
            <w:r>
              <w:rPr>
                <w:rFonts w:hint="eastAsia" w:ascii="楷体" w:hAnsi="楷体" w:eastAsia="楷体" w:cs="宋体"/>
                <w:color w:val="000000"/>
                <w:kern w:val="0"/>
                <w:sz w:val="24"/>
                <w:lang w:bidi="ar"/>
              </w:rPr>
              <w:t>教育事业统计报表</w:t>
            </w:r>
          </w:p>
        </w:tc>
        <w:tc>
          <w:tcPr>
            <w:tcW w:w="6237" w:type="dxa"/>
            <w:vAlign w:val="center"/>
          </w:tcPr>
          <w:p>
            <w:pPr>
              <w:rPr>
                <w:rFonts w:ascii="仿宋" w:hAnsi="仿宋" w:eastAsia="仿宋"/>
                <w:sz w:val="24"/>
              </w:rPr>
            </w:pPr>
            <w:r>
              <w:rPr>
                <w:rFonts w:hint="eastAsia" w:ascii="仿宋" w:hAnsi="仿宋" w:eastAsia="仿宋"/>
                <w:sz w:val="24"/>
              </w:rPr>
              <w:t>教育事业统计报表分为年报、季报及基建报表三项。</w:t>
            </w:r>
          </w:p>
          <w:p>
            <w:pPr>
              <w:rPr>
                <w:rFonts w:hint="eastAsia" w:ascii="仿宋" w:hAnsi="仿宋" w:eastAsia="仿宋"/>
                <w:sz w:val="24"/>
                <w:lang w:eastAsia="zh-CN"/>
              </w:rPr>
            </w:pPr>
            <w:r>
              <w:rPr>
                <w:rFonts w:hint="eastAsia" w:ascii="仿宋" w:hAnsi="仿宋" w:eastAsia="仿宋"/>
                <w:sz w:val="24"/>
              </w:rPr>
              <w:t>1、积极参加和学校相关报表的培训活动。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2、按省、市、区相关文件精神和通知的要求，认真填报并及时反馈和修改报表中出现的问题。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3、留存报表相关资料详实齐全。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实地查看</w:t>
            </w:r>
          </w:p>
          <w:p>
            <w:pPr>
              <w:rPr>
                <w:rFonts w:ascii="仿宋" w:hAnsi="仿宋" w:eastAsia="仿宋"/>
                <w:sz w:val="24"/>
              </w:rPr>
            </w:pPr>
            <w:r>
              <w:rPr>
                <w:rFonts w:hint="eastAsia" w:ascii="仿宋" w:hAnsi="仿宋" w:eastAsia="仿宋"/>
                <w:sz w:val="24"/>
              </w:rPr>
              <w:t>查阅资料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基建办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left w:val="nil"/>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4</w:t>
            </w:r>
            <w:r>
              <w:rPr>
                <w:rFonts w:hint="eastAsia" w:ascii="楷体" w:hAnsi="楷体" w:eastAsia="楷体" w:cs="宋体"/>
                <w:color w:val="000000"/>
                <w:kern w:val="0"/>
                <w:sz w:val="24"/>
                <w:lang w:bidi="ar"/>
              </w:rPr>
              <w:t>工程管理</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1、维修改造项目，手续齐全，应包括维修改造方案、施工图纸、竣工验收等资料。</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jc w:val="left"/>
              <w:rPr>
                <w:rFonts w:hint="eastAsia" w:ascii="仿宋" w:hAnsi="仿宋" w:eastAsia="仿宋"/>
                <w:sz w:val="24"/>
                <w:lang w:eastAsia="zh-CN"/>
              </w:rPr>
            </w:pPr>
            <w:r>
              <w:rPr>
                <w:rFonts w:hint="eastAsia" w:ascii="仿宋" w:hAnsi="仿宋" w:eastAsia="仿宋"/>
                <w:sz w:val="24"/>
              </w:rPr>
              <w:t>2、新建、改扩建项目，立项、土地、规划、施工图纸、预算评审、招标文件、施工许可、监理日志、竣工验收报告、工程结算审计报告等材料齐全。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实地察看</w:t>
            </w:r>
          </w:p>
        </w:tc>
        <w:tc>
          <w:tcPr>
            <w:tcW w:w="709" w:type="dxa"/>
            <w:vAlign w:val="center"/>
          </w:tcPr>
          <w:p>
            <w:pPr>
              <w:jc w:val="center"/>
              <w:rPr>
                <w:rFonts w:ascii="仿宋" w:hAnsi="仿宋" w:eastAsia="仿宋"/>
                <w:sz w:val="24"/>
              </w:rPr>
            </w:pPr>
            <w:r>
              <w:rPr>
                <w:rFonts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ascii="楷体" w:hAnsi="楷体" w:eastAsia="楷体" w:cs="宋体"/>
                <w:color w:val="000000"/>
                <w:kern w:val="0"/>
                <w:sz w:val="24"/>
                <w:lang w:bidi="ar"/>
              </w:rPr>
              <w:t>B5</w:t>
            </w:r>
            <w:r>
              <w:rPr>
                <w:rFonts w:hint="eastAsia" w:ascii="楷体" w:hAnsi="楷体" w:eastAsia="楷体" w:cs="宋体"/>
                <w:color w:val="000000"/>
                <w:kern w:val="0"/>
                <w:sz w:val="24"/>
                <w:lang w:bidi="ar"/>
              </w:rPr>
              <w:t>校舍使用</w:t>
            </w:r>
          </w:p>
        </w:tc>
        <w:tc>
          <w:tcPr>
            <w:tcW w:w="6237" w:type="dxa"/>
            <w:vAlign w:val="center"/>
          </w:tcPr>
          <w:p>
            <w:pPr>
              <w:jc w:val="left"/>
              <w:rPr>
                <w:rFonts w:hint="eastAsia" w:ascii="仿宋" w:hAnsi="仿宋" w:eastAsia="仿宋"/>
                <w:sz w:val="24"/>
                <w:lang w:eastAsia="zh-CN"/>
              </w:rPr>
            </w:pPr>
            <w:r>
              <w:rPr>
                <w:rFonts w:hint="eastAsia" w:ascii="仿宋" w:hAnsi="仿宋" w:eastAsia="仿宋"/>
                <w:sz w:val="24"/>
              </w:rPr>
              <w:t>建筑物完好，能正常使用，没有玻璃破损、墙砖脱落、门窗损坏等现象。</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实地察看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宋体" w:hAnsi="宋体"/>
                <w:sz w:val="24"/>
              </w:rPr>
            </w:pPr>
          </w:p>
        </w:tc>
        <w:tc>
          <w:tcPr>
            <w:tcW w:w="1701" w:type="dxa"/>
            <w:vAlign w:val="center"/>
          </w:tcPr>
          <w:p>
            <w:pPr>
              <w:jc w:val="center"/>
              <w:rPr>
                <w:rFonts w:ascii="宋体" w:hAnsi="宋体"/>
                <w:sz w:val="24"/>
              </w:rPr>
            </w:pPr>
            <w:r>
              <w:rPr>
                <w:rFonts w:hint="eastAsia" w:ascii="宋体" w:hAnsi="宋体"/>
                <w:sz w:val="24"/>
              </w:rPr>
              <w:t>A</w:t>
            </w:r>
            <w:r>
              <w:rPr>
                <w:rFonts w:ascii="宋体" w:hAnsi="宋体"/>
                <w:sz w:val="24"/>
              </w:rPr>
              <w:t>3</w:t>
            </w:r>
          </w:p>
          <w:p>
            <w:pPr>
              <w:jc w:val="center"/>
              <w:rPr>
                <w:rFonts w:ascii="宋体" w:hAnsi="宋体"/>
                <w:sz w:val="24"/>
              </w:rPr>
            </w:pPr>
            <w:r>
              <w:rPr>
                <w:rFonts w:hint="eastAsia" w:ascii="宋体" w:hAnsi="宋体"/>
                <w:sz w:val="24"/>
              </w:rPr>
              <w:t>后勤管理</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6</w:t>
            </w:r>
            <w:r>
              <w:rPr>
                <w:rFonts w:hint="eastAsia" w:ascii="楷体" w:hAnsi="楷体" w:eastAsia="楷体" w:cs="宋体"/>
                <w:color w:val="000000"/>
                <w:kern w:val="0"/>
                <w:sz w:val="24"/>
                <w:lang w:bidi="ar"/>
              </w:rPr>
              <w:t>后勤管理</w:t>
            </w:r>
          </w:p>
        </w:tc>
        <w:tc>
          <w:tcPr>
            <w:tcW w:w="6237" w:type="dxa"/>
            <w:vAlign w:val="center"/>
          </w:tcPr>
          <w:p>
            <w:pPr>
              <w:rPr>
                <w:rFonts w:hint="eastAsia" w:ascii="仿宋" w:hAnsi="仿宋" w:eastAsia="仿宋"/>
                <w:sz w:val="24"/>
                <w:lang w:eastAsia="zh-CN"/>
              </w:rPr>
            </w:pPr>
            <w:r>
              <w:rPr>
                <w:rFonts w:hint="eastAsia" w:ascii="仿宋" w:hAnsi="仿宋" w:eastAsia="仿宋"/>
                <w:sz w:val="24"/>
              </w:rPr>
              <w:t>1、有后勤机构设置，有制度、人员配备。</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2、物业管理好，外包物业有监管，备案。</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3</w:t>
            </w:r>
            <w:r>
              <w:rPr>
                <w:rFonts w:hint="eastAsia" w:ascii="仿宋" w:hAnsi="仿宋" w:eastAsia="仿宋"/>
                <w:sz w:val="24"/>
              </w:rPr>
              <w:t>、生活设施、设备齐全，有维修保障记录。</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hint="eastAsia" w:ascii="仿宋" w:hAnsi="仿宋" w:eastAsia="仿宋"/>
                <w:sz w:val="24"/>
              </w:rPr>
              <w:t>4、实行生活垃圾分类处理，建立垃圾分类责任人制度，推动生活垃圾源头减量，设立垃圾分类投放设施，严格垃圾分类清运管理，生活垃圾清运有台账，开展常态化宣传教育活动，编制生活垃圾分类教材或知识读本，每学期安排不少于2学时的课程。</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5</w:t>
            </w:r>
            <w:r>
              <w:rPr>
                <w:rFonts w:hint="eastAsia" w:ascii="仿宋" w:hAnsi="仿宋" w:eastAsia="仿宋"/>
                <w:sz w:val="24"/>
              </w:rPr>
              <w:t>、节能、节约工作开展好，有活动。</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6</w:t>
            </w:r>
            <w:r>
              <w:rPr>
                <w:rFonts w:hint="eastAsia" w:ascii="仿宋" w:hAnsi="仿宋" w:eastAsia="仿宋"/>
                <w:sz w:val="24"/>
              </w:rPr>
              <w:t>、重视校园食品安全，无处罚、无整改通报、无责任事故。</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7</w:t>
            </w:r>
            <w:r>
              <w:rPr>
                <w:rFonts w:hint="eastAsia" w:ascii="仿宋" w:hAnsi="仿宋" w:eastAsia="仿宋"/>
                <w:sz w:val="24"/>
              </w:rPr>
              <w:t>、学生奶、营养餐、食堂、校服、小卖部、学生住宿等专项工作按政策开展，守法、守规。</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3分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8</w:t>
            </w:r>
            <w:r>
              <w:rPr>
                <w:rFonts w:hint="eastAsia" w:ascii="仿宋" w:hAnsi="仿宋" w:eastAsia="仿宋"/>
                <w:sz w:val="24"/>
              </w:rPr>
              <w:t>、定期完成水质检测、食品抽检、服装床上用品抽检、燃气检查、电气检查等相关检测、检查。</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9</w:t>
            </w:r>
            <w:r>
              <w:rPr>
                <w:rFonts w:hint="eastAsia" w:ascii="仿宋" w:hAnsi="仿宋" w:eastAsia="仿宋"/>
                <w:sz w:val="24"/>
              </w:rPr>
              <w:t>、取暖工作按要求保质、保量完成，无投诉。</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p>
            <w:pPr>
              <w:rPr>
                <w:rFonts w:hint="eastAsia" w:ascii="仿宋" w:hAnsi="仿宋" w:eastAsia="仿宋"/>
                <w:sz w:val="24"/>
                <w:lang w:eastAsia="zh-CN"/>
              </w:rPr>
            </w:pPr>
            <w:r>
              <w:rPr>
                <w:rFonts w:ascii="仿宋" w:hAnsi="仿宋" w:eastAsia="仿宋"/>
                <w:sz w:val="24"/>
              </w:rPr>
              <w:t>10</w:t>
            </w:r>
            <w:r>
              <w:rPr>
                <w:rFonts w:hint="eastAsia" w:ascii="仿宋" w:hAnsi="仿宋" w:eastAsia="仿宋"/>
                <w:sz w:val="24"/>
              </w:rPr>
              <w:t>、按要求开展后勤人员服务水平培训和测试，按期审验健康证，电工证、食品卫生经营许可证等相关资质证书。</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2分</w:t>
            </w:r>
            <w:r>
              <w:rPr>
                <w:rFonts w:hint="eastAsia" w:ascii="仿宋" w:hAnsi="仿宋" w:eastAsia="仿宋"/>
                <w:sz w:val="24"/>
                <w:lang w:eastAsia="zh-CN"/>
              </w:rPr>
              <w:t>)</w:t>
            </w:r>
          </w:p>
        </w:tc>
        <w:tc>
          <w:tcPr>
            <w:tcW w:w="1276" w:type="dxa"/>
            <w:vAlign w:val="center"/>
          </w:tcPr>
          <w:p>
            <w:pPr>
              <w:rPr>
                <w:rFonts w:ascii="仿宋" w:hAnsi="仿宋" w:eastAsia="仿宋"/>
                <w:sz w:val="24"/>
              </w:rPr>
            </w:pPr>
            <w:r>
              <w:rPr>
                <w:rFonts w:hint="eastAsia" w:ascii="仿宋" w:hAnsi="仿宋" w:eastAsia="仿宋"/>
                <w:sz w:val="24"/>
              </w:rPr>
              <w:t>文字档案</w:t>
            </w:r>
          </w:p>
          <w:p>
            <w:pPr>
              <w:rPr>
                <w:rFonts w:ascii="仿宋" w:hAnsi="仿宋" w:eastAsia="仿宋"/>
                <w:sz w:val="24"/>
              </w:rPr>
            </w:pPr>
            <w:r>
              <w:rPr>
                <w:rFonts w:hint="eastAsia" w:ascii="仿宋" w:hAnsi="仿宋" w:eastAsia="仿宋"/>
                <w:sz w:val="24"/>
              </w:rPr>
              <w:t>各种登记记录</w:t>
            </w:r>
          </w:p>
          <w:p>
            <w:pPr>
              <w:rPr>
                <w:rFonts w:ascii="仿宋" w:hAnsi="仿宋" w:eastAsia="仿宋"/>
                <w:sz w:val="24"/>
              </w:rPr>
            </w:pPr>
            <w:r>
              <w:rPr>
                <w:rFonts w:hint="eastAsia" w:ascii="仿宋" w:hAnsi="仿宋" w:eastAsia="仿宋"/>
                <w:sz w:val="24"/>
              </w:rPr>
              <w:t>台账</w:t>
            </w:r>
          </w:p>
          <w:p>
            <w:pPr>
              <w:rPr>
                <w:rFonts w:ascii="仿宋" w:hAnsi="仿宋" w:eastAsia="仿宋"/>
                <w:sz w:val="24"/>
              </w:rPr>
            </w:pPr>
            <w:r>
              <w:rPr>
                <w:rFonts w:hint="eastAsia" w:ascii="仿宋" w:hAnsi="仿宋" w:eastAsia="仿宋"/>
                <w:sz w:val="24"/>
              </w:rPr>
              <w:t>证书证件复本</w:t>
            </w:r>
          </w:p>
          <w:p>
            <w:pPr>
              <w:rPr>
                <w:rFonts w:ascii="仿宋" w:hAnsi="仿宋" w:eastAsia="仿宋"/>
                <w:sz w:val="24"/>
              </w:rPr>
            </w:pPr>
            <w:r>
              <w:rPr>
                <w:rFonts w:hint="eastAsia" w:ascii="仿宋" w:hAnsi="仿宋" w:eastAsia="仿宋"/>
                <w:sz w:val="24"/>
              </w:rPr>
              <w:t>检测报告</w:t>
            </w:r>
          </w:p>
          <w:p>
            <w:pPr>
              <w:rPr>
                <w:rFonts w:ascii="仿宋" w:hAnsi="仿宋" w:eastAsia="仿宋"/>
                <w:sz w:val="24"/>
              </w:rPr>
            </w:pPr>
            <w:r>
              <w:rPr>
                <w:rFonts w:hint="eastAsia" w:ascii="仿宋" w:hAnsi="仿宋" w:eastAsia="仿宋"/>
                <w:sz w:val="24"/>
              </w:rPr>
              <w:t>培训记录</w:t>
            </w:r>
          </w:p>
          <w:p>
            <w:pPr>
              <w:rPr>
                <w:rFonts w:ascii="仿宋" w:hAnsi="仿宋" w:eastAsia="仿宋"/>
                <w:sz w:val="24"/>
              </w:rPr>
            </w:pPr>
            <w:r>
              <w:rPr>
                <w:rFonts w:hint="eastAsia" w:ascii="仿宋" w:hAnsi="仿宋" w:eastAsia="仿宋"/>
                <w:sz w:val="24"/>
              </w:rPr>
              <w:t>课程安排</w:t>
            </w:r>
          </w:p>
          <w:p>
            <w:pPr>
              <w:rPr>
                <w:rFonts w:ascii="仿宋" w:hAnsi="仿宋" w:eastAsia="仿宋"/>
                <w:sz w:val="24"/>
              </w:rPr>
            </w:pPr>
            <w:r>
              <w:rPr>
                <w:rFonts w:hint="eastAsia" w:ascii="仿宋" w:hAnsi="仿宋" w:eastAsia="仿宋"/>
                <w:sz w:val="24"/>
              </w:rPr>
              <w:t>现场照片</w:t>
            </w:r>
          </w:p>
        </w:tc>
        <w:tc>
          <w:tcPr>
            <w:tcW w:w="709" w:type="dxa"/>
            <w:vAlign w:val="center"/>
          </w:tcPr>
          <w:p>
            <w:pPr>
              <w:jc w:val="center"/>
              <w:rPr>
                <w:rFonts w:ascii="仿宋" w:hAnsi="仿宋" w:eastAsia="仿宋"/>
                <w:sz w:val="24"/>
              </w:rPr>
            </w:pPr>
            <w:r>
              <w:rPr>
                <w:rFonts w:ascii="仿宋" w:hAnsi="仿宋" w:eastAsia="仿宋"/>
                <w:sz w:val="24"/>
              </w:rPr>
              <w:t>2</w:t>
            </w:r>
            <w:r>
              <w:rPr>
                <w:rFonts w:hint="eastAsia" w:ascii="仿宋" w:hAnsi="仿宋" w:eastAsia="仿宋"/>
                <w:sz w:val="24"/>
                <w:lang w:val="en-US" w:eastAsia="zh-CN"/>
              </w:rPr>
              <w:t>.</w:t>
            </w:r>
            <w:r>
              <w:rPr>
                <w:rFonts w:ascii="仿宋" w:hAnsi="仿宋" w:eastAsia="仿宋"/>
                <w:sz w:val="24"/>
              </w:rPr>
              <w:t>5</w:t>
            </w:r>
          </w:p>
        </w:tc>
        <w:tc>
          <w:tcPr>
            <w:tcW w:w="1240" w:type="dxa"/>
            <w:vAlign w:val="center"/>
          </w:tcPr>
          <w:p>
            <w:pPr>
              <w:jc w:val="center"/>
              <w:rPr>
                <w:rFonts w:ascii="宋体" w:hAnsi="宋体"/>
                <w:sz w:val="24"/>
              </w:rPr>
            </w:pPr>
            <w:r>
              <w:rPr>
                <w:rFonts w:hint="eastAsia" w:ascii="宋体" w:hAnsi="宋体"/>
                <w:sz w:val="24"/>
              </w:rPr>
              <w:t>后勤办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宋体" w:hAnsi="宋体"/>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4</w:t>
            </w:r>
          </w:p>
          <w:p>
            <w:pPr>
              <w:jc w:val="center"/>
              <w:rPr>
                <w:rFonts w:ascii="宋体" w:hAnsi="宋体"/>
                <w:sz w:val="24"/>
              </w:rPr>
            </w:pPr>
            <w:r>
              <w:rPr>
                <w:rFonts w:hint="eastAsia" w:ascii="宋体" w:hAnsi="宋体"/>
                <w:sz w:val="24"/>
              </w:rPr>
              <w:t>教育扶贫</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7政策宣传</w:t>
            </w:r>
          </w:p>
        </w:tc>
        <w:tc>
          <w:tcPr>
            <w:tcW w:w="6237" w:type="dxa"/>
            <w:tcBorders>
              <w:top w:val="single" w:color="auto" w:sz="4" w:space="0"/>
              <w:left w:val="nil"/>
              <w:bottom w:val="single" w:color="auto" w:sz="4" w:space="0"/>
            </w:tcBorders>
            <w:shd w:val="clear" w:color="auto" w:fill="auto"/>
            <w:vAlign w:val="center"/>
          </w:tcPr>
          <w:p>
            <w:pPr>
              <w:rPr>
                <w:rFonts w:hint="eastAsia" w:ascii="仿宋" w:hAnsi="仿宋" w:eastAsia="仿宋"/>
                <w:sz w:val="24"/>
                <w:lang w:eastAsia="zh-CN"/>
              </w:rPr>
            </w:pPr>
            <w:r>
              <w:rPr>
                <w:rFonts w:ascii="仿宋" w:hAnsi="仿宋" w:eastAsia="仿宋"/>
                <w:sz w:val="24"/>
              </w:rPr>
              <w:t>多措并举全方位宣传本学段资助政策并严格</w:t>
            </w:r>
            <w:r>
              <w:rPr>
                <w:rFonts w:hint="eastAsia" w:ascii="仿宋" w:hAnsi="仿宋" w:eastAsia="仿宋"/>
                <w:sz w:val="24"/>
              </w:rPr>
              <w:t>落实“1222”宣传</w:t>
            </w:r>
            <w:r>
              <w:rPr>
                <w:rFonts w:ascii="仿宋" w:hAnsi="仿宋" w:eastAsia="仿宋"/>
                <w:sz w:val="24"/>
              </w:rPr>
              <w:t>制度。宣传展牌更新与摆放、两封信、两回执、两节课</w:t>
            </w:r>
            <w:r>
              <w:rPr>
                <w:rFonts w:hint="eastAsia" w:ascii="仿宋" w:hAnsi="仿宋" w:eastAsia="仿宋"/>
                <w:sz w:val="24"/>
                <w:lang w:eastAsia="zh-CN"/>
              </w:rPr>
              <w:t>(</w:t>
            </w:r>
            <w:r>
              <w:rPr>
                <w:rFonts w:ascii="仿宋" w:hAnsi="仿宋" w:eastAsia="仿宋"/>
                <w:sz w:val="24"/>
              </w:rPr>
              <w:t>有教案</w:t>
            </w:r>
            <w:r>
              <w:rPr>
                <w:rFonts w:hint="eastAsia" w:ascii="仿宋" w:hAnsi="仿宋" w:eastAsia="仿宋"/>
                <w:sz w:val="24"/>
                <w:lang w:eastAsia="zh-CN"/>
              </w:rPr>
              <w:t>)</w:t>
            </w:r>
            <w:r>
              <w:rPr>
                <w:rFonts w:ascii="仿宋" w:hAnsi="仿宋" w:eastAsia="仿宋"/>
                <w:sz w:val="24"/>
              </w:rPr>
              <w:t>、各乡镇村的资助政策宣传粘贴到位。</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276" w:type="dxa"/>
            <w:tcBorders>
              <w:top w:val="single" w:color="auto" w:sz="4" w:space="0"/>
              <w:left w:val="nil"/>
              <w:bottom w:val="single" w:color="auto" w:sz="4" w:space="0"/>
            </w:tcBorders>
            <w:shd w:val="clear" w:color="auto" w:fill="auto"/>
            <w:vAlign w:val="center"/>
          </w:tcPr>
          <w:p>
            <w:pPr>
              <w:rPr>
                <w:rFonts w:ascii="仿宋" w:hAnsi="仿宋" w:eastAsia="仿宋"/>
                <w:sz w:val="24"/>
              </w:rPr>
            </w:pPr>
            <w:r>
              <w:rPr>
                <w:rFonts w:ascii="仿宋" w:hAnsi="仿宋" w:eastAsia="仿宋"/>
                <w:sz w:val="24"/>
              </w:rPr>
              <w:t>实地考察</w:t>
            </w:r>
          </w:p>
          <w:p>
            <w:pPr>
              <w:rPr>
                <w:rFonts w:ascii="仿宋" w:hAnsi="仿宋" w:eastAsia="仿宋"/>
                <w:sz w:val="24"/>
              </w:rPr>
            </w:pPr>
            <w:r>
              <w:rPr>
                <w:rFonts w:ascii="仿宋" w:hAnsi="仿宋" w:eastAsia="仿宋"/>
                <w:sz w:val="24"/>
              </w:rPr>
              <w:t>电话访问</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restart"/>
            <w:vAlign w:val="center"/>
          </w:tcPr>
          <w:p>
            <w:pPr>
              <w:jc w:val="center"/>
              <w:rPr>
                <w:rFonts w:ascii="宋体" w:hAnsi="宋体"/>
                <w:sz w:val="24"/>
              </w:rPr>
            </w:pPr>
            <w:r>
              <w:rPr>
                <w:rFonts w:hint="eastAsia" w:ascii="宋体" w:hAnsi="宋体"/>
                <w:sz w:val="24"/>
              </w:rPr>
              <w:t>资助中心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8政策落实</w:t>
            </w:r>
          </w:p>
        </w:tc>
        <w:tc>
          <w:tcPr>
            <w:tcW w:w="6237" w:type="dxa"/>
            <w:tcBorders>
              <w:top w:val="single" w:color="auto" w:sz="4" w:space="0"/>
              <w:left w:val="nil"/>
              <w:bottom w:val="single" w:color="auto" w:sz="4" w:space="0"/>
            </w:tcBorders>
            <w:shd w:val="clear" w:color="auto" w:fill="auto"/>
            <w:vAlign w:val="center"/>
          </w:tcPr>
          <w:p>
            <w:pPr>
              <w:rPr>
                <w:rFonts w:hint="eastAsia" w:ascii="仿宋" w:hAnsi="仿宋" w:eastAsia="仿宋"/>
                <w:sz w:val="24"/>
                <w:lang w:eastAsia="zh-CN"/>
              </w:rPr>
            </w:pPr>
            <w:r>
              <w:rPr>
                <w:rFonts w:ascii="仿宋" w:hAnsi="仿宋" w:eastAsia="仿宋"/>
                <w:sz w:val="24"/>
              </w:rPr>
              <w:t>严格</w:t>
            </w:r>
            <w:r>
              <w:rPr>
                <w:rFonts w:hint="eastAsia" w:ascii="仿宋" w:hAnsi="仿宋" w:eastAsia="仿宋"/>
                <w:sz w:val="24"/>
              </w:rPr>
              <w:t>按照相关资助政策规范</w:t>
            </w:r>
            <w:r>
              <w:rPr>
                <w:rFonts w:ascii="仿宋" w:hAnsi="仿宋" w:eastAsia="仿宋"/>
                <w:sz w:val="24"/>
              </w:rPr>
              <w:t>程序</w:t>
            </w:r>
            <w:r>
              <w:rPr>
                <w:rFonts w:hint="eastAsia" w:ascii="仿宋" w:hAnsi="仿宋" w:eastAsia="仿宋"/>
                <w:sz w:val="24"/>
              </w:rPr>
              <w:t>运行</w:t>
            </w:r>
            <w:r>
              <w:rPr>
                <w:rFonts w:ascii="仿宋" w:hAnsi="仿宋" w:eastAsia="仿宋"/>
                <w:sz w:val="24"/>
              </w:rPr>
              <w:t>，确保本学段</w:t>
            </w:r>
            <w:r>
              <w:rPr>
                <w:rFonts w:hint="eastAsia" w:ascii="仿宋" w:hAnsi="仿宋" w:eastAsia="仿宋"/>
                <w:sz w:val="24"/>
              </w:rPr>
              <w:t>“应助尽助、不落一人”</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1分</w:t>
            </w:r>
            <w:r>
              <w:rPr>
                <w:rFonts w:hint="eastAsia" w:ascii="仿宋" w:hAnsi="仿宋" w:eastAsia="仿宋"/>
                <w:sz w:val="24"/>
                <w:lang w:eastAsia="zh-CN"/>
              </w:rPr>
              <w:t>)</w:t>
            </w:r>
          </w:p>
        </w:tc>
        <w:tc>
          <w:tcPr>
            <w:tcW w:w="1276" w:type="dxa"/>
            <w:tcBorders>
              <w:top w:val="single" w:color="auto" w:sz="4" w:space="0"/>
              <w:left w:val="nil"/>
              <w:bottom w:val="single" w:color="auto" w:sz="4" w:space="0"/>
            </w:tcBorders>
            <w:shd w:val="clear" w:color="auto" w:fill="auto"/>
            <w:vAlign w:val="center"/>
          </w:tcPr>
          <w:p>
            <w:pPr>
              <w:rPr>
                <w:rFonts w:ascii="仿宋" w:hAnsi="仿宋" w:eastAsia="仿宋"/>
                <w:sz w:val="24"/>
              </w:rPr>
            </w:pPr>
            <w:r>
              <w:rPr>
                <w:rFonts w:ascii="仿宋" w:hAnsi="仿宋" w:eastAsia="仿宋"/>
                <w:sz w:val="24"/>
              </w:rPr>
              <w:t>实地考察</w:t>
            </w:r>
          </w:p>
        </w:tc>
        <w:tc>
          <w:tcPr>
            <w:tcW w:w="709" w:type="dxa"/>
            <w:tcBorders>
              <w:tl2br w:val="nil"/>
              <w:tr2bl w:val="nil"/>
            </w:tcBorders>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9档案管理</w:t>
            </w:r>
          </w:p>
        </w:tc>
        <w:tc>
          <w:tcPr>
            <w:tcW w:w="6237" w:type="dxa"/>
            <w:tcBorders>
              <w:top w:val="single" w:color="auto" w:sz="4" w:space="0"/>
              <w:left w:val="nil"/>
              <w:bottom w:val="single" w:color="auto" w:sz="4" w:space="0"/>
            </w:tcBorders>
            <w:shd w:val="clear" w:color="auto" w:fill="auto"/>
            <w:vAlign w:val="center"/>
          </w:tcPr>
          <w:p>
            <w:pPr>
              <w:rPr>
                <w:rFonts w:hint="eastAsia" w:ascii="仿宋" w:hAnsi="仿宋" w:eastAsia="仿宋"/>
                <w:sz w:val="24"/>
                <w:lang w:eastAsia="zh-CN"/>
              </w:rPr>
            </w:pPr>
            <w:r>
              <w:rPr>
                <w:rFonts w:hint="eastAsia" w:ascii="仿宋" w:hAnsi="仿宋" w:eastAsia="仿宋"/>
                <w:sz w:val="24"/>
              </w:rPr>
              <w:t>严格按照《关于进一步规范完善学生资助档案的通知》和《关于进一步规范普通资助学生档案的通知》文件要求规范整理相关档案，做到档案资料内容齐全、规范统一、信息准确、分类清晰、存查便捷</w:t>
            </w:r>
            <w:r>
              <w:rPr>
                <w:rFonts w:ascii="仿宋" w:hAnsi="仿宋" w:eastAsia="仿宋"/>
                <w:sz w:val="24"/>
              </w:rPr>
              <w:t>。</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276" w:type="dxa"/>
            <w:tcBorders>
              <w:top w:val="single" w:color="auto" w:sz="4" w:space="0"/>
              <w:left w:val="nil"/>
              <w:bottom w:val="single" w:color="auto" w:sz="4" w:space="0"/>
            </w:tcBorders>
            <w:shd w:val="clear" w:color="auto" w:fill="auto"/>
            <w:vAlign w:val="center"/>
          </w:tcPr>
          <w:p>
            <w:pPr>
              <w:rPr>
                <w:rFonts w:ascii="仿宋" w:hAnsi="仿宋" w:eastAsia="仿宋"/>
                <w:sz w:val="24"/>
              </w:rPr>
            </w:pPr>
            <w:r>
              <w:rPr>
                <w:rFonts w:ascii="仿宋" w:hAnsi="仿宋" w:eastAsia="仿宋"/>
                <w:sz w:val="24"/>
              </w:rPr>
              <w:t>查看档案</w:t>
            </w:r>
          </w:p>
        </w:tc>
        <w:tc>
          <w:tcPr>
            <w:tcW w:w="709" w:type="dxa"/>
            <w:tcBorders>
              <w:tl2br w:val="nil"/>
              <w:tr2bl w:val="nil"/>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宋体" w:hAnsi="宋体"/>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tcBorders>
            <w:shd w:val="clear" w:color="auto" w:fill="auto"/>
            <w:vAlign w:val="center"/>
          </w:tcPr>
          <w:p>
            <w:pPr>
              <w:jc w:val="left"/>
              <w:rPr>
                <w:rFonts w:ascii="楷体" w:hAnsi="楷体" w:eastAsia="楷体" w:cs="宋体"/>
                <w:color w:val="000000"/>
                <w:kern w:val="0"/>
                <w:sz w:val="24"/>
                <w:lang w:bidi="ar"/>
              </w:rPr>
            </w:pPr>
            <w:r>
              <w:rPr>
                <w:rFonts w:hint="eastAsia" w:ascii="楷体" w:hAnsi="楷体" w:eastAsia="楷体" w:cs="宋体"/>
                <w:color w:val="000000"/>
                <w:kern w:val="0"/>
                <w:sz w:val="24"/>
                <w:lang w:bidi="ar"/>
              </w:rPr>
              <w:t>B</w:t>
            </w:r>
            <w:r>
              <w:rPr>
                <w:rFonts w:ascii="楷体" w:hAnsi="楷体" w:eastAsia="楷体" w:cs="宋体"/>
                <w:color w:val="000000"/>
                <w:kern w:val="0"/>
                <w:sz w:val="24"/>
                <w:lang w:bidi="ar"/>
              </w:rPr>
              <w:t>10资助系统</w:t>
            </w:r>
          </w:p>
        </w:tc>
        <w:tc>
          <w:tcPr>
            <w:tcW w:w="6237" w:type="dxa"/>
            <w:tcBorders>
              <w:top w:val="single" w:color="auto" w:sz="4" w:space="0"/>
              <w:left w:val="nil"/>
              <w:bottom w:val="single" w:color="auto" w:sz="4" w:space="0"/>
            </w:tcBorders>
            <w:shd w:val="clear" w:color="auto" w:fill="auto"/>
            <w:vAlign w:val="center"/>
          </w:tcPr>
          <w:p>
            <w:pPr>
              <w:rPr>
                <w:rFonts w:hint="eastAsia" w:ascii="仿宋" w:hAnsi="仿宋" w:eastAsia="仿宋"/>
                <w:sz w:val="24"/>
                <w:lang w:eastAsia="zh-CN"/>
              </w:rPr>
            </w:pPr>
            <w:r>
              <w:rPr>
                <w:rFonts w:hint="eastAsia" w:ascii="仿宋" w:hAnsi="仿宋" w:eastAsia="仿宋"/>
                <w:sz w:val="24"/>
              </w:rPr>
              <w:t>“</w:t>
            </w:r>
            <w:r>
              <w:rPr>
                <w:rFonts w:ascii="仿宋" w:hAnsi="仿宋" w:eastAsia="仿宋"/>
                <w:sz w:val="24"/>
              </w:rPr>
              <w:t>全国学生资助管理系统</w:t>
            </w:r>
            <w:r>
              <w:rPr>
                <w:rFonts w:hint="eastAsia" w:ascii="仿宋" w:hAnsi="仿宋" w:eastAsia="仿宋"/>
                <w:sz w:val="24"/>
              </w:rPr>
              <w:t>”</w:t>
            </w:r>
            <w:r>
              <w:rPr>
                <w:rFonts w:ascii="仿宋" w:hAnsi="仿宋" w:eastAsia="仿宋"/>
                <w:sz w:val="24"/>
              </w:rPr>
              <w:t>使用率100%，数据及时更新，必须做到</w:t>
            </w:r>
            <w:r>
              <w:rPr>
                <w:rFonts w:hint="eastAsia" w:ascii="仿宋" w:hAnsi="仿宋" w:eastAsia="仿宋"/>
                <w:sz w:val="24"/>
              </w:rPr>
              <w:t>学生资助信息准确、规范、完整</w:t>
            </w:r>
            <w:r>
              <w:rPr>
                <w:rFonts w:ascii="仿宋" w:hAnsi="仿宋" w:eastAsia="仿宋"/>
                <w:sz w:val="24"/>
              </w:rPr>
              <w:t>；每月至少登录查看2次，及时做好新增贫困学生资助工作，确保上级系统年比对工作零问题。</w:t>
            </w:r>
            <w:r>
              <w:rPr>
                <w:rFonts w:hint="eastAsia" w:ascii="仿宋" w:hAnsi="仿宋" w:eastAsia="仿宋"/>
                <w:sz w:val="24"/>
                <w:lang w:eastAsia="zh-CN"/>
              </w:rPr>
              <w:t>(</w:t>
            </w:r>
            <w:r>
              <w:rPr>
                <w:rFonts w:hint="eastAsia" w:ascii="仿宋" w:hAnsi="仿宋" w:eastAsia="仿宋" w:cs="宋体"/>
                <w:color w:val="000000"/>
                <w:kern w:val="0"/>
                <w:sz w:val="24"/>
                <w:lang w:val="en-US" w:eastAsia="zh-CN" w:bidi="ar"/>
              </w:rPr>
              <w:t>0.</w:t>
            </w:r>
            <w:r>
              <w:rPr>
                <w:rFonts w:hint="eastAsia" w:ascii="仿宋" w:hAnsi="仿宋" w:eastAsia="仿宋"/>
                <w:sz w:val="24"/>
              </w:rPr>
              <w:t>5分</w:t>
            </w:r>
            <w:r>
              <w:rPr>
                <w:rFonts w:hint="eastAsia" w:ascii="仿宋" w:hAnsi="仿宋" w:eastAsia="仿宋"/>
                <w:sz w:val="24"/>
                <w:lang w:eastAsia="zh-CN"/>
              </w:rPr>
              <w:t>)</w:t>
            </w:r>
          </w:p>
        </w:tc>
        <w:tc>
          <w:tcPr>
            <w:tcW w:w="1276" w:type="dxa"/>
            <w:tcBorders>
              <w:top w:val="single" w:color="auto" w:sz="4" w:space="0"/>
              <w:left w:val="nil"/>
              <w:bottom w:val="single" w:color="auto" w:sz="4" w:space="0"/>
            </w:tcBorders>
            <w:shd w:val="clear" w:color="auto" w:fill="auto"/>
            <w:vAlign w:val="center"/>
          </w:tcPr>
          <w:p>
            <w:pPr>
              <w:rPr>
                <w:rFonts w:ascii="仿宋" w:hAnsi="仿宋" w:eastAsia="仿宋"/>
                <w:sz w:val="24"/>
              </w:rPr>
            </w:pPr>
            <w:r>
              <w:rPr>
                <w:rFonts w:ascii="仿宋" w:hAnsi="仿宋" w:eastAsia="仿宋"/>
                <w:sz w:val="24"/>
              </w:rPr>
              <w:t>网上检查</w:t>
            </w:r>
          </w:p>
        </w:tc>
        <w:tc>
          <w:tcPr>
            <w:tcW w:w="709" w:type="dxa"/>
            <w:tcBorders>
              <w:tl2br w:val="nil"/>
              <w:tr2bl w:val="nil"/>
            </w:tcBorders>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696" w:type="dxa"/>
            <w:vMerge w:val="restart"/>
            <w:vAlign w:val="center"/>
          </w:tcPr>
          <w:p>
            <w:pPr>
              <w:jc w:val="center"/>
              <w:rPr>
                <w:rFonts w:ascii="黑体" w:hAnsi="黑体" w:eastAsia="黑体"/>
                <w:sz w:val="24"/>
              </w:rPr>
            </w:pPr>
            <w:r>
              <w:rPr>
                <w:rFonts w:hint="eastAsia" w:ascii="黑体" w:hAnsi="黑体" w:eastAsia="黑体"/>
                <w:sz w:val="24"/>
              </w:rPr>
              <w:t>教育教学星</w:t>
            </w:r>
          </w:p>
          <w:p>
            <w:pPr>
              <w:jc w:val="center"/>
              <w:rPr>
                <w:rFonts w:hint="eastAsia" w:ascii="仿宋" w:hAnsi="仿宋" w:eastAsia="黑体"/>
                <w:sz w:val="24"/>
                <w:lang w:eastAsia="zh-CN"/>
              </w:rPr>
            </w:pPr>
            <w:r>
              <w:rPr>
                <w:rFonts w:hint="eastAsia" w:ascii="黑体" w:hAnsi="黑体" w:eastAsia="黑体"/>
                <w:sz w:val="24"/>
                <w:lang w:eastAsia="zh-CN"/>
              </w:rPr>
              <w:t>(</w:t>
            </w:r>
            <w:r>
              <w:rPr>
                <w:rFonts w:hint="eastAsia" w:ascii="黑体" w:hAnsi="黑体" w:eastAsia="黑体"/>
                <w:sz w:val="24"/>
              </w:rPr>
              <w:t>10分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ascii="宋体" w:hAnsi="宋体"/>
                <w:sz w:val="24"/>
              </w:rPr>
              <w:t>A1</w:t>
            </w:r>
          </w:p>
          <w:p>
            <w:pPr>
              <w:jc w:val="center"/>
              <w:rPr>
                <w:rFonts w:hint="eastAsia" w:ascii="宋体" w:hAnsi="宋体" w:eastAsia="宋体"/>
                <w:sz w:val="24"/>
                <w:lang w:eastAsia="zh-CN"/>
              </w:rPr>
            </w:pPr>
            <w:r>
              <w:rPr>
                <w:rFonts w:hint="eastAsia" w:ascii="宋体" w:hAnsi="宋体"/>
                <w:sz w:val="24"/>
              </w:rPr>
              <w:t>教育活动组织</w:t>
            </w:r>
            <w:r>
              <w:rPr>
                <w:rFonts w:hint="eastAsia" w:ascii="宋体" w:hAnsi="宋体"/>
                <w:sz w:val="24"/>
                <w:lang w:eastAsia="zh-CN"/>
              </w:rPr>
              <w:t>(</w:t>
            </w:r>
            <w:r>
              <w:rPr>
                <w:rFonts w:hint="eastAsia" w:ascii="宋体" w:hAnsi="宋体"/>
                <w:sz w:val="24"/>
              </w:rPr>
              <w:t>6分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B1</w:t>
            </w:r>
            <w:r>
              <w:rPr>
                <w:rFonts w:hint="eastAsia" w:ascii="楷体" w:hAnsi="楷体" w:eastAsia="楷体"/>
                <w:sz w:val="24"/>
              </w:rPr>
              <w:t>常规制度</w:t>
            </w:r>
          </w:p>
        </w:tc>
        <w:tc>
          <w:tcPr>
            <w:tcW w:w="6237" w:type="dxa"/>
            <w:vAlign w:val="center"/>
          </w:tcPr>
          <w:p>
            <w:pPr>
              <w:rPr>
                <w:rFonts w:ascii="仿宋" w:hAnsi="仿宋" w:eastAsia="仿宋"/>
                <w:sz w:val="24"/>
              </w:rPr>
            </w:pPr>
            <w:r>
              <w:rPr>
                <w:rFonts w:hint="eastAsia" w:ascii="仿宋" w:hAnsi="仿宋" w:eastAsia="仿宋"/>
                <w:sz w:val="24"/>
              </w:rPr>
              <w:t>1.认真执行一日生活制度，保证四定时(进餐、上课、午睡、游戏和户外活动)。全面开展各类活动：(1)活动的组织安排科学合理(2)体现户内户外结合，动静结合(3)各环节衔接紧凑，无拖延等待现象。</w:t>
            </w:r>
          </w:p>
        </w:tc>
        <w:tc>
          <w:tcPr>
            <w:tcW w:w="1276" w:type="dxa"/>
            <w:vAlign w:val="center"/>
          </w:tcPr>
          <w:p>
            <w:pPr>
              <w:rPr>
                <w:rFonts w:ascii="仿宋" w:hAnsi="仿宋" w:eastAsia="仿宋"/>
                <w:sz w:val="24"/>
              </w:rPr>
            </w:pPr>
            <w:r>
              <w:rPr>
                <w:rFonts w:hint="eastAsia" w:ascii="仿宋" w:hAnsi="仿宋" w:eastAsia="仿宋"/>
                <w:sz w:val="24"/>
              </w:rPr>
              <w:t>看一日活动</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幼教办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B2</w:t>
            </w:r>
            <w:r>
              <w:rPr>
                <w:rFonts w:hint="eastAsia" w:ascii="楷体" w:hAnsi="楷体" w:eastAsia="楷体"/>
                <w:sz w:val="24"/>
              </w:rPr>
              <w:t>游戏活动</w:t>
            </w:r>
          </w:p>
        </w:tc>
        <w:tc>
          <w:tcPr>
            <w:tcW w:w="6237" w:type="dxa"/>
            <w:vAlign w:val="center"/>
          </w:tcPr>
          <w:p>
            <w:pPr>
              <w:rPr>
                <w:rFonts w:ascii="仿宋" w:hAnsi="仿宋" w:eastAsia="仿宋"/>
                <w:sz w:val="24"/>
              </w:rPr>
            </w:pPr>
            <w:r>
              <w:rPr>
                <w:rFonts w:hint="eastAsia" w:ascii="仿宋" w:hAnsi="仿宋" w:eastAsia="仿宋"/>
                <w:sz w:val="24"/>
              </w:rPr>
              <w:t>2.以游戏为基本活动，游戏形式多样，内容丰富。保证幼儿每天在园体育活动、自主游戏活动等户外活动时间不低于2小时</w:t>
            </w:r>
            <w:r>
              <w:rPr>
                <w:rFonts w:hint="eastAsia" w:ascii="仿宋" w:hAnsi="仿宋" w:eastAsia="仿宋"/>
                <w:sz w:val="24"/>
                <w:lang w:eastAsia="zh-CN"/>
              </w:rPr>
              <w:t>(</w:t>
            </w:r>
            <w:r>
              <w:rPr>
                <w:rFonts w:hint="eastAsia" w:ascii="仿宋" w:hAnsi="仿宋" w:eastAsia="仿宋"/>
                <w:sz w:val="24"/>
              </w:rPr>
              <w:t>其中体育活动时间为1小时</w:t>
            </w:r>
            <w:r>
              <w:rPr>
                <w:rFonts w:hint="eastAsia" w:ascii="仿宋" w:hAnsi="仿宋" w:eastAsia="仿宋"/>
                <w:sz w:val="24"/>
                <w:lang w:eastAsia="zh-CN"/>
              </w:rPr>
              <w:t>)</w:t>
            </w:r>
            <w:r>
              <w:rPr>
                <w:rFonts w:hint="eastAsia" w:ascii="仿宋" w:hAnsi="仿宋" w:eastAsia="仿宋"/>
                <w:sz w:val="24"/>
              </w:rPr>
              <w:t>。依据《指南》要求有针对性的对幼儿进行平衡、力量、耐力训练，以保证幼儿身体机能得到科学健康的发展。</w:t>
            </w:r>
          </w:p>
        </w:tc>
        <w:tc>
          <w:tcPr>
            <w:tcW w:w="1276" w:type="dxa"/>
            <w:vAlign w:val="center"/>
          </w:tcPr>
          <w:p>
            <w:pPr>
              <w:rPr>
                <w:rFonts w:ascii="仿宋" w:hAnsi="仿宋" w:eastAsia="仿宋"/>
                <w:sz w:val="24"/>
              </w:rPr>
            </w:pPr>
            <w:r>
              <w:rPr>
                <w:rFonts w:hint="eastAsia" w:ascii="仿宋" w:hAnsi="仿宋" w:eastAsia="仿宋"/>
                <w:sz w:val="24"/>
              </w:rPr>
              <w:t>看看户外游戏活动 　查看幼儿体质监测记录</w:t>
            </w:r>
          </w:p>
        </w:tc>
        <w:tc>
          <w:tcPr>
            <w:tcW w:w="709" w:type="dxa"/>
            <w:vAlign w:val="center"/>
          </w:tcPr>
          <w:p>
            <w:pPr>
              <w:jc w:val="center"/>
              <w:rPr>
                <w:rFonts w:ascii="仿宋" w:hAnsi="仿宋" w:eastAsia="仿宋"/>
                <w:sz w:val="24"/>
              </w:rPr>
            </w:pPr>
            <w:r>
              <w:rPr>
                <w:rFonts w:hint="eastAsia" w:ascii="仿宋" w:hAnsi="仿宋" w:eastAsia="仿宋"/>
                <w:sz w:val="24"/>
              </w:rPr>
              <w:t>3</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ascii="楷体" w:hAnsi="楷体" w:eastAsia="楷体"/>
                <w:sz w:val="24"/>
              </w:rPr>
              <w:t>B3</w:t>
            </w:r>
            <w:r>
              <w:rPr>
                <w:rFonts w:hint="eastAsia" w:ascii="楷体" w:hAnsi="楷体" w:eastAsia="楷体"/>
                <w:sz w:val="24"/>
              </w:rPr>
              <w:t>活动内容</w:t>
            </w:r>
          </w:p>
        </w:tc>
        <w:tc>
          <w:tcPr>
            <w:tcW w:w="6237" w:type="dxa"/>
            <w:vAlign w:val="center"/>
          </w:tcPr>
          <w:p>
            <w:pPr>
              <w:rPr>
                <w:rFonts w:ascii="仿宋" w:hAnsi="仿宋" w:eastAsia="仿宋"/>
                <w:sz w:val="24"/>
              </w:rPr>
            </w:pPr>
            <w:r>
              <w:rPr>
                <w:rFonts w:hint="eastAsia" w:ascii="仿宋" w:hAnsi="仿宋" w:eastAsia="仿宋"/>
                <w:sz w:val="24"/>
              </w:rPr>
              <w:t>３.能合理组织各方面的教育内容。(1)教育内容的选择符合儿童年龄特点和兴趣，不得教授小学课程，注重发展幼儿的能力，培养幼儿良好的行为习惯和生活自理能力。(2)传授的知识准确，概念清楚，幼儿易于接受；(3)注意学科之间的互相联系和衔接</w:t>
            </w:r>
          </w:p>
        </w:tc>
        <w:tc>
          <w:tcPr>
            <w:tcW w:w="1276" w:type="dxa"/>
            <w:vAlign w:val="center"/>
          </w:tcPr>
          <w:p>
            <w:pPr>
              <w:rPr>
                <w:rFonts w:ascii="仿宋" w:hAnsi="仿宋" w:eastAsia="仿宋"/>
                <w:sz w:val="24"/>
              </w:rPr>
            </w:pPr>
            <w:r>
              <w:rPr>
                <w:rFonts w:hint="eastAsia" w:ascii="仿宋" w:hAnsi="仿宋" w:eastAsia="仿宋"/>
                <w:sz w:val="24"/>
              </w:rPr>
              <w:t>看教育活动</w:t>
            </w:r>
          </w:p>
        </w:tc>
        <w:tc>
          <w:tcPr>
            <w:tcW w:w="709" w:type="dxa"/>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Align w:val="center"/>
          </w:tcPr>
          <w:p>
            <w:pPr>
              <w:jc w:val="center"/>
              <w:rPr>
                <w:rFonts w:ascii="宋体" w:hAnsi="宋体"/>
                <w:sz w:val="24"/>
              </w:rPr>
            </w:pPr>
            <w:r>
              <w:rPr>
                <w:rFonts w:ascii="宋体" w:hAnsi="宋体"/>
                <w:sz w:val="24"/>
              </w:rPr>
              <w:t>A2</w:t>
            </w:r>
          </w:p>
          <w:p>
            <w:pPr>
              <w:jc w:val="center"/>
              <w:rPr>
                <w:rFonts w:hint="eastAsia" w:ascii="宋体" w:hAnsi="宋体" w:eastAsia="宋体"/>
                <w:sz w:val="24"/>
                <w:lang w:eastAsia="zh-CN"/>
              </w:rPr>
            </w:pPr>
            <w:r>
              <w:rPr>
                <w:rFonts w:hint="eastAsia" w:ascii="宋体" w:hAnsi="宋体"/>
                <w:sz w:val="24"/>
              </w:rPr>
              <w:t>幼小衔接</w:t>
            </w:r>
            <w:r>
              <w:rPr>
                <w:rFonts w:hint="eastAsia" w:ascii="宋体" w:hAnsi="宋体"/>
                <w:sz w:val="24"/>
              </w:rPr>
              <w:br w:type="textWrapping"/>
            </w:r>
            <w:r>
              <w:rPr>
                <w:rFonts w:hint="eastAsia" w:ascii="宋体" w:hAnsi="宋体"/>
                <w:sz w:val="24"/>
                <w:lang w:eastAsia="zh-CN"/>
              </w:rPr>
              <w:t>(</w:t>
            </w:r>
            <w:r>
              <w:rPr>
                <w:rFonts w:hint="eastAsia" w:ascii="宋体" w:hAnsi="宋体"/>
                <w:sz w:val="24"/>
              </w:rPr>
              <w:t>2分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w:t>
            </w:r>
            <w:r>
              <w:rPr>
                <w:rFonts w:ascii="楷体" w:hAnsi="楷体" w:eastAsia="楷体"/>
                <w:sz w:val="24"/>
              </w:rPr>
              <w:t>4</w:t>
            </w:r>
            <w:r>
              <w:rPr>
                <w:rFonts w:hint="eastAsia" w:ascii="楷体" w:hAnsi="楷体" w:eastAsia="楷体"/>
                <w:sz w:val="24"/>
              </w:rPr>
              <w:t>计划方案</w:t>
            </w:r>
          </w:p>
        </w:tc>
        <w:tc>
          <w:tcPr>
            <w:tcW w:w="6237" w:type="dxa"/>
            <w:vAlign w:val="center"/>
          </w:tcPr>
          <w:p>
            <w:pPr>
              <w:rPr>
                <w:rFonts w:ascii="仿宋" w:hAnsi="仿宋" w:eastAsia="仿宋"/>
                <w:sz w:val="24"/>
              </w:rPr>
            </w:pPr>
            <w:r>
              <w:rPr>
                <w:rFonts w:hint="eastAsia" w:ascii="仿宋" w:hAnsi="仿宋" w:eastAsia="仿宋"/>
                <w:sz w:val="24"/>
              </w:rPr>
              <w:t>1.有幼小衔接的工作计划。2.与小学建立联系制度，对幼儿入小学后的状况有调查分析。</w:t>
            </w:r>
          </w:p>
        </w:tc>
        <w:tc>
          <w:tcPr>
            <w:tcW w:w="1276" w:type="dxa"/>
            <w:vAlign w:val="center"/>
          </w:tcPr>
          <w:p>
            <w:pPr>
              <w:rPr>
                <w:rFonts w:ascii="仿宋" w:hAnsi="仿宋" w:eastAsia="仿宋"/>
                <w:sz w:val="24"/>
              </w:rPr>
            </w:pPr>
            <w:r>
              <w:rPr>
                <w:rFonts w:hint="eastAsia" w:ascii="仿宋" w:hAnsi="仿宋" w:eastAsia="仿宋"/>
                <w:sz w:val="24"/>
              </w:rPr>
              <w:t>查看文字材料</w:t>
            </w:r>
          </w:p>
        </w:tc>
        <w:tc>
          <w:tcPr>
            <w:tcW w:w="709" w:type="dxa"/>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restart"/>
            <w:vAlign w:val="center"/>
          </w:tcPr>
          <w:p>
            <w:pPr>
              <w:jc w:val="center"/>
              <w:rPr>
                <w:rFonts w:ascii="宋体" w:hAnsi="宋体"/>
                <w:sz w:val="24"/>
              </w:rPr>
            </w:pPr>
            <w:r>
              <w:rPr>
                <w:rFonts w:ascii="宋体" w:hAnsi="宋体"/>
                <w:sz w:val="24"/>
              </w:rPr>
              <w:t>A3</w:t>
            </w:r>
          </w:p>
          <w:p>
            <w:pPr>
              <w:jc w:val="center"/>
              <w:rPr>
                <w:rFonts w:hint="eastAsia" w:ascii="宋体" w:hAnsi="宋体" w:eastAsia="宋体"/>
                <w:sz w:val="24"/>
                <w:lang w:eastAsia="zh-CN"/>
              </w:rPr>
            </w:pPr>
            <w:r>
              <w:rPr>
                <w:rFonts w:hint="eastAsia" w:ascii="宋体" w:hAnsi="宋体"/>
                <w:sz w:val="24"/>
              </w:rPr>
              <w:t>教育效果</w:t>
            </w:r>
            <w:r>
              <w:rPr>
                <w:rFonts w:hint="eastAsia" w:ascii="宋体" w:hAnsi="宋体"/>
                <w:sz w:val="24"/>
              </w:rPr>
              <w:br w:type="textWrapping"/>
            </w:r>
            <w:r>
              <w:rPr>
                <w:rFonts w:hint="eastAsia" w:ascii="宋体" w:hAnsi="宋体"/>
                <w:sz w:val="24"/>
                <w:lang w:eastAsia="zh-CN"/>
              </w:rPr>
              <w:t>(</w:t>
            </w:r>
            <w:r>
              <w:rPr>
                <w:rFonts w:hint="eastAsia" w:ascii="宋体" w:hAnsi="宋体"/>
                <w:sz w:val="24"/>
              </w:rPr>
              <w:t>2分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B5教师荣誉</w:t>
            </w:r>
          </w:p>
        </w:tc>
        <w:tc>
          <w:tcPr>
            <w:tcW w:w="6237" w:type="dxa"/>
            <w:vAlign w:val="center"/>
          </w:tcPr>
          <w:p>
            <w:pPr>
              <w:rPr>
                <w:rFonts w:ascii="仿宋" w:hAnsi="仿宋" w:eastAsia="仿宋"/>
                <w:sz w:val="24"/>
              </w:rPr>
            </w:pPr>
            <w:r>
              <w:rPr>
                <w:rFonts w:hint="eastAsia" w:ascii="仿宋" w:hAnsi="仿宋" w:eastAsia="仿宋"/>
                <w:sz w:val="24"/>
              </w:rPr>
              <w:t>1、教师参加教学比赛获得优质课，按市、区级每人次赋分为</w:t>
            </w:r>
            <w:r>
              <w:rPr>
                <w:rFonts w:hint="eastAsia" w:ascii="仿宋" w:hAnsi="仿宋" w:eastAsia="仿宋" w:cs="宋体"/>
                <w:color w:val="000000"/>
                <w:kern w:val="0"/>
                <w:sz w:val="24"/>
                <w:lang w:val="en-US" w:eastAsia="zh-CN" w:bidi="ar"/>
              </w:rPr>
              <w:t>0.</w:t>
            </w:r>
            <w:r>
              <w:rPr>
                <w:rFonts w:hint="eastAsia" w:ascii="仿宋" w:hAnsi="仿宋" w:eastAsia="仿宋"/>
                <w:sz w:val="24"/>
              </w:rPr>
              <w:t>4、</w:t>
            </w:r>
            <w:r>
              <w:rPr>
                <w:rFonts w:hint="eastAsia" w:ascii="仿宋" w:hAnsi="仿宋" w:eastAsia="仿宋" w:cs="宋体"/>
                <w:color w:val="000000"/>
                <w:kern w:val="0"/>
                <w:sz w:val="24"/>
                <w:lang w:val="en-US" w:eastAsia="zh-CN" w:bidi="ar"/>
              </w:rPr>
              <w:t>0.</w:t>
            </w:r>
            <w:r>
              <w:rPr>
                <w:rFonts w:hint="eastAsia" w:ascii="仿宋" w:hAnsi="仿宋" w:eastAsia="仿宋"/>
                <w:sz w:val="24"/>
              </w:rPr>
              <w:t>2分，累计不超1分。省级及以上级别优质课作为加分项。</w:t>
            </w:r>
          </w:p>
        </w:tc>
        <w:tc>
          <w:tcPr>
            <w:tcW w:w="1276" w:type="dxa"/>
            <w:vAlign w:val="center"/>
          </w:tcPr>
          <w:p>
            <w:pPr>
              <w:rPr>
                <w:rFonts w:ascii="仿宋" w:hAnsi="仿宋" w:eastAsia="仿宋"/>
                <w:sz w:val="24"/>
              </w:rPr>
            </w:pPr>
            <w:r>
              <w:rPr>
                <w:rFonts w:hint="eastAsia" w:ascii="仿宋" w:hAnsi="仿宋" w:eastAsia="仿宋"/>
                <w:sz w:val="24"/>
              </w:rPr>
              <w:t>查看文字材料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B6活动展示</w:t>
            </w:r>
          </w:p>
        </w:tc>
        <w:tc>
          <w:tcPr>
            <w:tcW w:w="6237" w:type="dxa"/>
            <w:vAlign w:val="center"/>
          </w:tcPr>
          <w:p>
            <w:pPr>
              <w:rPr>
                <w:rFonts w:ascii="仿宋" w:hAnsi="仿宋" w:eastAsia="仿宋"/>
                <w:sz w:val="24"/>
              </w:rPr>
            </w:pPr>
            <w:r>
              <w:rPr>
                <w:rFonts w:hint="eastAsia" w:ascii="仿宋" w:hAnsi="仿宋" w:eastAsia="仿宋"/>
                <w:sz w:val="24"/>
              </w:rPr>
              <w:t>2、各园组织教育教学展示活动，按市、区、乡镇级别每次分别赋分为</w:t>
            </w:r>
            <w:r>
              <w:rPr>
                <w:rFonts w:hint="eastAsia" w:ascii="仿宋" w:hAnsi="仿宋" w:eastAsia="仿宋" w:cs="宋体"/>
                <w:color w:val="000000"/>
                <w:kern w:val="0"/>
                <w:sz w:val="24"/>
                <w:lang w:val="en-US" w:eastAsia="zh-CN" w:bidi="ar"/>
              </w:rPr>
              <w:t>0.</w:t>
            </w:r>
            <w:r>
              <w:rPr>
                <w:rFonts w:hint="eastAsia" w:ascii="仿宋" w:hAnsi="仿宋" w:eastAsia="仿宋"/>
                <w:sz w:val="24"/>
              </w:rPr>
              <w:t>6、</w:t>
            </w:r>
            <w:r>
              <w:rPr>
                <w:rFonts w:hint="eastAsia" w:ascii="仿宋" w:hAnsi="仿宋" w:eastAsia="仿宋" w:cs="宋体"/>
                <w:color w:val="000000"/>
                <w:kern w:val="0"/>
                <w:sz w:val="24"/>
                <w:lang w:val="en-US" w:eastAsia="zh-CN" w:bidi="ar"/>
              </w:rPr>
              <w:t>0.</w:t>
            </w:r>
            <w:r>
              <w:rPr>
                <w:rFonts w:hint="eastAsia" w:ascii="仿宋" w:hAnsi="仿宋" w:eastAsia="仿宋"/>
                <w:sz w:val="24"/>
              </w:rPr>
              <w:t>4、</w:t>
            </w:r>
            <w:r>
              <w:rPr>
                <w:rFonts w:hint="eastAsia" w:ascii="仿宋" w:hAnsi="仿宋" w:eastAsia="仿宋" w:cs="宋体"/>
                <w:color w:val="000000"/>
                <w:kern w:val="0"/>
                <w:sz w:val="24"/>
                <w:lang w:val="en-US" w:eastAsia="zh-CN" w:bidi="ar"/>
              </w:rPr>
              <w:t>0.</w:t>
            </w:r>
            <w:r>
              <w:rPr>
                <w:rFonts w:hint="eastAsia" w:ascii="仿宋" w:hAnsi="仿宋" w:eastAsia="仿宋"/>
                <w:sz w:val="24"/>
              </w:rPr>
              <w:t>2分，累计不超1分。省级及以上级别展示活动作为加分项。</w:t>
            </w:r>
          </w:p>
        </w:tc>
        <w:tc>
          <w:tcPr>
            <w:tcW w:w="1276" w:type="dxa"/>
            <w:vAlign w:val="center"/>
          </w:tcPr>
          <w:p>
            <w:pPr>
              <w:rPr>
                <w:rFonts w:ascii="仿宋" w:hAnsi="仿宋" w:eastAsia="仿宋"/>
                <w:sz w:val="24"/>
              </w:rPr>
            </w:pPr>
            <w:r>
              <w:rPr>
                <w:rFonts w:hint="eastAsia" w:ascii="仿宋" w:hAnsi="仿宋" w:eastAsia="仿宋"/>
                <w:sz w:val="24"/>
              </w:rPr>
              <w:t>看展示活动</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jc w:val="center"/>
              <w:rPr>
                <w:rFonts w:ascii="黑体" w:hAnsi="黑体" w:eastAsia="黑体"/>
                <w:sz w:val="24"/>
              </w:rPr>
            </w:pPr>
            <w:r>
              <w:rPr>
                <w:rFonts w:hint="eastAsia" w:ascii="黑体" w:hAnsi="黑体" w:eastAsia="黑体"/>
                <w:sz w:val="24"/>
              </w:rPr>
              <w:t>教改实践星</w:t>
            </w:r>
          </w:p>
          <w:p>
            <w:pPr>
              <w:jc w:val="center"/>
              <w:rPr>
                <w:rFonts w:hint="eastAsia" w:ascii="仿宋" w:hAnsi="仿宋" w:eastAsia="黑体"/>
                <w:sz w:val="24"/>
                <w:lang w:eastAsia="zh-CN"/>
              </w:rPr>
            </w:pPr>
            <w:r>
              <w:rPr>
                <w:rFonts w:hint="eastAsia" w:ascii="黑体" w:hAnsi="黑体" w:eastAsia="黑体"/>
                <w:sz w:val="24"/>
                <w:lang w:eastAsia="zh-CN"/>
              </w:rPr>
              <w:t>(</w:t>
            </w:r>
            <w:r>
              <w:rPr>
                <w:rFonts w:hint="eastAsia" w:ascii="黑体" w:hAnsi="黑体" w:eastAsia="黑体"/>
                <w:sz w:val="24"/>
              </w:rPr>
              <w:t>10分</w:t>
            </w:r>
            <w:r>
              <w:rPr>
                <w:rFonts w:hint="eastAsia" w:ascii="黑体" w:hAnsi="黑体" w:eastAsia="黑体"/>
                <w:sz w:val="24"/>
                <w:lang w:eastAsia="zh-CN"/>
              </w:rPr>
              <w:t>)</w:t>
            </w: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1</w:t>
            </w:r>
          </w:p>
          <w:p>
            <w:pPr>
              <w:jc w:val="center"/>
              <w:rPr>
                <w:rFonts w:ascii="宋体" w:hAnsi="宋体"/>
                <w:sz w:val="24"/>
              </w:rPr>
            </w:pPr>
            <w:r>
              <w:rPr>
                <w:rFonts w:hint="eastAsia" w:ascii="宋体" w:hAnsi="宋体"/>
                <w:sz w:val="24"/>
              </w:rPr>
              <w:t>活动目标</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vMerge w:val="restart"/>
            <w:tcBorders>
              <w:top w:val="single" w:color="auto" w:sz="4" w:space="0"/>
              <w:left w:val="nil"/>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w:t>
            </w:r>
            <w:r>
              <w:rPr>
                <w:rFonts w:ascii="楷体" w:hAnsi="楷体" w:eastAsia="楷体"/>
                <w:sz w:val="24"/>
              </w:rPr>
              <w:t>1</w:t>
            </w:r>
            <w:r>
              <w:rPr>
                <w:rFonts w:hint="eastAsia" w:ascii="楷体" w:hAnsi="楷体" w:eastAsia="楷体"/>
                <w:sz w:val="24"/>
              </w:rPr>
              <w:t>目标制定</w:t>
            </w:r>
          </w:p>
        </w:tc>
        <w:tc>
          <w:tcPr>
            <w:tcW w:w="6237" w:type="dxa"/>
            <w:vAlign w:val="center"/>
          </w:tcPr>
          <w:p>
            <w:pPr>
              <w:rPr>
                <w:rFonts w:ascii="仿宋" w:hAnsi="仿宋" w:eastAsia="仿宋"/>
                <w:sz w:val="24"/>
              </w:rPr>
            </w:pPr>
            <w:r>
              <w:rPr>
                <w:rFonts w:hint="eastAsia" w:ascii="仿宋" w:hAnsi="仿宋" w:eastAsia="仿宋"/>
                <w:sz w:val="24"/>
              </w:rPr>
              <w:t>1、围绕主题目标创设活动区，能根据小、中、大班幼儿年龄特点以图解或其他形式呈现出各活动区的具体教育目标，并具有层次性。</w:t>
            </w:r>
          </w:p>
        </w:tc>
        <w:tc>
          <w:tcPr>
            <w:tcW w:w="1276" w:type="dxa"/>
            <w:vAlign w:val="center"/>
          </w:tcPr>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restart"/>
            <w:vAlign w:val="center"/>
          </w:tcPr>
          <w:p>
            <w:pPr>
              <w:jc w:val="center"/>
              <w:rPr>
                <w:rFonts w:ascii="宋体" w:hAnsi="宋体"/>
                <w:sz w:val="24"/>
              </w:rPr>
            </w:pPr>
            <w:r>
              <w:rPr>
                <w:rFonts w:hint="eastAsia" w:ascii="宋体" w:hAnsi="宋体"/>
                <w:sz w:val="24"/>
              </w:rPr>
              <w:t>幼教办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vMerge w:val="continue"/>
            <w:tcBorders>
              <w:left w:val="nil"/>
              <w:bottom w:val="single" w:color="auto" w:sz="4" w:space="0"/>
              <w:right w:val="single" w:color="auto" w:sz="4" w:space="0"/>
            </w:tcBorders>
            <w:shd w:val="clear" w:color="auto" w:fill="auto"/>
            <w:vAlign w:val="center"/>
          </w:tcPr>
          <w:p>
            <w:pPr>
              <w:jc w:val="left"/>
              <w:rPr>
                <w:rFonts w:ascii="楷体" w:hAnsi="楷体" w:eastAsia="楷体"/>
                <w:sz w:val="24"/>
              </w:rPr>
            </w:pPr>
          </w:p>
        </w:tc>
        <w:tc>
          <w:tcPr>
            <w:tcW w:w="6237" w:type="dxa"/>
            <w:vAlign w:val="center"/>
          </w:tcPr>
          <w:p>
            <w:pPr>
              <w:rPr>
                <w:rFonts w:ascii="仿宋" w:hAnsi="仿宋" w:eastAsia="仿宋"/>
                <w:sz w:val="24"/>
              </w:rPr>
            </w:pPr>
            <w:r>
              <w:rPr>
                <w:rFonts w:hint="eastAsia" w:ascii="仿宋" w:hAnsi="仿宋" w:eastAsia="仿宋"/>
                <w:sz w:val="24"/>
              </w:rPr>
              <w:t>2、目标制定能关注学习的方法，关注探索和解决问题能力的培养，体现新的教育目标价值观，目标既符合本班幼儿的现有水平，又具备一定的挑战性。</w:t>
            </w:r>
          </w:p>
        </w:tc>
        <w:tc>
          <w:tcPr>
            <w:tcW w:w="1276" w:type="dxa"/>
            <w:vAlign w:val="center"/>
          </w:tcPr>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2</w:t>
            </w:r>
          </w:p>
          <w:p>
            <w:pPr>
              <w:jc w:val="center"/>
              <w:rPr>
                <w:rFonts w:ascii="宋体" w:hAnsi="宋体"/>
                <w:sz w:val="24"/>
              </w:rPr>
            </w:pPr>
            <w:r>
              <w:rPr>
                <w:rFonts w:hint="eastAsia" w:ascii="宋体" w:hAnsi="宋体"/>
                <w:sz w:val="24"/>
              </w:rPr>
              <w:t>环境创设</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3分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B2区域划分</w:t>
            </w:r>
          </w:p>
        </w:tc>
        <w:tc>
          <w:tcPr>
            <w:tcW w:w="6237" w:type="dxa"/>
            <w:vAlign w:val="center"/>
          </w:tcPr>
          <w:p>
            <w:pPr>
              <w:rPr>
                <w:rFonts w:ascii="仿宋" w:hAnsi="仿宋" w:eastAsia="仿宋"/>
                <w:sz w:val="24"/>
              </w:rPr>
            </w:pPr>
            <w:r>
              <w:rPr>
                <w:rFonts w:hint="eastAsia" w:ascii="仿宋" w:hAnsi="仿宋" w:eastAsia="仿宋"/>
                <w:sz w:val="24"/>
              </w:rPr>
              <w:t>1、有明显的区域划分，区域之间有适当的“封闭性”，互不干扰；空间结构合理，能动静分离，无教师观察上的死角。</w:t>
            </w:r>
          </w:p>
        </w:tc>
        <w:tc>
          <w:tcPr>
            <w:tcW w:w="1276" w:type="dxa"/>
            <w:vAlign w:val="center"/>
          </w:tcPr>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B3材料投放</w:t>
            </w:r>
          </w:p>
        </w:tc>
        <w:tc>
          <w:tcPr>
            <w:tcW w:w="6237" w:type="dxa"/>
            <w:vAlign w:val="center"/>
          </w:tcPr>
          <w:p>
            <w:pPr>
              <w:rPr>
                <w:rFonts w:ascii="仿宋" w:hAnsi="仿宋" w:eastAsia="仿宋"/>
                <w:sz w:val="24"/>
              </w:rPr>
            </w:pPr>
            <w:r>
              <w:rPr>
                <w:rFonts w:hint="eastAsia" w:ascii="仿宋" w:hAnsi="仿宋" w:eastAsia="仿宋"/>
                <w:sz w:val="24"/>
              </w:rPr>
              <w:t>2、材料投放具有层次性、系统性，符合幼儿的实际水平和兴趣、需要，并体现领域特色。</w:t>
            </w:r>
          </w:p>
        </w:tc>
        <w:tc>
          <w:tcPr>
            <w:tcW w:w="1276" w:type="dxa"/>
            <w:vAlign w:val="center"/>
          </w:tcPr>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B4材料管理</w:t>
            </w:r>
          </w:p>
        </w:tc>
        <w:tc>
          <w:tcPr>
            <w:tcW w:w="6237" w:type="dxa"/>
            <w:vAlign w:val="center"/>
          </w:tcPr>
          <w:p>
            <w:pPr>
              <w:rPr>
                <w:rFonts w:ascii="仿宋" w:hAnsi="仿宋" w:eastAsia="仿宋"/>
                <w:sz w:val="24"/>
              </w:rPr>
            </w:pPr>
            <w:r>
              <w:rPr>
                <w:rFonts w:hint="eastAsia" w:ascii="仿宋" w:hAnsi="仿宋" w:eastAsia="仿宋"/>
                <w:sz w:val="24"/>
              </w:rPr>
              <w:t>3、活动区的材料安全、卫生</w:t>
            </w:r>
            <w:r>
              <w:rPr>
                <w:rFonts w:hint="eastAsia" w:ascii="仿宋" w:hAnsi="仿宋" w:eastAsia="仿宋"/>
                <w:sz w:val="24"/>
                <w:lang w:eastAsia="zh-CN"/>
              </w:rPr>
              <w:t>(</w:t>
            </w:r>
            <w:r>
              <w:rPr>
                <w:rFonts w:hint="eastAsia" w:ascii="仿宋" w:hAnsi="仿宋" w:eastAsia="仿宋"/>
                <w:sz w:val="24"/>
              </w:rPr>
              <w:t>没有锐利、有毒、易破碎的材料</w:t>
            </w:r>
            <w:r>
              <w:rPr>
                <w:rFonts w:hint="eastAsia" w:ascii="仿宋" w:hAnsi="仿宋" w:eastAsia="仿宋"/>
                <w:sz w:val="24"/>
                <w:lang w:eastAsia="zh-CN"/>
              </w:rPr>
              <w:t>)</w:t>
            </w:r>
            <w:r>
              <w:rPr>
                <w:rFonts w:hint="eastAsia" w:ascii="仿宋" w:hAnsi="仿宋" w:eastAsia="仿宋"/>
                <w:sz w:val="24"/>
              </w:rPr>
              <w:t>；材料、种类、数量适宜，有一定数量的半成品；尽可能地使用废旧物品作为制作材料，幼儿参与活动区材料的收集、制作和管理。</w:t>
            </w:r>
          </w:p>
        </w:tc>
        <w:tc>
          <w:tcPr>
            <w:tcW w:w="1276" w:type="dxa"/>
            <w:vAlign w:val="center"/>
          </w:tcPr>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B5区域规则</w:t>
            </w:r>
          </w:p>
        </w:tc>
        <w:tc>
          <w:tcPr>
            <w:tcW w:w="6237" w:type="dxa"/>
            <w:vAlign w:val="center"/>
          </w:tcPr>
          <w:p>
            <w:pPr>
              <w:rPr>
                <w:rFonts w:ascii="仿宋" w:hAnsi="仿宋" w:eastAsia="仿宋"/>
                <w:sz w:val="24"/>
              </w:rPr>
            </w:pPr>
            <w:r>
              <w:rPr>
                <w:rFonts w:hint="eastAsia" w:ascii="仿宋" w:hAnsi="仿宋" w:eastAsia="仿宋"/>
                <w:sz w:val="24"/>
              </w:rPr>
              <w:t>4、设置“进区活动卡”及区域活动规则，材料摆放有序，幼儿能进行适当的整理。</w:t>
            </w:r>
          </w:p>
        </w:tc>
        <w:tc>
          <w:tcPr>
            <w:tcW w:w="1276" w:type="dxa"/>
            <w:vAlign w:val="center"/>
          </w:tcPr>
          <w:p>
            <w:pPr>
              <w:rPr>
                <w:rFonts w:ascii="仿宋" w:hAnsi="仿宋" w:eastAsia="仿宋"/>
                <w:sz w:val="24"/>
              </w:rPr>
            </w:pPr>
            <w:r>
              <w:rPr>
                <w:rFonts w:hint="eastAsia" w:ascii="仿宋" w:hAnsi="仿宋" w:eastAsia="仿宋"/>
                <w:sz w:val="24"/>
              </w:rPr>
              <w:t>实地查看</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3</w:t>
            </w:r>
          </w:p>
          <w:p>
            <w:pPr>
              <w:rPr>
                <w:rFonts w:ascii="宋体" w:hAnsi="宋体"/>
                <w:sz w:val="24"/>
              </w:rPr>
            </w:pPr>
            <w:r>
              <w:rPr>
                <w:rFonts w:hint="eastAsia" w:ascii="宋体" w:hAnsi="宋体"/>
                <w:sz w:val="24"/>
              </w:rPr>
              <w:t>活动的指导与调控</w:t>
            </w:r>
          </w:p>
          <w:p>
            <w:pPr>
              <w:jc w:val="center"/>
              <w:rPr>
                <w:rFonts w:hint="eastAsia" w:ascii="宋体" w:hAnsi="宋体" w:eastAsia="宋体"/>
                <w:sz w:val="24"/>
                <w:lang w:eastAsia="zh-CN"/>
              </w:rPr>
            </w:pPr>
            <w:r>
              <w:rPr>
                <w:rFonts w:hint="eastAsia" w:ascii="宋体" w:hAnsi="宋体"/>
                <w:sz w:val="24"/>
                <w:lang w:eastAsia="zh-CN"/>
              </w:rPr>
              <w:t>(</w:t>
            </w:r>
            <w:r>
              <w:rPr>
                <w:rFonts w:ascii="宋体" w:hAnsi="宋体"/>
                <w:sz w:val="24"/>
              </w:rPr>
              <w:t>2</w:t>
            </w:r>
            <w:r>
              <w:rPr>
                <w:rFonts w:hint="eastAsia" w:ascii="宋体" w:hAnsi="宋体"/>
                <w:sz w:val="24"/>
                <w:lang w:val="en-US" w:eastAsia="zh-CN"/>
              </w:rPr>
              <w:t>.</w:t>
            </w:r>
            <w:r>
              <w:rPr>
                <w:rFonts w:ascii="宋体" w:hAnsi="宋体"/>
                <w:sz w:val="24"/>
              </w:rPr>
              <w:t>5</w:t>
            </w:r>
            <w:r>
              <w:rPr>
                <w:rFonts w:hint="eastAsia" w:ascii="宋体" w:hAnsi="宋体"/>
                <w:sz w:val="24"/>
              </w:rPr>
              <w:t>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B6观察引导</w:t>
            </w:r>
          </w:p>
        </w:tc>
        <w:tc>
          <w:tcPr>
            <w:tcW w:w="6237" w:type="dxa"/>
            <w:vAlign w:val="center"/>
          </w:tcPr>
          <w:p>
            <w:pPr>
              <w:rPr>
                <w:rFonts w:ascii="仿宋" w:hAnsi="仿宋" w:eastAsia="仿宋"/>
                <w:sz w:val="24"/>
              </w:rPr>
            </w:pPr>
            <w:r>
              <w:rPr>
                <w:rFonts w:hint="eastAsia" w:ascii="仿宋" w:hAnsi="仿宋" w:eastAsia="仿宋"/>
                <w:sz w:val="24"/>
              </w:rPr>
              <w:t>1、能细致观察幼儿的活动，了解幼儿的需要和发展水平并在活动过程中给予适时适度的指导。</w:t>
            </w:r>
          </w:p>
        </w:tc>
        <w:tc>
          <w:tcPr>
            <w:tcW w:w="1276" w:type="dxa"/>
            <w:vAlign w:val="center"/>
          </w:tcPr>
          <w:p>
            <w:pPr>
              <w:rPr>
                <w:rFonts w:ascii="仿宋" w:hAnsi="仿宋" w:eastAsia="仿宋"/>
                <w:sz w:val="24"/>
              </w:rPr>
            </w:pPr>
            <w:r>
              <w:rPr>
                <w:rFonts w:hint="eastAsia" w:ascii="仿宋" w:hAnsi="仿宋" w:eastAsia="仿宋"/>
                <w:sz w:val="24"/>
              </w:rPr>
              <w:t>看区域活动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B7指导策略</w:t>
            </w:r>
          </w:p>
        </w:tc>
        <w:tc>
          <w:tcPr>
            <w:tcW w:w="6237" w:type="dxa"/>
            <w:vAlign w:val="center"/>
          </w:tcPr>
          <w:p>
            <w:pPr>
              <w:rPr>
                <w:rFonts w:ascii="仿宋" w:hAnsi="仿宋" w:eastAsia="仿宋"/>
                <w:sz w:val="24"/>
              </w:rPr>
            </w:pPr>
            <w:r>
              <w:rPr>
                <w:rFonts w:hint="eastAsia" w:ascii="仿宋" w:hAnsi="仿宋" w:eastAsia="仿宋"/>
                <w:sz w:val="24"/>
              </w:rPr>
              <w:t>2、能根据幼儿操作情况及时调整指导策略，有效处理临时出现的各种情况。</w:t>
            </w:r>
          </w:p>
        </w:tc>
        <w:tc>
          <w:tcPr>
            <w:tcW w:w="1276" w:type="dxa"/>
            <w:vAlign w:val="center"/>
          </w:tcPr>
          <w:p>
            <w:pPr>
              <w:rPr>
                <w:rFonts w:ascii="仿宋" w:hAnsi="仿宋" w:eastAsia="仿宋"/>
                <w:sz w:val="24"/>
              </w:rPr>
            </w:pPr>
            <w:r>
              <w:rPr>
                <w:rFonts w:hint="eastAsia" w:ascii="仿宋" w:hAnsi="仿宋" w:eastAsia="仿宋"/>
                <w:sz w:val="24"/>
              </w:rPr>
              <w:t>看区域活动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B8评价措施</w:t>
            </w:r>
          </w:p>
        </w:tc>
        <w:tc>
          <w:tcPr>
            <w:tcW w:w="6237" w:type="dxa"/>
            <w:vAlign w:val="center"/>
          </w:tcPr>
          <w:p>
            <w:pPr>
              <w:rPr>
                <w:rFonts w:ascii="仿宋" w:hAnsi="仿宋" w:eastAsia="仿宋"/>
                <w:sz w:val="24"/>
              </w:rPr>
            </w:pPr>
            <w:r>
              <w:rPr>
                <w:rFonts w:hint="eastAsia" w:ascii="仿宋" w:hAnsi="仿宋" w:eastAsia="仿宋"/>
                <w:sz w:val="24"/>
              </w:rPr>
              <w:t>3、能因人施教，进行个别教育，及时采用积极、多样的评价方式</w:t>
            </w:r>
          </w:p>
        </w:tc>
        <w:tc>
          <w:tcPr>
            <w:tcW w:w="1276" w:type="dxa"/>
            <w:vAlign w:val="center"/>
          </w:tcPr>
          <w:p>
            <w:pPr>
              <w:rPr>
                <w:rFonts w:ascii="仿宋" w:hAnsi="仿宋" w:eastAsia="仿宋"/>
                <w:sz w:val="24"/>
              </w:rPr>
            </w:pPr>
            <w:r>
              <w:rPr>
                <w:rFonts w:hint="eastAsia" w:ascii="仿宋" w:hAnsi="仿宋" w:eastAsia="仿宋"/>
                <w:sz w:val="24"/>
              </w:rPr>
              <w:t>看区域活动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4</w:t>
            </w:r>
          </w:p>
          <w:p>
            <w:pPr>
              <w:jc w:val="center"/>
              <w:rPr>
                <w:rFonts w:ascii="宋体" w:hAnsi="宋体"/>
                <w:sz w:val="24"/>
              </w:rPr>
            </w:pPr>
            <w:r>
              <w:rPr>
                <w:rFonts w:hint="eastAsia" w:ascii="宋体" w:hAnsi="宋体"/>
                <w:sz w:val="24"/>
              </w:rPr>
              <w:t>幼儿活动</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2分</w:t>
            </w:r>
            <w:r>
              <w:rPr>
                <w:rFonts w:hint="eastAsia" w:ascii="宋体" w:hAnsi="宋体"/>
                <w:sz w:val="24"/>
                <w:lang w:eastAsia="zh-CN"/>
              </w:rPr>
              <w:t>)</w:t>
            </w:r>
          </w:p>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B9活动氛围</w:t>
            </w:r>
          </w:p>
        </w:tc>
        <w:tc>
          <w:tcPr>
            <w:tcW w:w="6237" w:type="dxa"/>
            <w:vAlign w:val="center"/>
          </w:tcPr>
          <w:p>
            <w:pPr>
              <w:rPr>
                <w:rFonts w:ascii="仿宋" w:hAnsi="仿宋" w:eastAsia="仿宋"/>
                <w:sz w:val="24"/>
              </w:rPr>
            </w:pPr>
            <w:r>
              <w:rPr>
                <w:rFonts w:hint="eastAsia" w:ascii="仿宋" w:hAnsi="仿宋" w:eastAsia="仿宋"/>
                <w:sz w:val="24"/>
              </w:rPr>
              <w:t>1、喜爱活动，对问题情景关注，参与活动积极主动，幼儿之间交流自然、平等、融洽并互不干扰。</w:t>
            </w:r>
          </w:p>
        </w:tc>
        <w:tc>
          <w:tcPr>
            <w:tcW w:w="1276" w:type="dxa"/>
            <w:vAlign w:val="center"/>
          </w:tcPr>
          <w:p>
            <w:pPr>
              <w:rPr>
                <w:rFonts w:ascii="仿宋" w:hAnsi="仿宋" w:eastAsia="仿宋"/>
                <w:sz w:val="24"/>
              </w:rPr>
            </w:pPr>
            <w:r>
              <w:rPr>
                <w:rFonts w:hint="eastAsia" w:ascii="仿宋" w:hAnsi="仿宋" w:eastAsia="仿宋"/>
                <w:sz w:val="24"/>
              </w:rPr>
              <w:t>看区域活动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B10活动内容</w:t>
            </w:r>
          </w:p>
        </w:tc>
        <w:tc>
          <w:tcPr>
            <w:tcW w:w="6237" w:type="dxa"/>
            <w:vAlign w:val="center"/>
          </w:tcPr>
          <w:p>
            <w:pPr>
              <w:rPr>
                <w:rFonts w:ascii="仿宋" w:hAnsi="仿宋" w:eastAsia="仿宋"/>
                <w:sz w:val="24"/>
              </w:rPr>
            </w:pPr>
            <w:r>
              <w:rPr>
                <w:rFonts w:hint="eastAsia" w:ascii="仿宋" w:hAnsi="仿宋" w:eastAsia="仿宋"/>
                <w:sz w:val="24"/>
              </w:rPr>
              <w:t>2、区域活动的内容丰富多样，能满足幼儿开展多种游戏的需要，时间充分</w:t>
            </w:r>
          </w:p>
        </w:tc>
        <w:tc>
          <w:tcPr>
            <w:tcW w:w="1276" w:type="dxa"/>
            <w:vAlign w:val="center"/>
          </w:tcPr>
          <w:p>
            <w:pPr>
              <w:rPr>
                <w:rFonts w:ascii="仿宋" w:hAnsi="仿宋" w:eastAsia="仿宋"/>
                <w:sz w:val="24"/>
              </w:rPr>
            </w:pPr>
            <w:r>
              <w:rPr>
                <w:rFonts w:hint="eastAsia" w:ascii="仿宋" w:hAnsi="仿宋" w:eastAsia="仿宋"/>
                <w:sz w:val="24"/>
              </w:rPr>
              <w:t>看区域活动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B11活动评价</w:t>
            </w:r>
          </w:p>
        </w:tc>
        <w:tc>
          <w:tcPr>
            <w:tcW w:w="6237" w:type="dxa"/>
            <w:vAlign w:val="center"/>
          </w:tcPr>
          <w:p>
            <w:pPr>
              <w:rPr>
                <w:rFonts w:ascii="仿宋" w:hAnsi="仿宋" w:eastAsia="仿宋"/>
                <w:sz w:val="24"/>
              </w:rPr>
            </w:pPr>
            <w:r>
              <w:rPr>
                <w:rFonts w:hint="eastAsia" w:ascii="仿宋" w:hAnsi="仿宋" w:eastAsia="仿宋"/>
                <w:sz w:val="24"/>
              </w:rPr>
              <w:t>3、能够自我评价与很好的倾听，大胆表现自己获取的经验，能体验到活动和成功的愉悦。</w:t>
            </w:r>
          </w:p>
        </w:tc>
        <w:tc>
          <w:tcPr>
            <w:tcW w:w="1276" w:type="dxa"/>
            <w:vAlign w:val="center"/>
          </w:tcPr>
          <w:p>
            <w:pPr>
              <w:rPr>
                <w:rFonts w:ascii="仿宋" w:hAnsi="仿宋" w:eastAsia="仿宋"/>
                <w:sz w:val="24"/>
              </w:rPr>
            </w:pPr>
            <w:r>
              <w:rPr>
                <w:rFonts w:hint="eastAsia" w:ascii="仿宋" w:hAnsi="仿宋" w:eastAsia="仿宋"/>
                <w:sz w:val="24"/>
              </w:rPr>
              <w:t>看区域活动</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restart"/>
            <w:vAlign w:val="center"/>
          </w:tcPr>
          <w:p>
            <w:pPr>
              <w:jc w:val="center"/>
              <w:rPr>
                <w:rFonts w:ascii="宋体" w:hAnsi="宋体"/>
                <w:sz w:val="24"/>
              </w:rPr>
            </w:pPr>
            <w:r>
              <w:rPr>
                <w:rFonts w:ascii="宋体" w:hAnsi="宋体"/>
                <w:sz w:val="24"/>
              </w:rPr>
              <w:t>A5</w:t>
            </w:r>
          </w:p>
          <w:p>
            <w:pPr>
              <w:jc w:val="center"/>
              <w:rPr>
                <w:rFonts w:hint="eastAsia" w:ascii="宋体" w:hAnsi="宋体" w:eastAsia="宋体"/>
                <w:sz w:val="24"/>
                <w:lang w:eastAsia="zh-CN"/>
              </w:rPr>
            </w:pPr>
            <w:r>
              <w:rPr>
                <w:rFonts w:hint="eastAsia" w:ascii="宋体" w:hAnsi="宋体"/>
                <w:sz w:val="24"/>
              </w:rPr>
              <w:t>教育效果</w:t>
            </w:r>
            <w:r>
              <w:rPr>
                <w:rFonts w:hint="eastAsia" w:ascii="宋体" w:hAnsi="宋体"/>
                <w:sz w:val="24"/>
              </w:rPr>
              <w:br w:type="textWrapping"/>
            </w:r>
            <w:r>
              <w:rPr>
                <w:rFonts w:hint="eastAsia" w:ascii="宋体" w:hAnsi="宋体"/>
                <w:sz w:val="24"/>
                <w:lang w:eastAsia="zh-CN"/>
              </w:rPr>
              <w:t>(</w:t>
            </w:r>
            <w:r>
              <w:rPr>
                <w:rFonts w:hint="eastAsia" w:ascii="宋体" w:hAnsi="宋体"/>
                <w:sz w:val="24"/>
              </w:rPr>
              <w:t>1</w:t>
            </w:r>
            <w:r>
              <w:rPr>
                <w:rFonts w:hint="eastAsia" w:ascii="宋体" w:hAnsi="宋体"/>
                <w:sz w:val="24"/>
                <w:lang w:val="en-US" w:eastAsia="zh-CN"/>
              </w:rPr>
              <w:t>.</w:t>
            </w:r>
            <w:r>
              <w:rPr>
                <w:rFonts w:hint="eastAsia" w:ascii="宋体" w:hAnsi="宋体"/>
                <w:sz w:val="24"/>
              </w:rPr>
              <w:t>5分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B12活动收获</w:t>
            </w:r>
          </w:p>
        </w:tc>
        <w:tc>
          <w:tcPr>
            <w:tcW w:w="6237" w:type="dxa"/>
            <w:vAlign w:val="center"/>
          </w:tcPr>
          <w:p>
            <w:pPr>
              <w:rPr>
                <w:rFonts w:ascii="仿宋" w:hAnsi="仿宋" w:eastAsia="仿宋"/>
                <w:sz w:val="24"/>
              </w:rPr>
            </w:pPr>
            <w:r>
              <w:rPr>
                <w:rFonts w:hint="eastAsia" w:ascii="仿宋" w:hAnsi="仿宋" w:eastAsia="仿宋"/>
                <w:sz w:val="24"/>
              </w:rPr>
              <w:t>1、基本实现教育目标，每个幼儿都有不同程度的收获。</w:t>
            </w:r>
          </w:p>
        </w:tc>
        <w:tc>
          <w:tcPr>
            <w:tcW w:w="1276" w:type="dxa"/>
            <w:vAlign w:val="center"/>
          </w:tcPr>
          <w:p>
            <w:pPr>
              <w:rPr>
                <w:rFonts w:ascii="仿宋" w:hAnsi="仿宋" w:eastAsia="仿宋"/>
                <w:sz w:val="24"/>
              </w:rPr>
            </w:pPr>
            <w:r>
              <w:rPr>
                <w:rFonts w:hint="eastAsia" w:ascii="仿宋" w:hAnsi="仿宋" w:eastAsia="仿宋"/>
                <w:sz w:val="24"/>
              </w:rPr>
              <w:t>看区域活动</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B13活动成果</w:t>
            </w:r>
          </w:p>
        </w:tc>
        <w:tc>
          <w:tcPr>
            <w:tcW w:w="6237" w:type="dxa"/>
            <w:vAlign w:val="center"/>
          </w:tcPr>
          <w:p>
            <w:pPr>
              <w:rPr>
                <w:rFonts w:ascii="仿宋" w:hAnsi="仿宋" w:eastAsia="仿宋"/>
                <w:sz w:val="24"/>
              </w:rPr>
            </w:pPr>
            <w:r>
              <w:rPr>
                <w:rFonts w:hint="eastAsia" w:ascii="仿宋" w:hAnsi="仿宋" w:eastAsia="仿宋"/>
                <w:sz w:val="24"/>
              </w:rPr>
              <w:t>2、活动区作品具有新颖性、独创性。</w:t>
            </w:r>
          </w:p>
        </w:tc>
        <w:tc>
          <w:tcPr>
            <w:tcW w:w="1276" w:type="dxa"/>
            <w:vAlign w:val="center"/>
          </w:tcPr>
          <w:p>
            <w:pPr>
              <w:rPr>
                <w:rFonts w:ascii="仿宋" w:hAnsi="仿宋" w:eastAsia="仿宋"/>
                <w:sz w:val="24"/>
              </w:rPr>
            </w:pPr>
            <w:r>
              <w:rPr>
                <w:rFonts w:hint="eastAsia" w:ascii="仿宋" w:hAnsi="仿宋" w:eastAsia="仿宋"/>
                <w:sz w:val="24"/>
              </w:rPr>
              <w:t>看区域活动</w:t>
            </w:r>
          </w:p>
        </w:tc>
        <w:tc>
          <w:tcPr>
            <w:tcW w:w="709" w:type="dxa"/>
            <w:vAlign w:val="center"/>
          </w:tcPr>
          <w:p>
            <w:pPr>
              <w:jc w:val="center"/>
              <w:rPr>
                <w:rFonts w:ascii="仿宋" w:hAnsi="仿宋" w:eastAsia="仿宋"/>
                <w:sz w:val="24"/>
              </w:rPr>
            </w:pPr>
            <w:r>
              <w:rPr>
                <w:rFonts w:hint="eastAsia" w:ascii="仿宋" w:hAnsi="仿宋" w:eastAsia="仿宋" w:cs="宋体"/>
                <w:color w:val="000000"/>
                <w:kern w:val="0"/>
                <w:sz w:val="24"/>
                <w:lang w:val="en-US" w:eastAsia="zh-CN" w:bidi="ar"/>
              </w:rPr>
              <w:t>0.</w:t>
            </w:r>
            <w:r>
              <w:rPr>
                <w:rFonts w:hint="eastAsia" w:ascii="仿宋" w:hAnsi="仿宋" w:eastAsia="仿宋"/>
                <w:sz w:val="24"/>
              </w:rPr>
              <w:t>5</w:t>
            </w:r>
          </w:p>
        </w:tc>
        <w:tc>
          <w:tcPr>
            <w:tcW w:w="12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jc w:val="center"/>
              <w:rPr>
                <w:rFonts w:hint="eastAsia" w:ascii="黑体" w:hAnsi="黑体" w:eastAsia="黑体"/>
                <w:sz w:val="24"/>
                <w:lang w:eastAsia="zh-CN"/>
              </w:rPr>
            </w:pPr>
            <w:r>
              <w:rPr>
                <w:rFonts w:hint="eastAsia" w:ascii="黑体" w:hAnsi="黑体" w:eastAsia="黑体"/>
                <w:sz w:val="24"/>
              </w:rPr>
              <w:t>教育科研星</w:t>
            </w:r>
            <w:r>
              <w:rPr>
                <w:rFonts w:hint="eastAsia" w:ascii="黑体" w:hAnsi="黑体" w:eastAsia="黑体"/>
                <w:sz w:val="24"/>
                <w:lang w:eastAsia="zh-CN"/>
              </w:rPr>
              <w:t>(</w:t>
            </w:r>
            <w:r>
              <w:rPr>
                <w:rFonts w:hint="eastAsia" w:ascii="黑体" w:hAnsi="黑体" w:eastAsia="黑体"/>
                <w:sz w:val="24"/>
              </w:rPr>
              <w:t>10分</w:t>
            </w:r>
            <w:r>
              <w:rPr>
                <w:rFonts w:hint="eastAsia" w:ascii="黑体" w:hAnsi="黑体" w:eastAsia="黑体"/>
                <w:sz w:val="24"/>
                <w:lang w:eastAsia="zh-CN"/>
              </w:rPr>
              <w:t>)</w:t>
            </w:r>
          </w:p>
        </w:tc>
        <w:tc>
          <w:tcPr>
            <w:tcW w:w="1701" w:type="dxa"/>
            <w:vAlign w:val="center"/>
          </w:tcPr>
          <w:p>
            <w:pPr>
              <w:jc w:val="center"/>
              <w:rPr>
                <w:rFonts w:ascii="宋体" w:hAnsi="宋体"/>
                <w:sz w:val="24"/>
              </w:rPr>
            </w:pPr>
            <w:r>
              <w:rPr>
                <w:rFonts w:hint="eastAsia" w:ascii="宋体" w:hAnsi="宋体"/>
                <w:sz w:val="24"/>
              </w:rPr>
              <w:t>A</w:t>
            </w:r>
            <w:r>
              <w:rPr>
                <w:rFonts w:ascii="宋体" w:hAnsi="宋体"/>
                <w:sz w:val="24"/>
              </w:rPr>
              <w:t>1</w:t>
            </w:r>
          </w:p>
          <w:p>
            <w:pPr>
              <w:jc w:val="center"/>
              <w:rPr>
                <w:rFonts w:ascii="宋体" w:hAnsi="宋体"/>
                <w:sz w:val="24"/>
              </w:rPr>
            </w:pPr>
            <w:r>
              <w:rPr>
                <w:rFonts w:hint="eastAsia" w:ascii="宋体" w:hAnsi="宋体"/>
                <w:sz w:val="24"/>
              </w:rPr>
              <w:t>教研机构</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1分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w:t>
            </w:r>
            <w:r>
              <w:rPr>
                <w:rFonts w:ascii="楷体" w:hAnsi="楷体" w:eastAsia="楷体"/>
                <w:sz w:val="24"/>
              </w:rPr>
              <w:t>1</w:t>
            </w:r>
            <w:r>
              <w:rPr>
                <w:rFonts w:hint="eastAsia" w:ascii="楷体" w:hAnsi="楷体" w:eastAsia="楷体"/>
                <w:sz w:val="24"/>
              </w:rPr>
              <w:t>机构设立</w:t>
            </w:r>
          </w:p>
        </w:tc>
        <w:tc>
          <w:tcPr>
            <w:tcW w:w="6237" w:type="dxa"/>
            <w:vAlign w:val="center"/>
          </w:tcPr>
          <w:p>
            <w:pPr>
              <w:rPr>
                <w:rFonts w:ascii="仿宋" w:hAnsi="仿宋" w:eastAsia="仿宋"/>
                <w:sz w:val="24"/>
              </w:rPr>
            </w:pPr>
            <w:r>
              <w:rPr>
                <w:rFonts w:hint="eastAsia" w:ascii="仿宋" w:hAnsi="仿宋" w:eastAsia="仿宋"/>
                <w:sz w:val="24"/>
              </w:rPr>
              <w:t>建立园、组、领域的教研组织网络，园本教研的规章制度健全。</w:t>
            </w:r>
          </w:p>
        </w:tc>
        <w:tc>
          <w:tcPr>
            <w:tcW w:w="1276" w:type="dxa"/>
            <w:vAlign w:val="center"/>
          </w:tcPr>
          <w:p>
            <w:pPr>
              <w:rPr>
                <w:rFonts w:ascii="仿宋" w:hAnsi="仿宋" w:eastAsia="仿宋"/>
                <w:sz w:val="24"/>
              </w:rPr>
            </w:pPr>
            <w:r>
              <w:rPr>
                <w:rFonts w:hint="eastAsia" w:ascii="仿宋" w:hAnsi="仿宋" w:eastAsia="仿宋"/>
                <w:sz w:val="24"/>
              </w:rPr>
              <w:t>看资料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restart"/>
            <w:vAlign w:val="center"/>
          </w:tcPr>
          <w:p>
            <w:pPr>
              <w:jc w:val="center"/>
              <w:rPr>
                <w:rFonts w:ascii="宋体" w:hAnsi="宋体"/>
                <w:sz w:val="24"/>
              </w:rPr>
            </w:pPr>
            <w:r>
              <w:rPr>
                <w:rFonts w:hint="eastAsia" w:ascii="宋体" w:hAnsi="宋体"/>
                <w:sz w:val="24"/>
              </w:rPr>
              <w:t>幼教办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2</w:t>
            </w:r>
          </w:p>
          <w:p>
            <w:pPr>
              <w:jc w:val="center"/>
              <w:rPr>
                <w:rFonts w:ascii="宋体" w:hAnsi="宋体"/>
                <w:sz w:val="24"/>
              </w:rPr>
            </w:pPr>
            <w:r>
              <w:rPr>
                <w:rFonts w:hint="eastAsia" w:ascii="宋体" w:hAnsi="宋体"/>
                <w:sz w:val="24"/>
              </w:rPr>
              <w:t>活动组织</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5分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w:t>
            </w:r>
            <w:r>
              <w:rPr>
                <w:rFonts w:ascii="楷体" w:hAnsi="楷体" w:eastAsia="楷体"/>
                <w:sz w:val="24"/>
              </w:rPr>
              <w:t>2</w:t>
            </w:r>
            <w:r>
              <w:rPr>
                <w:rFonts w:hint="eastAsia" w:ascii="楷体" w:hAnsi="楷体" w:eastAsia="楷体"/>
                <w:sz w:val="24"/>
              </w:rPr>
              <w:t>教研活动</w:t>
            </w:r>
          </w:p>
        </w:tc>
        <w:tc>
          <w:tcPr>
            <w:tcW w:w="6237" w:type="dxa"/>
            <w:vAlign w:val="center"/>
          </w:tcPr>
          <w:p>
            <w:pPr>
              <w:rPr>
                <w:rFonts w:ascii="仿宋" w:hAnsi="仿宋" w:eastAsia="仿宋"/>
                <w:sz w:val="24"/>
              </w:rPr>
            </w:pPr>
            <w:r>
              <w:rPr>
                <w:rFonts w:hint="eastAsia" w:ascii="仿宋" w:hAnsi="仿宋" w:eastAsia="仿宋"/>
                <w:sz w:val="24"/>
              </w:rPr>
              <w:t>1.有目的、有计划地开展教研、科研活动，教研活动每学期至少8次。</w:t>
            </w:r>
          </w:p>
        </w:tc>
        <w:tc>
          <w:tcPr>
            <w:tcW w:w="1276" w:type="dxa"/>
            <w:vAlign w:val="center"/>
          </w:tcPr>
          <w:p>
            <w:pPr>
              <w:widowControl/>
              <w:jc w:val="center"/>
              <w:textAlignment w:val="center"/>
              <w:rPr>
                <w:rFonts w:ascii="仿宋" w:hAnsi="仿宋" w:eastAsia="仿宋"/>
                <w:sz w:val="24"/>
              </w:rPr>
            </w:pPr>
            <w:r>
              <w:rPr>
                <w:rFonts w:hint="eastAsia" w:ascii="仿宋" w:hAnsi="仿宋" w:eastAsia="仿宋"/>
                <w:sz w:val="24"/>
              </w:rPr>
              <w:t>查看文字材料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B3观摩研讨</w:t>
            </w:r>
          </w:p>
        </w:tc>
        <w:tc>
          <w:tcPr>
            <w:tcW w:w="6237" w:type="dxa"/>
            <w:vAlign w:val="center"/>
          </w:tcPr>
          <w:p>
            <w:pPr>
              <w:rPr>
                <w:rFonts w:ascii="仿宋" w:hAnsi="仿宋" w:eastAsia="仿宋"/>
                <w:sz w:val="24"/>
              </w:rPr>
            </w:pPr>
            <w:r>
              <w:rPr>
                <w:rFonts w:hint="eastAsia" w:ascii="仿宋" w:hAnsi="仿宋" w:eastAsia="仿宋"/>
                <w:sz w:val="24"/>
              </w:rPr>
              <w:t>2.每学期至少组织一次观摩课、研讨会。</w:t>
            </w:r>
          </w:p>
        </w:tc>
        <w:tc>
          <w:tcPr>
            <w:tcW w:w="1276" w:type="dxa"/>
            <w:vAlign w:val="center"/>
          </w:tcPr>
          <w:p>
            <w:pPr>
              <w:widowControl/>
              <w:jc w:val="center"/>
              <w:textAlignment w:val="center"/>
              <w:rPr>
                <w:rFonts w:ascii="仿宋" w:hAnsi="仿宋" w:eastAsia="仿宋"/>
                <w:sz w:val="24"/>
              </w:rPr>
            </w:pPr>
            <w:r>
              <w:rPr>
                <w:rFonts w:hint="eastAsia" w:ascii="仿宋" w:hAnsi="仿宋" w:eastAsia="仿宋"/>
                <w:sz w:val="24"/>
              </w:rPr>
              <w:t>查看文字材料</w:t>
            </w:r>
          </w:p>
        </w:tc>
        <w:tc>
          <w:tcPr>
            <w:tcW w:w="709" w:type="dxa"/>
            <w:vAlign w:val="center"/>
          </w:tcPr>
          <w:p>
            <w:pPr>
              <w:jc w:val="center"/>
              <w:rPr>
                <w:rFonts w:ascii="仿宋" w:hAnsi="仿宋" w:eastAsia="仿宋"/>
                <w:sz w:val="24"/>
              </w:rPr>
            </w:pPr>
            <w:r>
              <w:rPr>
                <w:rFonts w:hint="eastAsia" w:ascii="仿宋" w:hAnsi="仿宋" w:eastAsia="仿宋"/>
                <w:sz w:val="24"/>
              </w:rPr>
              <w:t>1</w:t>
            </w:r>
          </w:p>
        </w:tc>
        <w:tc>
          <w:tcPr>
            <w:tcW w:w="1240" w:type="dxa"/>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宋体" w:hAnsi="宋体"/>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B4七个一</w:t>
            </w:r>
          </w:p>
        </w:tc>
        <w:tc>
          <w:tcPr>
            <w:tcW w:w="6237" w:type="dxa"/>
            <w:vAlign w:val="center"/>
          </w:tcPr>
          <w:p>
            <w:pPr>
              <w:rPr>
                <w:rFonts w:ascii="仿宋" w:hAnsi="仿宋" w:eastAsia="仿宋"/>
                <w:sz w:val="24"/>
              </w:rPr>
            </w:pPr>
            <w:r>
              <w:rPr>
                <w:rFonts w:hint="eastAsia" w:ascii="仿宋" w:hAnsi="仿宋" w:eastAsia="仿宋"/>
                <w:sz w:val="24"/>
              </w:rPr>
              <w:t>3.完成"七个一"活动(教师每个半日活动有一次反思,每月向教研组提供两个本人遇到的值得探讨的问题,每月向教研大组提供一个典型个案,每学期上一次园级研讨课,完成一篇有价值的教学论文或经验总结,生成一个主题活动,每人建立一套班级幼儿成长档案),活动记录真实规范。</w:t>
            </w:r>
          </w:p>
        </w:tc>
        <w:tc>
          <w:tcPr>
            <w:tcW w:w="1276" w:type="dxa"/>
            <w:vAlign w:val="center"/>
          </w:tcPr>
          <w:p>
            <w:pPr>
              <w:widowControl/>
              <w:jc w:val="center"/>
              <w:textAlignment w:val="center"/>
              <w:rPr>
                <w:rFonts w:ascii="仿宋" w:hAnsi="仿宋" w:eastAsia="仿宋"/>
                <w:sz w:val="24"/>
              </w:rPr>
            </w:pPr>
            <w:r>
              <w:rPr>
                <w:rFonts w:hint="eastAsia" w:ascii="仿宋" w:hAnsi="仿宋" w:eastAsia="仿宋"/>
                <w:sz w:val="24"/>
              </w:rPr>
              <w:t>查看文字材料</w:t>
            </w:r>
          </w:p>
        </w:tc>
        <w:tc>
          <w:tcPr>
            <w:tcW w:w="709" w:type="dxa"/>
            <w:vAlign w:val="center"/>
          </w:tcPr>
          <w:p>
            <w:pPr>
              <w:jc w:val="center"/>
              <w:rPr>
                <w:rFonts w:ascii="仿宋" w:hAnsi="仿宋" w:eastAsia="仿宋"/>
                <w:sz w:val="24"/>
              </w:rPr>
            </w:pPr>
            <w:r>
              <w:rPr>
                <w:rFonts w:hint="eastAsia" w:ascii="仿宋" w:hAnsi="仿宋" w:eastAsia="仿宋"/>
                <w:sz w:val="24"/>
              </w:rPr>
              <w:t>3</w:t>
            </w:r>
          </w:p>
        </w:tc>
        <w:tc>
          <w:tcPr>
            <w:tcW w:w="1240" w:type="dxa"/>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restart"/>
            <w:vAlign w:val="center"/>
          </w:tcPr>
          <w:p>
            <w:pPr>
              <w:jc w:val="center"/>
              <w:rPr>
                <w:rFonts w:ascii="宋体" w:hAnsi="宋体"/>
                <w:sz w:val="24"/>
              </w:rPr>
            </w:pPr>
            <w:r>
              <w:rPr>
                <w:rFonts w:hint="eastAsia" w:ascii="宋体" w:hAnsi="宋体"/>
                <w:sz w:val="24"/>
              </w:rPr>
              <w:t>A</w:t>
            </w:r>
            <w:r>
              <w:rPr>
                <w:rFonts w:ascii="宋体" w:hAnsi="宋体"/>
                <w:sz w:val="24"/>
              </w:rPr>
              <w:t>3</w:t>
            </w:r>
          </w:p>
          <w:p>
            <w:pPr>
              <w:jc w:val="center"/>
              <w:rPr>
                <w:rFonts w:ascii="宋体" w:hAnsi="宋体"/>
                <w:sz w:val="24"/>
              </w:rPr>
            </w:pPr>
            <w:r>
              <w:rPr>
                <w:rFonts w:hint="eastAsia" w:ascii="宋体" w:hAnsi="宋体"/>
                <w:sz w:val="24"/>
              </w:rPr>
              <w:t>教研成果</w:t>
            </w:r>
          </w:p>
          <w:p>
            <w:pPr>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rPr>
              <w:t>4分</w:t>
            </w:r>
            <w:r>
              <w:rPr>
                <w:rFonts w:hint="eastAsia" w:ascii="宋体" w:hAnsi="宋体"/>
                <w:sz w:val="24"/>
                <w:lang w:eastAsia="zh-CN"/>
              </w:rPr>
              <w:t>)</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B5荣誉成果</w:t>
            </w:r>
          </w:p>
        </w:tc>
        <w:tc>
          <w:tcPr>
            <w:tcW w:w="6237" w:type="dxa"/>
            <w:vAlign w:val="center"/>
          </w:tcPr>
          <w:p>
            <w:pPr>
              <w:rPr>
                <w:rFonts w:ascii="仿宋" w:hAnsi="仿宋" w:eastAsia="仿宋"/>
                <w:sz w:val="24"/>
              </w:rPr>
            </w:pPr>
            <w:r>
              <w:rPr>
                <w:rFonts w:hint="eastAsia" w:ascii="仿宋" w:hAnsi="仿宋" w:eastAsia="仿宋"/>
                <w:sz w:val="24"/>
              </w:rPr>
              <w:t>1.教师参加区级以上教学比赛、优秀论文、优秀教案评比获奖</w:t>
            </w:r>
            <w:r>
              <w:rPr>
                <w:rFonts w:hint="eastAsia" w:ascii="仿宋" w:hAnsi="仿宋" w:eastAsia="仿宋"/>
                <w:sz w:val="24"/>
                <w:lang w:eastAsia="zh-CN"/>
              </w:rPr>
              <w:t>(</w:t>
            </w:r>
            <w:r>
              <w:rPr>
                <w:rFonts w:hint="eastAsia" w:ascii="仿宋" w:hAnsi="仿宋" w:eastAsia="仿宋"/>
                <w:sz w:val="24"/>
              </w:rPr>
              <w:t>按国家、省、市、区级每人次分别计</w:t>
            </w:r>
            <w:r>
              <w:rPr>
                <w:rFonts w:hint="eastAsia" w:ascii="仿宋" w:hAnsi="仿宋" w:eastAsia="仿宋" w:cs="宋体"/>
                <w:color w:val="000000"/>
                <w:kern w:val="0"/>
                <w:sz w:val="24"/>
                <w:lang w:val="en-US" w:eastAsia="zh-CN" w:bidi="ar"/>
              </w:rPr>
              <w:t>0.</w:t>
            </w:r>
            <w:r>
              <w:rPr>
                <w:rFonts w:hint="eastAsia" w:ascii="仿宋" w:hAnsi="仿宋" w:eastAsia="仿宋"/>
                <w:sz w:val="24"/>
              </w:rPr>
              <w:t>8、</w:t>
            </w:r>
            <w:r>
              <w:rPr>
                <w:rFonts w:hint="eastAsia" w:ascii="仿宋" w:hAnsi="仿宋" w:eastAsia="仿宋" w:cs="宋体"/>
                <w:color w:val="000000"/>
                <w:kern w:val="0"/>
                <w:sz w:val="24"/>
                <w:lang w:val="en-US" w:eastAsia="zh-CN" w:bidi="ar"/>
              </w:rPr>
              <w:t>0.</w:t>
            </w:r>
            <w:r>
              <w:rPr>
                <w:rFonts w:hint="eastAsia" w:ascii="仿宋" w:hAnsi="仿宋" w:eastAsia="仿宋"/>
                <w:sz w:val="24"/>
              </w:rPr>
              <w:t>6、</w:t>
            </w:r>
            <w:r>
              <w:rPr>
                <w:rFonts w:hint="eastAsia" w:ascii="仿宋" w:hAnsi="仿宋" w:eastAsia="仿宋" w:cs="宋体"/>
                <w:color w:val="000000"/>
                <w:kern w:val="0"/>
                <w:sz w:val="24"/>
                <w:lang w:val="en-US" w:eastAsia="zh-CN" w:bidi="ar"/>
              </w:rPr>
              <w:t>0.</w:t>
            </w:r>
            <w:r>
              <w:rPr>
                <w:rFonts w:hint="eastAsia" w:ascii="仿宋" w:hAnsi="仿宋" w:eastAsia="仿宋"/>
                <w:sz w:val="24"/>
              </w:rPr>
              <w:t>4、</w:t>
            </w:r>
            <w:r>
              <w:rPr>
                <w:rFonts w:hint="eastAsia" w:ascii="仿宋" w:hAnsi="仿宋" w:eastAsia="仿宋" w:cs="宋体"/>
                <w:color w:val="000000"/>
                <w:kern w:val="0"/>
                <w:sz w:val="24"/>
                <w:lang w:val="en-US" w:eastAsia="zh-CN" w:bidi="ar"/>
              </w:rPr>
              <w:t>0.</w:t>
            </w:r>
            <w:r>
              <w:rPr>
                <w:rFonts w:hint="eastAsia" w:ascii="仿宋" w:hAnsi="仿宋" w:eastAsia="仿宋"/>
                <w:sz w:val="24"/>
              </w:rPr>
              <w:t>2分，累计不超过1分</w:t>
            </w:r>
            <w:r>
              <w:rPr>
                <w:rFonts w:hint="eastAsia" w:ascii="仿宋" w:hAnsi="仿宋" w:eastAsia="仿宋"/>
                <w:sz w:val="24"/>
                <w:lang w:eastAsia="zh-CN"/>
              </w:rPr>
              <w:t>)</w:t>
            </w:r>
            <w:r>
              <w:rPr>
                <w:rFonts w:hint="eastAsia" w:ascii="仿宋" w:hAnsi="仿宋" w:eastAsia="仿宋"/>
                <w:sz w:val="24"/>
              </w:rPr>
              <w:t>。</w:t>
            </w:r>
          </w:p>
        </w:tc>
        <w:tc>
          <w:tcPr>
            <w:tcW w:w="1276" w:type="dxa"/>
            <w:vAlign w:val="center"/>
          </w:tcPr>
          <w:p>
            <w:pPr>
              <w:widowControl/>
              <w:jc w:val="center"/>
              <w:textAlignment w:val="center"/>
              <w:rPr>
                <w:rFonts w:ascii="仿宋" w:hAnsi="仿宋" w:eastAsia="仿宋"/>
                <w:sz w:val="24"/>
              </w:rPr>
            </w:pPr>
            <w:r>
              <w:rPr>
                <w:rFonts w:hint="eastAsia" w:ascii="仿宋" w:hAnsi="仿宋" w:eastAsia="仿宋"/>
                <w:sz w:val="24"/>
              </w:rPr>
              <w:t>查看本年度证书</w:t>
            </w:r>
          </w:p>
        </w:tc>
        <w:tc>
          <w:tcPr>
            <w:tcW w:w="709" w:type="dxa"/>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jc w:val="left"/>
              <w:rPr>
                <w:rFonts w:ascii="楷体" w:hAnsi="楷体" w:eastAsia="楷体"/>
                <w:sz w:val="24"/>
              </w:rPr>
            </w:pPr>
            <w:r>
              <w:rPr>
                <w:rFonts w:hint="eastAsia" w:ascii="楷体" w:hAnsi="楷体" w:eastAsia="楷体"/>
                <w:sz w:val="24"/>
              </w:rPr>
              <w:t>B6课题成果</w:t>
            </w:r>
          </w:p>
        </w:tc>
        <w:tc>
          <w:tcPr>
            <w:tcW w:w="6237" w:type="dxa"/>
            <w:vAlign w:val="center"/>
          </w:tcPr>
          <w:p>
            <w:pPr>
              <w:rPr>
                <w:rFonts w:ascii="仿宋" w:hAnsi="仿宋" w:eastAsia="仿宋"/>
                <w:sz w:val="24"/>
              </w:rPr>
            </w:pPr>
            <w:r>
              <w:rPr>
                <w:rFonts w:hint="eastAsia" w:ascii="仿宋" w:hAnsi="仿宋" w:eastAsia="仿宋"/>
                <w:sz w:val="24"/>
              </w:rPr>
              <w:t>2.有市级以上课题，按国家、省、市级分别赋分为</w:t>
            </w:r>
            <w:r>
              <w:rPr>
                <w:rFonts w:hint="eastAsia" w:ascii="仿宋" w:hAnsi="仿宋" w:eastAsia="仿宋" w:cs="宋体"/>
                <w:color w:val="000000"/>
                <w:kern w:val="0"/>
                <w:sz w:val="24"/>
                <w:lang w:val="en-US" w:eastAsia="zh-CN" w:bidi="ar"/>
              </w:rPr>
              <w:t>0.</w:t>
            </w:r>
            <w:r>
              <w:rPr>
                <w:rFonts w:hint="eastAsia" w:ascii="仿宋" w:hAnsi="仿宋" w:eastAsia="仿宋"/>
                <w:sz w:val="24"/>
              </w:rPr>
              <w:t>1、</w:t>
            </w:r>
            <w:r>
              <w:rPr>
                <w:rFonts w:hint="eastAsia" w:ascii="仿宋" w:hAnsi="仿宋" w:eastAsia="仿宋" w:cs="宋体"/>
                <w:color w:val="000000"/>
                <w:kern w:val="0"/>
                <w:sz w:val="24"/>
                <w:lang w:val="en-US" w:eastAsia="zh-CN" w:bidi="ar"/>
              </w:rPr>
              <w:t>0.</w:t>
            </w:r>
            <w:r>
              <w:rPr>
                <w:rFonts w:hint="eastAsia" w:ascii="仿宋" w:hAnsi="仿宋" w:eastAsia="仿宋"/>
                <w:sz w:val="24"/>
              </w:rPr>
              <w:t>8、</w:t>
            </w:r>
            <w:r>
              <w:rPr>
                <w:rFonts w:hint="eastAsia" w:ascii="仿宋" w:hAnsi="仿宋" w:eastAsia="仿宋" w:cs="宋体"/>
                <w:color w:val="000000"/>
                <w:kern w:val="0"/>
                <w:sz w:val="24"/>
                <w:lang w:val="en-US" w:eastAsia="zh-CN" w:bidi="ar"/>
              </w:rPr>
              <w:t>0.</w:t>
            </w:r>
            <w:r>
              <w:rPr>
                <w:rFonts w:hint="eastAsia" w:ascii="仿宋" w:hAnsi="仿宋" w:eastAsia="仿宋"/>
                <w:sz w:val="24"/>
              </w:rPr>
              <w:t>4分，没有市级以上课题，教育科研星一票否决。</w:t>
            </w:r>
          </w:p>
        </w:tc>
        <w:tc>
          <w:tcPr>
            <w:tcW w:w="1276" w:type="dxa"/>
            <w:vAlign w:val="center"/>
          </w:tcPr>
          <w:p>
            <w:pPr>
              <w:widowControl/>
              <w:jc w:val="center"/>
              <w:textAlignment w:val="center"/>
              <w:rPr>
                <w:rFonts w:ascii="仿宋" w:hAnsi="仿宋" w:eastAsia="仿宋"/>
                <w:sz w:val="24"/>
              </w:rPr>
            </w:pPr>
            <w:r>
              <w:rPr>
                <w:rFonts w:hint="eastAsia" w:ascii="仿宋" w:hAnsi="仿宋" w:eastAsia="仿宋"/>
                <w:sz w:val="24"/>
              </w:rPr>
              <w:t>听汇报</w:t>
            </w:r>
          </w:p>
        </w:tc>
        <w:tc>
          <w:tcPr>
            <w:tcW w:w="709" w:type="dxa"/>
            <w:vAlign w:val="center"/>
          </w:tcPr>
          <w:p>
            <w:pPr>
              <w:jc w:val="center"/>
              <w:rPr>
                <w:rFonts w:ascii="仿宋" w:hAnsi="仿宋" w:eastAsia="仿宋"/>
                <w:sz w:val="24"/>
              </w:rPr>
            </w:pPr>
            <w:r>
              <w:rPr>
                <w:rFonts w:hint="eastAsia" w:ascii="仿宋" w:hAnsi="仿宋" w:eastAsia="仿宋"/>
                <w:sz w:val="24"/>
              </w:rPr>
              <w:t>2</w:t>
            </w:r>
          </w:p>
        </w:tc>
        <w:tc>
          <w:tcPr>
            <w:tcW w:w="1240" w:type="dxa"/>
            <w:vMerge w:val="continue"/>
            <w:vAlign w:val="center"/>
          </w:tcPr>
          <w:p>
            <w:pPr>
              <w:jc w:val="center"/>
              <w:rPr>
                <w:rFonts w:ascii="仿宋" w:hAnsi="仿宋" w:eastAsia="仿宋"/>
                <w:sz w:val="24"/>
              </w:rPr>
            </w:pPr>
          </w:p>
        </w:tc>
      </w:tr>
    </w:tbl>
    <w:p>
      <w:pPr>
        <w:widowControl/>
        <w:adjustRightInd w:val="0"/>
        <w:snapToGrid w:val="0"/>
        <w:spacing w:line="560" w:lineRule="exact"/>
        <w:jc w:val="center"/>
        <w:rPr>
          <w:rFonts w:ascii="仿宋" w:hAnsi="仿宋" w:eastAsia="仿宋"/>
          <w:sz w:val="24"/>
        </w:rPr>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619037"/>
    </w:sdtPr>
    <w:sdtContent>
      <w:p>
        <w:pPr>
          <w:pStyle w:val="2"/>
          <w:jc w:val="center"/>
        </w:pPr>
        <w:r>
          <w:fldChar w:fldCharType="begin"/>
        </w:r>
        <w:r>
          <w:instrText xml:space="preserve">PAGE   \* MERGEFORMAT</w:instrText>
        </w:r>
        <w:r>
          <w:fldChar w:fldCharType="separate"/>
        </w:r>
        <w:r>
          <w:rPr>
            <w:lang w:val="zh-CN"/>
          </w:rPr>
          <w:t>10</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607C9"/>
    <w:multiLevelType w:val="singleLevel"/>
    <w:tmpl w:val="A4A607C9"/>
    <w:lvl w:ilvl="0" w:tentative="0">
      <w:start w:val="1"/>
      <w:numFmt w:val="decimal"/>
      <w:suff w:val="nothing"/>
      <w:lvlText w:val="%1、"/>
      <w:lvlJc w:val="left"/>
    </w:lvl>
  </w:abstractNum>
  <w:abstractNum w:abstractNumId="1">
    <w:nsid w:val="6B8CE037"/>
    <w:multiLevelType w:val="singleLevel"/>
    <w:tmpl w:val="6B8CE03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lZDllYjcyZGMzNzBmZjhjZDEwNDhiN2UwNDFlMmUifQ=="/>
  </w:docVars>
  <w:rsids>
    <w:rsidRoot w:val="0025393F"/>
    <w:rsid w:val="0002684F"/>
    <w:rsid w:val="0002694C"/>
    <w:rsid w:val="00026D16"/>
    <w:rsid w:val="0002750F"/>
    <w:rsid w:val="0006449E"/>
    <w:rsid w:val="00072C3C"/>
    <w:rsid w:val="000823B4"/>
    <w:rsid w:val="000A0956"/>
    <w:rsid w:val="000A699B"/>
    <w:rsid w:val="000C058E"/>
    <w:rsid w:val="000D6A6A"/>
    <w:rsid w:val="000F5089"/>
    <w:rsid w:val="000F6722"/>
    <w:rsid w:val="001407E8"/>
    <w:rsid w:val="001462E7"/>
    <w:rsid w:val="00161748"/>
    <w:rsid w:val="00190603"/>
    <w:rsid w:val="00195B12"/>
    <w:rsid w:val="00197722"/>
    <w:rsid w:val="001A007E"/>
    <w:rsid w:val="001A2C3C"/>
    <w:rsid w:val="001A6528"/>
    <w:rsid w:val="001B2228"/>
    <w:rsid w:val="001B4F1D"/>
    <w:rsid w:val="001C0879"/>
    <w:rsid w:val="001D4C1F"/>
    <w:rsid w:val="001E6D78"/>
    <w:rsid w:val="00221D74"/>
    <w:rsid w:val="0022620E"/>
    <w:rsid w:val="0023522B"/>
    <w:rsid w:val="0024220A"/>
    <w:rsid w:val="0025393F"/>
    <w:rsid w:val="00256C1E"/>
    <w:rsid w:val="00257B2F"/>
    <w:rsid w:val="00293692"/>
    <w:rsid w:val="002A643E"/>
    <w:rsid w:val="002B7E5A"/>
    <w:rsid w:val="002C00FF"/>
    <w:rsid w:val="002C1285"/>
    <w:rsid w:val="002C6E63"/>
    <w:rsid w:val="002D2C2B"/>
    <w:rsid w:val="002D3BBE"/>
    <w:rsid w:val="002D41EB"/>
    <w:rsid w:val="002E25BD"/>
    <w:rsid w:val="002E2634"/>
    <w:rsid w:val="002F0182"/>
    <w:rsid w:val="003037C7"/>
    <w:rsid w:val="003042A6"/>
    <w:rsid w:val="003103E0"/>
    <w:rsid w:val="00323DC6"/>
    <w:rsid w:val="00334A73"/>
    <w:rsid w:val="00351124"/>
    <w:rsid w:val="0035129D"/>
    <w:rsid w:val="00366B66"/>
    <w:rsid w:val="00367EB4"/>
    <w:rsid w:val="003B13EB"/>
    <w:rsid w:val="003B2D69"/>
    <w:rsid w:val="003B76DE"/>
    <w:rsid w:val="003C3AD6"/>
    <w:rsid w:val="003F552A"/>
    <w:rsid w:val="004103D8"/>
    <w:rsid w:val="00416EAF"/>
    <w:rsid w:val="00423C08"/>
    <w:rsid w:val="004322FF"/>
    <w:rsid w:val="00437850"/>
    <w:rsid w:val="00450C90"/>
    <w:rsid w:val="0045790C"/>
    <w:rsid w:val="004623AA"/>
    <w:rsid w:val="00482F0A"/>
    <w:rsid w:val="004B4397"/>
    <w:rsid w:val="004C2EFC"/>
    <w:rsid w:val="004C568F"/>
    <w:rsid w:val="004C77F0"/>
    <w:rsid w:val="004D2CAC"/>
    <w:rsid w:val="004D34B9"/>
    <w:rsid w:val="004D49F7"/>
    <w:rsid w:val="004E04B5"/>
    <w:rsid w:val="004E507C"/>
    <w:rsid w:val="005073F0"/>
    <w:rsid w:val="00512AFE"/>
    <w:rsid w:val="0051435D"/>
    <w:rsid w:val="0051716E"/>
    <w:rsid w:val="00525356"/>
    <w:rsid w:val="00531B5C"/>
    <w:rsid w:val="00542B0A"/>
    <w:rsid w:val="005544BD"/>
    <w:rsid w:val="00557C0B"/>
    <w:rsid w:val="00563EA5"/>
    <w:rsid w:val="00573E70"/>
    <w:rsid w:val="00576B1D"/>
    <w:rsid w:val="0058073E"/>
    <w:rsid w:val="005B5728"/>
    <w:rsid w:val="005B7ED3"/>
    <w:rsid w:val="005C2E91"/>
    <w:rsid w:val="005D12AB"/>
    <w:rsid w:val="005D229A"/>
    <w:rsid w:val="005D2F9E"/>
    <w:rsid w:val="005E16A4"/>
    <w:rsid w:val="005F6456"/>
    <w:rsid w:val="00601629"/>
    <w:rsid w:val="006242BA"/>
    <w:rsid w:val="006256D0"/>
    <w:rsid w:val="00634399"/>
    <w:rsid w:val="00640399"/>
    <w:rsid w:val="00643FB3"/>
    <w:rsid w:val="006575E1"/>
    <w:rsid w:val="006615D6"/>
    <w:rsid w:val="00666421"/>
    <w:rsid w:val="006B1E7A"/>
    <w:rsid w:val="006B2162"/>
    <w:rsid w:val="006D6405"/>
    <w:rsid w:val="0072007C"/>
    <w:rsid w:val="00725618"/>
    <w:rsid w:val="00727BBB"/>
    <w:rsid w:val="00763C76"/>
    <w:rsid w:val="00767B96"/>
    <w:rsid w:val="00783E38"/>
    <w:rsid w:val="00797038"/>
    <w:rsid w:val="007A4701"/>
    <w:rsid w:val="007A4BA2"/>
    <w:rsid w:val="007D0737"/>
    <w:rsid w:val="007D119C"/>
    <w:rsid w:val="007D290E"/>
    <w:rsid w:val="007E4663"/>
    <w:rsid w:val="00825A26"/>
    <w:rsid w:val="00833D17"/>
    <w:rsid w:val="00837ECC"/>
    <w:rsid w:val="008454BC"/>
    <w:rsid w:val="00846394"/>
    <w:rsid w:val="0085232B"/>
    <w:rsid w:val="0086073F"/>
    <w:rsid w:val="00862A3D"/>
    <w:rsid w:val="00864956"/>
    <w:rsid w:val="00891F5F"/>
    <w:rsid w:val="008974EA"/>
    <w:rsid w:val="008A1011"/>
    <w:rsid w:val="008B26E8"/>
    <w:rsid w:val="008C15A2"/>
    <w:rsid w:val="008E3791"/>
    <w:rsid w:val="0090176D"/>
    <w:rsid w:val="00903A48"/>
    <w:rsid w:val="0091699E"/>
    <w:rsid w:val="0092430F"/>
    <w:rsid w:val="00944493"/>
    <w:rsid w:val="009509D1"/>
    <w:rsid w:val="009529BE"/>
    <w:rsid w:val="00967520"/>
    <w:rsid w:val="00974ADE"/>
    <w:rsid w:val="00984CFE"/>
    <w:rsid w:val="009922B3"/>
    <w:rsid w:val="0099550C"/>
    <w:rsid w:val="009B5BF5"/>
    <w:rsid w:val="009C1259"/>
    <w:rsid w:val="009D5911"/>
    <w:rsid w:val="00A13C1D"/>
    <w:rsid w:val="00A14B69"/>
    <w:rsid w:val="00A16E51"/>
    <w:rsid w:val="00A25687"/>
    <w:rsid w:val="00A305E3"/>
    <w:rsid w:val="00A4152B"/>
    <w:rsid w:val="00A43133"/>
    <w:rsid w:val="00A6590D"/>
    <w:rsid w:val="00A71AA7"/>
    <w:rsid w:val="00A721BF"/>
    <w:rsid w:val="00AA66E7"/>
    <w:rsid w:val="00AC6EF9"/>
    <w:rsid w:val="00AD72CC"/>
    <w:rsid w:val="00B06CFA"/>
    <w:rsid w:val="00B12885"/>
    <w:rsid w:val="00B128E6"/>
    <w:rsid w:val="00B23484"/>
    <w:rsid w:val="00B30EED"/>
    <w:rsid w:val="00B36DD9"/>
    <w:rsid w:val="00B534A1"/>
    <w:rsid w:val="00B8354D"/>
    <w:rsid w:val="00B936A8"/>
    <w:rsid w:val="00BA7F3D"/>
    <w:rsid w:val="00BB2DA9"/>
    <w:rsid w:val="00BE0F93"/>
    <w:rsid w:val="00BE5A75"/>
    <w:rsid w:val="00C43748"/>
    <w:rsid w:val="00C46508"/>
    <w:rsid w:val="00C67C0F"/>
    <w:rsid w:val="00C8787D"/>
    <w:rsid w:val="00CB7D19"/>
    <w:rsid w:val="00CF04A1"/>
    <w:rsid w:val="00CF48FE"/>
    <w:rsid w:val="00D10505"/>
    <w:rsid w:val="00D143A7"/>
    <w:rsid w:val="00D528FC"/>
    <w:rsid w:val="00D6373F"/>
    <w:rsid w:val="00D741C8"/>
    <w:rsid w:val="00D775F5"/>
    <w:rsid w:val="00D80D36"/>
    <w:rsid w:val="00D811AE"/>
    <w:rsid w:val="00D86775"/>
    <w:rsid w:val="00D94618"/>
    <w:rsid w:val="00DB3D3A"/>
    <w:rsid w:val="00DB4F92"/>
    <w:rsid w:val="00DC6434"/>
    <w:rsid w:val="00DD5D68"/>
    <w:rsid w:val="00DD60D9"/>
    <w:rsid w:val="00DF22D8"/>
    <w:rsid w:val="00E076AB"/>
    <w:rsid w:val="00E12377"/>
    <w:rsid w:val="00E21917"/>
    <w:rsid w:val="00E230C1"/>
    <w:rsid w:val="00E43ABC"/>
    <w:rsid w:val="00E47955"/>
    <w:rsid w:val="00EA1645"/>
    <w:rsid w:val="00EA1C1D"/>
    <w:rsid w:val="00EC413A"/>
    <w:rsid w:val="00EF18E3"/>
    <w:rsid w:val="00EF4C4C"/>
    <w:rsid w:val="00F035A1"/>
    <w:rsid w:val="00F1711B"/>
    <w:rsid w:val="00F33BD8"/>
    <w:rsid w:val="00F444F9"/>
    <w:rsid w:val="00F82A32"/>
    <w:rsid w:val="00F86DA8"/>
    <w:rsid w:val="00FD3C77"/>
    <w:rsid w:val="00FE0D82"/>
    <w:rsid w:val="00FE785E"/>
    <w:rsid w:val="0D2119C5"/>
    <w:rsid w:val="12EA5CBE"/>
    <w:rsid w:val="3DF40BC9"/>
    <w:rsid w:val="4C8B35B4"/>
    <w:rsid w:val="51197999"/>
    <w:rsid w:val="5BD84A80"/>
    <w:rsid w:val="6A461A5B"/>
    <w:rsid w:val="6BF33D97"/>
    <w:rsid w:val="7A912667"/>
    <w:rsid w:val="7AAE0BA2"/>
    <w:rsid w:val="7BE0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66B1-6F3E-4B74-ABD4-FBA5080AC8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10352</Words>
  <Characters>10719</Characters>
  <Lines>89</Lines>
  <Paragraphs>25</Paragraphs>
  <TotalTime>16</TotalTime>
  <ScaleCrop>false</ScaleCrop>
  <LinksUpToDate>false</LinksUpToDate>
  <CharactersWithSpaces>11429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2022-09-15T01:55:00Z</dcterms:created>
  <dc:creator>bolimei</dc:creator>
  <cp:lastModifiedBy>成鹏</cp:lastModifiedBy>
  <dcterms:modified xsi:type="dcterms:W3CDTF">2024-04-15T03:22:03Z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DC67D80257974593851B46A586F9FEE1</vt:lpwstr>
  </property>
</Properties>
</file>