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C33" w:rsidRDefault="00240D6D">
      <w:pPr>
        <w:pStyle w:val="2"/>
        <w:spacing w:before="0" w:beforeAutospacing="0" w:after="149" w:afterAutospacing="0"/>
        <w:jc w:val="center"/>
        <w:rPr>
          <w:rFonts w:ascii="方正小标宋简体" w:eastAsia="方正小标宋简体" w:hAnsi="方正小标宋简体" w:cs="方正小标宋简体"/>
          <w:b w:val="0"/>
          <w:color w:val="333333"/>
          <w:sz w:val="44"/>
          <w:szCs w:val="44"/>
        </w:rPr>
      </w:pPr>
      <w:r>
        <w:rPr>
          <w:rFonts w:ascii="方正小标宋简体" w:eastAsia="方正小标宋简体" w:hAnsi="方正小标宋简体" w:cs="方正小标宋简体" w:hint="eastAsia"/>
          <w:b w:val="0"/>
          <w:color w:val="333333"/>
          <w:sz w:val="44"/>
          <w:szCs w:val="44"/>
        </w:rPr>
        <w:t>丰南区</w:t>
      </w:r>
      <w:r w:rsidR="00C12DB3">
        <w:rPr>
          <w:rFonts w:ascii="方正小标宋简体" w:eastAsia="方正小标宋简体" w:hAnsi="方正小标宋简体" w:cs="方正小标宋简体" w:hint="eastAsia"/>
          <w:b w:val="0"/>
          <w:color w:val="333333"/>
          <w:sz w:val="44"/>
          <w:szCs w:val="44"/>
        </w:rPr>
        <w:t>烟草专卖行政相对人权利及救济方式、</w:t>
      </w:r>
      <w:r w:rsidR="00C12DB3">
        <w:rPr>
          <w:rFonts w:ascii="方正小标宋简体" w:eastAsia="方正小标宋简体" w:hAnsi="方正小标宋简体" w:cs="方正小标宋简体" w:hint="eastAsia"/>
          <w:b w:val="0"/>
          <w:color w:val="333333"/>
          <w:sz w:val="44"/>
          <w:szCs w:val="44"/>
        </w:rPr>
        <w:t>渠道、期限、</w:t>
      </w:r>
      <w:r w:rsidR="00C12DB3">
        <w:rPr>
          <w:rFonts w:ascii="方正小标宋简体" w:eastAsia="方正小标宋简体" w:hAnsi="方正小标宋简体" w:cs="方正小标宋简体" w:hint="eastAsia"/>
          <w:b w:val="0"/>
          <w:color w:val="333333"/>
          <w:sz w:val="44"/>
          <w:szCs w:val="44"/>
        </w:rPr>
        <w:t>投诉举报方式</w:t>
      </w:r>
      <w:r w:rsidR="00C12DB3">
        <w:rPr>
          <w:rFonts w:ascii="方正小标宋简体" w:eastAsia="方正小标宋简体" w:hAnsi="方正小标宋简体" w:cs="方正小标宋简体" w:hint="eastAsia"/>
          <w:b w:val="0"/>
          <w:color w:val="333333"/>
          <w:sz w:val="44"/>
          <w:szCs w:val="44"/>
        </w:rPr>
        <w:t>和途径</w:t>
      </w:r>
    </w:p>
    <w:p w:rsidR="00607C33" w:rsidRDefault="00607C33">
      <w:pPr>
        <w:spacing w:line="360" w:lineRule="auto"/>
        <w:ind w:firstLineChars="200" w:firstLine="420"/>
        <w:rPr>
          <w:rFonts w:ascii="黑体" w:eastAsia="黑体" w:hAnsi="黑体" w:cs="黑体"/>
          <w:szCs w:val="21"/>
        </w:rPr>
      </w:pPr>
    </w:p>
    <w:p w:rsidR="00607C33" w:rsidRDefault="00C12DB3">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一、行政处罚程序中的相关权利</w:t>
      </w:r>
    </w:p>
    <w:p w:rsidR="00607C33" w:rsidRDefault="00C12DB3">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申请回避权</w:t>
      </w:r>
    </w:p>
    <w:p w:rsidR="00607C33" w:rsidRDefault="00C12DB3">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《中华人民共和国行政处罚法》第四十三条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执法人员与当事人有直接利害关系的，应当回避。</w:t>
      </w:r>
    </w:p>
    <w:p w:rsidR="00607C33" w:rsidRDefault="00C12DB3">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《烟草专卖行政处罚程序规定》第二十三条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执法人员与案件有直接利害关系或者有其他关系可能影响公正执法的，应当主动回避。当事人认为执法人员与案件有直接利害关系或者有其他关系可能影响公正执法的，有权申请回避。当事人提出回避申请的，烟草专卖局应当依法审查。执法人员的回避，由本烟草专卖局负责人决定；烟草专卖局负责人的回避，由上一级烟草专卖局决定。决定作出之前，不停止调查。</w:t>
      </w:r>
    </w:p>
    <w:p w:rsidR="00607C33" w:rsidRDefault="00C12DB3">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陈述申辩权</w:t>
      </w:r>
    </w:p>
    <w:p w:rsidR="00607C33" w:rsidRDefault="00C12DB3">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《中华人民共和国行政处罚法》第四十四条　行政机关</w:t>
      </w:r>
      <w:r>
        <w:rPr>
          <w:rFonts w:ascii="仿宋_GB2312" w:eastAsia="仿宋_GB2312" w:hAnsi="仿宋_GB2312" w:cs="仿宋_GB2312" w:hint="eastAsia"/>
          <w:sz w:val="32"/>
          <w:szCs w:val="32"/>
        </w:rPr>
        <w:lastRenderedPageBreak/>
        <w:t>在作出行政处罚决定之前，应当告知当事人拟作出的行政处罚内容及事实、理由、依据，并告知当事人依法享有的陈述、申辩、要求听证等</w:t>
      </w:r>
      <w:r>
        <w:rPr>
          <w:rFonts w:ascii="仿宋_GB2312" w:eastAsia="仿宋_GB2312" w:hAnsi="仿宋_GB2312" w:cs="仿宋_GB2312" w:hint="eastAsia"/>
          <w:sz w:val="32"/>
          <w:szCs w:val="32"/>
        </w:rPr>
        <w:t>权利。</w:t>
      </w:r>
    </w:p>
    <w:p w:rsidR="00607C33" w:rsidRDefault="00C12DB3">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rsidR="00607C33" w:rsidRDefault="00C12DB3">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《烟草专卖行政处罚程序规定》</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烟草专卖局在作出行政处罚决定之前，应当告知当事人拟作出的行政处罚内容及事实、理由、依据，并告知当事人依法享有的陈述、申辩、要求听证等权利，以及行使权利的期限。</w:t>
      </w:r>
    </w:p>
    <w:p w:rsidR="00607C33" w:rsidRDefault="00C12DB3">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《烟草专卖行政处罚程序规定》</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当事人有权进行陈述、申辩。烟草专卖局必须充分听取当事人的意见，对当事人提出的事实、理由和证据，应当进行复核；当事人提出的事实、理由或者证据成立的，烟草专卖局应当采纳。烟草专卖局不得因当事人陈述、申辩而给予更重的处罚。</w:t>
      </w:r>
    </w:p>
    <w:p w:rsidR="00607C33" w:rsidRDefault="00C12DB3">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要求听证权</w:t>
      </w:r>
    </w:p>
    <w:p w:rsidR="00607C33" w:rsidRDefault="00C12DB3">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《中华人民共和国行政处罚法》</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第六十三条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行政机关拟作出下列行政处罚决定，应当告知当事人有要求听证的权利，当事人要求听证的，行政机关应当组织听证：（一）较大数额罚款；（二）没收较大数额违法所得、没收较大价值非法财物；（三）降低资质等级、吊销许可证件；（四）责令停产停业、责令关闭</w:t>
      </w:r>
      <w:r>
        <w:rPr>
          <w:rFonts w:ascii="仿宋_GB2312" w:eastAsia="仿宋_GB2312" w:hAnsi="仿宋_GB2312" w:cs="仿宋_GB2312" w:hint="eastAsia"/>
          <w:sz w:val="32"/>
          <w:szCs w:val="32"/>
        </w:rPr>
        <w:t>、限制从业；（五）其他较重的行政处罚；（六）法律、法规、规章规定的其他情形。当事人不承担行政机关组织听证的费用。</w:t>
      </w:r>
    </w:p>
    <w:p w:rsidR="00607C33" w:rsidRDefault="00C12DB3">
      <w:pPr>
        <w:widowControl/>
        <w:spacing w:line="360" w:lineRule="auto"/>
        <w:ind w:firstLineChars="200" w:firstLine="640"/>
        <w:rPr>
          <w:rFonts w:ascii="仿宋_GB2312" w:eastAsia="仿宋_GB2312" w:cs="仿宋_GB2312"/>
          <w:sz w:val="32"/>
          <w:szCs w:val="32"/>
          <w:lang/>
        </w:rPr>
      </w:pPr>
      <w:r>
        <w:rPr>
          <w:rFonts w:ascii="仿宋_GB2312" w:eastAsia="仿宋_GB2312" w:hAnsi="仿宋_GB2312" w:cs="仿宋_GB2312" w:hint="eastAsia"/>
          <w:sz w:val="32"/>
          <w:szCs w:val="32"/>
        </w:rPr>
        <w:t>《烟草专卖行政处罚程序规定》</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第五十七条</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烟草专卖局</w:t>
      </w:r>
      <w:r>
        <w:rPr>
          <w:rFonts w:ascii="仿宋_GB2312" w:eastAsia="仿宋_GB2312" w:cs="仿宋_GB2312" w:hint="eastAsia"/>
          <w:sz w:val="32"/>
          <w:szCs w:val="32"/>
          <w:lang/>
        </w:rPr>
        <w:t>拟作出下列行政处罚决定，应当告知当事人有要求听证的权利，当事人要求听证的，烟草专卖局应当组织听证：（一）</w:t>
      </w:r>
      <w:r>
        <w:rPr>
          <w:rFonts w:ascii="仿宋_GB2312" w:eastAsia="仿宋_GB2312" w:cs="仿宋_GB2312" w:hint="eastAsia"/>
          <w:sz w:val="32"/>
          <w:szCs w:val="32"/>
          <w:lang/>
        </w:rPr>
        <w:t>1</w:t>
      </w:r>
      <w:r>
        <w:rPr>
          <w:rFonts w:ascii="仿宋_GB2312" w:eastAsia="仿宋_GB2312" w:cs="仿宋_GB2312" w:hint="eastAsia"/>
          <w:sz w:val="32"/>
          <w:szCs w:val="32"/>
          <w:lang/>
        </w:rPr>
        <w:t>万元以上的罚款；（二）没收较大数额的违法所得或者违法烟草专卖品；（三）取消从事烟草专卖业务的资格、吊销许可证；（四）责令停产停业、责令关闭；（五）其他较重的行政处罚；（六）法律、法规、规章规定的其他情形。省级烟草专卖局可以结合本地实际，调</w:t>
      </w:r>
      <w:r>
        <w:rPr>
          <w:rFonts w:ascii="仿宋_GB2312" w:eastAsia="仿宋_GB2312" w:cs="仿宋_GB2312" w:hint="eastAsia"/>
          <w:sz w:val="32"/>
          <w:szCs w:val="32"/>
          <w:lang/>
        </w:rPr>
        <w:t>整和确定本行政区域内罚款、</w:t>
      </w:r>
      <w:r>
        <w:rPr>
          <w:rFonts w:ascii="仿宋_GB2312" w:eastAsia="仿宋_GB2312" w:cs="仿宋_GB2312" w:hint="eastAsia"/>
          <w:sz w:val="32"/>
          <w:szCs w:val="32"/>
          <w:lang/>
        </w:rPr>
        <w:lastRenderedPageBreak/>
        <w:t>没收违法所得或者违法烟草专卖品的听证数额标准，报国家烟草专卖局批准后施行。</w:t>
      </w:r>
    </w:p>
    <w:p w:rsidR="00607C33" w:rsidRDefault="00C12DB3">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申请行政复议权、提起行政诉讼权、申请国家赔偿权：</w:t>
      </w:r>
    </w:p>
    <w:p w:rsidR="00607C33" w:rsidRDefault="00C12DB3">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见下述的“行政复议权”、“行政诉讼权”、“申请国家赔偿权”。</w:t>
      </w:r>
    </w:p>
    <w:p w:rsidR="00607C33" w:rsidRDefault="00C12DB3">
      <w:pPr>
        <w:widowControl/>
        <w:spacing w:line="360" w:lineRule="auto"/>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二、行政许可程序中的相关权力</w:t>
      </w:r>
    </w:p>
    <w:p w:rsidR="00607C33" w:rsidRDefault="00C12DB3">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《中华人民共和国行政许可法》第七条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公民、法人或者其他组织对行政机关实施行政许可，享有陈述权、申辩权；有权依法申请行政复议或者提起行政诉讼；其合法权益因行政机关违法实施行政许可受到损害的，有权依法要求赔偿。</w:t>
      </w:r>
      <w:r>
        <w:rPr>
          <w:rFonts w:ascii="仿宋_GB2312" w:eastAsia="仿宋_GB2312" w:hAnsi="仿宋_GB2312" w:cs="仿宋_GB2312" w:hint="eastAsia"/>
          <w:sz w:val="32"/>
          <w:szCs w:val="32"/>
        </w:rPr>
        <w:t> </w:t>
      </w:r>
    </w:p>
    <w:p w:rsidR="00607C33" w:rsidRDefault="00C12DB3">
      <w:pPr>
        <w:widowControl/>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三、行政强制程序中的相关权力</w:t>
      </w:r>
    </w:p>
    <w:p w:rsidR="00607C33" w:rsidRDefault="00C12DB3">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《中华人民共和国行政强</w:t>
      </w:r>
      <w:r>
        <w:rPr>
          <w:rFonts w:ascii="仿宋_GB2312" w:eastAsia="仿宋_GB2312" w:hAnsi="仿宋_GB2312" w:cs="仿宋_GB2312" w:hint="eastAsia"/>
          <w:sz w:val="32"/>
          <w:szCs w:val="32"/>
        </w:rPr>
        <w:t>制法》第八条　公民、法人或者其他组织对行政机关实施行政强制，享有陈述权、申辩权；有权依法申请行政复议或者提起行政诉讼；因行政机关违法实施行政强制受到损害的，有权依法要求赔偿</w:t>
      </w:r>
      <w:r>
        <w:rPr>
          <w:rFonts w:ascii="仿宋_GB2312" w:eastAsia="仿宋_GB2312" w:hAnsi="仿宋_GB2312" w:cs="仿宋_GB2312" w:hint="eastAsia"/>
          <w:sz w:val="32"/>
          <w:szCs w:val="32"/>
        </w:rPr>
        <w:t>。</w:t>
      </w:r>
    </w:p>
    <w:p w:rsidR="00607C33" w:rsidRDefault="00C12DB3">
      <w:pPr>
        <w:widowControl/>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四、行政复议权</w:t>
      </w:r>
    </w:p>
    <w:p w:rsidR="00607C33" w:rsidRDefault="00C12DB3">
      <w:pPr>
        <w:widowControl/>
        <w:spacing w:line="360" w:lineRule="auto"/>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《中华人民共和国行政复议法》</w:t>
      </w:r>
      <w:r>
        <w:rPr>
          <w:rFonts w:ascii="仿宋_GB2312" w:eastAsia="仿宋_GB2312" w:hAnsi="仿宋_GB2312" w:cs="仿宋_GB2312" w:hint="eastAsia"/>
          <w:sz w:val="32"/>
          <w:szCs w:val="32"/>
          <w:lang w:val="zh-CN"/>
        </w:rPr>
        <w:t>第十一条</w:t>
      </w:r>
      <w:r>
        <w:rPr>
          <w:rFonts w:ascii="仿宋_GB2312" w:eastAsia="仿宋_GB2312" w:hAnsi="仿宋_GB2312" w:cs="仿宋_GB2312" w:hint="eastAsia"/>
          <w:sz w:val="32"/>
          <w:szCs w:val="32"/>
          <w:lang w:val="zh-CN"/>
        </w:rPr>
        <w:t> </w:t>
      </w:r>
      <w:bookmarkStart w:id="0" w:name="No40_Z2J1T11K1"/>
      <w:bookmarkEnd w:id="0"/>
      <w:r>
        <w:rPr>
          <w:rFonts w:ascii="仿宋_GB2312" w:eastAsia="仿宋_GB2312" w:hAnsi="仿宋_GB2312" w:cs="仿宋_GB2312" w:hint="eastAsia"/>
          <w:sz w:val="32"/>
          <w:szCs w:val="32"/>
          <w:lang w:val="zh-CN"/>
        </w:rPr>
        <w:t>有下列情形之一的，公民、法人或者其他组织可以依照本法申请行政复议：</w:t>
      </w:r>
    </w:p>
    <w:p w:rsidR="00607C33" w:rsidRDefault="00C12DB3">
      <w:pPr>
        <w:widowControl/>
        <w:spacing w:line="360" w:lineRule="auto"/>
        <w:ind w:firstLineChars="200" w:firstLine="640"/>
        <w:rPr>
          <w:rFonts w:ascii="仿宋_GB2312" w:eastAsia="仿宋_GB2312" w:hAnsi="仿宋_GB2312" w:cs="仿宋_GB2312"/>
          <w:sz w:val="32"/>
          <w:szCs w:val="32"/>
          <w:lang w:val="zh-CN"/>
        </w:rPr>
      </w:pPr>
      <w:bookmarkStart w:id="1" w:name="No41_Z2J1T11K1X1"/>
      <w:bookmarkEnd w:id="1"/>
      <w:r>
        <w:rPr>
          <w:rFonts w:ascii="仿宋_GB2312" w:eastAsia="仿宋_GB2312" w:hAnsi="仿宋_GB2312" w:cs="仿宋_GB2312" w:hint="eastAsia"/>
          <w:sz w:val="32"/>
          <w:szCs w:val="32"/>
          <w:lang w:val="zh-CN"/>
        </w:rPr>
        <w:lastRenderedPageBreak/>
        <w:t>（一）对行政机关作出的行政处罚决定不服；</w:t>
      </w:r>
    </w:p>
    <w:p w:rsidR="00607C33" w:rsidRDefault="00C12DB3">
      <w:pPr>
        <w:widowControl/>
        <w:spacing w:line="360" w:lineRule="auto"/>
        <w:ind w:firstLineChars="200" w:firstLine="640"/>
        <w:rPr>
          <w:rFonts w:ascii="仿宋_GB2312" w:eastAsia="仿宋_GB2312" w:hAnsi="仿宋_GB2312" w:cs="仿宋_GB2312"/>
          <w:sz w:val="32"/>
          <w:szCs w:val="32"/>
          <w:lang w:val="zh-CN"/>
        </w:rPr>
      </w:pPr>
      <w:bookmarkStart w:id="2" w:name="No42_Z2J1T11K1X2"/>
      <w:bookmarkEnd w:id="2"/>
      <w:r>
        <w:rPr>
          <w:rFonts w:ascii="仿宋_GB2312" w:eastAsia="仿宋_GB2312" w:hAnsi="仿宋_GB2312" w:cs="仿宋_GB2312" w:hint="eastAsia"/>
          <w:sz w:val="32"/>
          <w:szCs w:val="32"/>
          <w:lang w:val="zh-CN"/>
        </w:rPr>
        <w:t>（二）对行政机关作出的行政强制措施、行政强制执行决定不服；</w:t>
      </w:r>
    </w:p>
    <w:p w:rsidR="00607C33" w:rsidRDefault="00C12DB3">
      <w:pPr>
        <w:widowControl/>
        <w:spacing w:line="360" w:lineRule="auto"/>
        <w:ind w:firstLineChars="200" w:firstLine="640"/>
        <w:rPr>
          <w:rFonts w:ascii="仿宋_GB2312" w:eastAsia="仿宋_GB2312" w:hAnsi="仿宋_GB2312" w:cs="仿宋_GB2312"/>
          <w:sz w:val="32"/>
          <w:szCs w:val="32"/>
          <w:lang w:val="zh-CN"/>
        </w:rPr>
      </w:pPr>
      <w:bookmarkStart w:id="3" w:name="No43_Z2J1T11K1X3"/>
      <w:bookmarkEnd w:id="3"/>
      <w:r>
        <w:rPr>
          <w:rFonts w:ascii="仿宋_GB2312" w:eastAsia="仿宋_GB2312" w:hAnsi="仿宋_GB2312" w:cs="仿宋_GB2312" w:hint="eastAsia"/>
          <w:sz w:val="32"/>
          <w:szCs w:val="32"/>
          <w:lang w:val="zh-CN"/>
        </w:rPr>
        <w:t>（三）申请行政许可，行政机关拒绝或者在法定期限内不予答复，或者对行政机关作出的有关行政许可的其他决定不服；</w:t>
      </w:r>
    </w:p>
    <w:p w:rsidR="00607C33" w:rsidRDefault="00C12DB3">
      <w:pPr>
        <w:widowControl/>
        <w:spacing w:line="360" w:lineRule="auto"/>
        <w:ind w:firstLineChars="200" w:firstLine="640"/>
        <w:rPr>
          <w:rFonts w:ascii="仿宋_GB2312" w:eastAsia="仿宋_GB2312" w:hAnsi="仿宋_GB2312" w:cs="仿宋_GB2312"/>
          <w:sz w:val="32"/>
          <w:szCs w:val="32"/>
          <w:lang w:val="zh-CN"/>
        </w:rPr>
      </w:pPr>
      <w:bookmarkStart w:id="4" w:name="No44_Z2J1T11K1X4"/>
      <w:bookmarkEnd w:id="4"/>
      <w:r>
        <w:rPr>
          <w:rFonts w:ascii="仿宋_GB2312" w:eastAsia="仿宋_GB2312" w:hAnsi="仿宋_GB2312" w:cs="仿宋_GB2312" w:hint="eastAsia"/>
          <w:sz w:val="32"/>
          <w:szCs w:val="32"/>
          <w:lang w:val="zh-CN"/>
        </w:rPr>
        <w:t>（四）对行政机关作出的确认自然资源的所有权或者使用权的决定不服；</w:t>
      </w:r>
    </w:p>
    <w:p w:rsidR="00607C33" w:rsidRDefault="00C12DB3">
      <w:pPr>
        <w:widowControl/>
        <w:spacing w:line="360" w:lineRule="auto"/>
        <w:ind w:firstLineChars="200" w:firstLine="640"/>
        <w:rPr>
          <w:rFonts w:ascii="仿宋_GB2312" w:eastAsia="仿宋_GB2312" w:hAnsi="仿宋_GB2312" w:cs="仿宋_GB2312"/>
          <w:sz w:val="32"/>
          <w:szCs w:val="32"/>
          <w:lang w:val="zh-CN"/>
        </w:rPr>
      </w:pPr>
      <w:bookmarkStart w:id="5" w:name="No45_Z2J1T11K1X5"/>
      <w:bookmarkEnd w:id="5"/>
      <w:r>
        <w:rPr>
          <w:rFonts w:ascii="仿宋_GB2312" w:eastAsia="仿宋_GB2312" w:hAnsi="仿宋_GB2312" w:cs="仿宋_GB2312" w:hint="eastAsia"/>
          <w:sz w:val="32"/>
          <w:szCs w:val="32"/>
          <w:lang w:val="zh-CN"/>
        </w:rPr>
        <w:t>（五）对行政机关作出的征收征用决定及其补偿决定不服；</w:t>
      </w:r>
    </w:p>
    <w:p w:rsidR="00607C33" w:rsidRDefault="00C12DB3">
      <w:pPr>
        <w:widowControl/>
        <w:spacing w:line="360" w:lineRule="auto"/>
        <w:ind w:firstLineChars="200" w:firstLine="640"/>
        <w:rPr>
          <w:rFonts w:ascii="仿宋_GB2312" w:eastAsia="仿宋_GB2312" w:hAnsi="仿宋_GB2312" w:cs="仿宋_GB2312"/>
          <w:sz w:val="32"/>
          <w:szCs w:val="32"/>
          <w:lang w:val="zh-CN"/>
        </w:rPr>
      </w:pPr>
      <w:bookmarkStart w:id="6" w:name="No46_Z2J1T11K1X6"/>
      <w:bookmarkEnd w:id="6"/>
      <w:r>
        <w:rPr>
          <w:rFonts w:ascii="仿宋_GB2312" w:eastAsia="仿宋_GB2312" w:hAnsi="仿宋_GB2312" w:cs="仿宋_GB2312" w:hint="eastAsia"/>
          <w:sz w:val="32"/>
          <w:szCs w:val="32"/>
          <w:lang w:val="zh-CN"/>
        </w:rPr>
        <w:t>（六）对行政机关作出的赔偿决定或者不予赔偿决定不服；</w:t>
      </w:r>
    </w:p>
    <w:p w:rsidR="00607C33" w:rsidRDefault="00C12DB3">
      <w:pPr>
        <w:widowControl/>
        <w:spacing w:line="360" w:lineRule="auto"/>
        <w:ind w:firstLineChars="200" w:firstLine="640"/>
        <w:rPr>
          <w:rFonts w:ascii="仿宋_GB2312" w:eastAsia="仿宋_GB2312" w:hAnsi="仿宋_GB2312" w:cs="仿宋_GB2312"/>
          <w:sz w:val="32"/>
          <w:szCs w:val="32"/>
          <w:lang w:val="zh-CN"/>
        </w:rPr>
      </w:pPr>
      <w:bookmarkStart w:id="7" w:name="No47_Z2J1T11K1X7"/>
      <w:bookmarkEnd w:id="7"/>
      <w:r>
        <w:rPr>
          <w:rFonts w:ascii="仿宋_GB2312" w:eastAsia="仿宋_GB2312" w:hAnsi="仿宋_GB2312" w:cs="仿宋_GB2312" w:hint="eastAsia"/>
          <w:sz w:val="32"/>
          <w:szCs w:val="32"/>
          <w:lang w:val="zh-CN"/>
        </w:rPr>
        <w:t>（七）对行政机关作出的不予受理工伤认定申请的决定或者工伤认定结论不服；</w:t>
      </w:r>
    </w:p>
    <w:p w:rsidR="00607C33" w:rsidRDefault="00C12DB3">
      <w:pPr>
        <w:widowControl/>
        <w:spacing w:line="360" w:lineRule="auto"/>
        <w:ind w:firstLineChars="200" w:firstLine="640"/>
        <w:rPr>
          <w:rFonts w:ascii="仿宋_GB2312" w:eastAsia="仿宋_GB2312" w:hAnsi="仿宋_GB2312" w:cs="仿宋_GB2312"/>
          <w:sz w:val="32"/>
          <w:szCs w:val="32"/>
          <w:lang w:val="zh-CN"/>
        </w:rPr>
      </w:pPr>
      <w:bookmarkStart w:id="8" w:name="No48_Z2J1T11K1X8"/>
      <w:bookmarkEnd w:id="8"/>
      <w:r>
        <w:rPr>
          <w:rFonts w:ascii="仿宋_GB2312" w:eastAsia="仿宋_GB2312" w:hAnsi="仿宋_GB2312" w:cs="仿宋_GB2312" w:hint="eastAsia"/>
          <w:sz w:val="32"/>
          <w:szCs w:val="32"/>
          <w:lang w:val="zh-CN"/>
        </w:rPr>
        <w:t>（八）认为行政机关侵犯其经营自主权或者农村土地承包经营权、农村土地经营权；</w:t>
      </w:r>
    </w:p>
    <w:p w:rsidR="00607C33" w:rsidRDefault="00C12DB3">
      <w:pPr>
        <w:widowControl/>
        <w:spacing w:line="360" w:lineRule="auto"/>
        <w:ind w:firstLineChars="200" w:firstLine="640"/>
        <w:rPr>
          <w:rFonts w:ascii="仿宋_GB2312" w:eastAsia="仿宋_GB2312" w:hAnsi="仿宋_GB2312" w:cs="仿宋_GB2312"/>
          <w:sz w:val="32"/>
          <w:szCs w:val="32"/>
          <w:lang w:val="zh-CN"/>
        </w:rPr>
      </w:pPr>
      <w:bookmarkStart w:id="9" w:name="No49_Z2J1T11K1X9"/>
      <w:bookmarkEnd w:id="9"/>
      <w:r>
        <w:rPr>
          <w:rFonts w:ascii="仿宋_GB2312" w:eastAsia="仿宋_GB2312" w:hAnsi="仿宋_GB2312" w:cs="仿宋_GB2312" w:hint="eastAsia"/>
          <w:sz w:val="32"/>
          <w:szCs w:val="32"/>
          <w:lang w:val="zh-CN"/>
        </w:rPr>
        <w:t>（九）认为行政机关滥用行政权力排除或者限制竞争；</w:t>
      </w:r>
    </w:p>
    <w:p w:rsidR="00607C33" w:rsidRDefault="00C12DB3">
      <w:pPr>
        <w:widowControl/>
        <w:spacing w:line="360" w:lineRule="auto"/>
        <w:ind w:firstLineChars="200" w:firstLine="640"/>
        <w:rPr>
          <w:rFonts w:ascii="仿宋_GB2312" w:eastAsia="仿宋_GB2312" w:hAnsi="仿宋_GB2312" w:cs="仿宋_GB2312"/>
          <w:sz w:val="32"/>
          <w:szCs w:val="32"/>
          <w:lang w:val="zh-CN"/>
        </w:rPr>
      </w:pPr>
      <w:bookmarkStart w:id="10" w:name="No50_Z2J1T11K1X10"/>
      <w:bookmarkEnd w:id="10"/>
      <w:r>
        <w:rPr>
          <w:rFonts w:ascii="仿宋_GB2312" w:eastAsia="仿宋_GB2312" w:hAnsi="仿宋_GB2312" w:cs="仿宋_GB2312" w:hint="eastAsia"/>
          <w:sz w:val="32"/>
          <w:szCs w:val="32"/>
          <w:lang w:val="zh-CN"/>
        </w:rPr>
        <w:lastRenderedPageBreak/>
        <w:t>（十）认为行政机关违法集资、摊派费用或者违法要求履行其他义务；</w:t>
      </w:r>
    </w:p>
    <w:p w:rsidR="00607C33" w:rsidRDefault="00C12DB3">
      <w:pPr>
        <w:widowControl/>
        <w:spacing w:line="360" w:lineRule="auto"/>
        <w:ind w:firstLineChars="200" w:firstLine="640"/>
        <w:rPr>
          <w:rFonts w:ascii="仿宋_GB2312" w:eastAsia="仿宋_GB2312" w:hAnsi="仿宋_GB2312" w:cs="仿宋_GB2312"/>
          <w:sz w:val="32"/>
          <w:szCs w:val="32"/>
          <w:lang w:val="zh-CN"/>
        </w:rPr>
      </w:pPr>
      <w:bookmarkStart w:id="11" w:name="No51_Z2J1T11K1X11"/>
      <w:bookmarkEnd w:id="11"/>
      <w:r>
        <w:rPr>
          <w:rFonts w:ascii="仿宋_GB2312" w:eastAsia="仿宋_GB2312" w:hAnsi="仿宋_GB2312" w:cs="仿宋_GB2312" w:hint="eastAsia"/>
          <w:sz w:val="32"/>
          <w:szCs w:val="32"/>
          <w:lang w:val="zh-CN"/>
        </w:rPr>
        <w:t>（十一）申请行政机关履行保护人身权利、财产权利、受教育权利等合法权益的法定职</w:t>
      </w:r>
      <w:r>
        <w:rPr>
          <w:rFonts w:ascii="仿宋_GB2312" w:eastAsia="仿宋_GB2312" w:hAnsi="仿宋_GB2312" w:cs="仿宋_GB2312" w:hint="eastAsia"/>
          <w:sz w:val="32"/>
          <w:szCs w:val="32"/>
          <w:lang w:val="zh-CN"/>
        </w:rPr>
        <w:t>责，行政机关拒绝履行、未依法履行或者不予答复；</w:t>
      </w:r>
    </w:p>
    <w:p w:rsidR="00607C33" w:rsidRDefault="00C12DB3">
      <w:pPr>
        <w:widowControl/>
        <w:spacing w:line="360" w:lineRule="auto"/>
        <w:ind w:firstLineChars="200" w:firstLine="640"/>
        <w:rPr>
          <w:rFonts w:ascii="仿宋_GB2312" w:eastAsia="仿宋_GB2312" w:hAnsi="仿宋_GB2312" w:cs="仿宋_GB2312"/>
          <w:sz w:val="32"/>
          <w:szCs w:val="32"/>
          <w:lang w:val="zh-CN"/>
        </w:rPr>
      </w:pPr>
      <w:bookmarkStart w:id="12" w:name="No52_Z2J1T11K1X12"/>
      <w:bookmarkEnd w:id="12"/>
      <w:r>
        <w:rPr>
          <w:rFonts w:ascii="仿宋_GB2312" w:eastAsia="仿宋_GB2312" w:hAnsi="仿宋_GB2312" w:cs="仿宋_GB2312" w:hint="eastAsia"/>
          <w:sz w:val="32"/>
          <w:szCs w:val="32"/>
          <w:lang w:val="zh-CN"/>
        </w:rPr>
        <w:t>（十二）申请行政机关依法给付抚恤金、社会保险待遇或者最低生活保障等社会保障，行政机关没有依法给付；</w:t>
      </w:r>
    </w:p>
    <w:p w:rsidR="00607C33" w:rsidRDefault="00C12DB3">
      <w:pPr>
        <w:widowControl/>
        <w:spacing w:line="360" w:lineRule="auto"/>
        <w:ind w:firstLineChars="200" w:firstLine="640"/>
        <w:rPr>
          <w:rFonts w:ascii="仿宋_GB2312" w:eastAsia="仿宋_GB2312" w:hAnsi="仿宋_GB2312" w:cs="仿宋_GB2312"/>
          <w:sz w:val="32"/>
          <w:szCs w:val="32"/>
          <w:lang w:val="zh-CN"/>
        </w:rPr>
      </w:pPr>
      <w:bookmarkStart w:id="13" w:name="No53_Z2J1T11K1X13"/>
      <w:bookmarkEnd w:id="13"/>
      <w:r>
        <w:rPr>
          <w:rFonts w:ascii="仿宋_GB2312" w:eastAsia="仿宋_GB2312" w:hAnsi="仿宋_GB2312" w:cs="仿宋_GB2312" w:hint="eastAsia"/>
          <w:sz w:val="32"/>
          <w:szCs w:val="32"/>
          <w:lang w:val="zh-CN"/>
        </w:rPr>
        <w:t>（十三）认为行政机关不依法订立、不依法履行、未按照约定履行或者违法变更、解除政府特许经营协议、土地房屋征收补偿协议等行政协议；</w:t>
      </w:r>
    </w:p>
    <w:p w:rsidR="00607C33" w:rsidRDefault="00C12DB3">
      <w:pPr>
        <w:widowControl/>
        <w:spacing w:line="360" w:lineRule="auto"/>
        <w:ind w:firstLineChars="200" w:firstLine="640"/>
        <w:rPr>
          <w:rFonts w:ascii="仿宋_GB2312" w:eastAsia="仿宋_GB2312" w:hAnsi="仿宋_GB2312" w:cs="仿宋_GB2312"/>
          <w:sz w:val="32"/>
          <w:szCs w:val="32"/>
          <w:lang w:val="zh-CN"/>
        </w:rPr>
      </w:pPr>
      <w:bookmarkStart w:id="14" w:name="No54_Z2J1T11K1X14"/>
      <w:bookmarkEnd w:id="14"/>
      <w:r>
        <w:rPr>
          <w:rFonts w:ascii="仿宋_GB2312" w:eastAsia="仿宋_GB2312" w:hAnsi="仿宋_GB2312" w:cs="仿宋_GB2312" w:hint="eastAsia"/>
          <w:sz w:val="32"/>
          <w:szCs w:val="32"/>
          <w:lang w:val="zh-CN"/>
        </w:rPr>
        <w:t>（十四）认为行政机关在政府信息公开工作中侵犯其合法权益；</w:t>
      </w:r>
    </w:p>
    <w:p w:rsidR="00607C33" w:rsidRDefault="00C12DB3">
      <w:pPr>
        <w:widowControl/>
        <w:spacing w:line="360" w:lineRule="auto"/>
        <w:ind w:firstLineChars="200" w:firstLine="640"/>
        <w:rPr>
          <w:rFonts w:ascii="仿宋_GB2312" w:eastAsia="仿宋_GB2312" w:hAnsi="仿宋_GB2312" w:cs="仿宋_GB2312"/>
          <w:sz w:val="32"/>
          <w:szCs w:val="32"/>
          <w:lang w:val="zh-CN"/>
        </w:rPr>
      </w:pPr>
      <w:bookmarkStart w:id="15" w:name="No55_Z2J1T11K1X15"/>
      <w:bookmarkEnd w:id="15"/>
      <w:r>
        <w:rPr>
          <w:rFonts w:ascii="仿宋_GB2312" w:eastAsia="仿宋_GB2312" w:hAnsi="仿宋_GB2312" w:cs="仿宋_GB2312" w:hint="eastAsia"/>
          <w:sz w:val="32"/>
          <w:szCs w:val="32"/>
          <w:lang w:val="zh-CN"/>
        </w:rPr>
        <w:t>（十五）认为行政机关的其他行政行为侵犯其合法权益。</w:t>
      </w:r>
    </w:p>
    <w:p w:rsidR="00607C33" w:rsidRDefault="00C12DB3">
      <w:pPr>
        <w:widowControl/>
        <w:spacing w:line="360" w:lineRule="auto"/>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第二十条</w:t>
      </w:r>
      <w:r>
        <w:rPr>
          <w:rFonts w:ascii="仿宋_GB2312" w:eastAsia="仿宋_GB2312" w:hAnsi="仿宋_GB2312" w:cs="仿宋_GB2312" w:hint="eastAsia"/>
          <w:sz w:val="32"/>
          <w:szCs w:val="32"/>
          <w:lang w:val="zh-CN"/>
        </w:rPr>
        <w:t> </w:t>
      </w:r>
      <w:bookmarkStart w:id="16" w:name="No92_Z2J3T20K1"/>
      <w:bookmarkEnd w:id="16"/>
      <w:r>
        <w:rPr>
          <w:rFonts w:ascii="仿宋_GB2312" w:eastAsia="仿宋_GB2312" w:hAnsi="仿宋_GB2312" w:cs="仿宋_GB2312" w:hint="eastAsia"/>
          <w:sz w:val="32"/>
          <w:szCs w:val="32"/>
          <w:lang w:val="zh-CN"/>
        </w:rPr>
        <w:t>公民、法人或者其他组织认为行政行为侵犯其合法权益的，可以自知道或者应当知道该行政行为之日起六十日内提出行政复议申请；</w:t>
      </w:r>
      <w:r>
        <w:rPr>
          <w:rFonts w:ascii="仿宋_GB2312" w:eastAsia="仿宋_GB2312" w:hAnsi="仿宋_GB2312" w:cs="仿宋_GB2312" w:hint="eastAsia"/>
          <w:sz w:val="32"/>
          <w:szCs w:val="32"/>
          <w:lang w:val="zh-CN"/>
        </w:rPr>
        <w:t>但是法律规定的申请期限超过六十日的除外。</w:t>
      </w:r>
      <w:bookmarkStart w:id="17" w:name="No93_Z2J3T20K2"/>
      <w:bookmarkEnd w:id="17"/>
    </w:p>
    <w:p w:rsidR="00607C33" w:rsidRDefault="00C12DB3">
      <w:pPr>
        <w:widowControl/>
        <w:spacing w:line="360" w:lineRule="auto"/>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lastRenderedPageBreak/>
        <w:t>因不可抗力或者其他正当理由耽误法定申请期限的，申请期限自障碍消除之日起继续计算。</w:t>
      </w:r>
      <w:bookmarkStart w:id="18" w:name="No94_Z2J3T20K3"/>
      <w:bookmarkEnd w:id="18"/>
    </w:p>
    <w:p w:rsidR="00607C33" w:rsidRDefault="00C12DB3">
      <w:pPr>
        <w:widowControl/>
        <w:spacing w:line="360" w:lineRule="auto"/>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行政机关作出行政行为时，未告知公民、法人或者其他组织申请行政复议的权利、行政复议机关和申请期限的，申请期限自公民、法人或者其他组织知道或者应当知道申请行政复议的权利、行政复议机关和申请期限之日起计算，但是自知道或者应当知道行政行为内容之日起最长不得超过一年。</w:t>
      </w:r>
    </w:p>
    <w:p w:rsidR="00607C33" w:rsidRDefault="00C12DB3">
      <w:pPr>
        <w:widowControl/>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五、行政诉讼权</w:t>
      </w:r>
    </w:p>
    <w:p w:rsidR="00607C33" w:rsidRDefault="00C12DB3">
      <w:pPr>
        <w:widowControl/>
        <w:spacing w:line="360" w:lineRule="auto"/>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《中华人民共和国行政诉讼法》第二条</w:t>
      </w:r>
      <w:r>
        <w:rPr>
          <w:rFonts w:ascii="仿宋_GB2312" w:eastAsia="仿宋_GB2312" w:hAnsi="仿宋_GB2312" w:cs="仿宋_GB2312" w:hint="eastAsia"/>
          <w:sz w:val="32"/>
          <w:szCs w:val="32"/>
          <w:lang w:val="zh-CN"/>
        </w:rPr>
        <w:t> </w:t>
      </w:r>
      <w:bookmarkStart w:id="19" w:name="No23_Z1T2K1"/>
      <w:bookmarkEnd w:id="19"/>
      <w:r>
        <w:rPr>
          <w:rFonts w:ascii="仿宋_GB2312" w:eastAsia="仿宋_GB2312" w:hAnsi="仿宋_GB2312" w:cs="仿宋_GB2312" w:hint="eastAsia"/>
          <w:sz w:val="32"/>
          <w:szCs w:val="32"/>
          <w:lang w:val="zh-CN"/>
        </w:rPr>
        <w:t>公民、法人或者其他组织认为行政机关和行政机关工作人员的行政行为侵犯其合法权益</w:t>
      </w:r>
      <w:r>
        <w:rPr>
          <w:rFonts w:ascii="仿宋_GB2312" w:eastAsia="仿宋_GB2312" w:hAnsi="仿宋_GB2312" w:cs="仿宋_GB2312" w:hint="eastAsia"/>
          <w:sz w:val="32"/>
          <w:szCs w:val="32"/>
          <w:lang w:val="zh-CN"/>
        </w:rPr>
        <w:t>，有权依照本法向人民法院提起诉讼。</w:t>
      </w:r>
    </w:p>
    <w:p w:rsidR="00607C33" w:rsidRDefault="00C12DB3">
      <w:pPr>
        <w:widowControl/>
        <w:spacing w:line="360" w:lineRule="auto"/>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第十二条</w:t>
      </w:r>
      <w:r>
        <w:rPr>
          <w:rFonts w:ascii="仿宋_GB2312" w:eastAsia="仿宋_GB2312" w:hAnsi="仿宋_GB2312" w:cs="仿宋_GB2312" w:hint="eastAsia"/>
          <w:sz w:val="32"/>
          <w:szCs w:val="32"/>
          <w:lang w:val="zh-CN"/>
        </w:rPr>
        <w:t> </w:t>
      </w:r>
      <w:bookmarkStart w:id="20" w:name="No50_Z2T12K1"/>
      <w:bookmarkEnd w:id="20"/>
      <w:r>
        <w:rPr>
          <w:rFonts w:ascii="仿宋_GB2312" w:eastAsia="仿宋_GB2312" w:hAnsi="仿宋_GB2312" w:cs="仿宋_GB2312" w:hint="eastAsia"/>
          <w:sz w:val="32"/>
          <w:szCs w:val="32"/>
          <w:lang w:val="zh-CN"/>
        </w:rPr>
        <w:t>人民法院受理公民、法人或者其他组织提起的下列诉讼：</w:t>
      </w:r>
    </w:p>
    <w:p w:rsidR="00607C33" w:rsidRDefault="00C12DB3">
      <w:pPr>
        <w:widowControl/>
        <w:spacing w:line="360" w:lineRule="auto"/>
        <w:ind w:firstLineChars="200" w:firstLine="640"/>
        <w:rPr>
          <w:rFonts w:ascii="仿宋_GB2312" w:eastAsia="仿宋_GB2312" w:hAnsi="仿宋_GB2312" w:cs="仿宋_GB2312"/>
          <w:sz w:val="32"/>
          <w:szCs w:val="32"/>
          <w:lang w:val="zh-CN"/>
        </w:rPr>
      </w:pPr>
      <w:bookmarkStart w:id="21" w:name="No51_Z2T12K1X1"/>
      <w:bookmarkEnd w:id="21"/>
      <w:r>
        <w:rPr>
          <w:rFonts w:ascii="仿宋_GB2312" w:eastAsia="仿宋_GB2312" w:hAnsi="仿宋_GB2312" w:cs="仿宋_GB2312" w:hint="eastAsia"/>
          <w:sz w:val="32"/>
          <w:szCs w:val="32"/>
          <w:lang w:val="zh-CN"/>
        </w:rPr>
        <w:t>（一）对行政拘留、暂扣或者吊销许可证和执照、责令停产停业、没收违法所得、没收非法财物、罚款、警告等行政处罚不服的；</w:t>
      </w:r>
    </w:p>
    <w:p w:rsidR="00607C33" w:rsidRDefault="00C12DB3">
      <w:pPr>
        <w:widowControl/>
        <w:spacing w:line="360" w:lineRule="auto"/>
        <w:ind w:firstLineChars="200" w:firstLine="640"/>
        <w:rPr>
          <w:rFonts w:ascii="仿宋_GB2312" w:eastAsia="仿宋_GB2312" w:hAnsi="仿宋_GB2312" w:cs="仿宋_GB2312"/>
          <w:sz w:val="32"/>
          <w:szCs w:val="32"/>
          <w:lang w:val="zh-CN"/>
        </w:rPr>
      </w:pPr>
      <w:bookmarkStart w:id="22" w:name="No52_Z2T12K1X2"/>
      <w:bookmarkEnd w:id="22"/>
      <w:r>
        <w:rPr>
          <w:rFonts w:ascii="仿宋_GB2312" w:eastAsia="仿宋_GB2312" w:hAnsi="仿宋_GB2312" w:cs="仿宋_GB2312" w:hint="eastAsia"/>
          <w:sz w:val="32"/>
          <w:szCs w:val="32"/>
          <w:lang w:val="zh-CN"/>
        </w:rPr>
        <w:lastRenderedPageBreak/>
        <w:t>（二）对限制人身自由或者对财产的查封、扣押、冻结等行政强制措施和行政强制执行不服的；</w:t>
      </w:r>
    </w:p>
    <w:p w:rsidR="00607C33" w:rsidRDefault="00C12DB3">
      <w:pPr>
        <w:widowControl/>
        <w:spacing w:line="360" w:lineRule="auto"/>
        <w:ind w:firstLineChars="200" w:firstLine="640"/>
        <w:rPr>
          <w:rFonts w:ascii="仿宋_GB2312" w:eastAsia="仿宋_GB2312" w:hAnsi="仿宋_GB2312" w:cs="仿宋_GB2312"/>
          <w:sz w:val="32"/>
          <w:szCs w:val="32"/>
          <w:lang w:val="zh-CN"/>
        </w:rPr>
      </w:pPr>
      <w:bookmarkStart w:id="23" w:name="No53_Z2T12K1X3"/>
      <w:bookmarkEnd w:id="23"/>
      <w:r>
        <w:rPr>
          <w:rFonts w:ascii="仿宋_GB2312" w:eastAsia="仿宋_GB2312" w:hAnsi="仿宋_GB2312" w:cs="仿宋_GB2312" w:hint="eastAsia"/>
          <w:sz w:val="32"/>
          <w:szCs w:val="32"/>
          <w:lang w:val="zh-CN"/>
        </w:rPr>
        <w:t>（三）申请行政许可，行政机关拒绝或者在法定期限内不予答复，或者对行政机关作出的有关行政许可的其他决定不服的；</w:t>
      </w:r>
    </w:p>
    <w:p w:rsidR="00607C33" w:rsidRDefault="00C12DB3">
      <w:pPr>
        <w:widowControl/>
        <w:spacing w:line="360" w:lineRule="auto"/>
        <w:ind w:firstLineChars="200" w:firstLine="640"/>
        <w:rPr>
          <w:rFonts w:ascii="仿宋_GB2312" w:eastAsia="仿宋_GB2312" w:hAnsi="仿宋_GB2312" w:cs="仿宋_GB2312"/>
          <w:sz w:val="32"/>
          <w:szCs w:val="32"/>
          <w:lang w:val="zh-CN"/>
        </w:rPr>
      </w:pPr>
      <w:bookmarkStart w:id="24" w:name="No54_Z2T12K1X4"/>
      <w:bookmarkEnd w:id="24"/>
      <w:r>
        <w:rPr>
          <w:rFonts w:ascii="仿宋_GB2312" w:eastAsia="仿宋_GB2312" w:hAnsi="仿宋_GB2312" w:cs="仿宋_GB2312" w:hint="eastAsia"/>
          <w:sz w:val="32"/>
          <w:szCs w:val="32"/>
          <w:lang w:val="zh-CN"/>
        </w:rPr>
        <w:t>（四）对行政机关作出的关于确认土地、矿藏、水流、森林、山岭、草原、荒地、滩涂、海域等自然资源的所有权或</w:t>
      </w:r>
      <w:r>
        <w:rPr>
          <w:rFonts w:ascii="仿宋_GB2312" w:eastAsia="仿宋_GB2312" w:hAnsi="仿宋_GB2312" w:cs="仿宋_GB2312" w:hint="eastAsia"/>
          <w:sz w:val="32"/>
          <w:szCs w:val="32"/>
          <w:lang w:val="zh-CN"/>
        </w:rPr>
        <w:t>者使用权的决定不服的；</w:t>
      </w:r>
    </w:p>
    <w:p w:rsidR="00607C33" w:rsidRDefault="00C12DB3">
      <w:pPr>
        <w:widowControl/>
        <w:spacing w:line="360" w:lineRule="auto"/>
        <w:ind w:firstLineChars="200" w:firstLine="640"/>
        <w:rPr>
          <w:rFonts w:ascii="仿宋_GB2312" w:eastAsia="仿宋_GB2312" w:hAnsi="仿宋_GB2312" w:cs="仿宋_GB2312"/>
          <w:sz w:val="32"/>
          <w:szCs w:val="32"/>
          <w:lang w:val="zh-CN"/>
        </w:rPr>
      </w:pPr>
      <w:bookmarkStart w:id="25" w:name="No55_Z2T12K1X5"/>
      <w:bookmarkEnd w:id="25"/>
      <w:r>
        <w:rPr>
          <w:rFonts w:ascii="仿宋_GB2312" w:eastAsia="仿宋_GB2312" w:hAnsi="仿宋_GB2312" w:cs="仿宋_GB2312" w:hint="eastAsia"/>
          <w:sz w:val="32"/>
          <w:szCs w:val="32"/>
          <w:lang w:val="zh-CN"/>
        </w:rPr>
        <w:t>（五）对征收、征用决定及其补偿决定不服的；</w:t>
      </w:r>
    </w:p>
    <w:p w:rsidR="00607C33" w:rsidRDefault="00C12DB3">
      <w:pPr>
        <w:widowControl/>
        <w:spacing w:line="360" w:lineRule="auto"/>
        <w:ind w:firstLineChars="200" w:firstLine="640"/>
        <w:rPr>
          <w:rFonts w:ascii="仿宋_GB2312" w:eastAsia="仿宋_GB2312" w:hAnsi="仿宋_GB2312" w:cs="仿宋_GB2312"/>
          <w:sz w:val="32"/>
          <w:szCs w:val="32"/>
          <w:lang w:val="zh-CN"/>
        </w:rPr>
      </w:pPr>
      <w:bookmarkStart w:id="26" w:name="No56_Z2T12K1X6"/>
      <w:bookmarkEnd w:id="26"/>
      <w:r>
        <w:rPr>
          <w:rFonts w:ascii="仿宋_GB2312" w:eastAsia="仿宋_GB2312" w:hAnsi="仿宋_GB2312" w:cs="仿宋_GB2312" w:hint="eastAsia"/>
          <w:sz w:val="32"/>
          <w:szCs w:val="32"/>
          <w:lang w:val="zh-CN"/>
        </w:rPr>
        <w:t>（六）申请行政机关履行保护人身权、财产权等合法权益的法定职责，行政机关拒绝履行或者不予答复的；</w:t>
      </w:r>
    </w:p>
    <w:p w:rsidR="00607C33" w:rsidRDefault="00C12DB3">
      <w:pPr>
        <w:widowControl/>
        <w:spacing w:line="360" w:lineRule="auto"/>
        <w:ind w:firstLineChars="200" w:firstLine="640"/>
        <w:rPr>
          <w:rFonts w:ascii="仿宋_GB2312" w:eastAsia="仿宋_GB2312" w:hAnsi="仿宋_GB2312" w:cs="仿宋_GB2312"/>
          <w:sz w:val="32"/>
          <w:szCs w:val="32"/>
          <w:lang w:val="zh-CN"/>
        </w:rPr>
      </w:pPr>
      <w:bookmarkStart w:id="27" w:name="No57_Z2T12K1X7"/>
      <w:bookmarkEnd w:id="27"/>
      <w:r>
        <w:rPr>
          <w:rFonts w:ascii="仿宋_GB2312" w:eastAsia="仿宋_GB2312" w:hAnsi="仿宋_GB2312" w:cs="仿宋_GB2312" w:hint="eastAsia"/>
          <w:sz w:val="32"/>
          <w:szCs w:val="32"/>
          <w:lang w:val="zh-CN"/>
        </w:rPr>
        <w:t>（七）认为行政机关侵犯其经营自主权或者农村土地承包经营权、农村土地经营权的；</w:t>
      </w:r>
    </w:p>
    <w:p w:rsidR="00607C33" w:rsidRDefault="00C12DB3">
      <w:pPr>
        <w:widowControl/>
        <w:spacing w:line="360" w:lineRule="auto"/>
        <w:ind w:firstLineChars="200" w:firstLine="640"/>
        <w:rPr>
          <w:rFonts w:ascii="仿宋_GB2312" w:eastAsia="仿宋_GB2312" w:hAnsi="仿宋_GB2312" w:cs="仿宋_GB2312"/>
          <w:sz w:val="32"/>
          <w:szCs w:val="32"/>
          <w:lang w:val="zh-CN"/>
        </w:rPr>
      </w:pPr>
      <w:bookmarkStart w:id="28" w:name="No58_Z2T12K1X8"/>
      <w:bookmarkEnd w:id="28"/>
      <w:r>
        <w:rPr>
          <w:rFonts w:ascii="仿宋_GB2312" w:eastAsia="仿宋_GB2312" w:hAnsi="仿宋_GB2312" w:cs="仿宋_GB2312" w:hint="eastAsia"/>
          <w:sz w:val="32"/>
          <w:szCs w:val="32"/>
          <w:lang w:val="zh-CN"/>
        </w:rPr>
        <w:t>（八）认为行政机关滥用行政权力排除或者限制竞争的；</w:t>
      </w:r>
    </w:p>
    <w:p w:rsidR="00607C33" w:rsidRDefault="00C12DB3">
      <w:pPr>
        <w:widowControl/>
        <w:spacing w:line="360" w:lineRule="auto"/>
        <w:ind w:firstLineChars="200" w:firstLine="640"/>
        <w:rPr>
          <w:rFonts w:ascii="仿宋_GB2312" w:eastAsia="仿宋_GB2312" w:hAnsi="仿宋_GB2312" w:cs="仿宋_GB2312"/>
          <w:sz w:val="32"/>
          <w:szCs w:val="32"/>
          <w:lang w:val="zh-CN"/>
        </w:rPr>
      </w:pPr>
      <w:bookmarkStart w:id="29" w:name="No59_Z2T12K1X9"/>
      <w:bookmarkEnd w:id="29"/>
      <w:r>
        <w:rPr>
          <w:rFonts w:ascii="仿宋_GB2312" w:eastAsia="仿宋_GB2312" w:hAnsi="仿宋_GB2312" w:cs="仿宋_GB2312" w:hint="eastAsia"/>
          <w:sz w:val="32"/>
          <w:szCs w:val="32"/>
          <w:lang w:val="zh-CN"/>
        </w:rPr>
        <w:t>（九）认为行政机关违法集资、摊派费用或者违法要求履行其他义务的；</w:t>
      </w:r>
    </w:p>
    <w:p w:rsidR="00607C33" w:rsidRDefault="00C12DB3">
      <w:pPr>
        <w:widowControl/>
        <w:spacing w:line="360" w:lineRule="auto"/>
        <w:ind w:firstLineChars="200" w:firstLine="640"/>
        <w:rPr>
          <w:rFonts w:ascii="仿宋_GB2312" w:eastAsia="仿宋_GB2312" w:hAnsi="仿宋_GB2312" w:cs="仿宋_GB2312"/>
          <w:sz w:val="32"/>
          <w:szCs w:val="32"/>
          <w:lang w:val="zh-CN"/>
        </w:rPr>
      </w:pPr>
      <w:bookmarkStart w:id="30" w:name="No60_Z2T12K1X10"/>
      <w:bookmarkEnd w:id="30"/>
      <w:r>
        <w:rPr>
          <w:rFonts w:ascii="仿宋_GB2312" w:eastAsia="仿宋_GB2312" w:hAnsi="仿宋_GB2312" w:cs="仿宋_GB2312" w:hint="eastAsia"/>
          <w:sz w:val="32"/>
          <w:szCs w:val="32"/>
          <w:lang w:val="zh-CN"/>
        </w:rPr>
        <w:lastRenderedPageBreak/>
        <w:t>（十）认为行政机关没有依法支付抚恤金、最低生活保障待遇或者社会保险待遇的；</w:t>
      </w:r>
    </w:p>
    <w:p w:rsidR="00607C33" w:rsidRDefault="00C12DB3">
      <w:pPr>
        <w:widowControl/>
        <w:spacing w:line="360" w:lineRule="auto"/>
        <w:ind w:firstLineChars="200" w:firstLine="640"/>
        <w:rPr>
          <w:rFonts w:ascii="仿宋_GB2312" w:eastAsia="仿宋_GB2312" w:hAnsi="仿宋_GB2312" w:cs="仿宋_GB2312"/>
          <w:sz w:val="32"/>
          <w:szCs w:val="32"/>
          <w:lang w:val="zh-CN"/>
        </w:rPr>
      </w:pPr>
      <w:bookmarkStart w:id="31" w:name="No61_Z2T12K1X11"/>
      <w:bookmarkEnd w:id="31"/>
      <w:r>
        <w:rPr>
          <w:rFonts w:ascii="仿宋_GB2312" w:eastAsia="仿宋_GB2312" w:hAnsi="仿宋_GB2312" w:cs="仿宋_GB2312" w:hint="eastAsia"/>
          <w:sz w:val="32"/>
          <w:szCs w:val="32"/>
          <w:lang w:val="zh-CN"/>
        </w:rPr>
        <w:t>（十一）认为行政机关不依法履行、未按照约定履行或者违法变更、解除政府特许经营协议、土地房屋征收补偿协议等协议的；</w:t>
      </w:r>
    </w:p>
    <w:p w:rsidR="00607C33" w:rsidRDefault="00C12DB3">
      <w:pPr>
        <w:widowControl/>
        <w:spacing w:line="360" w:lineRule="auto"/>
        <w:ind w:firstLineChars="200" w:firstLine="640"/>
        <w:rPr>
          <w:rFonts w:ascii="仿宋_GB2312" w:eastAsia="仿宋_GB2312" w:hAnsi="仿宋_GB2312" w:cs="仿宋_GB2312"/>
          <w:sz w:val="32"/>
          <w:szCs w:val="32"/>
          <w:lang w:val="zh-CN"/>
        </w:rPr>
      </w:pPr>
      <w:bookmarkStart w:id="32" w:name="No62_Z2T12K1X12"/>
      <w:bookmarkEnd w:id="32"/>
      <w:r>
        <w:rPr>
          <w:rFonts w:ascii="仿宋_GB2312" w:eastAsia="仿宋_GB2312" w:hAnsi="仿宋_GB2312" w:cs="仿宋_GB2312" w:hint="eastAsia"/>
          <w:sz w:val="32"/>
          <w:szCs w:val="32"/>
          <w:lang w:val="zh-CN"/>
        </w:rPr>
        <w:t>（十二）认为行政机关侵犯其他人身权、财产权等合法权益的。</w:t>
      </w:r>
    </w:p>
    <w:p w:rsidR="00607C33" w:rsidRDefault="00C12DB3">
      <w:pPr>
        <w:widowControl/>
        <w:spacing w:line="360" w:lineRule="auto"/>
        <w:ind w:firstLineChars="200" w:firstLine="640"/>
        <w:rPr>
          <w:rFonts w:ascii="仿宋_GB2312" w:eastAsia="仿宋_GB2312" w:hAnsi="仿宋_GB2312" w:cs="仿宋_GB2312"/>
          <w:sz w:val="32"/>
          <w:szCs w:val="32"/>
          <w:lang w:val="zh-CN"/>
        </w:rPr>
      </w:pPr>
      <w:bookmarkStart w:id="33" w:name="No63_Z2T12K2"/>
      <w:bookmarkEnd w:id="33"/>
      <w:r>
        <w:rPr>
          <w:rFonts w:ascii="仿宋_GB2312" w:eastAsia="仿宋_GB2312" w:hAnsi="仿宋_GB2312" w:cs="仿宋_GB2312" w:hint="eastAsia"/>
          <w:sz w:val="32"/>
          <w:szCs w:val="32"/>
          <w:lang w:val="zh-CN"/>
        </w:rPr>
        <w:t>除前款规定外，人民法院受理法律、法规规定可以提起诉讼的其他行政案件。</w:t>
      </w:r>
    </w:p>
    <w:p w:rsidR="00607C33" w:rsidRDefault="00C12DB3">
      <w:pPr>
        <w:widowControl/>
        <w:spacing w:line="360" w:lineRule="auto"/>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中华人民共和国行政复议法</w:t>
      </w:r>
      <w:r>
        <w:rPr>
          <w:rFonts w:ascii="仿宋_GB2312" w:eastAsia="仿宋_GB2312" w:hAnsi="仿宋_GB2312" w:cs="仿宋_GB2312" w:hint="eastAsia"/>
          <w:sz w:val="32"/>
          <w:szCs w:val="32"/>
          <w:lang w:val="zh-CN"/>
        </w:rPr>
        <w:t>》第四十四条</w:t>
      </w:r>
      <w:r>
        <w:rPr>
          <w:rFonts w:ascii="仿宋_GB2312" w:eastAsia="仿宋_GB2312" w:hAnsi="仿宋_GB2312" w:cs="仿宋_GB2312" w:hint="eastAsia"/>
          <w:sz w:val="32"/>
          <w:szCs w:val="32"/>
          <w:lang w:val="zh-CN"/>
        </w:rPr>
        <w:t> </w:t>
      </w:r>
      <w:bookmarkStart w:id="34" w:name="No175_Z6T44K1"/>
      <w:bookmarkEnd w:id="34"/>
      <w:r>
        <w:rPr>
          <w:rFonts w:ascii="仿宋_GB2312" w:eastAsia="仿宋_GB2312" w:hAnsi="仿宋_GB2312" w:cs="仿宋_GB2312" w:hint="eastAsia"/>
          <w:sz w:val="32"/>
          <w:szCs w:val="32"/>
          <w:lang w:val="zh-CN"/>
        </w:rPr>
        <w:t>对属于人民法院受案范围的行政案件，公民、法人或者其他组织可以先向行政机关申请复议，对复议决定不服的，再向人民法院提起诉讼；也可以直接向人民法院提起诉讼。</w:t>
      </w:r>
    </w:p>
    <w:p w:rsidR="00607C33" w:rsidRDefault="00C12DB3">
      <w:pPr>
        <w:widowControl/>
        <w:spacing w:line="360" w:lineRule="auto"/>
        <w:ind w:firstLineChars="200" w:firstLine="640"/>
        <w:rPr>
          <w:rFonts w:ascii="仿宋_GB2312" w:eastAsia="仿宋_GB2312" w:hAnsi="仿宋_GB2312" w:cs="仿宋_GB2312"/>
          <w:sz w:val="32"/>
          <w:szCs w:val="32"/>
          <w:lang w:val="zh-CN"/>
        </w:rPr>
      </w:pPr>
      <w:bookmarkStart w:id="35" w:name="No176_Z6T44K2"/>
      <w:bookmarkEnd w:id="35"/>
      <w:r>
        <w:rPr>
          <w:rFonts w:ascii="仿宋_GB2312" w:eastAsia="仿宋_GB2312" w:hAnsi="仿宋_GB2312" w:cs="仿宋_GB2312" w:hint="eastAsia"/>
          <w:sz w:val="32"/>
          <w:szCs w:val="32"/>
          <w:lang w:val="zh-CN"/>
        </w:rPr>
        <w:t>法律、法规规定应当先向行政机关申请复议，对复议决定不服再向人民法院提起诉讼的，依照法律、法规的规定。</w:t>
      </w:r>
    </w:p>
    <w:p w:rsidR="00607C33" w:rsidRDefault="00C12DB3">
      <w:pPr>
        <w:widowControl/>
        <w:spacing w:line="360" w:lineRule="auto"/>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第四十五条</w:t>
      </w:r>
      <w:r>
        <w:rPr>
          <w:rFonts w:ascii="仿宋_GB2312" w:eastAsia="仿宋_GB2312" w:hAnsi="仿宋_GB2312" w:cs="仿宋_GB2312" w:hint="eastAsia"/>
          <w:sz w:val="32"/>
          <w:szCs w:val="32"/>
          <w:lang w:val="zh-CN"/>
        </w:rPr>
        <w:t> </w:t>
      </w:r>
      <w:bookmarkStart w:id="36" w:name="No178_Z6T45K1"/>
      <w:bookmarkEnd w:id="36"/>
      <w:r>
        <w:rPr>
          <w:rFonts w:ascii="仿宋_GB2312" w:eastAsia="仿宋_GB2312" w:hAnsi="仿宋_GB2312" w:cs="仿宋_GB2312" w:hint="eastAsia"/>
          <w:sz w:val="32"/>
          <w:szCs w:val="32"/>
          <w:lang w:val="zh-CN"/>
        </w:rPr>
        <w:t>公民、法人或者其他组织不服复议决定的，可以在收到复议决定书之日起十五日内向人民法院提起诉</w:t>
      </w:r>
      <w:r>
        <w:rPr>
          <w:rFonts w:ascii="仿宋_GB2312" w:eastAsia="仿宋_GB2312" w:hAnsi="仿宋_GB2312" w:cs="仿宋_GB2312" w:hint="eastAsia"/>
          <w:sz w:val="32"/>
          <w:szCs w:val="32"/>
          <w:lang w:val="zh-CN"/>
        </w:rPr>
        <w:lastRenderedPageBreak/>
        <w:t>讼。复议机关逾期不作决定的，申请人可以在复议期满之日起十五日内向人民法院提起诉讼。法律另有规定的除外。</w:t>
      </w:r>
    </w:p>
    <w:p w:rsidR="00607C33" w:rsidRDefault="00C12DB3">
      <w:pPr>
        <w:widowControl/>
        <w:spacing w:line="360" w:lineRule="auto"/>
        <w:ind w:firstLineChars="200" w:firstLine="640"/>
        <w:rPr>
          <w:rFonts w:ascii="仿宋_GB2312" w:eastAsia="仿宋_GB2312" w:hAnsi="仿宋_GB2312" w:cs="仿宋_GB2312"/>
          <w:sz w:val="32"/>
          <w:szCs w:val="32"/>
          <w:lang w:val="zh-CN"/>
        </w:rPr>
      </w:pPr>
      <w:bookmarkStart w:id="37" w:name="No179_Z6T46"/>
      <w:bookmarkEnd w:id="37"/>
      <w:r>
        <w:rPr>
          <w:rFonts w:ascii="仿宋_GB2312" w:eastAsia="仿宋_GB2312" w:hAnsi="仿宋_GB2312" w:cs="仿宋_GB2312" w:hint="eastAsia"/>
          <w:sz w:val="32"/>
          <w:szCs w:val="32"/>
          <w:lang w:val="zh-CN"/>
        </w:rPr>
        <w:t>第四十六条</w:t>
      </w:r>
      <w:r>
        <w:rPr>
          <w:rFonts w:ascii="仿宋_GB2312" w:eastAsia="仿宋_GB2312" w:hAnsi="仿宋_GB2312" w:cs="仿宋_GB2312" w:hint="eastAsia"/>
          <w:sz w:val="32"/>
          <w:szCs w:val="32"/>
          <w:lang w:val="zh-CN"/>
        </w:rPr>
        <w:t> </w:t>
      </w:r>
      <w:bookmarkStart w:id="38" w:name="No180_Z6T46K1"/>
      <w:bookmarkEnd w:id="38"/>
      <w:r>
        <w:rPr>
          <w:rFonts w:ascii="仿宋_GB2312" w:eastAsia="仿宋_GB2312" w:hAnsi="仿宋_GB2312" w:cs="仿宋_GB2312" w:hint="eastAsia"/>
          <w:sz w:val="32"/>
          <w:szCs w:val="32"/>
          <w:lang w:val="zh-CN"/>
        </w:rPr>
        <w:t>公民、法人或者其他组织直接向人民法院提起诉讼的，应当自知道或者应当知道作出行政行为之日起六个月内提出。法律另有规定的除外。</w:t>
      </w:r>
    </w:p>
    <w:p w:rsidR="00607C33" w:rsidRDefault="00C12DB3">
      <w:pPr>
        <w:widowControl/>
        <w:spacing w:line="360" w:lineRule="auto"/>
        <w:ind w:firstLineChars="200" w:firstLine="640"/>
        <w:rPr>
          <w:rFonts w:ascii="仿宋_GB2312" w:eastAsia="仿宋_GB2312" w:hAnsi="仿宋_GB2312" w:cs="仿宋_GB2312"/>
          <w:sz w:val="32"/>
          <w:szCs w:val="32"/>
          <w:lang w:val="zh-CN"/>
        </w:rPr>
      </w:pPr>
      <w:bookmarkStart w:id="39" w:name="No181_Z6T46K2"/>
      <w:bookmarkEnd w:id="39"/>
      <w:r>
        <w:rPr>
          <w:rFonts w:ascii="仿宋_GB2312" w:eastAsia="仿宋_GB2312" w:hAnsi="仿宋_GB2312" w:cs="仿宋_GB2312" w:hint="eastAsia"/>
          <w:sz w:val="32"/>
          <w:szCs w:val="32"/>
          <w:lang w:val="zh-CN"/>
        </w:rPr>
        <w:t>因不动产提起诉讼的案件自行政行为作出之日起超过二十年，其他案件自行政行</w:t>
      </w:r>
      <w:r>
        <w:rPr>
          <w:rFonts w:ascii="仿宋_GB2312" w:eastAsia="仿宋_GB2312" w:hAnsi="仿宋_GB2312" w:cs="仿宋_GB2312" w:hint="eastAsia"/>
          <w:sz w:val="32"/>
          <w:szCs w:val="32"/>
          <w:lang w:val="zh-CN"/>
        </w:rPr>
        <w:t>为作出之日起超过五年提起诉讼的，人民法院不予受理。</w:t>
      </w:r>
    </w:p>
    <w:p w:rsidR="00607C33" w:rsidRDefault="00C12DB3">
      <w:pPr>
        <w:widowControl/>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六、申请国家赔偿权</w:t>
      </w:r>
    </w:p>
    <w:p w:rsidR="00607C33" w:rsidRDefault="00C12DB3">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《中华人民共和国国家赔偿法》第二条　国家机关和国家机关工作人员行使职权，有本法规定的侵犯公民、法人和其他组织合法权益的情形，造成损害的，受害人有依照本法取得国家赔偿的权利。</w:t>
      </w:r>
    </w:p>
    <w:p w:rsidR="00607C33" w:rsidRDefault="00C12DB3">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第三条　行政机关及其工作人员在行使行政职权时有下列侵犯人身权情形之一的，受害人有取得赔偿的权利：</w:t>
      </w:r>
    </w:p>
    <w:p w:rsidR="00607C33" w:rsidRDefault="00C12DB3">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（一）违法拘留或者违法采取限制公民人身自由的行政强制措施的</w:t>
      </w:r>
      <w:r>
        <w:rPr>
          <w:rFonts w:ascii="仿宋_GB2312" w:eastAsia="仿宋_GB2312" w:hAnsi="仿宋_GB2312" w:cs="仿宋_GB2312" w:hint="eastAsia"/>
          <w:sz w:val="32"/>
          <w:szCs w:val="32"/>
        </w:rPr>
        <w:t>；</w:t>
      </w:r>
    </w:p>
    <w:p w:rsidR="00607C33" w:rsidRDefault="00C12DB3">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w:t>
      </w:r>
      <w:r>
        <w:rPr>
          <w:rFonts w:ascii="仿宋_GB2312" w:eastAsia="仿宋_GB2312" w:hAnsi="仿宋_GB2312" w:cs="仿宋_GB2312" w:hint="eastAsia"/>
          <w:sz w:val="32"/>
          <w:szCs w:val="32"/>
        </w:rPr>
        <w:t>（二）非法拘禁或者以其他方法非法剥夺公民人身自由的；</w:t>
      </w:r>
    </w:p>
    <w:p w:rsidR="00607C33" w:rsidRDefault="00C12DB3">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（三）以殴打、虐待等行为或者唆使、放纵他人以殴打、</w:t>
      </w:r>
      <w:r>
        <w:rPr>
          <w:rFonts w:ascii="仿宋_GB2312" w:eastAsia="仿宋_GB2312" w:hAnsi="仿宋_GB2312" w:cs="仿宋_GB2312" w:hint="eastAsia"/>
          <w:sz w:val="32"/>
          <w:szCs w:val="32"/>
        </w:rPr>
        <w:t>虐待等行为造成公民身体伤害或者死亡的；</w:t>
      </w:r>
    </w:p>
    <w:p w:rsidR="00607C33" w:rsidRDefault="00C12DB3">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（四）违法使用武器、警械造成公民身体伤害或者死亡的；</w:t>
      </w:r>
      <w:r>
        <w:rPr>
          <w:rFonts w:ascii="仿宋_GB2312" w:eastAsia="仿宋_GB2312" w:hAnsi="仿宋_GB2312" w:cs="仿宋_GB2312" w:hint="eastAsia"/>
          <w:sz w:val="32"/>
          <w:szCs w:val="32"/>
        </w:rPr>
        <w:br/>
        <w:t>    </w:t>
      </w:r>
      <w:r>
        <w:rPr>
          <w:rFonts w:ascii="仿宋_GB2312" w:eastAsia="仿宋_GB2312" w:hAnsi="仿宋_GB2312" w:cs="仿宋_GB2312" w:hint="eastAsia"/>
          <w:sz w:val="32"/>
          <w:szCs w:val="32"/>
        </w:rPr>
        <w:t>（五）造成公民身体伤害或者死亡的其他违法行为。</w:t>
      </w:r>
    </w:p>
    <w:p w:rsidR="00607C33" w:rsidRDefault="00C12DB3">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第四条　行政机关及其工作人员在行使行政职权时有下列侵犯财产权情形之一的，受害人有取得赔偿的权利：</w:t>
      </w:r>
    </w:p>
    <w:p w:rsidR="00607C33" w:rsidRDefault="00C12DB3">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（一）违法实施罚款、吊销许可证和执照、责令停产停业、没收财物等行政处罚</w:t>
      </w:r>
      <w:bookmarkStart w:id="40" w:name="_GoBack"/>
      <w:bookmarkEnd w:id="40"/>
      <w:r>
        <w:rPr>
          <w:rFonts w:ascii="仿宋_GB2312" w:eastAsia="仿宋_GB2312" w:hAnsi="仿宋_GB2312" w:cs="仿宋_GB2312" w:hint="eastAsia"/>
          <w:sz w:val="32"/>
          <w:szCs w:val="32"/>
        </w:rPr>
        <w:t>的；</w:t>
      </w:r>
    </w:p>
    <w:p w:rsidR="00607C33" w:rsidRDefault="00C12DB3">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（二）违法对财产采取查封、扣押、冻结等行政强制措施的</w:t>
      </w:r>
      <w:r>
        <w:rPr>
          <w:rFonts w:ascii="仿宋_GB2312" w:eastAsia="仿宋_GB2312" w:hAnsi="仿宋_GB2312" w:cs="仿宋_GB2312" w:hint="eastAsia"/>
          <w:sz w:val="32"/>
          <w:szCs w:val="32"/>
        </w:rPr>
        <w:t>；</w:t>
      </w:r>
    </w:p>
    <w:p w:rsidR="00607C33" w:rsidRDefault="00C12DB3">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（三）违法征收、征用财产的；</w:t>
      </w:r>
    </w:p>
    <w:p w:rsidR="00607C33" w:rsidRDefault="00C12DB3">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（四）造成财产损害的其他违法行为。</w:t>
      </w:r>
    </w:p>
    <w:p w:rsidR="00607C33" w:rsidRDefault="00C12DB3">
      <w:pPr>
        <w:widowControl/>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七、投诉举报途径、方式</w:t>
      </w:r>
    </w:p>
    <w:p w:rsidR="00607C33" w:rsidRDefault="00C12DB3">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来人、来信投诉举报：</w:t>
      </w:r>
    </w:p>
    <w:p w:rsidR="00607C33" w:rsidRDefault="00C12DB3">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w:t>
      </w:r>
      <w:r>
        <w:rPr>
          <w:rFonts w:ascii="仿宋_GB2312" w:eastAsia="仿宋_GB2312" w:hAnsi="仿宋_GB2312" w:cs="仿宋_GB2312" w:hint="eastAsia"/>
          <w:sz w:val="32"/>
          <w:szCs w:val="32"/>
        </w:rPr>
        <w:t>地址：</w:t>
      </w:r>
      <w:r w:rsidR="00D736F5">
        <w:rPr>
          <w:rFonts w:ascii="仿宋_GB2312" w:eastAsia="仿宋_GB2312" w:hAnsi="仿宋_GB2312" w:cs="仿宋_GB2312" w:hint="eastAsia"/>
          <w:sz w:val="32"/>
          <w:szCs w:val="32"/>
        </w:rPr>
        <w:t>丰南区阜民街16号</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邮编：</w:t>
      </w:r>
      <w:r>
        <w:rPr>
          <w:rFonts w:ascii="仿宋_GB2312" w:eastAsia="仿宋_GB2312" w:hAnsi="仿宋_GB2312" w:cs="仿宋_GB2312" w:hint="eastAsia"/>
          <w:sz w:val="32"/>
          <w:szCs w:val="32"/>
        </w:rPr>
        <w:t>063</w:t>
      </w:r>
      <w:r w:rsidR="00D736F5">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00</w:t>
      </w:r>
    </w:p>
    <w:p w:rsidR="00607C33" w:rsidRDefault="00C12DB3">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电话投诉举报：</w:t>
      </w:r>
      <w:r w:rsidR="00D736F5">
        <w:rPr>
          <w:rFonts w:ascii="仿宋_GB2312" w:eastAsia="仿宋_GB2312" w:hAnsi="仿宋_GB2312" w:cs="仿宋_GB2312" w:hint="eastAsia"/>
          <w:sz w:val="32"/>
          <w:szCs w:val="32"/>
        </w:rPr>
        <w:t>0315-8123762</w:t>
      </w:r>
    </w:p>
    <w:sectPr w:rsidR="00607C33" w:rsidSect="00607C33">
      <w:footerReference w:type="default" r:id="rId7"/>
      <w:pgSz w:w="11907" w:h="16839"/>
      <w:pgMar w:top="1440" w:right="1800" w:bottom="1440" w:left="180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DB3" w:rsidRDefault="00C12DB3" w:rsidP="00607C33">
      <w:r>
        <w:separator/>
      </w:r>
    </w:p>
  </w:endnote>
  <w:endnote w:type="continuationSeparator" w:id="1">
    <w:p w:rsidR="00C12DB3" w:rsidRDefault="00C12DB3" w:rsidP="00607C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C33" w:rsidRDefault="00607C33">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607C33" w:rsidRDefault="00607C33">
                <w:pPr>
                  <w:pStyle w:val="a3"/>
                </w:pPr>
                <w:r>
                  <w:fldChar w:fldCharType="begin"/>
                </w:r>
                <w:r w:rsidR="00C12DB3">
                  <w:instrText xml:space="preserve"> PAGE  \* MERGEFORMAT </w:instrText>
                </w:r>
                <w:r>
                  <w:fldChar w:fldCharType="separate"/>
                </w:r>
                <w:r w:rsidR="00D736F5">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DB3" w:rsidRDefault="00C12DB3" w:rsidP="00607C33">
      <w:r>
        <w:separator/>
      </w:r>
    </w:p>
  </w:footnote>
  <w:footnote w:type="continuationSeparator" w:id="1">
    <w:p w:rsidR="00C12DB3" w:rsidRDefault="00C12DB3" w:rsidP="00607C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ulTrailSpace/>
    <w:doNotExpandShiftReturn/>
    <w:adjustLineHeightInTable/>
    <w:useFELayout/>
    <w:doNotUseIndentAsNumberingTabStop/>
  </w:compat>
  <w:docVars>
    <w:docVar w:name="commondata" w:val="eyJoZGlkIjoiYjA5MTNkYjUyZjY2NDdkZjNjZDk2MDA2ODIzYzMxMTEifQ=="/>
  </w:docVars>
  <w:rsids>
    <w:rsidRoot w:val="00607C33"/>
    <w:rsid w:val="00240D6D"/>
    <w:rsid w:val="00607C33"/>
    <w:rsid w:val="00C12DB3"/>
    <w:rsid w:val="00D736F5"/>
    <w:rsid w:val="106C67A8"/>
    <w:rsid w:val="32FC18D5"/>
    <w:rsid w:val="3AF64807"/>
    <w:rsid w:val="3DE45F72"/>
    <w:rsid w:val="630755A9"/>
    <w:rsid w:val="6B0C0AE0"/>
    <w:rsid w:val="7BB26A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607C33"/>
    <w:pPr>
      <w:widowControl w:val="0"/>
      <w:jc w:val="both"/>
    </w:pPr>
    <w:rPr>
      <w:rFonts w:ascii="Calibri" w:hAnsi="Calibri" w:cs="Arial"/>
      <w:bCs/>
      <w:kern w:val="2"/>
      <w:sz w:val="21"/>
      <w:szCs w:val="22"/>
    </w:rPr>
  </w:style>
  <w:style w:type="paragraph" w:styleId="1">
    <w:name w:val="heading 1"/>
    <w:basedOn w:val="a"/>
    <w:next w:val="a"/>
    <w:qFormat/>
    <w:rsid w:val="00607C33"/>
    <w:pPr>
      <w:keepNext/>
      <w:keepLines/>
      <w:spacing w:before="340" w:after="330" w:line="578" w:lineRule="auto"/>
      <w:outlineLvl w:val="0"/>
    </w:pPr>
    <w:rPr>
      <w:b/>
      <w:kern w:val="44"/>
      <w:sz w:val="44"/>
    </w:rPr>
  </w:style>
  <w:style w:type="paragraph" w:styleId="2">
    <w:name w:val="heading 2"/>
    <w:next w:val="a"/>
    <w:rsid w:val="00607C33"/>
    <w:pPr>
      <w:spacing w:before="100" w:beforeAutospacing="1" w:after="100" w:afterAutospacing="1"/>
      <w:outlineLvl w:val="1"/>
    </w:pPr>
    <w:rPr>
      <w:rFonts w:ascii="宋体"/>
      <w:b/>
      <w:sz w:val="36"/>
      <w:szCs w:val="21"/>
    </w:rPr>
  </w:style>
  <w:style w:type="paragraph" w:styleId="3">
    <w:name w:val="heading 3"/>
    <w:basedOn w:val="a"/>
    <w:next w:val="a"/>
    <w:qFormat/>
    <w:rsid w:val="00607C33"/>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07C33"/>
    <w:pPr>
      <w:tabs>
        <w:tab w:val="center" w:pos="4153"/>
        <w:tab w:val="right" w:pos="8306"/>
      </w:tabs>
      <w:snapToGrid w:val="0"/>
      <w:jc w:val="left"/>
    </w:pPr>
    <w:rPr>
      <w:sz w:val="18"/>
    </w:rPr>
  </w:style>
  <w:style w:type="paragraph" w:styleId="a4">
    <w:name w:val="header"/>
    <w:basedOn w:val="a"/>
    <w:rsid w:val="00607C3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qFormat/>
    <w:rsid w:val="00607C33"/>
    <w:pPr>
      <w:widowControl w:val="0"/>
      <w:spacing w:before="100" w:beforeAutospacing="1" w:after="100" w:afterAutospacing="1"/>
    </w:pPr>
    <w:rPr>
      <w:rFonts w:ascii="宋体"/>
      <w:kern w:val="2"/>
      <w:sz w:val="24"/>
      <w:szCs w:val="21"/>
    </w:rPr>
  </w:style>
  <w:style w:type="character" w:styleId="a6">
    <w:name w:val="Strong"/>
    <w:qFormat/>
    <w:rsid w:val="00607C33"/>
    <w:rPr>
      <w:b/>
    </w:rPr>
  </w:style>
  <w:style w:type="paragraph" w:customStyle="1" w:styleId="10">
    <w:name w:val="样式1"/>
    <w:basedOn w:val="a"/>
    <w:qFormat/>
    <w:rsid w:val="00607C33"/>
    <w:rPr>
      <w:b/>
      <w:color w:val="538135"/>
      <w:sz w:val="28"/>
    </w:rPr>
  </w:style>
  <w:style w:type="character" w:customStyle="1" w:styleId="spansect2Title">
    <w:name w:val="span_sect2Title"/>
    <w:basedOn w:val="a0"/>
    <w:rsid w:val="00607C33"/>
    <w:rPr>
      <w:b/>
      <w:bCs/>
    </w:rPr>
  </w:style>
  <w:style w:type="character" w:customStyle="1" w:styleId="any">
    <w:name w:val="any"/>
    <w:basedOn w:val="a0"/>
    <w:rsid w:val="00607C3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585</Words>
  <Characters>3338</Characters>
  <Application>Microsoft Office Word</Application>
  <DocSecurity>0</DocSecurity>
  <Lines>27</Lines>
  <Paragraphs>7</Paragraphs>
  <ScaleCrop>false</ScaleCrop>
  <Company>Yozosoft</Company>
  <LinksUpToDate>false</LinksUpToDate>
  <CharactersWithSpaces>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User274</dc:creator>
  <cp:lastModifiedBy>TSFN-ZMK-CZJ</cp:lastModifiedBy>
  <cp:revision>3</cp:revision>
  <dcterms:created xsi:type="dcterms:W3CDTF">2020-05-08T06:11:00Z</dcterms:created>
  <dcterms:modified xsi:type="dcterms:W3CDTF">2024-05-15T01:48:00Z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DAC04A7977B54DE692336901D8D31EF9</vt:lpwstr>
  </property>
</Properties>
</file>