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FA597" w14:textId="66A52A61" w:rsidR="00632E15" w:rsidRDefault="00554012" w:rsidP="00554012">
      <w:pPr>
        <w:jc w:val="center"/>
        <w:rPr>
          <w:rFonts w:ascii="微软雅黑" w:eastAsia="微软雅黑" w:hAnsi="微软雅黑"/>
          <w:color w:val="000000"/>
          <w:sz w:val="33"/>
          <w:szCs w:val="33"/>
          <w:shd w:val="clear" w:color="auto" w:fill="FFFFFF"/>
        </w:rPr>
      </w:pPr>
      <w:r>
        <w:rPr>
          <w:rFonts w:ascii="微软雅黑" w:eastAsia="微软雅黑" w:hAnsi="微软雅黑" w:hint="eastAsia"/>
          <w:color w:val="000000"/>
          <w:sz w:val="33"/>
          <w:szCs w:val="33"/>
          <w:shd w:val="clear" w:color="auto" w:fill="FFFFFF"/>
        </w:rPr>
        <w:t>2024年河北省高职单招报考须知</w:t>
      </w:r>
    </w:p>
    <w:p w14:paraId="01DEC3A2"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color w:val="000000"/>
          <w:kern w:val="0"/>
          <w:sz w:val="18"/>
          <w:szCs w:val="18"/>
        </w:rPr>
      </w:pPr>
      <w:r w:rsidRPr="00554012">
        <w:rPr>
          <w:rFonts w:ascii="黑体" w:eastAsia="黑体" w:hAnsi="黑体" w:cs="Calibri" w:hint="eastAsia"/>
          <w:color w:val="000000"/>
          <w:kern w:val="0"/>
          <w:sz w:val="32"/>
          <w:szCs w:val="32"/>
        </w:rPr>
        <w:t>1.2024年河北省高职单招的招生对象是哪些考生？</w:t>
      </w:r>
    </w:p>
    <w:p w14:paraId="5A03C171"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已通过2024年河北省普通高校招生报名，且符合所报考院校招生条件的考生。</w:t>
      </w:r>
    </w:p>
    <w:p w14:paraId="5D20F09B"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2.2024年在河北省进行高职单招的院校有哪些？</w:t>
      </w:r>
    </w:p>
    <w:p w14:paraId="53BB5202"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经省教育厅批准，2024年河北省实施高职单招的省内院校共有75所，名单如下：</w:t>
      </w:r>
    </w:p>
    <w:tbl>
      <w:tblPr>
        <w:tblW w:w="897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50"/>
        <w:gridCol w:w="3225"/>
        <w:gridCol w:w="300"/>
        <w:gridCol w:w="1050"/>
        <w:gridCol w:w="3360"/>
      </w:tblGrid>
      <w:tr w:rsidR="00554012" w:rsidRPr="00554012" w14:paraId="22386C89" w14:textId="77777777" w:rsidTr="00554012">
        <w:trPr>
          <w:trHeight w:val="300"/>
          <w:tblHeader/>
          <w:jc w:val="center"/>
        </w:trPr>
        <w:tc>
          <w:tcPr>
            <w:tcW w:w="105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445FF8D"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序号</w:t>
            </w:r>
          </w:p>
        </w:tc>
        <w:tc>
          <w:tcPr>
            <w:tcW w:w="3225"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C69A27C"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院校名称</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1B8B35DB" w14:textId="77777777" w:rsidR="00554012" w:rsidRPr="00554012" w:rsidRDefault="00554012" w:rsidP="00554012">
            <w:pPr>
              <w:widowControl/>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c>
          <w:tcPr>
            <w:tcW w:w="105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69DDEFC"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序号</w:t>
            </w:r>
          </w:p>
        </w:tc>
        <w:tc>
          <w:tcPr>
            <w:tcW w:w="336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1804DE1"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院校名称</w:t>
            </w:r>
          </w:p>
        </w:tc>
      </w:tr>
      <w:tr w:rsidR="00554012" w:rsidRPr="00554012" w14:paraId="059A3CCE"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9A8754B"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EA8C0E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保定电力职业技术学院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2AFDEF2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ACDA2A2"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39</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DE50268"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河北正定师范高等专科学校</w:t>
            </w:r>
          </w:p>
        </w:tc>
      </w:tr>
      <w:tr w:rsidR="00554012" w:rsidRPr="00554012" w14:paraId="18BA1D1D"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91B6968"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2</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BA76197"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保定理工学院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5F57E18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972F13F"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40</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99DE07E"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河北政法职业学院</w:t>
            </w:r>
          </w:p>
        </w:tc>
      </w:tr>
      <w:tr w:rsidR="00554012" w:rsidRPr="00554012" w14:paraId="5E9F4DAA"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6FBA51F"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EFA69F4"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保定幼儿师范高等专科学校</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17BFB1BA"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011D841"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41</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7A20B7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河北资源环境职业技术学院</w:t>
            </w:r>
          </w:p>
        </w:tc>
      </w:tr>
      <w:tr w:rsidR="00554012" w:rsidRPr="00554012" w14:paraId="30C17100"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07366C0"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6398E1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保定职业技术学院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690E01D8"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969995A"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42</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32D0263"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衡水健康科技职业学院</w:t>
            </w:r>
          </w:p>
        </w:tc>
      </w:tr>
      <w:tr w:rsidR="00554012" w:rsidRPr="00554012" w14:paraId="5C7EAC0F"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818C919"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9E76B1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渤海理工职业学院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7E05501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CDE554D"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43</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87B47C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衡水职业技术学院</w:t>
            </w:r>
          </w:p>
        </w:tc>
      </w:tr>
      <w:tr w:rsidR="00554012" w:rsidRPr="00554012" w14:paraId="272D03D4"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29BAFD1"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9B49BC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沧州航空职业学院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10C8D347"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35DF4D5"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44</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6863F09"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华北理工大学轻工学院</w:t>
            </w:r>
          </w:p>
        </w:tc>
      </w:tr>
      <w:tr w:rsidR="00554012" w:rsidRPr="00554012" w14:paraId="1DF5CB4B"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4F8A167"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7</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154A789"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沧州医学高等专科学校</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37AC18AC" w14:textId="77777777" w:rsidR="00554012" w:rsidRPr="00554012" w:rsidRDefault="00554012" w:rsidP="00554012">
            <w:pPr>
              <w:widowControl/>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03B5985"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45</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FE637C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冀中职业学院</w:t>
            </w:r>
          </w:p>
        </w:tc>
      </w:tr>
      <w:tr w:rsidR="00554012" w:rsidRPr="00554012" w14:paraId="3F1F6F7C"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984D076"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8</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73E455C"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沧州幼儿师范高等专科学校</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2AF7DC6D"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1CFFAC6"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46</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2D421B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廊坊卫生职业学院</w:t>
            </w:r>
          </w:p>
        </w:tc>
      </w:tr>
      <w:tr w:rsidR="00554012" w:rsidRPr="00554012" w14:paraId="176D624A"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404C363"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9</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5C8708D"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沧州职业技术学院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6592A4EA"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5CDA117"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47</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CA9C16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廊坊燕京职业技术学院</w:t>
            </w:r>
          </w:p>
        </w:tc>
      </w:tr>
      <w:tr w:rsidR="00554012" w:rsidRPr="00554012" w14:paraId="26626252"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A606AA7"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10</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FE8643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曹妃甸职业技术学院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515A03EC"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555626F"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48</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7ADECCE"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廊坊职业技术学院</w:t>
            </w:r>
          </w:p>
        </w:tc>
      </w:tr>
      <w:tr w:rsidR="00554012" w:rsidRPr="00554012" w14:paraId="1942174D"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762A235"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11</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DF58A7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承德护理职业学院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1FCEE94E"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FD90D88"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49</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4E8FD17"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秦皇岛工业职业技术学院</w:t>
            </w:r>
          </w:p>
        </w:tc>
      </w:tr>
      <w:tr w:rsidR="00554012" w:rsidRPr="00554012" w14:paraId="14255C94"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784A471"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12</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6A530C2"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承德应用技术职业学院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1A4C54AD"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D592E49"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50</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151A49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秦皇岛职业技术学院</w:t>
            </w:r>
          </w:p>
        </w:tc>
      </w:tr>
      <w:tr w:rsidR="00554012" w:rsidRPr="00554012" w14:paraId="4E401817"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85D540F"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13</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F6EA96E"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邯郸科技职业学院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43669CAE"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2959022"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51</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EC748C9"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石家庄财经职业学院</w:t>
            </w:r>
          </w:p>
        </w:tc>
      </w:tr>
      <w:tr w:rsidR="00554012" w:rsidRPr="00554012" w14:paraId="0C992BBD"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BE918BA"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14</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8666068"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邯郸应用技术职业学院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5A8D182C"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1E53822"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52</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1A75CA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石家庄城市经济职业学院</w:t>
            </w:r>
          </w:p>
        </w:tc>
      </w:tr>
      <w:tr w:rsidR="00554012" w:rsidRPr="00554012" w14:paraId="6896E91B"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B2F9B52"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15</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C667DD5"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邯郸幼儿师范高等专科学校</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22F618F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62790BE"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53</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6E8B5E5"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石家庄工程职业学院</w:t>
            </w:r>
          </w:p>
        </w:tc>
      </w:tr>
      <w:tr w:rsidR="00554012" w:rsidRPr="00554012" w14:paraId="2A6A9847"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079A5A0"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16</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5D3A56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邯郸职业技术学院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337DDFDA"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F01754C"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54</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5FDF345"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石家庄工商职业学院</w:t>
            </w:r>
          </w:p>
        </w:tc>
      </w:tr>
      <w:tr w:rsidR="00554012" w:rsidRPr="00554012" w14:paraId="7897C39B"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6609928"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17</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2E08AA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河北东方学院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0B34949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B364AB6"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55</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CDD15BC"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石家庄经济职业学院</w:t>
            </w:r>
          </w:p>
        </w:tc>
      </w:tr>
      <w:tr w:rsidR="00554012" w:rsidRPr="00554012" w14:paraId="68BE6FD5"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1380A51"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18</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DF0ACC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河北对外经贸职业学院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65202E2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E982175"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56</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D48465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石家庄科技信息职业学院</w:t>
            </w:r>
          </w:p>
        </w:tc>
      </w:tr>
      <w:tr w:rsidR="00554012" w:rsidRPr="00554012" w14:paraId="62712BB6"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CD5397C"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19</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B0B3498"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河北工业职业技术大学</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07ED9073"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FCB4E77"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57</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58DF807"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石家庄科技职业学院</w:t>
            </w:r>
          </w:p>
        </w:tc>
      </w:tr>
      <w:tr w:rsidR="00554012" w:rsidRPr="00554012" w14:paraId="387F9D43"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AA6D908"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20</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DE0E1A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河北工艺美术职业学院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173E4E3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C4A64F3"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58</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D0F8C20"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石家庄理工职业学院</w:t>
            </w:r>
          </w:p>
        </w:tc>
      </w:tr>
      <w:tr w:rsidR="00554012" w:rsidRPr="00554012" w14:paraId="3F5CD62C"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2C0F3ED"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21</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F5A83B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河北轨道运输职业技术学院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1E7CF627"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AFBFFC0"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59</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08F2A7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石家庄人民医学高等专科学校</w:t>
            </w:r>
          </w:p>
        </w:tc>
      </w:tr>
      <w:tr w:rsidR="00554012" w:rsidRPr="00554012" w14:paraId="5C05BB8D"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7911FA3"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22</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5779F42"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河北化工医药职业技术学院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19258829"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FE556EC"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60</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C448742"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石家庄铁路职业技术学院</w:t>
            </w:r>
          </w:p>
        </w:tc>
      </w:tr>
      <w:tr w:rsidR="00554012" w:rsidRPr="00554012" w14:paraId="22C99952"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2F9027D"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23</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5E14F54"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河北机电职业技术学院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2FACFBC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A447004"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61</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E8A180D"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石家庄信息工程职业学院</w:t>
            </w:r>
          </w:p>
        </w:tc>
      </w:tr>
      <w:tr w:rsidR="00554012" w:rsidRPr="00554012" w14:paraId="07C04EFD"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B0B962A"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24</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68C85A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河北建材职业技术学院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07F01A95"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138818D"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62</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FCEB34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石家庄医学高等专科学校</w:t>
            </w:r>
          </w:p>
        </w:tc>
      </w:tr>
      <w:tr w:rsidR="00554012" w:rsidRPr="00554012" w14:paraId="1ED07DC1"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7A2E91E"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lastRenderedPageBreak/>
              <w:t>25</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FD6205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河北交通职业技术学院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14A411A9"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546489F"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63</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45CFFDD"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石家庄邮电职业技术学院</w:t>
            </w:r>
          </w:p>
        </w:tc>
      </w:tr>
      <w:tr w:rsidR="00554012" w:rsidRPr="00554012" w14:paraId="4C15F1D3"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F751EFE"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26</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B32D3DD"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河北科技工程职业技术大学</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37F673BE"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4C30B2E"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64</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9909E4E"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石家庄幼儿师范高等专科学校</w:t>
            </w:r>
          </w:p>
        </w:tc>
      </w:tr>
      <w:tr w:rsidR="00554012" w:rsidRPr="00554012" w14:paraId="0C5AD963"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0EAFD2E"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27</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1FF72CD"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河北科技学院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4FE3F8F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7D20C04"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65</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023E6D2"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石家庄职业技术学院</w:t>
            </w:r>
          </w:p>
        </w:tc>
      </w:tr>
      <w:tr w:rsidR="00554012" w:rsidRPr="00554012" w14:paraId="2EA72D92"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4526F4D"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28</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984A9A0"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河北劳动关系职业学院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316C31F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EC6D96F"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66</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D9029FA"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唐山工业职业技术学院</w:t>
            </w:r>
          </w:p>
        </w:tc>
      </w:tr>
      <w:tr w:rsidR="00554012" w:rsidRPr="00554012" w14:paraId="35CC8512"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E8BF408"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29</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A1DC760"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河北旅游职业学院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23767A0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33340D2"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67</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04A849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唐山海运职业学院</w:t>
            </w:r>
          </w:p>
        </w:tc>
      </w:tr>
      <w:tr w:rsidR="00554012" w:rsidRPr="00554012" w14:paraId="59021277"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219C794"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30</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20A298C"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河北美术学院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4AE89CDA"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8D6427E"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68</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EC1B9C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唐山科技职业技术学院</w:t>
            </w:r>
          </w:p>
        </w:tc>
      </w:tr>
      <w:tr w:rsidR="00554012" w:rsidRPr="00554012" w14:paraId="55CD59FA"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F8B3805"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31</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AF0FB05"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河北能源职业技术学院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69DADB89"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C25061E"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69</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3685D3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唐山幼儿师范高等专科学校</w:t>
            </w:r>
          </w:p>
        </w:tc>
      </w:tr>
      <w:tr w:rsidR="00554012" w:rsidRPr="00554012" w14:paraId="16AB5683"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201B8D7"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32</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71CF4F5"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河北女子职业技术学院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0CEE4794"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C3CB3D0"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70</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FCAEB22"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唐山职业技术学院</w:t>
            </w:r>
          </w:p>
        </w:tc>
      </w:tr>
      <w:tr w:rsidR="00554012" w:rsidRPr="00554012" w14:paraId="71BC10FF"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622AD4A"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33</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B5ED79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河北青年管理干部学院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408157F4"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D1809E7"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71</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E40A9B9"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邢台医学高等专科学校</w:t>
            </w:r>
          </w:p>
        </w:tc>
      </w:tr>
      <w:tr w:rsidR="00554012" w:rsidRPr="00554012" w14:paraId="0F92CC39"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6E4EAF7"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34</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716E7F7"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河北软件职业技术学院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34CDA73A"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0953443"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72</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702C02A"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邢台应用技术职业学院</w:t>
            </w:r>
          </w:p>
        </w:tc>
      </w:tr>
      <w:tr w:rsidR="00554012" w:rsidRPr="00554012" w14:paraId="5E638468"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0DB16CB2"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35</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AA38ECD"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河北石油职业技术大学</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1FAA39C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077189A"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73</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53F7A43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宣化科技职业学院</w:t>
            </w:r>
          </w:p>
        </w:tc>
      </w:tr>
      <w:tr w:rsidR="00554012" w:rsidRPr="00554012" w14:paraId="16A09E83"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ADB6CFD"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36</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EF0EC45"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河北司法警官职业学院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3BA4DC0C"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3E9A8F0D"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74</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A6EC5A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燕京理工学院</w:t>
            </w:r>
          </w:p>
        </w:tc>
      </w:tr>
      <w:tr w:rsidR="00554012" w:rsidRPr="00554012" w14:paraId="3A190AFE"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AEDC615"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37</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7ED4D9D5"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河北外国语学院</w:t>
            </w:r>
          </w:p>
        </w:tc>
        <w:tc>
          <w:tcPr>
            <w:tcW w:w="300" w:type="dxa"/>
            <w:tcBorders>
              <w:top w:val="nil"/>
              <w:left w:val="nil"/>
              <w:bottom w:val="nil"/>
              <w:right w:val="single" w:sz="6" w:space="0" w:color="000000"/>
            </w:tcBorders>
            <w:shd w:val="clear" w:color="auto" w:fill="FFFFFF"/>
            <w:noWrap/>
            <w:tcMar>
              <w:top w:w="0" w:type="dxa"/>
              <w:left w:w="105" w:type="dxa"/>
              <w:bottom w:w="0" w:type="dxa"/>
              <w:right w:w="105" w:type="dxa"/>
            </w:tcMar>
            <w:vAlign w:val="center"/>
            <w:hideMark/>
          </w:tcPr>
          <w:p w14:paraId="46B5C82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xml:space="preserve">　</w:t>
            </w:r>
          </w:p>
        </w:tc>
        <w:tc>
          <w:tcPr>
            <w:tcW w:w="105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46CC38BD"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75</w:t>
            </w:r>
          </w:p>
        </w:tc>
        <w:tc>
          <w:tcPr>
            <w:tcW w:w="33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23A989D2"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张家口职业技术学院</w:t>
            </w:r>
          </w:p>
        </w:tc>
      </w:tr>
      <w:tr w:rsidR="00554012" w:rsidRPr="00554012" w14:paraId="01F90DBD" w14:textId="77777777" w:rsidTr="00554012">
        <w:trPr>
          <w:trHeight w:val="300"/>
          <w:jc w:val="center"/>
        </w:trPr>
        <w:tc>
          <w:tcPr>
            <w:tcW w:w="105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6DC7739C"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38</w:t>
            </w:r>
          </w:p>
        </w:tc>
        <w:tc>
          <w:tcPr>
            <w:tcW w:w="3225"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hideMark/>
          </w:tcPr>
          <w:p w14:paraId="17AB1080"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河北艺术职业学院</w:t>
            </w:r>
          </w:p>
        </w:tc>
        <w:tc>
          <w:tcPr>
            <w:tcW w:w="4695" w:type="dxa"/>
            <w:gridSpan w:val="3"/>
            <w:tcBorders>
              <w:top w:val="nil"/>
              <w:left w:val="nil"/>
              <w:bottom w:val="nil"/>
              <w:right w:val="nil"/>
            </w:tcBorders>
            <w:shd w:val="clear" w:color="auto" w:fill="FFFFFF"/>
            <w:tcMar>
              <w:top w:w="0" w:type="dxa"/>
              <w:left w:w="0" w:type="dxa"/>
              <w:bottom w:w="0" w:type="dxa"/>
              <w:right w:w="0" w:type="dxa"/>
            </w:tcMar>
            <w:vAlign w:val="center"/>
            <w:hideMark/>
          </w:tcPr>
          <w:p w14:paraId="18A4B679"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Calibri" w:eastAsia="微软雅黑" w:hAnsi="Calibri" w:cs="Calibri"/>
                <w:color w:val="000000"/>
                <w:kern w:val="0"/>
                <w:szCs w:val="21"/>
              </w:rPr>
              <w:t> </w:t>
            </w:r>
          </w:p>
        </w:tc>
      </w:tr>
    </w:tbl>
    <w:p w14:paraId="4A90AD9A"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院校具体招生专业以省教育厅批准的最终招生计划为准。在我省实施高职单招的省外院校，经省教育厅审核同意后在招生计划中予以公布。</w:t>
      </w:r>
    </w:p>
    <w:p w14:paraId="2B60D1A7"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3.考试类（专业类）是如何划分的？</w:t>
      </w:r>
    </w:p>
    <w:p w14:paraId="3C57C2F1"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2024年我省高职单招继续按专业划分为不同的考试类。考试类是指以教育部《职业教育专业目录（2021年）》划分的专业大类为基础，按照相近相通原则，分类别进行考试、志愿填报和录取的一种形式。其中，面向普通高中毕业生的专业划分为考试一类到考试十类等10个考试类；面向中职毕业生的专业划分为建筑类、机械类、农林类等10个专业类。</w:t>
      </w:r>
    </w:p>
    <w:p w14:paraId="0DDE7823"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4.各考试类包含有哪些专业？</w:t>
      </w:r>
    </w:p>
    <w:p w14:paraId="2AB38F5D"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lastRenderedPageBreak/>
        <w:t>各考试类涵盖专业如下（涵盖专业来源于教育部《职业教育专业目录（2021年）》，后期如有调整，以2024年教育部最新文件为准），具体招生专业以公布的招生计划为准。</w:t>
      </w:r>
    </w:p>
    <w:tbl>
      <w:tblPr>
        <w:tblW w:w="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21"/>
        <w:gridCol w:w="1115"/>
        <w:gridCol w:w="6154"/>
      </w:tblGrid>
      <w:tr w:rsidR="00554012" w:rsidRPr="00554012" w14:paraId="0599D48D" w14:textId="77777777" w:rsidTr="00554012">
        <w:trPr>
          <w:trHeight w:val="585"/>
          <w:tblHeader/>
          <w:jc w:val="center"/>
        </w:trPr>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58FA28D"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22"/>
              </w:rPr>
              <w:t>考试类</w:t>
            </w:r>
          </w:p>
        </w:tc>
        <w:tc>
          <w:tcPr>
            <w:tcW w:w="8445"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5BC4CE"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22"/>
              </w:rPr>
              <w:t>涵盖的专业</w:t>
            </w:r>
          </w:p>
        </w:tc>
      </w:tr>
      <w:tr w:rsidR="00554012" w:rsidRPr="00554012" w14:paraId="6F0C1DFD" w14:textId="77777777" w:rsidTr="00554012">
        <w:trPr>
          <w:trHeight w:val="8355"/>
          <w:jc w:val="center"/>
        </w:trPr>
        <w:tc>
          <w:tcPr>
            <w:tcW w:w="10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97BE429"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t>考试一类（土木建筑、资源环境与安全、水利等所涉及专业）</w:t>
            </w:r>
          </w:p>
        </w:tc>
        <w:tc>
          <w:tcPr>
            <w:tcW w:w="84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ECE8EA"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国土资源调查与管理、地质调查与矿产普查、生态地质调查、矿产地质勘查、煤田地质勘查、岩矿分析与鉴定、宝玉石鉴定与加工、工程地质勘查、水文与工程地质、矿山地质、钻探工程技术、岩土工程技术、地球物理勘探技术、地质灾害调查与防治、环境地质工程、城市地质勘查、工程测量技术、测绘工程技术、测绘地理信息技术、摄影测量与遥感技术、地籍测绘与土地管理、国土空间规划与测绘、无人机测绘技术、矿山测量、导航与位置服务、空间数字建模与应用技术、油气储运技术、油气地质勘探技术、钻井技术、油气智能开采技术、油田化学应用技术、石油工程技术、煤矿智能开采技术、矿井建设工程技术、通风技术与安全管理、矿山机电与智能装备、煤炭清洁利用技术、煤层气采输技术、矿山智能开采技术、矿物加工技术、大气科学技术、大气探测技术、应用气象技术、雷电防护技术、环境监测技术、环境工程技术、生态保护技术、生态环境大数据技术、环境管理与评价、生态环境修复技术、绿色低碳技术、资源综合利用技术、水净化与安全技术、核与辐射检测防护技术、智能环保装备技术、安全技术与管理、化工安全技术、工程安全评价与监理、安全智能监测技术、应急救援技术、消防救援技术、森林草原防火技术、职业健康安全技术、建筑设计、建筑装饰工程技术、古建筑工程技术、园林工程技术、风景园林设计、建筑室内设计、建筑动画技术、城乡规划、智慧城市管理技术、村镇建设与管理、建筑工程技术、装配式建筑工程技术、建筑钢结构工程技术、智能建造技术、地下与隧道工程技术、土木工程检测技术、建筑设备工程技术、建筑电气工程技术、供热通风与空调工程技术、建筑智能化工程技术、工业设备安装工程技术、建筑消防技术、工程造价、建设工程管理、建筑经济信息化管理、建设工程监理、市政工程技术、给排水工程技术、城市燃气工程技术、市政管网智能检测与维护、城市环境工程技术、房地产经营与管理、房地产智能检测与估价、现代物业管理、水文与水资源技术、水政水资源管理、水利工程、智慧水利技术、水利水电工程技术、水利水电工程智能管理、水利水电建筑工程、机电排灌工程技术、治河与航道工程技术、智能水务管理、水电站设备安装与管理、水电站运行与智能管理、水利机电设备智能管理、水土保持技术、水环境智能监测与治理、水生态修复技术</w:t>
            </w:r>
          </w:p>
          <w:p w14:paraId="3BB021C4"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r>
      <w:tr w:rsidR="00554012" w:rsidRPr="00554012" w14:paraId="78063098" w14:textId="77777777" w:rsidTr="00554012">
        <w:trPr>
          <w:trHeight w:val="9210"/>
          <w:jc w:val="center"/>
        </w:trPr>
        <w:tc>
          <w:tcPr>
            <w:tcW w:w="10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E75F2F"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lastRenderedPageBreak/>
              <w:t>考试二类（交通运输、能源动力与材料等所涉及专业）</w:t>
            </w:r>
          </w:p>
        </w:tc>
        <w:tc>
          <w:tcPr>
            <w:tcW w:w="84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3B53AF"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铁道工程技术、高速铁路施工与维护、铁道桥梁隧道工程技术、铁道养路机械应用技术、铁道机车运用与维护、铁道车辆技术、铁道供电技术、动车组检修技术、高速铁路综合维修技术、铁道信号自动控制、铁道通信与信息化技术、铁道交通运营管理、高速铁路客运服务、道路与桥梁工程技术、道路机械化施工技术、智能工程机械运用技术、道路工程检测技术、道路工程造价、道路养护与管理、智能交通技术、道路运输管理、交通运营管理、汽车技术服务与营销、汽车检测与维修技术、新能源汽车检测与维修技术、航海技术、港口与航道工程技术、轮机工程技术、国际邮轮乘务管理、水路运输安全管理、港口机械与智能控制、港口与航运管理、船舶电子电气技术、船舶检验、集装箱运输管理、民航运输服务、民航通信技术、定翼机驾驶技术、直升机驾驶技术、空中乘务、民航安全技术管理、民航空中安全保卫、机场运行服务与管理、飞机机电设备维修、飞机电子设备维修、飞机部件修理、通用航空器维修、飞机结构修理、航空地面设备维修、机场场务技术与管理、通用航空航务技术、航空油料、管道工程技术、管道运输管理、城市轨道交通工程技术、城市轨道车辆应用技术、城市轨道交通机电技术、城市轨道交通通信信号技术、城市轨道交通供配电技术、城市轨道交通运营管理、邮政快递运营管理、邮政快递智能技术、邮政通信管理、发电厂及电力系统、水电站机电设备与自动化、水电站与电力网技术、分布式发电与智能微电网技术、电力系统自动化技术、电力系统继电保护技术、输配电工程技术、供用电技术、农业电气化技术、机场电工技术、电力客户服务与管理、热能动力工程技术、城市热能应用技术、地热开发技术、太阳能光热技术与应用、发电运行技术、热工自动化技术、核电站动力设备运行与维护、电厂化学与环保技术、光伏工程技术、风力发电工程技术、生物质能应用技术、氢能技术应用、工业节能技术、节电技术与管理、新能源材料应用技术、钢铁智能冶金技术、智能轧钢技术、钢铁冶金设备维护、金属材料检测技术、有色金属智能冶金技术、金属智能加工技术、金属精密成型技术、储能材料技术、稀土材料技术、材料工程技术、高分子材料智能制造技术、复合材料智能制造技术、航空复合材料成型与加工技术、非金属矿物材料技术、光伏材料制备技术、硅材料制备技术、炭材料工程技术、橡胶智能制造技术、建筑材料工程技术、新型建筑材料技术、建筑装饰材料技术、建筑材料检测技术、装配式建筑构件智能制造技术</w:t>
            </w:r>
          </w:p>
        </w:tc>
      </w:tr>
      <w:tr w:rsidR="00554012" w:rsidRPr="00554012" w14:paraId="794304FA" w14:textId="77777777" w:rsidTr="00554012">
        <w:trPr>
          <w:trHeight w:val="5955"/>
          <w:jc w:val="center"/>
        </w:trPr>
        <w:tc>
          <w:tcPr>
            <w:tcW w:w="10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833720"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lastRenderedPageBreak/>
              <w:t>考试三类（装备制造等所涉及专业）</w:t>
            </w:r>
          </w:p>
        </w:tc>
        <w:tc>
          <w:tcPr>
            <w:tcW w:w="84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E67C7F"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机械设计与制造、数字化设计与制造技术、数控技术、机械制造及自动化、工业设计、工业工程技术、材料成型及控制技术、现代铸造技术、现代锻压技术、智能焊接技术、工业材料表面处理技术、增材制造技术、模具设计与制造、特种加工技术、智能光电制造技术、电线电缆制造技术、内燃机制造与应用技术、机械装备制造技术、工业产品质量检测技术、理化测试与质检技术、智能制造装备技术、机电设备技术、电机与电器技术、新能源装备技术、制冷与空调技术、电梯工程技术、机电一体化技术、智能机电技术、智能控制技术、智能机器人技术、工业机器人技术、电气自动化技术、工业过程自动化技术、工业自动化仪表技术、液压与气动技术、工业互联网应用、计量测试与应用技术、铁道机车车辆制造与维护、高速铁路动车组制造与维护、城市轨道交通车辆制造与维护、轨道交通通信信号设备制造与维护、轨道交通工程机械制造与维护、船舶工程技术、船舶动力工程技术、船舶电气工程技术、船舶智能焊接技术、船舶舾装工程技术、船舶涂装工程技术、船舶通信装备技术、游艇设计与制造、邮轮内装技术、海洋工程装备技术、飞行器数字化制造技术、飞行器数字化装配技术、航空发动机制造技术、航空发动机装配调试技术、飞机机载设备装配调试技术、航空装备表面处理技术、飞行器维修技术、航空发动机维修技术、无人机应用技术、航空材料精密成型技术、导弹维修技术、汽车制造与试验技术、新能源汽车技术、汽车电子技术、智能网联汽车技术、汽车造型与改装技术</w:t>
            </w:r>
          </w:p>
        </w:tc>
      </w:tr>
      <w:tr w:rsidR="00554012" w:rsidRPr="00554012" w14:paraId="1B20DDF9" w14:textId="77777777" w:rsidTr="00554012">
        <w:trPr>
          <w:trHeight w:val="2070"/>
          <w:jc w:val="center"/>
        </w:trPr>
        <w:tc>
          <w:tcPr>
            <w:tcW w:w="10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22D9CB"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t>考试四类（农林牧渔、轻工纺织、生物与化工、食品药品与粮食等所涉及专业）</w:t>
            </w:r>
          </w:p>
        </w:tc>
        <w:tc>
          <w:tcPr>
            <w:tcW w:w="84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09F4AC"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p w14:paraId="4FFC3F9A"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种子生产与经营、作物生产与经营管理、现代农业技术、生态农业技术、园艺技术、植物保护与检疫技术、茶叶生产与加工技术、中草药栽培与加工技术、烟草栽培与加工技术、饲草生产技术、食用菌生产与加工技术、设施农业与装备、现代农业装备应用技术、农产品加工与质量检测、绿色食品生产技术、农产品流通与管理、棉花加工与经营管理、休闲农业经营与管理、现代农业经济管理、农村新型经济组织管理、林业技术、园林技术、草业技术、花卉生产与花艺、经济林培育与利用、森林和草原资源保护、林草生态保护与修复、野生动植物资源保护与利用、自然保护地建设与管理、森林生态旅游与康养、林业信息技术应用、木业智能装备应用技术、木业产品设计与制造、动物医学、畜牧兽医、中兽医、宠物医疗技术、动物防疫与检疫、畜禽智能化养殖、特种动物养殖技术、宠物养护与驯导、动物营养与饲料、蚕桑技术、水产养殖技术、海洋渔业技术、水族科学与技术、水生动物医学、食品生物技术、药品生物技术、农业生物技术、化工生物技术、生物产品检验检疫、绿色生物制造技术、生物信息技术、应用化工技术、石油炼制技术、精细化工技术、石油化工技术、煤化工技术、高分子合成技术、海洋化工技术、分析检验技术、化工智能制造技术、化工装备技术、化工自动化技术、涂装防护技术、烟花爆竹技术与管理、化妆品技术、现代造纸技术、家具设计与制造、鞋类设计与工艺、陶瓷制造技术与工艺、珠宝首饰技术与管理、皮革加工技术、皮具制作与工艺、乐器制造与维护、香料香精技术与工艺、表面精饰工艺、包装工程技术、包装策划与设计、数字印刷技术、印刷媒体技术、印刷数字图文技术、印刷设备应用技术、现代纺织技术、服装设计与工艺、丝绸技术、针织技术与针织服装、数字化染</w:t>
            </w:r>
            <w:r w:rsidRPr="00554012">
              <w:rPr>
                <w:rFonts w:ascii="仿宋" w:eastAsia="仿宋" w:hAnsi="仿宋" w:cs="Calibri" w:hint="eastAsia"/>
                <w:color w:val="000000"/>
                <w:kern w:val="0"/>
                <w:szCs w:val="21"/>
              </w:rPr>
              <w:lastRenderedPageBreak/>
              <w:t>整技术、纺织品设计、现代家用纺织品设计、纺织材料与应用、现代非织造技术、纺织机电技术、纺织品检验与贸易、皮革服装制作与工艺、食品智能加工技术、食品质量与安全、食品营养与健康、食品检验检测技术、酿酒技术、食品贮运与营销、药品生产技术、生物制药技术、药物制剂技术、化学制药技术、兽药制药技术、药品质量与安全、制药设备应用技术、药品经营与管理、食品药品监督管理、智能医疗装备技术、医用电子仪器技术、医用材料与应用、医疗器械维护与管理、医疗器械经营与服务、康复工程技术、保健食品质量与管理、化妆品经营与管理、化妆品质量与安全、粮食工程技术与管理、粮食储运与质量安全</w:t>
            </w:r>
          </w:p>
        </w:tc>
      </w:tr>
      <w:tr w:rsidR="00554012" w:rsidRPr="00554012" w14:paraId="47107B36" w14:textId="77777777" w:rsidTr="00554012">
        <w:trPr>
          <w:trHeight w:val="4080"/>
          <w:jc w:val="center"/>
        </w:trPr>
        <w:tc>
          <w:tcPr>
            <w:tcW w:w="10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F069EE"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lastRenderedPageBreak/>
              <w:t>考试五类（公共管理与服务、旅游、公安与司法（公安专业除外）等所涉及专业）</w:t>
            </w:r>
          </w:p>
        </w:tc>
        <w:tc>
          <w:tcPr>
            <w:tcW w:w="84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1CAC72"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旅游管理、导游、旅行社经营与管理、定制旅行管理与服务、研学旅行管理与服务、酒店管理与数字化运营、民宿管理与运营、葡萄酒文化与营销、茶艺与茶文化、智慧景区开发与管理、智慧旅游技术应用、会展策划与管理、休闲服务与管理、餐饮智能管理、烹饪工艺与营养、中西面点工艺、西式烹饪工艺、营养配餐、法律事务、法律文秘、检察事务、民事执行、社区矫正、司法信息技术、司法鉴定技术、安全防范技术、安全保卫管理、智能安防运营管理、社会工作、党务工作、青少年工作与管理、社区管理与服务、公共关系、公益慈善事业管理、民政服务与管理、人力资源管理、劳动与社会保障、网络舆情监测、公共事务管理、行政管理、质量管理与认证、知识产权管理、职业指导与服务、标准化技术、现代家政服务与管理、智慧健康养老服务与管理、社区康复、婚庆服务与管理、现代殡葬技术与管理、殡葬设备维护技术、陵园服务与管理、现代文秘</w:t>
            </w:r>
          </w:p>
        </w:tc>
      </w:tr>
      <w:tr w:rsidR="00554012" w:rsidRPr="00554012" w14:paraId="3E5BD70F" w14:textId="77777777" w:rsidTr="00554012">
        <w:trPr>
          <w:trHeight w:val="3330"/>
          <w:jc w:val="center"/>
        </w:trPr>
        <w:tc>
          <w:tcPr>
            <w:tcW w:w="10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53B2BD"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t>考试六类（教育与体育（体育专业除外）、新闻传播等所涉及专业）</w:t>
            </w:r>
          </w:p>
        </w:tc>
        <w:tc>
          <w:tcPr>
            <w:tcW w:w="84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FCDA9F"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数字图文信息处理技术、网络新闻与传播、出版策划与编辑、出版商务、数字出版、数字媒体设备应用与管理、播音与主持、广播影视节目制作、数字广播电视技术、影视编导、新闻采编与制作、影视动画、影视制片管理、影视多媒体技术、影视照明技术与艺术、音像技术、录音技术与艺术、摄影摄像技术、融媒体技术与运营、网络直播与运营、传播与策划、全媒体广告策划与营销、早期教育、学前教育、小学教育、小学语文教育、小学数学教育、小学英语教育、小学科学教育、音乐教育、美术教育、体育教育、小学道德与法治教育、舞蹈教育、艺术教育、特殊教育、现代教育技术、心理健康教育、商务英语、应用英语、旅游英语应用韩语、商务日语、应用日语、旅游日语、应用外语、中文、应用俄语、应用法语、应用西班牙语、应用德语、应用泰语、应用越南语、应用阿拉伯语</w:t>
            </w:r>
          </w:p>
        </w:tc>
      </w:tr>
      <w:tr w:rsidR="00554012" w:rsidRPr="00554012" w14:paraId="67C1433D" w14:textId="77777777" w:rsidTr="00554012">
        <w:trPr>
          <w:trHeight w:val="270"/>
          <w:jc w:val="center"/>
        </w:trPr>
        <w:tc>
          <w:tcPr>
            <w:tcW w:w="10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56375C"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t>考试七类（医药卫生（临床医学类专业除外）等所涉及专业）</w:t>
            </w:r>
          </w:p>
        </w:tc>
        <w:tc>
          <w:tcPr>
            <w:tcW w:w="84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96A740"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p w14:paraId="609B327E"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护理、助产、药学、中药学、蒙药学、维药学、藏药学、中药材生产与加工、中药制药、中医康复技术、中医养生保健、药膳与食疗、医学检验技术、医学影像技术、医学生物技术、口腔医学技术、放射治疗技术、呼吸治疗技术、医学美容技术、卫生检验与检疫技术、康复治疗技术、康复辅助器具技术、言语听觉康复技术、公共卫生管理、卫生信息管理、健康大数据管理与服务、健康</w:t>
            </w:r>
            <w:r w:rsidRPr="00554012">
              <w:rPr>
                <w:rFonts w:ascii="仿宋" w:eastAsia="仿宋" w:hAnsi="仿宋" w:cs="Calibri" w:hint="eastAsia"/>
                <w:color w:val="000000"/>
                <w:kern w:val="0"/>
                <w:szCs w:val="21"/>
              </w:rPr>
              <w:lastRenderedPageBreak/>
              <w:t>管理、婴幼儿托育服务与管理、老年保健与管理、心理咨询、医学营养、生殖健康管理、眼视光技术、眼视光仪器技术、视觉训练与康复</w:t>
            </w:r>
          </w:p>
          <w:p w14:paraId="3CECE95C"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r>
      <w:tr w:rsidR="00554012" w:rsidRPr="00554012" w14:paraId="4F00A46A" w14:textId="77777777" w:rsidTr="00554012">
        <w:trPr>
          <w:trHeight w:val="1155"/>
          <w:jc w:val="center"/>
        </w:trPr>
        <w:tc>
          <w:tcPr>
            <w:tcW w:w="105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3D6CAC"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lastRenderedPageBreak/>
              <w:t>考试八类（文化艺术等所涉及专业）</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7F09CE"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t>考试八类艺术-音乐类</w:t>
            </w:r>
          </w:p>
        </w:tc>
        <w:tc>
          <w:tcPr>
            <w:tcW w:w="72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A7FF79"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音乐表演、曲艺表演、现代流行音乐、戏曲音乐、音乐制作、钢琴伴奏、钢琴调律、音乐传播、作曲技术</w:t>
            </w:r>
          </w:p>
        </w:tc>
      </w:tr>
      <w:tr w:rsidR="00554012" w:rsidRPr="00554012" w14:paraId="30591FEC" w14:textId="77777777" w:rsidTr="00554012">
        <w:trPr>
          <w:trHeight w:val="150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6B06014"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62DCD9"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t>考试八类艺术-舞蹈及表演类</w:t>
            </w:r>
          </w:p>
        </w:tc>
        <w:tc>
          <w:tcPr>
            <w:tcW w:w="72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BF34CB"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t>表演艺术、戏剧影视表演、歌舞表演、戏曲表演、曲艺表演、音乐剧表演、舞蹈表演、国际标准舞、时尚表演与传播、</w:t>
            </w:r>
            <w:r w:rsidRPr="00554012">
              <w:rPr>
                <w:rFonts w:ascii="仿宋" w:eastAsia="仿宋" w:hAnsi="仿宋" w:cs="Calibri" w:hint="eastAsia"/>
                <w:color w:val="000000"/>
                <w:kern w:val="0"/>
                <w:szCs w:val="21"/>
              </w:rPr>
              <w:t>现代魔术设计与表演、</w:t>
            </w:r>
            <w:r w:rsidRPr="00554012">
              <w:rPr>
                <w:rFonts w:ascii="仿宋" w:eastAsia="仿宋" w:hAnsi="仿宋" w:cs="Calibri" w:hint="eastAsia"/>
                <w:color w:val="000000"/>
                <w:kern w:val="0"/>
                <w:sz w:val="22"/>
              </w:rPr>
              <w:t>舞蹈编导、民族表演艺术</w:t>
            </w:r>
          </w:p>
        </w:tc>
      </w:tr>
      <w:tr w:rsidR="00554012" w:rsidRPr="00554012" w14:paraId="78DDFCF1" w14:textId="77777777" w:rsidTr="00554012">
        <w:trPr>
          <w:trHeight w:val="273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62A61D8"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F895C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t>考试八类艺术-美术设计类</w:t>
            </w:r>
          </w:p>
        </w:tc>
        <w:tc>
          <w:tcPr>
            <w:tcW w:w="72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95D160"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艺术设计、视觉传达设计、数字媒体艺术设计、产品艺术设计、服装与服饰设计、环境艺术设计、书画艺术、公共艺术设计、游戏艺术设计、展示艺术设计、美容美体艺术、工艺美术品设计、广告艺术设计、室内艺术设计、家具艺术设计、动漫设计、人物形象设计、摄影与摄像艺术、雕刻艺术设计、皮具艺术设计、包装艺术设计、陶瓷设计与工艺、首饰设计与工艺、玉器设计与工艺、刺绣设计与工艺、雕塑设计、服装陈列与展示设计、舞台艺术设计与制作、民族美术、民族服装与饰品、民族传统技艺</w:t>
            </w:r>
          </w:p>
          <w:p w14:paraId="2F8E1590"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r>
      <w:tr w:rsidR="00554012" w:rsidRPr="00554012" w14:paraId="69B439A1" w14:textId="77777777" w:rsidTr="00554012">
        <w:trPr>
          <w:trHeight w:val="154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773D9C43"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A0BA24"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t>考试八类-文化服务类</w:t>
            </w:r>
          </w:p>
        </w:tc>
        <w:tc>
          <w:tcPr>
            <w:tcW w:w="72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E11BE09"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中国少数民族语言文化、文化创意与策划、文化产业经营与管理、公共文化服务与管理、文物修复与保护、文物考古技术、文物展示利用技术、图书档案管理、石窟寺保护技术</w:t>
            </w:r>
          </w:p>
        </w:tc>
      </w:tr>
      <w:tr w:rsidR="00554012" w:rsidRPr="00554012" w14:paraId="2C7A6A91" w14:textId="77777777" w:rsidTr="00554012">
        <w:trPr>
          <w:trHeight w:val="2940"/>
          <w:jc w:val="center"/>
        </w:trPr>
        <w:tc>
          <w:tcPr>
            <w:tcW w:w="10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13D7F0"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t>考试九类（财经商贸等所涉及专业）</w:t>
            </w:r>
          </w:p>
        </w:tc>
        <w:tc>
          <w:tcPr>
            <w:tcW w:w="84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4FF519"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财税大数据应用、资产评估与管理、政府采购管理、金融服务与管理、金融科技应用、保险实务、信用管理、财富管理、证券实务、国际金融、农村金融、大数据与财务管理、大数据与会计、大数据与审计、会计信息管理、统计与大数据分析、统计与会计核算、市场调查与统计分析、国际经济与贸易、国际商务、关务与外贸服务、服务外包、国际文化贸易、工商企业管理、连锁经营与管理、商务管理、中小企业创业与经营、市场营销、电子商务、跨境电子商务、移动商务、网络营销与直播电商、农村电子商务、商务数据分析与应用、物流工程技术、现代物流管理、航空物流管理、铁路物流管理、冷链物流技术与管理、港口物流管理、工程物流管理、采购与供应管理、智能物流技术、供应链运营</w:t>
            </w:r>
          </w:p>
        </w:tc>
      </w:tr>
      <w:tr w:rsidR="00554012" w:rsidRPr="00554012" w14:paraId="45F09D23" w14:textId="77777777" w:rsidTr="00554012">
        <w:trPr>
          <w:trHeight w:val="3210"/>
          <w:jc w:val="center"/>
        </w:trPr>
        <w:tc>
          <w:tcPr>
            <w:tcW w:w="10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571623"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2"/>
              </w:rPr>
              <w:lastRenderedPageBreak/>
              <w:t>考试十类（电子信息等所涉及专业）</w:t>
            </w:r>
          </w:p>
        </w:tc>
        <w:tc>
          <w:tcPr>
            <w:tcW w:w="844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F93845"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Cs w:val="21"/>
              </w:rPr>
              <w:t>电子信息工程技术、物联网应用技术、应用电子技术、电子产品制造技术、电子产品检测技术、移动互联应用技术、汽车智能技术、智能产品开发与应用、智能光电技术应用、光电显示技术、计算机应用技术、计算机网络技术、软件技术、数字媒体技术、大数据技术、云计算技术应用、信息安全技术应用、虚拟现实技术应用、人工智能技术应用、嵌入式技术应用、工业互联网技术、区块链技术应用、移动应用开发、工业软件开发技术、动漫制作技术、密码技术应用、现代通信技术、现代移动通信技术、通信软件技术、卫星通信与导航技术、通信工程设计与监理、通信系统运行管理、智能互联网络技术、网络规划与优化技术、电信服务与管理、集成电路技术、微电子技术、电子竞技运动与管理</w:t>
            </w:r>
          </w:p>
        </w:tc>
      </w:tr>
    </w:tbl>
    <w:p w14:paraId="3AC91B1C"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黑体" w:eastAsia="黑体" w:hAnsi="黑体" w:cs="宋体" w:hint="eastAsia"/>
          <w:color w:val="000000"/>
          <w:kern w:val="0"/>
          <w:sz w:val="32"/>
          <w:szCs w:val="32"/>
        </w:rPr>
        <w:t>5.各考试类牵头院校有哪些？</w:t>
      </w:r>
    </w:p>
    <w:tbl>
      <w:tblPr>
        <w:tblW w:w="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521"/>
        <w:gridCol w:w="1452"/>
        <w:gridCol w:w="2559"/>
        <w:gridCol w:w="1758"/>
      </w:tblGrid>
      <w:tr w:rsidR="00554012" w:rsidRPr="00554012" w14:paraId="19C07BE6" w14:textId="77777777" w:rsidTr="00554012">
        <w:trPr>
          <w:trHeight w:val="360"/>
          <w:jc w:val="center"/>
        </w:trPr>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021E161"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宋体" w:eastAsia="宋体" w:hAnsi="宋体" w:cs="Calibri" w:hint="eastAsia"/>
                <w:b/>
                <w:bCs/>
                <w:color w:val="000000"/>
                <w:kern w:val="0"/>
                <w:sz w:val="22"/>
              </w:rPr>
              <w:t>牵头院校</w:t>
            </w:r>
          </w:p>
        </w:tc>
        <w:tc>
          <w:tcPr>
            <w:tcW w:w="453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D028C5"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宋体" w:eastAsia="宋体" w:hAnsi="宋体" w:cs="Calibri" w:hint="eastAsia"/>
                <w:b/>
                <w:bCs/>
                <w:color w:val="000000"/>
                <w:kern w:val="0"/>
                <w:sz w:val="22"/>
              </w:rPr>
              <w:t>面向普通高中生的考试类</w:t>
            </w:r>
          </w:p>
        </w:tc>
        <w:tc>
          <w:tcPr>
            <w:tcW w:w="19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B8E1EF" w14:textId="77777777" w:rsidR="00554012" w:rsidRPr="00554012" w:rsidRDefault="00554012" w:rsidP="00554012">
            <w:pPr>
              <w:widowControl/>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宋体" w:eastAsia="宋体" w:hAnsi="宋体" w:cs="Calibri" w:hint="eastAsia"/>
                <w:b/>
                <w:bCs/>
                <w:color w:val="000000"/>
                <w:kern w:val="0"/>
                <w:sz w:val="22"/>
              </w:rPr>
              <w:t>面向中职毕业生的专业类</w:t>
            </w:r>
          </w:p>
        </w:tc>
      </w:tr>
      <w:tr w:rsidR="00554012" w:rsidRPr="00554012" w14:paraId="48017C1E" w14:textId="77777777" w:rsidTr="00554012">
        <w:trPr>
          <w:jc w:val="center"/>
        </w:trPr>
        <w:tc>
          <w:tcPr>
            <w:tcW w:w="28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5DD384"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河北科技工程职业技术大学</w:t>
            </w:r>
          </w:p>
        </w:tc>
        <w:tc>
          <w:tcPr>
            <w:tcW w:w="453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28821D5"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考试一类（土木建筑、资源环境与安全、水利等所涉及专业）</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86A8AC"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4"/>
                <w:szCs w:val="24"/>
              </w:rPr>
              <w:t>建筑类</w:t>
            </w:r>
          </w:p>
        </w:tc>
      </w:tr>
      <w:tr w:rsidR="00554012" w:rsidRPr="00554012" w14:paraId="4C83F4EF" w14:textId="77777777" w:rsidTr="00554012">
        <w:trPr>
          <w:trHeight w:val="855"/>
          <w:jc w:val="center"/>
        </w:trPr>
        <w:tc>
          <w:tcPr>
            <w:tcW w:w="28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035620"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河北交通职业技术学院</w:t>
            </w:r>
          </w:p>
        </w:tc>
        <w:tc>
          <w:tcPr>
            <w:tcW w:w="453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0BF18D"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考试二类（交通运输、能源动力与材料等所涉及专业）</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3E85AB"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p w14:paraId="499AA39F"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r>
      <w:tr w:rsidR="00554012" w:rsidRPr="00554012" w14:paraId="1E362CBD" w14:textId="77777777" w:rsidTr="00554012">
        <w:trPr>
          <w:trHeight w:val="480"/>
          <w:jc w:val="center"/>
        </w:trPr>
        <w:tc>
          <w:tcPr>
            <w:tcW w:w="28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585D6C"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河北机电职业技术学院</w:t>
            </w:r>
          </w:p>
        </w:tc>
        <w:tc>
          <w:tcPr>
            <w:tcW w:w="453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04E7F4"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考试三类（装备制造等所涉及专业）</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434EE3"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4"/>
                <w:szCs w:val="24"/>
              </w:rPr>
              <w:t>机械类</w:t>
            </w:r>
          </w:p>
        </w:tc>
      </w:tr>
      <w:tr w:rsidR="00554012" w:rsidRPr="00554012" w14:paraId="7CEB6C1B" w14:textId="77777777" w:rsidTr="00554012">
        <w:trPr>
          <w:trHeight w:val="645"/>
          <w:jc w:val="center"/>
        </w:trPr>
        <w:tc>
          <w:tcPr>
            <w:tcW w:w="2895"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5F1312"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保定职业技术学院</w:t>
            </w:r>
          </w:p>
        </w:tc>
        <w:tc>
          <w:tcPr>
            <w:tcW w:w="4530" w:type="dxa"/>
            <w:gridSpan w:val="2"/>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6B6D29"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考试四类（农林牧渔、轻工纺织、生物与化工、食品药品与粮食等所涉及专业）</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478CA5"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4"/>
                <w:szCs w:val="24"/>
              </w:rPr>
              <w:t>农林类</w:t>
            </w:r>
          </w:p>
        </w:tc>
      </w:tr>
      <w:tr w:rsidR="00554012" w:rsidRPr="00554012" w14:paraId="1D0419BD" w14:textId="77777777" w:rsidTr="00554012">
        <w:trPr>
          <w:trHeight w:val="64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E9F43AA"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0" w:type="auto"/>
            <w:gridSpan w:val="2"/>
            <w:vMerge/>
            <w:tcBorders>
              <w:top w:val="nil"/>
              <w:left w:val="nil"/>
              <w:bottom w:val="single" w:sz="6" w:space="0" w:color="000000"/>
              <w:right w:val="single" w:sz="6" w:space="0" w:color="000000"/>
            </w:tcBorders>
            <w:shd w:val="clear" w:color="auto" w:fill="FFFFFF"/>
            <w:vAlign w:val="center"/>
            <w:hideMark/>
          </w:tcPr>
          <w:p w14:paraId="6EF3B456"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65A3085"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4"/>
                <w:szCs w:val="24"/>
              </w:rPr>
              <w:t>畜牧兽医类</w:t>
            </w:r>
          </w:p>
        </w:tc>
      </w:tr>
      <w:tr w:rsidR="00554012" w:rsidRPr="00554012" w14:paraId="5948AF8A" w14:textId="77777777" w:rsidTr="00554012">
        <w:trPr>
          <w:jc w:val="center"/>
        </w:trPr>
        <w:tc>
          <w:tcPr>
            <w:tcW w:w="28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5C1CB6"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秦皇岛职业技术学院</w:t>
            </w:r>
          </w:p>
        </w:tc>
        <w:tc>
          <w:tcPr>
            <w:tcW w:w="453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C63CAD"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考试五类（公共管理与服务、旅游、公安与司法（公安专业除外）等所涉及专业）</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12620F"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4"/>
                <w:szCs w:val="24"/>
              </w:rPr>
              <w:t>旅游类</w:t>
            </w:r>
          </w:p>
        </w:tc>
      </w:tr>
      <w:tr w:rsidR="00554012" w:rsidRPr="00554012" w14:paraId="77A763A9" w14:textId="77777777" w:rsidTr="00554012">
        <w:trPr>
          <w:jc w:val="center"/>
        </w:trPr>
        <w:tc>
          <w:tcPr>
            <w:tcW w:w="28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4833605"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河北女子职业技术学院</w:t>
            </w:r>
          </w:p>
        </w:tc>
        <w:tc>
          <w:tcPr>
            <w:tcW w:w="453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BC4571"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考试六类（教育与体育（体育专业除外）、新闻传播等所涉及专业）</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9C0E1E7"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4"/>
                <w:szCs w:val="24"/>
              </w:rPr>
              <w:t>学前教育类</w:t>
            </w:r>
          </w:p>
        </w:tc>
      </w:tr>
      <w:tr w:rsidR="00554012" w:rsidRPr="00554012" w14:paraId="6634AE09" w14:textId="77777777" w:rsidTr="00554012">
        <w:trPr>
          <w:jc w:val="center"/>
        </w:trPr>
        <w:tc>
          <w:tcPr>
            <w:tcW w:w="28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BA73743"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沧州医学高等专科学校</w:t>
            </w:r>
          </w:p>
        </w:tc>
        <w:tc>
          <w:tcPr>
            <w:tcW w:w="453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0002B3"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考试七类（医药卫生（临床医学类专业除外）等所涉及专业）</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743C28"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4"/>
                <w:szCs w:val="24"/>
              </w:rPr>
              <w:t>医学类</w:t>
            </w:r>
          </w:p>
        </w:tc>
      </w:tr>
      <w:tr w:rsidR="00554012" w:rsidRPr="00554012" w14:paraId="0EC691C0" w14:textId="77777777" w:rsidTr="00554012">
        <w:trPr>
          <w:trHeight w:val="570"/>
          <w:jc w:val="center"/>
        </w:trPr>
        <w:tc>
          <w:tcPr>
            <w:tcW w:w="2895"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057181"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河北艺术职业学院</w:t>
            </w:r>
          </w:p>
        </w:tc>
        <w:tc>
          <w:tcPr>
            <w:tcW w:w="159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E01A5D"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考试八类（文化艺术等所涉及专业）</w:t>
            </w: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60139E"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考试八类艺术-音乐类</w:t>
            </w:r>
          </w:p>
        </w:tc>
        <w:tc>
          <w:tcPr>
            <w:tcW w:w="1995"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9DD3FDC"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p w14:paraId="77E7B2E2"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微软雅黑" w:eastAsia="微软雅黑" w:hAnsi="微软雅黑" w:cs="宋体" w:hint="eastAsia"/>
                <w:color w:val="000000"/>
                <w:kern w:val="0"/>
                <w:sz w:val="18"/>
                <w:szCs w:val="18"/>
              </w:rPr>
              <w:t> </w:t>
            </w:r>
          </w:p>
        </w:tc>
      </w:tr>
      <w:tr w:rsidR="00554012" w:rsidRPr="00554012" w14:paraId="733B3E42" w14:textId="77777777" w:rsidTr="00554012">
        <w:trPr>
          <w:trHeight w:val="42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72D219C9"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14:paraId="01342637"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AAB890"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考试八类艺术-舞蹈及表演类</w:t>
            </w:r>
          </w:p>
        </w:tc>
        <w:tc>
          <w:tcPr>
            <w:tcW w:w="0" w:type="auto"/>
            <w:vMerge/>
            <w:tcBorders>
              <w:top w:val="nil"/>
              <w:left w:val="nil"/>
              <w:bottom w:val="single" w:sz="6" w:space="0" w:color="000000"/>
              <w:right w:val="single" w:sz="6" w:space="0" w:color="000000"/>
            </w:tcBorders>
            <w:shd w:val="clear" w:color="auto" w:fill="FFFFFF"/>
            <w:vAlign w:val="center"/>
            <w:hideMark/>
          </w:tcPr>
          <w:p w14:paraId="58774913" w14:textId="77777777" w:rsidR="00554012" w:rsidRPr="00554012" w:rsidRDefault="00554012" w:rsidP="00554012">
            <w:pPr>
              <w:widowControl/>
              <w:jc w:val="left"/>
              <w:rPr>
                <w:rFonts w:ascii="微软雅黑" w:eastAsia="微软雅黑" w:hAnsi="微软雅黑" w:cs="宋体"/>
                <w:color w:val="000000"/>
                <w:kern w:val="0"/>
                <w:sz w:val="18"/>
                <w:szCs w:val="18"/>
              </w:rPr>
            </w:pPr>
          </w:p>
        </w:tc>
      </w:tr>
      <w:tr w:rsidR="00554012" w:rsidRPr="00554012" w14:paraId="474F24F7" w14:textId="77777777" w:rsidTr="00554012">
        <w:trPr>
          <w:trHeight w:val="46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2D05A72"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14:paraId="4E2A939E"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6DE3D2"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考试八类艺术-美术设计类</w:t>
            </w:r>
          </w:p>
        </w:tc>
        <w:tc>
          <w:tcPr>
            <w:tcW w:w="0" w:type="auto"/>
            <w:vMerge/>
            <w:tcBorders>
              <w:top w:val="nil"/>
              <w:left w:val="nil"/>
              <w:bottom w:val="single" w:sz="6" w:space="0" w:color="000000"/>
              <w:right w:val="single" w:sz="6" w:space="0" w:color="000000"/>
            </w:tcBorders>
            <w:shd w:val="clear" w:color="auto" w:fill="FFFFFF"/>
            <w:vAlign w:val="center"/>
            <w:hideMark/>
          </w:tcPr>
          <w:p w14:paraId="5CC9DDCF" w14:textId="77777777" w:rsidR="00554012" w:rsidRPr="00554012" w:rsidRDefault="00554012" w:rsidP="00554012">
            <w:pPr>
              <w:widowControl/>
              <w:jc w:val="left"/>
              <w:rPr>
                <w:rFonts w:ascii="微软雅黑" w:eastAsia="微软雅黑" w:hAnsi="微软雅黑" w:cs="宋体"/>
                <w:color w:val="000000"/>
                <w:kern w:val="0"/>
                <w:sz w:val="18"/>
                <w:szCs w:val="18"/>
              </w:rPr>
            </w:pPr>
          </w:p>
        </w:tc>
      </w:tr>
      <w:tr w:rsidR="00554012" w:rsidRPr="00554012" w14:paraId="2B76A71A" w14:textId="77777777" w:rsidTr="00554012">
        <w:trPr>
          <w:trHeight w:val="43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249FE9B"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14:paraId="2BB96936"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29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305FB7C"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考试八类-文化服务类</w:t>
            </w:r>
          </w:p>
        </w:tc>
        <w:tc>
          <w:tcPr>
            <w:tcW w:w="0" w:type="auto"/>
            <w:vMerge/>
            <w:tcBorders>
              <w:top w:val="nil"/>
              <w:left w:val="nil"/>
              <w:bottom w:val="single" w:sz="6" w:space="0" w:color="000000"/>
              <w:right w:val="single" w:sz="6" w:space="0" w:color="000000"/>
            </w:tcBorders>
            <w:shd w:val="clear" w:color="auto" w:fill="FFFFFF"/>
            <w:vAlign w:val="center"/>
            <w:hideMark/>
          </w:tcPr>
          <w:p w14:paraId="178D86BC" w14:textId="77777777" w:rsidR="00554012" w:rsidRPr="00554012" w:rsidRDefault="00554012" w:rsidP="00554012">
            <w:pPr>
              <w:widowControl/>
              <w:jc w:val="left"/>
              <w:rPr>
                <w:rFonts w:ascii="微软雅黑" w:eastAsia="微软雅黑" w:hAnsi="微软雅黑" w:cs="宋体"/>
                <w:color w:val="000000"/>
                <w:kern w:val="0"/>
                <w:sz w:val="18"/>
                <w:szCs w:val="18"/>
              </w:rPr>
            </w:pPr>
          </w:p>
        </w:tc>
      </w:tr>
      <w:tr w:rsidR="00554012" w:rsidRPr="00554012" w14:paraId="2FC95752" w14:textId="77777777" w:rsidTr="00554012">
        <w:trPr>
          <w:trHeight w:val="705"/>
          <w:jc w:val="center"/>
        </w:trPr>
        <w:tc>
          <w:tcPr>
            <w:tcW w:w="28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F561E5"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lastRenderedPageBreak/>
              <w:t>河北对外经贸职业学院</w:t>
            </w:r>
          </w:p>
        </w:tc>
        <w:tc>
          <w:tcPr>
            <w:tcW w:w="453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B952AD"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考试九类（财经商贸等所涉及专业）</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A59171"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4"/>
                <w:szCs w:val="24"/>
              </w:rPr>
              <w:t>财经类</w:t>
            </w:r>
          </w:p>
        </w:tc>
      </w:tr>
      <w:tr w:rsidR="00554012" w:rsidRPr="00554012" w14:paraId="30650B4A" w14:textId="77777777" w:rsidTr="00554012">
        <w:trPr>
          <w:trHeight w:val="540"/>
          <w:jc w:val="center"/>
        </w:trPr>
        <w:tc>
          <w:tcPr>
            <w:tcW w:w="2895"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A27B243" w14:textId="77777777" w:rsidR="00554012" w:rsidRPr="00554012" w:rsidRDefault="00554012" w:rsidP="00554012">
            <w:pPr>
              <w:widowControl/>
              <w:spacing w:before="100" w:beforeAutospacing="1" w:after="100" w:afterAutospacing="1"/>
              <w:jc w:val="left"/>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石家庄信息工程职业学院</w:t>
            </w:r>
          </w:p>
        </w:tc>
        <w:tc>
          <w:tcPr>
            <w:tcW w:w="4530" w:type="dxa"/>
            <w:gridSpan w:val="2"/>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EEAD80"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24"/>
                <w:szCs w:val="24"/>
              </w:rPr>
              <w:t>考试十类（电子信息等所涉及专业）</w:t>
            </w: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82D653"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4"/>
                <w:szCs w:val="24"/>
              </w:rPr>
              <w:t>电子电工类</w:t>
            </w:r>
          </w:p>
        </w:tc>
      </w:tr>
      <w:tr w:rsidR="00554012" w:rsidRPr="00554012" w14:paraId="3B6C0B4D" w14:textId="77777777" w:rsidTr="0055401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F6EE742"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0" w:type="auto"/>
            <w:gridSpan w:val="2"/>
            <w:vMerge/>
            <w:tcBorders>
              <w:top w:val="nil"/>
              <w:left w:val="nil"/>
              <w:bottom w:val="single" w:sz="6" w:space="0" w:color="000000"/>
              <w:right w:val="single" w:sz="6" w:space="0" w:color="000000"/>
            </w:tcBorders>
            <w:shd w:val="clear" w:color="auto" w:fill="FFFFFF"/>
            <w:vAlign w:val="center"/>
            <w:hideMark/>
          </w:tcPr>
          <w:p w14:paraId="4CAA8C7E"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19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5DC9C7C" w14:textId="77777777" w:rsidR="00554012" w:rsidRPr="00554012" w:rsidRDefault="00554012" w:rsidP="00554012">
            <w:pPr>
              <w:widowControl/>
              <w:spacing w:before="100" w:beforeAutospacing="1" w:after="100" w:afterAutospacing="1"/>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4"/>
                <w:szCs w:val="24"/>
              </w:rPr>
              <w:t>计算机类</w:t>
            </w:r>
          </w:p>
        </w:tc>
      </w:tr>
    </w:tbl>
    <w:p w14:paraId="3AFA6309"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6.高职单招招生计划是如何编制的？</w:t>
      </w:r>
    </w:p>
    <w:p w14:paraId="32B636D9"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2024年高职单招招生计划，采取面向普通高中毕业生计划和面向中职毕业生计划分开编列的方式。高职单招填报志愿前，河北省教育考试院向社会公布各考试类招生计划。考生可通过下列方式进行查询：</w:t>
      </w:r>
    </w:p>
    <w:p w14:paraId="1362EFDD"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（1）通过河北省教育考试院官网查询；</w:t>
      </w:r>
    </w:p>
    <w:p w14:paraId="55989A45" w14:textId="77777777" w:rsidR="00554012" w:rsidRPr="00554012" w:rsidRDefault="00554012" w:rsidP="00554012">
      <w:pPr>
        <w:widowControl/>
        <w:shd w:val="clear" w:color="auto" w:fill="FFFFFF"/>
        <w:spacing w:before="100" w:beforeAutospacing="1" w:after="100" w:afterAutospacing="1"/>
        <w:ind w:left="645"/>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（2）查询高职单招院校公布的招生简章、招生计划，或者直接向相关院校咨询。</w:t>
      </w:r>
    </w:p>
    <w:p w14:paraId="5A63309E"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7.考生如何报考、缴费？</w:t>
      </w:r>
    </w:p>
    <w:p w14:paraId="2A4CF84A"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2024年2月26日9时至2月29日17时,参加高职单招的考生（含免试考生）登录河北省教育考试院官方网站（http://www.hebeea.edu.cn）或河北省高职单招系统（http://gzdz.hebeea.edu.cn），进行网上报名并选择考试类。</w:t>
      </w:r>
    </w:p>
    <w:p w14:paraId="65DDEF05" w14:textId="77777777" w:rsidR="00554012" w:rsidRPr="00554012" w:rsidRDefault="00554012" w:rsidP="00554012">
      <w:pPr>
        <w:widowControl/>
        <w:shd w:val="clear" w:color="auto" w:fill="FFFFFF"/>
        <w:spacing w:before="100" w:beforeAutospacing="1" w:after="100" w:afterAutospacing="1"/>
        <w:ind w:firstLine="632"/>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lastRenderedPageBreak/>
        <w:t>普通高中毕业生（含同等学力）可报考面向普通高中毕业生计划中的任一考试类，但不得报考面向中职毕业生计划。其中，报考考试八类的考生，还须选择细分类；</w:t>
      </w:r>
    </w:p>
    <w:p w14:paraId="0E277F3E" w14:textId="77777777" w:rsidR="00554012" w:rsidRPr="00554012" w:rsidRDefault="00554012" w:rsidP="00554012">
      <w:pPr>
        <w:widowControl/>
        <w:shd w:val="clear" w:color="auto" w:fill="FFFFFF"/>
        <w:spacing w:before="100" w:beforeAutospacing="1" w:after="100" w:afterAutospacing="1"/>
        <w:ind w:firstLine="632"/>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中职学校毕业生（含中等师范、职业高中及其他中等专业学校、技工学校毕业）可报考面向中职毕业生的计划，也可报考面向普通高中毕业生的计划，二者选择其一。如报考面向中职毕业生的计划，只能选择与高级中等教育阶段所学专业相对应的专业类；如报考面向普通高中毕业生的计划，可任选考试类报考，须与该类考生一起参加考试、录取。</w:t>
      </w:r>
    </w:p>
    <w:p w14:paraId="1C491AA2"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根据省发展和改革委员会、省财政厅核准的标准，文化素质和职业技能测试（职业适应性测试）考试费标准为每人每科40元。</w:t>
      </w:r>
    </w:p>
    <w:p w14:paraId="3B8F79AA"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特别提醒：</w:t>
      </w:r>
    </w:p>
    <w:p w14:paraId="0A3B4D2C"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（1）河北省教育考试院官方网站为我省高职单招唯一报考网站，未授权任何单位和个人受理考生报考。</w:t>
      </w:r>
    </w:p>
    <w:p w14:paraId="200C3F5E"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（2）报考结束后，考试类等报考信息将不得更改。报考结束时间截止前，考生可登录报名系统修改考试类等报考信息。</w:t>
      </w:r>
    </w:p>
    <w:p w14:paraId="10E7BD56"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lastRenderedPageBreak/>
        <w:t>（3）报考结束后不再安排补报。不得跨考试类（含考试八类各细分类）报考、参加考试、填报志愿和录取。已缴纳的考试费不予退费。</w:t>
      </w:r>
    </w:p>
    <w:p w14:paraId="25574AF6"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8.报考面向普通高中毕业生计划的考生需要考试哪些科目、分值是多少？</w:t>
      </w:r>
    </w:p>
    <w:p w14:paraId="20E3741E"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实行“文化素质+职业技能”的考试方式，总分为750分。其中，文化素质考试满分300分，职业技能考试满分450分。文化素质考试科目为语文、数学，每科150分。根据《河北省教育厅关于做好2024年普通高等职业教育单独考试招生工作的通知》规定，所有考生均须参加考试，普通高中毕业生不再使用高中学业水平合格性考试成绩折算替代；</w:t>
      </w:r>
    </w:p>
    <w:p w14:paraId="50EA77F1"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职业技能考试科目为专业基础和职业适应性测试，专业基础考试部分满分100分，职业适应性测试部分满分350分。其中，专业基础考试由牵头院校根据本考试类所含专业特点，从英语、思想政治、历史、地理、物理、化学、生物等7个科目中选择1科。具体请考生查询牵头院校官方网站公布的考试说明，或直接向牵头院校咨询。</w:t>
      </w:r>
    </w:p>
    <w:p w14:paraId="4E08389C" w14:textId="77777777" w:rsidR="00554012" w:rsidRPr="00554012" w:rsidRDefault="00554012" w:rsidP="00554012">
      <w:pPr>
        <w:widowControl/>
        <w:shd w:val="clear" w:color="auto" w:fill="FFFFFF"/>
        <w:spacing w:before="100" w:beforeAutospacing="1" w:after="100" w:afterAutospacing="1"/>
        <w:ind w:firstLine="632"/>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9.报考面向中职毕业生计划的考生需要考试哪些科目、分值是多少？</w:t>
      </w:r>
    </w:p>
    <w:p w14:paraId="2C708D44"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lastRenderedPageBreak/>
        <w:t>实行“文化素质+职业技能”的考试方式，总分为750分。其中，文化素质考试满分300分，职业技能考试满分450分。文化素质考试科目为语文、数学，每科150分。</w:t>
      </w:r>
    </w:p>
    <w:p w14:paraId="74E84650"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职业技能考试包括专业能力测试和技术技能测试两部分，专业能力测试部分满分100分，技术技能测试部分满分350分。其中专业能力测试以教育部发布的中职专业教学标准中核心专业知识为基本依据，重点考察综合专业能力；技术技能测试以教育部发布的中职专业教学标准中核心技术技能为基本依据，充分体现岗位技能、通用技术等内容。</w:t>
      </w:r>
    </w:p>
    <w:p w14:paraId="0DDE5863"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10.考试时间和地点是如何规定的？</w:t>
      </w:r>
    </w:p>
    <w:p w14:paraId="25F1820B"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2024年3月28日9时至4月2日17时，考生可登录河北省教育考试院官方网站（http://www.hebeea.edu.cn）或河北省高职单招系统（http://gzdz.hebeea.edu.cn）打印准考证。</w:t>
      </w:r>
    </w:p>
    <w:p w14:paraId="3D169CB0"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2024年4月2日，考生在高考报名所在的县（市、区）参加考试，采取笔试形式。具体各科目考试时间见下表：</w:t>
      </w:r>
    </w:p>
    <w:p w14:paraId="2785EAB9" w14:textId="77777777" w:rsidR="00554012" w:rsidRPr="00554012" w:rsidRDefault="00554012" w:rsidP="00554012">
      <w:pPr>
        <w:widowControl/>
        <w:shd w:val="clear" w:color="auto" w:fill="FFFFFF"/>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表一 面向普通高中毕业生</w:t>
      </w:r>
    </w:p>
    <w:tbl>
      <w:tblPr>
        <w:tblW w:w="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632"/>
        <w:gridCol w:w="2332"/>
        <w:gridCol w:w="2300"/>
        <w:gridCol w:w="2026"/>
      </w:tblGrid>
      <w:tr w:rsidR="00554012" w:rsidRPr="00554012" w14:paraId="27B4D1CE" w14:textId="77777777" w:rsidTr="00554012">
        <w:trPr>
          <w:trHeight w:val="570"/>
          <w:jc w:val="center"/>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8A8C6E" w14:textId="77777777" w:rsidR="00554012" w:rsidRPr="00554012" w:rsidRDefault="00554012" w:rsidP="00554012">
            <w:pPr>
              <w:widowControl/>
              <w:spacing w:before="100" w:beforeAutospacing="1" w:after="100" w:afterAutospacing="1"/>
              <w:ind w:left="225"/>
              <w:jc w:val="center"/>
              <w:rPr>
                <w:rFonts w:ascii="微软雅黑" w:eastAsia="微软雅黑" w:hAnsi="微软雅黑" w:cs="宋体" w:hint="eastAsia"/>
                <w:color w:val="000000"/>
                <w:kern w:val="0"/>
                <w:sz w:val="18"/>
                <w:szCs w:val="18"/>
              </w:rPr>
            </w:pPr>
            <w:r w:rsidRPr="00554012">
              <w:rPr>
                <w:rFonts w:ascii="仿宋" w:eastAsia="仿宋" w:hAnsi="仿宋" w:cs="宋体" w:hint="eastAsia"/>
                <w:b/>
                <w:bCs/>
                <w:color w:val="000000"/>
                <w:kern w:val="0"/>
                <w:sz w:val="28"/>
                <w:szCs w:val="28"/>
              </w:rPr>
              <w:t>日期</w:t>
            </w:r>
          </w:p>
        </w:tc>
        <w:tc>
          <w:tcPr>
            <w:tcW w:w="255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3A2DE7" w14:textId="77777777" w:rsidR="00554012" w:rsidRPr="00554012" w:rsidRDefault="00554012" w:rsidP="00554012">
            <w:pPr>
              <w:widowControl/>
              <w:spacing w:before="100" w:beforeAutospacing="1" w:after="100" w:afterAutospacing="1"/>
              <w:ind w:right="30"/>
              <w:jc w:val="center"/>
              <w:rPr>
                <w:rFonts w:ascii="微软雅黑" w:eastAsia="微软雅黑" w:hAnsi="微软雅黑" w:cs="宋体" w:hint="eastAsia"/>
                <w:color w:val="000000"/>
                <w:kern w:val="0"/>
                <w:sz w:val="18"/>
                <w:szCs w:val="18"/>
              </w:rPr>
            </w:pPr>
            <w:r w:rsidRPr="00554012">
              <w:rPr>
                <w:rFonts w:ascii="仿宋" w:eastAsia="仿宋" w:hAnsi="仿宋" w:cs="宋体" w:hint="eastAsia"/>
                <w:b/>
                <w:bCs/>
                <w:color w:val="000000"/>
                <w:kern w:val="0"/>
                <w:sz w:val="28"/>
                <w:szCs w:val="28"/>
              </w:rPr>
              <w:t>时间</w:t>
            </w:r>
          </w:p>
        </w:tc>
        <w:tc>
          <w:tcPr>
            <w:tcW w:w="250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FDDDF" w14:textId="77777777" w:rsidR="00554012" w:rsidRPr="00554012" w:rsidRDefault="00554012" w:rsidP="00554012">
            <w:pPr>
              <w:widowControl/>
              <w:spacing w:before="100" w:beforeAutospacing="1" w:after="100" w:afterAutospacing="1"/>
              <w:ind w:left="675" w:right="675"/>
              <w:jc w:val="center"/>
              <w:rPr>
                <w:rFonts w:ascii="微软雅黑" w:eastAsia="微软雅黑" w:hAnsi="微软雅黑" w:cs="宋体" w:hint="eastAsia"/>
                <w:color w:val="000000"/>
                <w:kern w:val="0"/>
                <w:sz w:val="18"/>
                <w:szCs w:val="18"/>
              </w:rPr>
            </w:pPr>
            <w:r w:rsidRPr="00554012">
              <w:rPr>
                <w:rFonts w:ascii="仿宋" w:eastAsia="仿宋" w:hAnsi="仿宋" w:cs="宋体" w:hint="eastAsia"/>
                <w:b/>
                <w:bCs/>
                <w:color w:val="000000"/>
                <w:kern w:val="0"/>
                <w:sz w:val="28"/>
                <w:szCs w:val="28"/>
              </w:rPr>
              <w:t>科目</w:t>
            </w:r>
          </w:p>
        </w:tc>
        <w:tc>
          <w:tcPr>
            <w:tcW w:w="214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EF7DAB" w14:textId="77777777" w:rsidR="00554012" w:rsidRPr="00554012" w:rsidRDefault="00554012" w:rsidP="00554012">
            <w:pPr>
              <w:widowControl/>
              <w:spacing w:before="100" w:beforeAutospacing="1" w:after="100" w:afterAutospacing="1"/>
              <w:ind w:left="675" w:right="675"/>
              <w:jc w:val="center"/>
              <w:rPr>
                <w:rFonts w:ascii="微软雅黑" w:eastAsia="微软雅黑" w:hAnsi="微软雅黑" w:cs="宋体" w:hint="eastAsia"/>
                <w:color w:val="000000"/>
                <w:kern w:val="0"/>
                <w:sz w:val="18"/>
                <w:szCs w:val="18"/>
              </w:rPr>
            </w:pPr>
            <w:r w:rsidRPr="00554012">
              <w:rPr>
                <w:rFonts w:ascii="仿宋" w:eastAsia="仿宋" w:hAnsi="仿宋" w:cs="宋体" w:hint="eastAsia"/>
                <w:b/>
                <w:bCs/>
                <w:color w:val="000000"/>
                <w:kern w:val="0"/>
                <w:sz w:val="28"/>
                <w:szCs w:val="28"/>
              </w:rPr>
              <w:t>备注</w:t>
            </w:r>
          </w:p>
        </w:tc>
      </w:tr>
      <w:tr w:rsidR="00554012" w:rsidRPr="00554012" w14:paraId="6C38E12B" w14:textId="77777777" w:rsidTr="00554012">
        <w:trPr>
          <w:trHeight w:val="570"/>
          <w:jc w:val="center"/>
        </w:trPr>
        <w:tc>
          <w:tcPr>
            <w:tcW w:w="1980"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E186A7" w14:textId="77777777" w:rsidR="00554012" w:rsidRPr="00554012" w:rsidRDefault="00554012" w:rsidP="00554012">
            <w:pPr>
              <w:widowControl/>
              <w:spacing w:before="100" w:beforeAutospacing="1" w:after="100" w:afterAutospacing="1"/>
              <w:ind w:left="135"/>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lastRenderedPageBreak/>
              <w:t>4月2日</w:t>
            </w:r>
          </w:p>
        </w:tc>
        <w:tc>
          <w:tcPr>
            <w:tcW w:w="25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F7A510" w14:textId="77777777" w:rsidR="00554012" w:rsidRPr="00554012" w:rsidRDefault="00554012" w:rsidP="00554012">
            <w:pPr>
              <w:widowControl/>
              <w:spacing w:before="100" w:beforeAutospacing="1" w:after="100" w:afterAutospacing="1"/>
              <w:ind w:left="15" w:right="30" w:firstLine="596"/>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09:00―10:00</w:t>
            </w:r>
          </w:p>
        </w:tc>
        <w:tc>
          <w:tcPr>
            <w:tcW w:w="2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841BF9" w14:textId="77777777" w:rsidR="00554012" w:rsidRPr="00554012" w:rsidRDefault="00554012" w:rsidP="00554012">
            <w:pPr>
              <w:widowControl/>
              <w:spacing w:before="100" w:beforeAutospacing="1" w:after="100" w:afterAutospacing="1"/>
              <w:ind w:left="675" w:right="675"/>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语文</w:t>
            </w:r>
          </w:p>
        </w:tc>
        <w:tc>
          <w:tcPr>
            <w:tcW w:w="2145"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31EC09" w14:textId="77777777" w:rsidR="00554012" w:rsidRPr="00554012" w:rsidRDefault="00554012" w:rsidP="00554012">
            <w:pPr>
              <w:widowControl/>
              <w:spacing w:before="100" w:beforeAutospacing="1" w:after="100" w:afterAutospacing="1"/>
              <w:ind w:left="15" w:right="-45"/>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文化素质考试</w:t>
            </w:r>
          </w:p>
        </w:tc>
      </w:tr>
      <w:tr w:rsidR="00554012" w:rsidRPr="00554012" w14:paraId="64654567" w14:textId="77777777" w:rsidTr="00554012">
        <w:trPr>
          <w:trHeight w:val="52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D232EE6"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25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CB0632" w14:textId="77777777" w:rsidR="00554012" w:rsidRPr="00554012" w:rsidRDefault="00554012" w:rsidP="00554012">
            <w:pPr>
              <w:widowControl/>
              <w:spacing w:before="100" w:beforeAutospacing="1" w:after="100" w:afterAutospacing="1"/>
              <w:ind w:left="15" w:right="30" w:firstLine="596"/>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10:10―11:10</w:t>
            </w:r>
          </w:p>
        </w:tc>
        <w:tc>
          <w:tcPr>
            <w:tcW w:w="2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B9816E" w14:textId="77777777" w:rsidR="00554012" w:rsidRPr="00554012" w:rsidRDefault="00554012" w:rsidP="00554012">
            <w:pPr>
              <w:widowControl/>
              <w:spacing w:before="100" w:beforeAutospacing="1" w:after="100" w:afterAutospacing="1"/>
              <w:ind w:left="675" w:right="675"/>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数学</w:t>
            </w:r>
          </w:p>
        </w:tc>
        <w:tc>
          <w:tcPr>
            <w:tcW w:w="0" w:type="auto"/>
            <w:vMerge/>
            <w:tcBorders>
              <w:top w:val="nil"/>
              <w:left w:val="nil"/>
              <w:bottom w:val="single" w:sz="6" w:space="0" w:color="000000"/>
              <w:right w:val="single" w:sz="6" w:space="0" w:color="000000"/>
            </w:tcBorders>
            <w:shd w:val="clear" w:color="auto" w:fill="FFFFFF"/>
            <w:vAlign w:val="center"/>
            <w:hideMark/>
          </w:tcPr>
          <w:p w14:paraId="23A74DED" w14:textId="77777777" w:rsidR="00554012" w:rsidRPr="00554012" w:rsidRDefault="00554012" w:rsidP="00554012">
            <w:pPr>
              <w:widowControl/>
              <w:jc w:val="left"/>
              <w:rPr>
                <w:rFonts w:ascii="微软雅黑" w:eastAsia="微软雅黑" w:hAnsi="微软雅黑" w:cs="宋体"/>
                <w:color w:val="000000"/>
                <w:kern w:val="0"/>
                <w:sz w:val="18"/>
                <w:szCs w:val="18"/>
              </w:rPr>
            </w:pPr>
          </w:p>
        </w:tc>
      </w:tr>
      <w:tr w:rsidR="00554012" w:rsidRPr="00554012" w14:paraId="14AC8917" w14:textId="77777777" w:rsidTr="00554012">
        <w:trPr>
          <w:trHeight w:val="720"/>
          <w:jc w:val="center"/>
        </w:trPr>
        <w:tc>
          <w:tcPr>
            <w:tcW w:w="1980"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246520" w14:textId="77777777" w:rsidR="00554012" w:rsidRPr="00554012" w:rsidRDefault="00554012" w:rsidP="00554012">
            <w:pPr>
              <w:widowControl/>
              <w:spacing w:before="100" w:beforeAutospacing="1" w:after="100" w:afterAutospacing="1"/>
              <w:ind w:left="135"/>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4月2日</w:t>
            </w:r>
          </w:p>
        </w:tc>
        <w:tc>
          <w:tcPr>
            <w:tcW w:w="25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4834E6" w14:textId="77777777" w:rsidR="00554012" w:rsidRPr="00554012" w:rsidRDefault="00554012" w:rsidP="00554012">
            <w:pPr>
              <w:widowControl/>
              <w:spacing w:before="100" w:beforeAutospacing="1" w:after="100" w:afterAutospacing="1"/>
              <w:ind w:left="15" w:right="30" w:firstLine="596"/>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14:30―15:30</w:t>
            </w:r>
          </w:p>
        </w:tc>
        <w:tc>
          <w:tcPr>
            <w:tcW w:w="2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221ED7" w14:textId="77777777" w:rsidR="00554012" w:rsidRPr="00554012" w:rsidRDefault="00554012" w:rsidP="00554012">
            <w:pPr>
              <w:widowControl/>
              <w:spacing w:before="100" w:beforeAutospacing="1" w:after="100" w:afterAutospacing="1"/>
              <w:ind w:left="15" w:hanging="36"/>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专业基础</w:t>
            </w:r>
          </w:p>
        </w:tc>
        <w:tc>
          <w:tcPr>
            <w:tcW w:w="2145"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05FC4B" w14:textId="77777777" w:rsidR="00554012" w:rsidRPr="00554012" w:rsidRDefault="00554012" w:rsidP="00554012">
            <w:pPr>
              <w:widowControl/>
              <w:spacing w:before="100" w:beforeAutospacing="1" w:after="100" w:afterAutospacing="1"/>
              <w:ind w:left="15" w:hanging="36"/>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职业技能考试</w:t>
            </w:r>
          </w:p>
        </w:tc>
      </w:tr>
      <w:tr w:rsidR="00554012" w:rsidRPr="00554012" w14:paraId="154A67D7" w14:textId="77777777" w:rsidTr="00554012">
        <w:trPr>
          <w:trHeight w:val="73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A13E18A"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25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C04F17" w14:textId="77777777" w:rsidR="00554012" w:rsidRPr="00554012" w:rsidRDefault="00554012" w:rsidP="00554012">
            <w:pPr>
              <w:widowControl/>
              <w:spacing w:before="100" w:beforeAutospacing="1" w:after="100" w:afterAutospacing="1"/>
              <w:ind w:left="15" w:right="30" w:firstLine="596"/>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15:40―17:40</w:t>
            </w:r>
          </w:p>
        </w:tc>
        <w:tc>
          <w:tcPr>
            <w:tcW w:w="2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A6E4AC" w14:textId="77777777" w:rsidR="00554012" w:rsidRPr="00554012" w:rsidRDefault="00554012" w:rsidP="00554012">
            <w:pPr>
              <w:widowControl/>
              <w:spacing w:before="100" w:beforeAutospacing="1" w:after="100" w:afterAutospacing="1"/>
              <w:ind w:left="15" w:hanging="36"/>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职业适应性测试</w:t>
            </w:r>
          </w:p>
        </w:tc>
        <w:tc>
          <w:tcPr>
            <w:tcW w:w="0" w:type="auto"/>
            <w:vMerge/>
            <w:tcBorders>
              <w:top w:val="nil"/>
              <w:left w:val="nil"/>
              <w:bottom w:val="single" w:sz="6" w:space="0" w:color="000000"/>
              <w:right w:val="single" w:sz="6" w:space="0" w:color="000000"/>
            </w:tcBorders>
            <w:shd w:val="clear" w:color="auto" w:fill="FFFFFF"/>
            <w:vAlign w:val="center"/>
            <w:hideMark/>
          </w:tcPr>
          <w:p w14:paraId="789F609D" w14:textId="77777777" w:rsidR="00554012" w:rsidRPr="00554012" w:rsidRDefault="00554012" w:rsidP="00554012">
            <w:pPr>
              <w:widowControl/>
              <w:jc w:val="left"/>
              <w:rPr>
                <w:rFonts w:ascii="微软雅黑" w:eastAsia="微软雅黑" w:hAnsi="微软雅黑" w:cs="宋体"/>
                <w:color w:val="000000"/>
                <w:kern w:val="0"/>
                <w:sz w:val="18"/>
                <w:szCs w:val="18"/>
              </w:rPr>
            </w:pPr>
          </w:p>
        </w:tc>
      </w:tr>
    </w:tbl>
    <w:p w14:paraId="627E5FDF" w14:textId="77777777" w:rsidR="00554012" w:rsidRPr="00554012" w:rsidRDefault="00554012" w:rsidP="00554012">
      <w:pPr>
        <w:widowControl/>
        <w:shd w:val="clear" w:color="auto" w:fill="FFFFFF"/>
        <w:spacing w:before="100" w:beforeAutospacing="1" w:after="100" w:afterAutospacing="1"/>
        <w:jc w:val="center"/>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表二 面向中职毕业生</w:t>
      </w:r>
    </w:p>
    <w:tbl>
      <w:tblPr>
        <w:tblW w:w="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696"/>
        <w:gridCol w:w="2277"/>
        <w:gridCol w:w="2247"/>
        <w:gridCol w:w="2070"/>
      </w:tblGrid>
      <w:tr w:rsidR="00554012" w:rsidRPr="00554012" w14:paraId="13B5F159" w14:textId="77777777" w:rsidTr="00554012">
        <w:trPr>
          <w:trHeight w:val="570"/>
          <w:jc w:val="center"/>
        </w:trPr>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30D3C4" w14:textId="77777777" w:rsidR="00554012" w:rsidRPr="00554012" w:rsidRDefault="00554012" w:rsidP="00554012">
            <w:pPr>
              <w:widowControl/>
              <w:spacing w:before="100" w:beforeAutospacing="1" w:after="100" w:afterAutospacing="1"/>
              <w:ind w:left="225"/>
              <w:jc w:val="center"/>
              <w:rPr>
                <w:rFonts w:ascii="微软雅黑" w:eastAsia="微软雅黑" w:hAnsi="微软雅黑" w:cs="宋体" w:hint="eastAsia"/>
                <w:color w:val="000000"/>
                <w:kern w:val="0"/>
                <w:sz w:val="18"/>
                <w:szCs w:val="18"/>
              </w:rPr>
            </w:pPr>
            <w:r w:rsidRPr="00554012">
              <w:rPr>
                <w:rFonts w:ascii="仿宋" w:eastAsia="仿宋" w:hAnsi="仿宋" w:cs="宋体" w:hint="eastAsia"/>
                <w:b/>
                <w:bCs/>
                <w:color w:val="000000"/>
                <w:kern w:val="0"/>
                <w:sz w:val="28"/>
                <w:szCs w:val="28"/>
              </w:rPr>
              <w:t>日期</w:t>
            </w:r>
          </w:p>
        </w:tc>
        <w:tc>
          <w:tcPr>
            <w:tcW w:w="250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38D34E" w14:textId="77777777" w:rsidR="00554012" w:rsidRPr="00554012" w:rsidRDefault="00554012" w:rsidP="00554012">
            <w:pPr>
              <w:widowControl/>
              <w:spacing w:before="100" w:beforeAutospacing="1" w:after="100" w:afterAutospacing="1"/>
              <w:ind w:right="30"/>
              <w:jc w:val="center"/>
              <w:rPr>
                <w:rFonts w:ascii="微软雅黑" w:eastAsia="微软雅黑" w:hAnsi="微软雅黑" w:cs="宋体" w:hint="eastAsia"/>
                <w:color w:val="000000"/>
                <w:kern w:val="0"/>
                <w:sz w:val="18"/>
                <w:szCs w:val="18"/>
              </w:rPr>
            </w:pPr>
            <w:r w:rsidRPr="00554012">
              <w:rPr>
                <w:rFonts w:ascii="仿宋" w:eastAsia="仿宋" w:hAnsi="仿宋" w:cs="宋体" w:hint="eastAsia"/>
                <w:b/>
                <w:bCs/>
                <w:color w:val="000000"/>
                <w:kern w:val="0"/>
                <w:sz w:val="28"/>
                <w:szCs w:val="28"/>
              </w:rPr>
              <w:t>时间</w:t>
            </w:r>
          </w:p>
        </w:tc>
        <w:tc>
          <w:tcPr>
            <w:tcW w:w="246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0F2DA7" w14:textId="77777777" w:rsidR="00554012" w:rsidRPr="00554012" w:rsidRDefault="00554012" w:rsidP="00554012">
            <w:pPr>
              <w:widowControl/>
              <w:spacing w:before="100" w:beforeAutospacing="1" w:after="100" w:afterAutospacing="1"/>
              <w:ind w:left="675" w:right="675"/>
              <w:jc w:val="center"/>
              <w:rPr>
                <w:rFonts w:ascii="微软雅黑" w:eastAsia="微软雅黑" w:hAnsi="微软雅黑" w:cs="宋体" w:hint="eastAsia"/>
                <w:color w:val="000000"/>
                <w:kern w:val="0"/>
                <w:sz w:val="18"/>
                <w:szCs w:val="18"/>
              </w:rPr>
            </w:pPr>
            <w:r w:rsidRPr="00554012">
              <w:rPr>
                <w:rFonts w:ascii="仿宋" w:eastAsia="仿宋" w:hAnsi="仿宋" w:cs="宋体" w:hint="eastAsia"/>
                <w:b/>
                <w:bCs/>
                <w:color w:val="000000"/>
                <w:kern w:val="0"/>
                <w:sz w:val="28"/>
                <w:szCs w:val="28"/>
              </w:rPr>
              <w:t>科目</w:t>
            </w:r>
          </w:p>
        </w:tc>
        <w:tc>
          <w:tcPr>
            <w:tcW w:w="222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574319" w14:textId="77777777" w:rsidR="00554012" w:rsidRPr="00554012" w:rsidRDefault="00554012" w:rsidP="00554012">
            <w:pPr>
              <w:widowControl/>
              <w:spacing w:before="100" w:beforeAutospacing="1" w:after="100" w:afterAutospacing="1"/>
              <w:ind w:left="675" w:right="675"/>
              <w:jc w:val="center"/>
              <w:rPr>
                <w:rFonts w:ascii="微软雅黑" w:eastAsia="微软雅黑" w:hAnsi="微软雅黑" w:cs="宋体" w:hint="eastAsia"/>
                <w:color w:val="000000"/>
                <w:kern w:val="0"/>
                <w:sz w:val="18"/>
                <w:szCs w:val="18"/>
              </w:rPr>
            </w:pPr>
            <w:r w:rsidRPr="00554012">
              <w:rPr>
                <w:rFonts w:ascii="仿宋" w:eastAsia="仿宋" w:hAnsi="仿宋" w:cs="宋体" w:hint="eastAsia"/>
                <w:b/>
                <w:bCs/>
                <w:color w:val="000000"/>
                <w:kern w:val="0"/>
                <w:sz w:val="28"/>
                <w:szCs w:val="28"/>
              </w:rPr>
              <w:t>备注</w:t>
            </w:r>
          </w:p>
        </w:tc>
      </w:tr>
      <w:tr w:rsidR="00554012" w:rsidRPr="00554012" w14:paraId="16FE3996" w14:textId="77777777" w:rsidTr="00554012">
        <w:trPr>
          <w:trHeight w:val="570"/>
          <w:jc w:val="center"/>
        </w:trPr>
        <w:tc>
          <w:tcPr>
            <w:tcW w:w="2115"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F89FF3" w14:textId="77777777" w:rsidR="00554012" w:rsidRPr="00554012" w:rsidRDefault="00554012" w:rsidP="00554012">
            <w:pPr>
              <w:widowControl/>
              <w:spacing w:before="100" w:beforeAutospacing="1" w:after="100" w:afterAutospacing="1"/>
              <w:ind w:left="135"/>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4月2日</w:t>
            </w:r>
          </w:p>
        </w:tc>
        <w:tc>
          <w:tcPr>
            <w:tcW w:w="2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1D0517" w14:textId="77777777" w:rsidR="00554012" w:rsidRPr="00554012" w:rsidRDefault="00554012" w:rsidP="00554012">
            <w:pPr>
              <w:widowControl/>
              <w:spacing w:before="100" w:beforeAutospacing="1" w:after="100" w:afterAutospacing="1"/>
              <w:ind w:left="15" w:right="30" w:firstLine="596"/>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09:00―10:00</w:t>
            </w:r>
          </w:p>
        </w:tc>
        <w:tc>
          <w:tcPr>
            <w:tcW w:w="24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593F0F" w14:textId="77777777" w:rsidR="00554012" w:rsidRPr="00554012" w:rsidRDefault="00554012" w:rsidP="00554012">
            <w:pPr>
              <w:widowControl/>
              <w:spacing w:before="100" w:beforeAutospacing="1" w:after="100" w:afterAutospacing="1"/>
              <w:ind w:left="675" w:right="675"/>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语文</w:t>
            </w:r>
          </w:p>
        </w:tc>
        <w:tc>
          <w:tcPr>
            <w:tcW w:w="2220"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51E74" w14:textId="77777777" w:rsidR="00554012" w:rsidRPr="00554012" w:rsidRDefault="00554012" w:rsidP="00554012">
            <w:pPr>
              <w:widowControl/>
              <w:spacing w:before="100" w:beforeAutospacing="1" w:after="100" w:afterAutospacing="1"/>
              <w:ind w:left="15" w:right="-30"/>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文化素质考试</w:t>
            </w:r>
          </w:p>
        </w:tc>
      </w:tr>
      <w:tr w:rsidR="00554012" w:rsidRPr="00554012" w14:paraId="3E48A083" w14:textId="77777777" w:rsidTr="00554012">
        <w:trPr>
          <w:trHeight w:val="52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1F3E345"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2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62953F" w14:textId="77777777" w:rsidR="00554012" w:rsidRPr="00554012" w:rsidRDefault="00554012" w:rsidP="00554012">
            <w:pPr>
              <w:widowControl/>
              <w:spacing w:before="100" w:beforeAutospacing="1" w:after="100" w:afterAutospacing="1"/>
              <w:ind w:left="15" w:right="30" w:firstLine="596"/>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10:10―11:10</w:t>
            </w:r>
          </w:p>
        </w:tc>
        <w:tc>
          <w:tcPr>
            <w:tcW w:w="24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048129" w14:textId="77777777" w:rsidR="00554012" w:rsidRPr="00554012" w:rsidRDefault="00554012" w:rsidP="00554012">
            <w:pPr>
              <w:widowControl/>
              <w:spacing w:before="100" w:beforeAutospacing="1" w:after="100" w:afterAutospacing="1"/>
              <w:ind w:left="675" w:right="675"/>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数学</w:t>
            </w:r>
          </w:p>
        </w:tc>
        <w:tc>
          <w:tcPr>
            <w:tcW w:w="0" w:type="auto"/>
            <w:vMerge/>
            <w:tcBorders>
              <w:top w:val="nil"/>
              <w:left w:val="nil"/>
              <w:bottom w:val="single" w:sz="6" w:space="0" w:color="000000"/>
              <w:right w:val="single" w:sz="6" w:space="0" w:color="000000"/>
            </w:tcBorders>
            <w:shd w:val="clear" w:color="auto" w:fill="FFFFFF"/>
            <w:vAlign w:val="center"/>
            <w:hideMark/>
          </w:tcPr>
          <w:p w14:paraId="18DBAB55" w14:textId="77777777" w:rsidR="00554012" w:rsidRPr="00554012" w:rsidRDefault="00554012" w:rsidP="00554012">
            <w:pPr>
              <w:widowControl/>
              <w:jc w:val="left"/>
              <w:rPr>
                <w:rFonts w:ascii="微软雅黑" w:eastAsia="微软雅黑" w:hAnsi="微软雅黑" w:cs="宋体"/>
                <w:color w:val="000000"/>
                <w:kern w:val="0"/>
                <w:sz w:val="18"/>
                <w:szCs w:val="18"/>
              </w:rPr>
            </w:pPr>
          </w:p>
        </w:tc>
      </w:tr>
      <w:tr w:rsidR="00554012" w:rsidRPr="00554012" w14:paraId="2195D220" w14:textId="77777777" w:rsidTr="00554012">
        <w:trPr>
          <w:trHeight w:val="720"/>
          <w:jc w:val="center"/>
        </w:trPr>
        <w:tc>
          <w:tcPr>
            <w:tcW w:w="2115"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42AA1E" w14:textId="77777777" w:rsidR="00554012" w:rsidRPr="00554012" w:rsidRDefault="00554012" w:rsidP="00554012">
            <w:pPr>
              <w:widowControl/>
              <w:spacing w:before="100" w:beforeAutospacing="1" w:after="100" w:afterAutospacing="1"/>
              <w:ind w:left="135"/>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4月2日</w:t>
            </w:r>
          </w:p>
        </w:tc>
        <w:tc>
          <w:tcPr>
            <w:tcW w:w="2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2F850349" w14:textId="77777777" w:rsidR="00554012" w:rsidRPr="00554012" w:rsidRDefault="00554012" w:rsidP="00554012">
            <w:pPr>
              <w:widowControl/>
              <w:spacing w:before="100" w:beforeAutospacing="1" w:after="100" w:afterAutospacing="1"/>
              <w:ind w:left="15" w:right="30" w:firstLine="596"/>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14:30―15:30</w:t>
            </w:r>
          </w:p>
        </w:tc>
        <w:tc>
          <w:tcPr>
            <w:tcW w:w="24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DBDED1" w14:textId="77777777" w:rsidR="00554012" w:rsidRPr="00554012" w:rsidRDefault="00554012" w:rsidP="00554012">
            <w:pPr>
              <w:widowControl/>
              <w:spacing w:before="100" w:beforeAutospacing="1" w:after="100" w:afterAutospacing="1"/>
              <w:ind w:left="15" w:hanging="36"/>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专业能力测试</w:t>
            </w:r>
          </w:p>
        </w:tc>
        <w:tc>
          <w:tcPr>
            <w:tcW w:w="2220" w:type="dxa"/>
            <w:vMerge w:val="restart"/>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FFB37F" w14:textId="77777777" w:rsidR="00554012" w:rsidRPr="00554012" w:rsidRDefault="00554012" w:rsidP="00554012">
            <w:pPr>
              <w:widowControl/>
              <w:spacing w:before="100" w:beforeAutospacing="1" w:after="100" w:afterAutospacing="1"/>
              <w:ind w:left="15" w:hanging="36"/>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职业技能考试</w:t>
            </w:r>
          </w:p>
        </w:tc>
      </w:tr>
      <w:tr w:rsidR="00554012" w:rsidRPr="00554012" w14:paraId="1E528623" w14:textId="77777777" w:rsidTr="00554012">
        <w:trPr>
          <w:trHeight w:val="735"/>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BAAD7F1" w14:textId="77777777" w:rsidR="00554012" w:rsidRPr="00554012" w:rsidRDefault="00554012" w:rsidP="00554012">
            <w:pPr>
              <w:widowControl/>
              <w:jc w:val="left"/>
              <w:rPr>
                <w:rFonts w:ascii="微软雅黑" w:eastAsia="微软雅黑" w:hAnsi="微软雅黑" w:cs="宋体"/>
                <w:color w:val="000000"/>
                <w:kern w:val="0"/>
                <w:sz w:val="18"/>
                <w:szCs w:val="18"/>
              </w:rPr>
            </w:pPr>
          </w:p>
        </w:tc>
        <w:tc>
          <w:tcPr>
            <w:tcW w:w="25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2AE283" w14:textId="77777777" w:rsidR="00554012" w:rsidRPr="00554012" w:rsidRDefault="00554012" w:rsidP="00554012">
            <w:pPr>
              <w:widowControl/>
              <w:spacing w:before="100" w:beforeAutospacing="1" w:after="100" w:afterAutospacing="1"/>
              <w:ind w:left="15" w:right="30" w:firstLine="596"/>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15:40―17:40</w:t>
            </w:r>
          </w:p>
        </w:tc>
        <w:tc>
          <w:tcPr>
            <w:tcW w:w="24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408AA3" w14:textId="77777777" w:rsidR="00554012" w:rsidRPr="00554012" w:rsidRDefault="00554012" w:rsidP="00554012">
            <w:pPr>
              <w:widowControl/>
              <w:spacing w:before="100" w:beforeAutospacing="1" w:after="100" w:afterAutospacing="1"/>
              <w:ind w:left="15" w:hanging="36"/>
              <w:jc w:val="center"/>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28"/>
                <w:szCs w:val="28"/>
              </w:rPr>
              <w:t>技术技能测试</w:t>
            </w:r>
          </w:p>
        </w:tc>
        <w:tc>
          <w:tcPr>
            <w:tcW w:w="0" w:type="auto"/>
            <w:vMerge/>
            <w:tcBorders>
              <w:top w:val="nil"/>
              <w:left w:val="nil"/>
              <w:bottom w:val="single" w:sz="6" w:space="0" w:color="000000"/>
              <w:right w:val="single" w:sz="6" w:space="0" w:color="000000"/>
            </w:tcBorders>
            <w:shd w:val="clear" w:color="auto" w:fill="FFFFFF"/>
            <w:vAlign w:val="center"/>
            <w:hideMark/>
          </w:tcPr>
          <w:p w14:paraId="03138142" w14:textId="77777777" w:rsidR="00554012" w:rsidRPr="00554012" w:rsidRDefault="00554012" w:rsidP="00554012">
            <w:pPr>
              <w:widowControl/>
              <w:jc w:val="left"/>
              <w:rPr>
                <w:rFonts w:ascii="微软雅黑" w:eastAsia="微软雅黑" w:hAnsi="微软雅黑" w:cs="宋体"/>
                <w:color w:val="000000"/>
                <w:kern w:val="0"/>
                <w:sz w:val="18"/>
                <w:szCs w:val="18"/>
              </w:rPr>
            </w:pPr>
          </w:p>
        </w:tc>
      </w:tr>
    </w:tbl>
    <w:p w14:paraId="5EF0B94B"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shd w:val="clear" w:color="auto" w:fill="FFFFFF"/>
        </w:rPr>
        <w:t>特别提醒：</w:t>
      </w:r>
    </w:p>
    <w:p w14:paraId="54015527"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32"/>
          <w:szCs w:val="32"/>
        </w:rPr>
        <w:lastRenderedPageBreak/>
        <w:t>（1）文化素质考试和职业技能考试的2科分别按一场次对待，语文（专业基础或者专业能力测试）未参加，数学（职业适应性测试或技术技能测试）考试不允许入场参加考试，收发卷期间，考生不得离开座位。</w:t>
      </w:r>
    </w:p>
    <w:p w14:paraId="522C8A04"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32"/>
          <w:szCs w:val="32"/>
        </w:rPr>
        <w:t>（2）2024年3月30日，报考考试八类音乐类、舞蹈及表演类的考生，参加河北艺术职业学院组织的音乐类、舞蹈及表演类职业适应性测试面试，考点设在河北艺术职业学院，具体请咨询河北艺术职业学院；考试八类其他各细分类的文化素质和职业技能考试均在高考报名所在的县（市、区）参加考试。</w:t>
      </w:r>
    </w:p>
    <w:p w14:paraId="11B794EC"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32"/>
          <w:szCs w:val="32"/>
        </w:rPr>
        <w:t>（3）考生各科目具体考试时间、地点详见《准考证》。</w:t>
      </w:r>
    </w:p>
    <w:p w14:paraId="4AD8D090"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11.考生参加考试需要注意哪些事项？</w:t>
      </w:r>
    </w:p>
    <w:p w14:paraId="7AC6124E"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32"/>
          <w:szCs w:val="32"/>
        </w:rPr>
        <w:t>（1）打印准考证。</w:t>
      </w:r>
      <w:r w:rsidRPr="00554012">
        <w:rPr>
          <w:rFonts w:ascii="仿宋" w:eastAsia="仿宋" w:hAnsi="仿宋" w:cs="Calibri" w:hint="eastAsia"/>
          <w:color w:val="000000"/>
          <w:kern w:val="0"/>
          <w:sz w:val="32"/>
          <w:szCs w:val="32"/>
        </w:rPr>
        <w:t>考生应在规定时间内，登录河北省教育考试院官方网站下载打印准考证，按时参加考试。具体考试时间和地点详见准考证。</w:t>
      </w:r>
    </w:p>
    <w:p w14:paraId="1BB92D0E"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32"/>
          <w:szCs w:val="32"/>
        </w:rPr>
        <w:t>（2）提前到达考点。</w:t>
      </w:r>
      <w:r w:rsidRPr="00554012">
        <w:rPr>
          <w:rFonts w:ascii="仿宋" w:eastAsia="仿宋" w:hAnsi="仿宋" w:cs="Calibri" w:hint="eastAsia"/>
          <w:color w:val="000000"/>
          <w:kern w:val="0"/>
          <w:sz w:val="32"/>
          <w:szCs w:val="32"/>
        </w:rPr>
        <w:t>考生要提前准备好身份证、准考证以及黑色字迹签字笔、2B铅笔等考试用品（</w:t>
      </w:r>
      <w:r w:rsidRPr="00554012">
        <w:rPr>
          <w:rFonts w:ascii="楷体" w:eastAsia="楷体" w:hAnsi="楷体" w:cs="Calibri" w:hint="eastAsia"/>
          <w:color w:val="000000"/>
          <w:kern w:val="0"/>
          <w:sz w:val="32"/>
          <w:szCs w:val="32"/>
        </w:rPr>
        <w:t>美术类职业适应性测试所需文具等考试用品以河北艺术职业学院发布的考试说明为准</w:t>
      </w:r>
      <w:r w:rsidRPr="00554012">
        <w:rPr>
          <w:rFonts w:ascii="仿宋" w:eastAsia="仿宋" w:hAnsi="仿宋" w:cs="Calibri" w:hint="eastAsia"/>
          <w:color w:val="000000"/>
          <w:kern w:val="0"/>
          <w:sz w:val="32"/>
          <w:szCs w:val="32"/>
        </w:rPr>
        <w:t>）。提前了解考点所在地的天气和交通情况，合</w:t>
      </w:r>
      <w:r w:rsidRPr="00554012">
        <w:rPr>
          <w:rFonts w:ascii="仿宋" w:eastAsia="仿宋" w:hAnsi="仿宋" w:cs="Calibri" w:hint="eastAsia"/>
          <w:color w:val="000000"/>
          <w:kern w:val="0"/>
          <w:sz w:val="32"/>
          <w:szCs w:val="32"/>
        </w:rPr>
        <w:lastRenderedPageBreak/>
        <w:t>理规划出行安排，建议提前1个小时到达考点，留足入场检查时间，避免因天气、交通等原因耽误入场考试。</w:t>
      </w:r>
    </w:p>
    <w:p w14:paraId="2A022929"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32"/>
          <w:szCs w:val="32"/>
        </w:rPr>
        <w:t>（3）遵守安检规定。</w:t>
      </w:r>
      <w:r w:rsidRPr="00554012">
        <w:rPr>
          <w:rFonts w:ascii="仿宋" w:eastAsia="仿宋" w:hAnsi="仿宋" w:cs="Calibri" w:hint="eastAsia"/>
          <w:color w:val="000000"/>
          <w:kern w:val="0"/>
          <w:sz w:val="32"/>
          <w:szCs w:val="32"/>
        </w:rPr>
        <w:t>考试采用“2+1”安检模式（即所有考生入场前均须接受两次人工安检和一次智能安检门安检），严禁考生携带手机等通讯设备进入考点（考试封闭区域）。请考生不要携带钥匙（含汽车钥匙）、耳机、充电器、磁卡、打火机、雨伞和手镯、戒指、项链等金属物品以及有金属装饰品的衣服、鞋帽等，避免影响正常入场考试。</w:t>
      </w:r>
    </w:p>
    <w:p w14:paraId="2FF1D0C7"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32"/>
          <w:szCs w:val="32"/>
        </w:rPr>
        <w:t>（4）自觉诚信应考。</w:t>
      </w:r>
      <w:r w:rsidRPr="00554012">
        <w:rPr>
          <w:rFonts w:ascii="仿宋" w:eastAsia="仿宋" w:hAnsi="仿宋" w:cs="Calibri" w:hint="eastAsia"/>
          <w:color w:val="000000"/>
          <w:kern w:val="0"/>
          <w:sz w:val="32"/>
          <w:szCs w:val="32"/>
        </w:rPr>
        <w:t>考试安排在国家教育考试标准化考点，全程无死角视频监控录像，考后视频回放倒查，严防考试违规。请考生自觉遵守考场规则，不要相信和参与“助考”违法犯罪活动，不携带规定以外的物品（比如手机、手表、无线耳机及其他具有发送或者接收信息功能的设备等）参加考试，如有违纪作弊等行为的，将依法依规严肃处理，并记入考生诚信档案，涉嫌犯罪的移送司法机关，依照刑法追究法律责任。</w:t>
      </w:r>
    </w:p>
    <w:p w14:paraId="6AE335B0"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shd w:val="clear" w:color="auto" w:fill="FFFFFF"/>
        </w:rPr>
        <w:t>特别提醒：</w:t>
      </w:r>
      <w:r w:rsidRPr="00554012">
        <w:rPr>
          <w:rFonts w:ascii="仿宋" w:eastAsia="仿宋" w:hAnsi="仿宋" w:cs="Calibri" w:hint="eastAsia"/>
          <w:color w:val="000000"/>
          <w:kern w:val="0"/>
          <w:sz w:val="32"/>
          <w:szCs w:val="32"/>
          <w:shd w:val="clear" w:color="auto" w:fill="FFFFFF"/>
        </w:rPr>
        <w:t>考试过程中考生如携带手机等具有发送或者接收信息功能的设备，无论使用与否，均将认定为考试作弊。</w:t>
      </w:r>
    </w:p>
    <w:p w14:paraId="298F8126"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12.残疾考生如何申请考试合理便利？</w:t>
      </w:r>
    </w:p>
    <w:p w14:paraId="015A4AFA"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lastRenderedPageBreak/>
        <w:t>2024年高考报名时已申请合理便利并审核通过的残疾考生，可在考试前10个工作日，向高考报名所在地县（市、区）招生考试机构提出合理便利申请，在保证正常组考的前提下，为考生提供力所能及的合理便利内容。</w:t>
      </w:r>
    </w:p>
    <w:p w14:paraId="7FFB06D3"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13.考生如何查询考试成绩，如何申请复核？</w:t>
      </w:r>
    </w:p>
    <w:p w14:paraId="5C41BAB9"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2024</w:t>
      </w:r>
      <w:r w:rsidRPr="00554012">
        <w:rPr>
          <w:rFonts w:ascii="Calibri" w:eastAsia="仿宋" w:hAnsi="Calibri" w:cs="Calibri"/>
          <w:color w:val="000000"/>
          <w:kern w:val="0"/>
          <w:sz w:val="32"/>
          <w:szCs w:val="32"/>
        </w:rPr>
        <w:t> </w:t>
      </w:r>
      <w:r w:rsidRPr="00554012">
        <w:rPr>
          <w:rFonts w:ascii="仿宋" w:eastAsia="仿宋" w:hAnsi="仿宋" w:cs="Calibri" w:hint="eastAsia"/>
          <w:color w:val="000000"/>
          <w:kern w:val="0"/>
          <w:sz w:val="32"/>
          <w:szCs w:val="32"/>
        </w:rPr>
        <w:t>年 4 月中旬，考生可登录河北省教育考试院网站（http://www.hebeea.edu.cn ）或河北省高职单招系统（http://gzdz.hebeea.edu.cn）查询本人考试成绩。</w:t>
      </w:r>
    </w:p>
    <w:p w14:paraId="60A52A24"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对成绩有疑问的考生，可在规定时间内，到高考报名所在地县（市、区）招生考试机构提交书面成绩复核申请，并通过河北省教育考试院官方网站查询成绩复核结果。</w:t>
      </w:r>
    </w:p>
    <w:p w14:paraId="3B4E863D"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14.各类录取控制分数线如何划定？</w:t>
      </w:r>
    </w:p>
    <w:p w14:paraId="4E809FDC"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河北省教育考试院根据考生考试总成绩，按照各考试类（专业类）招生计划数的一定比例，结合生源等情况，分别划定高中生计划、中职生计划录取控制分数线。</w:t>
      </w:r>
    </w:p>
    <w:p w14:paraId="3781A2A0"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15.考生如何填报志愿？</w:t>
      </w:r>
    </w:p>
    <w:p w14:paraId="03489697"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高职单招实行平行志愿填报方式，设集中志愿和一次征集志愿。成绩公布后，考生在规定时间内登录河北省教育考试院官方网站填报志愿，每次填报志愿可在本人所报考的考</w:t>
      </w:r>
      <w:r w:rsidRPr="00554012">
        <w:rPr>
          <w:rFonts w:ascii="仿宋" w:eastAsia="仿宋" w:hAnsi="仿宋" w:cs="Calibri" w:hint="eastAsia"/>
          <w:color w:val="000000"/>
          <w:kern w:val="0"/>
          <w:sz w:val="32"/>
          <w:szCs w:val="32"/>
        </w:rPr>
        <w:lastRenderedPageBreak/>
        <w:t>试类（专业类）中选报10所院校，每所院校最多填报6个专业和1个是否服从专业调剂选项，不得跨类填报。</w:t>
      </w:r>
    </w:p>
    <w:p w14:paraId="12C5D6C1"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shd w:val="clear" w:color="auto" w:fill="FFFFFF"/>
        </w:rPr>
        <w:t>特别提醒：</w:t>
      </w:r>
      <w:r w:rsidRPr="00554012">
        <w:rPr>
          <w:rFonts w:ascii="仿宋" w:eastAsia="仿宋" w:hAnsi="仿宋" w:cs="Calibri" w:hint="eastAsia"/>
          <w:color w:val="000000"/>
          <w:kern w:val="0"/>
          <w:sz w:val="32"/>
          <w:szCs w:val="32"/>
        </w:rPr>
        <w:t>请考生及时关注河北省教育考试院官方网站、微信公众号发布的志愿填报安排，以免影响本人填报志愿。</w:t>
      </w:r>
    </w:p>
    <w:p w14:paraId="4ACC70EC"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16.高职单招是如何投档录取的？</w:t>
      </w:r>
    </w:p>
    <w:p w14:paraId="2014F12B"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高职单招实行计算机远程网上录取。按照平行志愿投档原则，即“分数优先、遵循志愿、一次投档、不再补档”，将各类控制线上未录取的有志愿考生，结合高校要求，按高职单招考试总成绩从高分到低分排序，遵循考生的志愿顺序依次投档，由高校择优录取。</w:t>
      </w:r>
    </w:p>
    <w:p w14:paraId="5E74B385"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投档时，当遇到多名考生总成绩相同时：</w:t>
      </w:r>
    </w:p>
    <w:p w14:paraId="3E17D84C"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32"/>
          <w:szCs w:val="32"/>
        </w:rPr>
        <w:t>报考面向普通高中毕业生计划的考生：</w:t>
      </w:r>
      <w:r w:rsidRPr="00554012">
        <w:rPr>
          <w:rFonts w:ascii="仿宋" w:eastAsia="仿宋" w:hAnsi="仿宋" w:cs="Calibri" w:hint="eastAsia"/>
          <w:color w:val="000000"/>
          <w:kern w:val="0"/>
          <w:sz w:val="32"/>
          <w:szCs w:val="32"/>
        </w:rPr>
        <w:t>按职业技能考试总分由高到低进行排序；职业技能考试总分相同的，由高到低依次比较“语文、数学、专业基础、职业适应性测试”单科成绩进行投档，如果所有单科成绩均相同，则全部投档，是否录取由高校决定；</w:t>
      </w:r>
    </w:p>
    <w:p w14:paraId="33D1B36D"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32"/>
          <w:szCs w:val="32"/>
        </w:rPr>
        <w:t>报考面向中职毕业生计划的考生：</w:t>
      </w:r>
      <w:r w:rsidRPr="00554012">
        <w:rPr>
          <w:rFonts w:ascii="仿宋" w:eastAsia="仿宋" w:hAnsi="仿宋" w:cs="Calibri" w:hint="eastAsia"/>
          <w:color w:val="000000"/>
          <w:kern w:val="0"/>
          <w:sz w:val="32"/>
          <w:szCs w:val="32"/>
        </w:rPr>
        <w:t>按职业技能考试总分由高到低进行排序；职业技能考试总分相同的，由高到低依次比较“语文、数学、专业能力测试、技术技能测试”单科</w:t>
      </w:r>
      <w:r w:rsidRPr="00554012">
        <w:rPr>
          <w:rFonts w:ascii="仿宋" w:eastAsia="仿宋" w:hAnsi="仿宋" w:cs="Calibri" w:hint="eastAsia"/>
          <w:color w:val="000000"/>
          <w:kern w:val="0"/>
          <w:sz w:val="32"/>
          <w:szCs w:val="32"/>
        </w:rPr>
        <w:lastRenderedPageBreak/>
        <w:t>成绩进行投档，如果所有单科成绩均相同，则全部投档，是否录取由高校决定；</w:t>
      </w:r>
    </w:p>
    <w:p w14:paraId="0EDD31F2" w14:textId="77777777" w:rsidR="00554012" w:rsidRPr="00554012" w:rsidRDefault="00554012" w:rsidP="00554012">
      <w:pPr>
        <w:widowControl/>
        <w:shd w:val="clear" w:color="auto" w:fill="FFFFFF"/>
        <w:spacing w:before="100" w:beforeAutospacing="1" w:after="100" w:afterAutospacing="1"/>
        <w:ind w:firstLine="643"/>
        <w:rPr>
          <w:rFonts w:ascii="微软雅黑" w:eastAsia="微软雅黑" w:hAnsi="微软雅黑" w:cs="宋体" w:hint="eastAsia"/>
          <w:color w:val="000000"/>
          <w:kern w:val="0"/>
          <w:sz w:val="18"/>
          <w:szCs w:val="18"/>
        </w:rPr>
      </w:pPr>
      <w:r w:rsidRPr="00554012">
        <w:rPr>
          <w:rFonts w:ascii="仿宋" w:eastAsia="仿宋" w:hAnsi="仿宋" w:cs="Calibri" w:hint="eastAsia"/>
          <w:b/>
          <w:bCs/>
          <w:color w:val="000000"/>
          <w:kern w:val="0"/>
          <w:sz w:val="32"/>
          <w:szCs w:val="32"/>
        </w:rPr>
        <w:t>退役士兵考生：</w:t>
      </w:r>
      <w:r w:rsidRPr="00554012">
        <w:rPr>
          <w:rFonts w:ascii="仿宋" w:eastAsia="仿宋" w:hAnsi="仿宋" w:cs="Calibri" w:hint="eastAsia"/>
          <w:color w:val="000000"/>
          <w:kern w:val="0"/>
          <w:sz w:val="32"/>
          <w:szCs w:val="32"/>
        </w:rPr>
        <w:t>按职业技能考试总分由高到低进行排序；职业技能考试总分相同的，由高到低依次比较“专业基础、职业适应性测试”单科成绩进行投档；如果均相同，则全部投档，是否录取由高校决定。</w:t>
      </w:r>
    </w:p>
    <w:p w14:paraId="56D1C01E"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高校按向社会公布的招生章程中的录取规则进行录取。对思想政治品德考核合格、身体健康状况符合相关专业培养要求、投档成绩达到录取控制分数线并符合学校调档要求的考生，是否录取以及所录取的专业由高校自行确定，高校负责对已投档但未被录取考生的退档原因作出解释。高校不得超计划录取。</w:t>
      </w:r>
    </w:p>
    <w:p w14:paraId="47C4295F"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17.考生如何查询录取结果？</w:t>
      </w:r>
    </w:p>
    <w:p w14:paraId="4B73FF9F"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集中志愿和征集志愿录取结束后，考生可通过以下途径查询本人录取结果：</w:t>
      </w:r>
    </w:p>
    <w:p w14:paraId="3C2255FF"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(1)河北省教育考试院网站（http://www.hebeea.edu.cn）或河北省高职单招系统（http://gzdz.hebeea.edu.cn）；</w:t>
      </w:r>
    </w:p>
    <w:p w14:paraId="0C49EC4F"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(2)向高职单招院校查询。</w:t>
      </w:r>
    </w:p>
    <w:p w14:paraId="0AFB4FEB"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lastRenderedPageBreak/>
        <w:t>最终录取结果以录取通知书为准。</w:t>
      </w:r>
    </w:p>
    <w:p w14:paraId="6635AD35"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18.哪些考生可以申请免试录取？如何办理？</w:t>
      </w:r>
    </w:p>
    <w:p w14:paraId="3442A4FE"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对于获得由教育部主办的全国职业院校技能大赛三等奖及以上奖项，或由省级教育行政部门主办的省级职业院校技能大赛一等奖的中等职业学校应届毕业生，和具有高级工、技师资格、获得县级劳动模范先进个人称号的在职在岗中等职业学校毕业生，可由招生院校免试录取。考生申请免试专业需与获奖项目或取得的职业资格相关，招生院校在相同或相近专业免试录取。免试考生资格审查和录取工作由各单招院校负责。</w:t>
      </w:r>
    </w:p>
    <w:p w14:paraId="7BC07CD6"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各单招院校将在招生简章中公布免试录取申请的时间及流程。请符合技能拔尖人才免试录取条件的考生，在规定时间内按院校要求向招生院校提出申请。已被免试录取的考生，不再参加后期的高职单招考试及录取。</w:t>
      </w:r>
    </w:p>
    <w:p w14:paraId="22821268"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19.退役士兵如何报考、如何录取？</w:t>
      </w:r>
    </w:p>
    <w:p w14:paraId="7308F293"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根据省教育厅《关于做好2024年普通高等职业教育单独考试招生工作的通知》（冀教学〔2023〕17号）文件规定，退役士兵报考高职单招免于文化素质考试，须参加所报考考试类的职业技能考试。实行单列计划、单独划线、单独录取。</w:t>
      </w:r>
    </w:p>
    <w:p w14:paraId="394EE697"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lastRenderedPageBreak/>
        <w:t>已取得2024年高考报名资格退役士兵，于2024年2月26日9时至2月29日17时登录河北省教育考试院官方网站进行报考、选择考试类，并缴纳考试费。退役士兵考生须按所选考试类，在准考证规定的时间、地点参加考试。</w:t>
      </w:r>
    </w:p>
    <w:p w14:paraId="22F10BFE"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根据各考试类报考的退役士兵考生职业技能考试成绩，按照各考试类相应招生计划数的一定比例，划定各类录取控制分数线。退役士兵考生填报志愿时，只能填报与所报考考试类相对应的招生计划，不得跨类填报。其志愿填报方式及录取安排与其他考生相同。</w:t>
      </w:r>
    </w:p>
    <w:p w14:paraId="1465E0A6"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20.已被高职单招录取的考生，还能参加当年的统一高考等考试和录取吗？</w:t>
      </w:r>
    </w:p>
    <w:p w14:paraId="2367FDD3"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已被高职单招录取的考生，不再参加当年我省普通高校招生统一考试（含普通高中学业水平选择性考试）和对口升学考试及录取。</w:t>
      </w:r>
    </w:p>
    <w:p w14:paraId="67813FFF"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黑体" w:eastAsia="黑体" w:hAnsi="黑体" w:cs="Calibri" w:hint="eastAsia"/>
          <w:color w:val="000000"/>
          <w:kern w:val="0"/>
          <w:sz w:val="32"/>
          <w:szCs w:val="32"/>
        </w:rPr>
        <w:t>21.违规处理有什么规定？</w:t>
      </w:r>
    </w:p>
    <w:p w14:paraId="64810A41" w14:textId="77777777" w:rsidR="00554012" w:rsidRPr="00554012" w:rsidRDefault="00554012" w:rsidP="00554012">
      <w:pPr>
        <w:widowControl/>
        <w:shd w:val="clear" w:color="auto" w:fill="FFFFFF"/>
        <w:spacing w:before="100" w:beforeAutospacing="1" w:after="100" w:afterAutospacing="1"/>
        <w:ind w:right="105" w:firstLine="640"/>
        <w:rPr>
          <w:rFonts w:ascii="微软雅黑" w:eastAsia="微软雅黑" w:hAnsi="微软雅黑" w:cs="宋体" w:hint="eastAsia"/>
          <w:color w:val="000000"/>
          <w:kern w:val="0"/>
          <w:sz w:val="18"/>
          <w:szCs w:val="18"/>
        </w:rPr>
      </w:pPr>
      <w:r w:rsidRPr="00554012">
        <w:rPr>
          <w:rFonts w:ascii="仿宋" w:eastAsia="仿宋" w:hAnsi="仿宋" w:cs="宋体" w:hint="eastAsia"/>
          <w:color w:val="000000"/>
          <w:kern w:val="0"/>
          <w:sz w:val="32"/>
          <w:szCs w:val="32"/>
        </w:rPr>
        <w:t>高职单招考试是高校考试招生的组成部分,依据教育部《国家教育考试违规处理办法》(教育部令第33号),考生在高职单招考试中被认定为违纪的，取消其该科目的考试成绩；被认定为作弊的，其当年高考报名参加考试的各阶段、各科成绩无效。</w:t>
      </w:r>
    </w:p>
    <w:p w14:paraId="457339AD"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lastRenderedPageBreak/>
        <w:t>《国家教育考试违规处理办法》（教育部33号令）规定的具体违规行为包括：</w:t>
      </w:r>
    </w:p>
    <w:p w14:paraId="7078886C"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⑴考生不遵守考场纪律，不服从考试工作人员的安排与要求，有下列行为之一的，应当认定为考试违纪：</w:t>
      </w:r>
    </w:p>
    <w:p w14:paraId="5B168A9F"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①携带规定以外的物品进入考场或者未放在指定位置的；</w:t>
      </w:r>
    </w:p>
    <w:p w14:paraId="0AD0EB7A"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②未在规定的座位参加考试的；</w:t>
      </w:r>
    </w:p>
    <w:p w14:paraId="0BE66883"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③考试开始信号发出前答题或者考试结束信号发出后继续答题的；</w:t>
      </w:r>
    </w:p>
    <w:p w14:paraId="21441E1E"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④在考试过程中旁窥、交头接耳、互打暗号或者手势的；</w:t>
      </w:r>
    </w:p>
    <w:p w14:paraId="4D442509"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⑤在考场或者教育考试机构禁止的范围内，喧哗、吸烟或者实施其他影响考场秩序的行为的；</w:t>
      </w:r>
    </w:p>
    <w:p w14:paraId="4A4DB6B1"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⑥未经考试工作人员同意在考试过程中擅自离开考场的；</w:t>
      </w:r>
    </w:p>
    <w:p w14:paraId="226677C6"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⑦将试卷、答卷（含答题卡、答题纸等，下同）、草稿纸等考试用纸带出考场的；</w:t>
      </w:r>
    </w:p>
    <w:p w14:paraId="500DA7BE"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⑧用规定以外的笔或者纸答题或者在试卷规定以外的地方书写姓名、考号或者以其他方式在答卷上标记信息的；</w:t>
      </w:r>
    </w:p>
    <w:p w14:paraId="36E9026F"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lastRenderedPageBreak/>
        <w:t>⑨其他违反考场规则但尚未构成作弊的行为。</w:t>
      </w:r>
    </w:p>
    <w:p w14:paraId="240F3112"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考生有上述所列考试违纪行为之一的，取消该科目的考试成绩。</w:t>
      </w:r>
    </w:p>
    <w:p w14:paraId="75DA43B9"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⑵考生违背考试公平、公正原则，在考试过程中有下列行为之一的，应当认定为考试作弊：</w:t>
      </w:r>
    </w:p>
    <w:p w14:paraId="5164F549"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①携带与考试内容相关的材料或者存储有与考试内容相关资料的电子设备参加考试的；</w:t>
      </w:r>
    </w:p>
    <w:p w14:paraId="2922CCB5"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②抄袭或者协助他人抄袭试题答案或者与考试内容相关的资料的；</w:t>
      </w:r>
    </w:p>
    <w:p w14:paraId="371417C4"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③抢夺、窃取他人试卷、答卷或者胁迫他人为自己抄袭提供方便的；</w:t>
      </w:r>
    </w:p>
    <w:p w14:paraId="18E09625"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④携带具有发送或者接收信息功能的设备的；</w:t>
      </w:r>
    </w:p>
    <w:p w14:paraId="7AECB80B"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⑤由他人冒名代替参加考试的；</w:t>
      </w:r>
    </w:p>
    <w:p w14:paraId="665D7D72"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⑥故意销毁试卷、答卷或者考试材料的；</w:t>
      </w:r>
    </w:p>
    <w:p w14:paraId="2BA27D92"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⑦在答卷上填写与本人身份不符的姓名、考号等信息的；</w:t>
      </w:r>
    </w:p>
    <w:p w14:paraId="13B806E2"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⑧传、接物品或者交换试卷、答卷、草稿纸的；</w:t>
      </w:r>
    </w:p>
    <w:p w14:paraId="15ECD276"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lastRenderedPageBreak/>
        <w:t>⑨其他以不正当手段获得或者试图获得试题答案、考试成绩的行为。</w:t>
      </w:r>
    </w:p>
    <w:p w14:paraId="3952C1D9"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⑶教育考试机构、考试工作人员在考试过程中或者在考试结束后发现下列行为之一的，应当认定相关的考生实施了考试作弊行为：</w:t>
      </w:r>
    </w:p>
    <w:p w14:paraId="36E37886"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①通过伪造证件、证明、档案及其他材料获得考试资格、加分资格和考试成绩的；</w:t>
      </w:r>
    </w:p>
    <w:p w14:paraId="4F938C96"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②评卷过程中被认定为答案雷同的；</w:t>
      </w:r>
    </w:p>
    <w:p w14:paraId="6A854383"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③考场纪律混乱、考试秩序失控，出现大面积考试作弊现象的；</w:t>
      </w:r>
    </w:p>
    <w:p w14:paraId="157BDD72"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④考试工作人员协助实施作弊行为，事后查实的；</w:t>
      </w:r>
    </w:p>
    <w:p w14:paraId="4BEB249F"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⑤其他应认定为作弊的行为。</w:t>
      </w:r>
    </w:p>
    <w:p w14:paraId="16E8C92C" w14:textId="77777777" w:rsidR="00554012" w:rsidRPr="00554012" w:rsidRDefault="00554012" w:rsidP="00554012">
      <w:pPr>
        <w:widowControl/>
        <w:shd w:val="clear" w:color="auto" w:fill="FFFFFF"/>
        <w:spacing w:before="100" w:beforeAutospacing="1" w:after="100" w:afterAutospacing="1"/>
        <w:ind w:firstLine="640"/>
        <w:rPr>
          <w:rFonts w:ascii="微软雅黑" w:eastAsia="微软雅黑" w:hAnsi="微软雅黑" w:cs="宋体" w:hint="eastAsia"/>
          <w:color w:val="000000"/>
          <w:kern w:val="0"/>
          <w:sz w:val="18"/>
          <w:szCs w:val="18"/>
        </w:rPr>
      </w:pPr>
      <w:r w:rsidRPr="00554012">
        <w:rPr>
          <w:rFonts w:ascii="仿宋" w:eastAsia="仿宋" w:hAnsi="仿宋" w:cs="Calibri" w:hint="eastAsia"/>
          <w:color w:val="000000"/>
          <w:kern w:val="0"/>
          <w:sz w:val="32"/>
          <w:szCs w:val="32"/>
        </w:rPr>
        <w:t>考生有上述第⑵、⑶条所列考试作弊行为之一的，其所报名参加考试的各阶段、各科成绩无效。</w:t>
      </w:r>
    </w:p>
    <w:p w14:paraId="6070F522" w14:textId="77777777" w:rsidR="00554012" w:rsidRPr="00554012" w:rsidRDefault="00554012">
      <w:pPr>
        <w:rPr>
          <w:rFonts w:hint="eastAsia"/>
        </w:rPr>
      </w:pPr>
    </w:p>
    <w:sectPr w:rsidR="00554012" w:rsidRPr="00554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3C"/>
    <w:rsid w:val="00101A3C"/>
    <w:rsid w:val="00554012"/>
    <w:rsid w:val="00632E15"/>
    <w:rsid w:val="0080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C79E"/>
  <w15:chartTrackingRefBased/>
  <w15:docId w15:val="{DD17E8D1-5D2D-4EE2-B7B6-28745AE2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012"/>
    <w:pPr>
      <w:widowControl/>
      <w:spacing w:before="100" w:beforeAutospacing="1" w:after="100" w:afterAutospacing="1"/>
      <w:jc w:val="left"/>
    </w:pPr>
    <w:rPr>
      <w:rFonts w:ascii="宋体" w:eastAsia="宋体" w:hAnsi="宋体" w:cs="宋体"/>
      <w:kern w:val="0"/>
      <w:sz w:val="24"/>
      <w:szCs w:val="24"/>
    </w:rPr>
  </w:style>
  <w:style w:type="paragraph" w:styleId="a4">
    <w:name w:val="Body Text"/>
    <w:basedOn w:val="a"/>
    <w:link w:val="a5"/>
    <w:uiPriority w:val="99"/>
    <w:semiHidden/>
    <w:unhideWhenUsed/>
    <w:rsid w:val="00554012"/>
    <w:pPr>
      <w:widowControl/>
      <w:spacing w:before="100" w:beforeAutospacing="1" w:after="100" w:afterAutospacing="1"/>
      <w:jc w:val="left"/>
    </w:pPr>
    <w:rPr>
      <w:rFonts w:ascii="宋体" w:eastAsia="宋体" w:hAnsi="宋体" w:cs="宋体"/>
      <w:kern w:val="0"/>
      <w:sz w:val="24"/>
      <w:szCs w:val="24"/>
    </w:rPr>
  </w:style>
  <w:style w:type="character" w:customStyle="1" w:styleId="a5">
    <w:name w:val="正文文本 字符"/>
    <w:basedOn w:val="a0"/>
    <w:link w:val="a4"/>
    <w:uiPriority w:val="99"/>
    <w:semiHidden/>
    <w:rsid w:val="00554012"/>
    <w:rPr>
      <w:rFonts w:ascii="宋体" w:eastAsia="宋体" w:hAnsi="宋体" w:cs="宋体"/>
      <w:kern w:val="0"/>
      <w:sz w:val="24"/>
      <w:szCs w:val="24"/>
    </w:rPr>
  </w:style>
  <w:style w:type="paragraph" w:customStyle="1" w:styleId="tableparagraph">
    <w:name w:val="tableparagraph"/>
    <w:basedOn w:val="a"/>
    <w:rsid w:val="00554012"/>
    <w:pPr>
      <w:widowControl/>
      <w:spacing w:before="100" w:beforeAutospacing="1" w:after="100" w:afterAutospacing="1"/>
      <w:jc w:val="left"/>
    </w:pPr>
    <w:rPr>
      <w:rFonts w:ascii="宋体" w:eastAsia="宋体" w:hAnsi="宋体" w:cs="宋体"/>
      <w:kern w:val="0"/>
      <w:sz w:val="24"/>
      <w:szCs w:val="24"/>
    </w:rPr>
  </w:style>
  <w:style w:type="paragraph" w:customStyle="1" w:styleId="cm33">
    <w:name w:val="cm33"/>
    <w:basedOn w:val="a"/>
    <w:rsid w:val="005540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2067</Words>
  <Characters>11784</Characters>
  <Application>Microsoft Office Word</Application>
  <DocSecurity>0</DocSecurity>
  <Lines>98</Lines>
  <Paragraphs>27</Paragraphs>
  <ScaleCrop>false</ScaleCrop>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么立山</dc:creator>
  <cp:keywords/>
  <dc:description/>
  <cp:lastModifiedBy>么立山</cp:lastModifiedBy>
  <cp:revision>2</cp:revision>
  <dcterms:created xsi:type="dcterms:W3CDTF">2024-05-21T02:50:00Z</dcterms:created>
  <dcterms:modified xsi:type="dcterms:W3CDTF">2024-05-21T02:51:00Z</dcterms:modified>
</cp:coreProperties>
</file>