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jc w:val="center"/>
        <w:rPr>
          <w:rFonts w:ascii="微软雅黑" w:eastAsia="微软雅黑" w:hint="eastAsia"/>
          <w:vanish w:val="0"/>
          <w:sz w:val="33"/>
          <w:szCs w:val="33"/>
        </w:rPr>
      </w:pPr>
      <w:r>
        <w:rPr>
          <w:rFonts w:ascii="微软雅黑" w:eastAsia="微软雅黑" w:hint="eastAsia"/>
          <w:vanish w:val="0"/>
          <w:sz w:val="33"/>
          <w:szCs w:val="33"/>
        </w:rPr>
        <w:t>2024年下半年河北省高等教育自学考试报考简章</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rPr>
          <w:rFonts w:ascii="微软雅黑" w:eastAsia="微软雅黑" w:hint="eastAsia"/>
          <w:vanish/>
          <w:sz w:val="18"/>
          <w:szCs w:val="18"/>
        </w:rPr>
      </w:pPr>
      <w:bookmarkStart w:id="0" w:name="_GoBack"/>
      <w:bookmarkEnd w:id="0"/>
    </w:p>
    <w:tbl>
      <w:tblPr>
        <w:jc w:val="left"/>
        <w:tblInd w:w="0" w:type="dxa"/>
        <w:tblW w:w="5000" w:type="pct"/>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
      <w:tblGrid>
        <w:gridCol w:w="8247"/>
      </w:tblGrid>
      <w:tr>
        <w:trPr>
          <w:trHeight w:val="2999"/>
        </w:trPr>
        <w:tc>
          <w:tcPr/>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480"/>
              <w:rPr>
                <w:vanish w:val="0"/>
              </w:rPr>
            </w:pPr>
            <w:r>
              <w:rPr>
                <w:rFonts w:ascii="微软雅黑" w:eastAsia="微软雅黑" w:hint="eastAsia"/>
                <w:vanish w:val="0"/>
                <w:sz w:val="24"/>
                <w:szCs w:val="24"/>
              </w:rPr>
              <w:t>一、报考简章包括报考有关规定和专业课程考试安排。为方便考生查询和报考，我省将专业课程考试安排分为理论和实践性环节两部分，每一部分又分为开考和停考两类专业，每类专业按主考学校、开考方式、学历层次、专业代码和课程代码排序，课程名称前加注“*”的为受限课程。</w:t>
            </w:r>
          </w:p>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480"/>
              <w:rPr>
                <w:vanish w:val="0"/>
              </w:rPr>
            </w:pPr>
            <w:r>
              <w:rPr>
                <w:rFonts w:ascii="微软雅黑" w:eastAsia="微软雅黑" w:hint="eastAsia"/>
                <w:vanish w:val="0"/>
                <w:sz w:val="24"/>
                <w:szCs w:val="24"/>
              </w:rPr>
              <w:t>二、为维护和保障停考专业考生的合法权益，为其创造更多考试机会，我省在停考过渡期内最大限度地增加了区域经济开发与管理（本科）、监所管理（本科）、教育管理（本科）、汉语言文学（专科）、英语（专科）、药学（本科）、护理学（本科）、工程管理（本科）8个专业的课程考试安排（含实践课程）。</w:t>
            </w:r>
          </w:p>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480"/>
              <w:rPr>
                <w:vanish w:val="0"/>
              </w:rPr>
            </w:pPr>
            <w:r>
              <w:rPr>
                <w:rFonts w:ascii="微软雅黑" w:eastAsia="微软雅黑" w:hint="eastAsia"/>
                <w:vanish w:val="0"/>
                <w:sz w:val="24"/>
                <w:szCs w:val="24"/>
              </w:rPr>
              <w:t>三、根据国家有关要求，自2026年起，我省将对现开考的44个专业考试计划进行调整，调整后各专业课程变动较大。为减少专业考试计划调整对考生的影响，增加考生参加调整前课程的考试机会，2024年下半年我省在以往课程考试安排的基础上最大限度地增加了44个调整专业和后续调整专业的课程考试安排（含实践课程）。</w:t>
            </w:r>
          </w:p>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480"/>
              <w:rPr>
                <w:vanish w:val="0"/>
              </w:rPr>
            </w:pPr>
            <w:r>
              <w:rPr>
                <w:rFonts w:ascii="微软雅黑" w:eastAsia="微软雅黑" w:hint="eastAsia"/>
                <w:vanish w:val="0"/>
                <w:sz w:val="24"/>
                <w:szCs w:val="24"/>
              </w:rPr>
              <w:t>四、对既设有理论又有对应实践性环节的课程，考生一般应在理论考试合格后，再报名参加该课程的实践性环节考核。考生在所学专业全部课程考试合格后方可报名参加毕业论文（设计）等毕业环节考核。</w:t>
            </w:r>
          </w:p>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480"/>
              <w:rPr>
                <w:vanish w:val="0"/>
              </w:rPr>
            </w:pPr>
            <w:r>
              <w:rPr>
                <w:rFonts w:ascii="微软雅黑" w:eastAsia="微软雅黑" w:hint="eastAsia"/>
                <w:vanish w:val="0"/>
                <w:sz w:val="24"/>
                <w:szCs w:val="24"/>
              </w:rPr>
              <w:t>请有关考生按照我省专业停考和专业调整的时间节点及相关要求合理规划、科学制定自身的课程学习和考试计划，尽快完成所学专业的课程考试，并及时办理毕业手续。</w:t>
            </w:r>
          </w:p>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480"/>
              <w:rPr>
                <w:vanish w:val="0"/>
              </w:rPr>
            </w:pPr>
            <w:r>
              <w:rPr>
                <w:vanish w:val="0"/>
              </w:rPr>
              <w:t> </w:t>
            </w:r>
          </w:p>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480"/>
              <w:rPr>
                <w:vanish w:val="0"/>
              </w:rPr>
            </w:pPr>
            <w:r>
              <w:rPr>
                <w:rFonts w:ascii="微软雅黑" w:eastAsia="微软雅黑" w:hint="eastAsia"/>
                <w:b w:val="0"/>
                <w:bCs w:val="0"/>
                <w:i w:val="0"/>
                <w:iCs w:val="0"/>
                <w:vanish w:val="0"/>
                <w:color w:val="000000"/>
                <w:sz w:val="24"/>
                <w:szCs w:val="24"/>
                <w:shd w:val="clear" w:color="auto" w:fill="FFFFFF"/>
              </w:rPr>
              <w:t>详情点击：</w:t>
            </w:r>
            <w:r>
              <w:rPr>
                <w:rStyle w:val="85"/>
                <w:rFonts w:ascii="微软雅黑" w:eastAsia="微软雅黑" w:hint="eastAsia"/>
                <w:b w:val="0"/>
                <w:bCs w:val="0"/>
                <w:i w:val="0"/>
                <w:iCs w:val="0"/>
                <w:strike w:val="0"/>
                <w:dstrike w:val="0"/>
                <w:vanish w:val="0"/>
                <w:sz w:val="24"/>
                <w:szCs w:val="24"/>
                <w:shd w:val="clear" w:color="auto" w:fill="FFFFFF"/>
              </w:rPr>
              <w:fldChar w:fldCharType="begin"/>
            </w:r>
            <w:r>
              <w:instrText>HYPERLINK "http://file.hebeea.edu.cn/files/article/2024/04/20240423182614_198.pdf"</w:instrText>
            </w:r>
            <w:r>
              <w:rPr>
                <w:rStyle w:val="85"/>
                <w:rFonts w:ascii="微软雅黑" w:eastAsia="微软雅黑" w:hint="eastAsia"/>
                <w:b w:val="0"/>
                <w:bCs w:val="0"/>
                <w:i w:val="0"/>
                <w:iCs w:val="0"/>
                <w:strike w:val="0"/>
                <w:dstrike w:val="0"/>
                <w:vanish w:val="0"/>
                <w:sz w:val="24"/>
                <w:szCs w:val="24"/>
                <w:shd w:val="clear" w:color="auto" w:fill="FFFFFF"/>
              </w:rPr>
              <w:fldChar w:fldCharType="separate"/>
            </w:r>
            <w:r>
              <w:rPr>
                <w:rStyle w:val="85"/>
                <w:rFonts w:ascii="微软雅黑" w:eastAsia="微软雅黑" w:hint="eastAsia"/>
                <w:b w:val="0"/>
                <w:bCs w:val="0"/>
                <w:i w:val="0"/>
                <w:iCs w:val="0"/>
                <w:strike w:val="0"/>
                <w:dstrike w:val="0"/>
                <w:vanish w:val="0"/>
                <w:sz w:val="24"/>
                <w:szCs w:val="24"/>
                <w:shd w:val="clear" w:color="auto" w:fill="FFFFFF"/>
              </w:rPr>
              <w:t>2024年下半年河北省高等教育自学考试报考简章</w:t>
            </w:r>
            <w:r>
              <w:rPr>
                <w:rStyle w:val="85"/>
                <w:rFonts w:ascii="微软雅黑" w:eastAsia="微软雅黑" w:hint="eastAsia"/>
                <w:b w:val="0"/>
                <w:bCs w:val="0"/>
                <w:i w:val="0"/>
                <w:iCs w:val="0"/>
                <w:strike w:val="0"/>
                <w:dstrike w:val="0"/>
                <w:vanish w:val="0"/>
                <w:sz w:val="24"/>
                <w:szCs w:val="24"/>
                <w:shd w:val="clear" w:color="auto" w:fill="FFFFFF"/>
              </w:rPr>
              <w:fldChar w:fldCharType="end"/>
            </w:r>
          </w:p>
        </w:tc>
      </w:tr>
    </w:tbl>
    <w:p/>
    <w:sectPr>
      <w:pgSz w:w="11907" w:h="16839"/>
      <w:pgMar w:top="1440" w:right="1800" w:bottom="1440" w:left="1800" w:header="851" w:footer="992" w:gutter="0"/>
      <w:docGrid w:type="lines" w:linePitch="326" w:charSpace="0"/>
    </w:sectPr>
  </w:body>
</w:document>
</file>

<file path=word/fontTable.xml><?xml version="1.0" encoding="utf-8"?>
<w:fonts xmlns:w="http://schemas.openxmlformats.org/wordprocessingml/2006/main" xmlns:r="http://schemas.openxmlformats.org/officeDocument/2006/relationships">
  <w:font w:name="微软雅黑">
    <w:panose1 w:val="020B0503020204020204"/>
    <w:charset w:val="86"/>
    <w:family w:val="auto"/>
    <w:pitch w:val="variable"/>
    <w:sig w:usb0="80000287" w:usb1="2ACF3C50" w:usb2="00000016" w:usb3="00000000" w:csb0="0004001F" w:csb1="00000000"/>
  </w:font>
  <w:font w:name="Times New Roman">
    <w:panose1 w:val="02020603050405020304"/>
    <w:charset w:val="00"/>
    <w:family w:val="auto"/>
    <w:pitch w:val="variable"/>
    <w:sig w:usb0="00000A87" w:usb1="00000000" w:usb2="00000000" w:usb3="00000000" w:csb0="400001BF" w:csb1="DFF7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20"/>
  <w:drawingGridVerticalSpacing w:val="163"/>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spacing w:line="240" w:lineRule="auto"/>
      <w:jc w:val="left"/>
    </w:pPr>
    <w:rPr>
      <w:rFonts w:ascii="宋体" w:eastAsia="宋体"/>
      <w:kern w:val="2"/>
      <w:sz w:val="24"/>
      <w:szCs w:val="21"/>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character" w:styleId="85">
    <w:name w:val="Hyperlink"/>
    <w:basedOn w:val="0"/>
    <w:rPr>
      <w:strike w:val="0"/>
      <w:dstrike w:val="0"/>
      <w:color w:val="202A3D"/>
      <w:u w:val="none"/>
    </w:rPr>
  </w:style>
  <w:style w:type="character" w:styleId="86">
    <w:name w:val="FollowedHyperlink"/>
    <w:basedOn w:val="10"/>
    <w:rPr>
      <w:color w:val="800080"/>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6C84A207-B050-47D2-BB8E-9EB8FD48D6D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2</Pages>
  <Words>0</Words>
  <Characters>480</Characters>
  <Lines>0</Lines>
  <Paragraphs>4</Paragraphs>
  <CharactersWithSpaces>641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dcterms:created xsi:type="dcterms:W3CDTF">2024-05-21T02:13:16Z</dcterms:created>
  <dcterms:modified xsi:type="dcterms:W3CDTF">2024-05-21T02:13:57Z</dcterms:modified>
</cp:coreProperties>
</file>