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简体" w:eastAsia="方正仿宋简体" w:cs="方正仿宋简体"/>
          <w:sz w:val="30"/>
          <w:szCs w:val="30"/>
        </w:rPr>
      </w:pPr>
    </w:p>
    <w:p>
      <w:pPr>
        <w:jc w:val="center"/>
        <w:rPr>
          <w:rFonts w:hint="eastAsia" w:ascii="方正仿宋简体" w:eastAsia="方正仿宋简体" w:cs="方正仿宋简体"/>
          <w:sz w:val="30"/>
          <w:szCs w:val="30"/>
        </w:rPr>
      </w:pPr>
    </w:p>
    <w:p>
      <w:pPr>
        <w:jc w:val="center"/>
        <w:rPr>
          <w:rFonts w:hint="eastAsia" w:ascii="方正仿宋简体" w:eastAsia="方正仿宋简体" w:cs="方正仿宋简体"/>
          <w:sz w:val="30"/>
          <w:szCs w:val="30"/>
        </w:rPr>
      </w:pPr>
    </w:p>
    <w:p>
      <w:pPr>
        <w:jc w:val="left"/>
        <w:rPr>
          <w:rFonts w:ascii="宋体" w:cs="Times New Roman"/>
          <w:b/>
          <w:sz w:val="30"/>
          <w:szCs w:val="30"/>
        </w:rPr>
      </w:pPr>
      <w:r>
        <w:rPr>
          <w:rFonts w:hint="eastAsia" w:ascii="宋体" w:cs="Times New Roman"/>
          <w:b/>
          <w:sz w:val="30"/>
          <w:szCs w:val="30"/>
        </w:rPr>
        <w:t>附件1</w:t>
      </w:r>
    </w:p>
    <w:p>
      <w:pPr>
        <w:jc w:val="center"/>
        <w:rPr>
          <w:rFonts w:hint="eastAsia" w:ascii="宋体" w:cs="Times New Roman"/>
          <w:b/>
          <w:sz w:val="44"/>
          <w:szCs w:val="44"/>
          <w:lang w:eastAsia="zh-CN"/>
        </w:rPr>
      </w:pPr>
      <w:r>
        <w:rPr>
          <w:rFonts w:hint="eastAsia" w:ascii="宋体" w:cs="Times New Roman"/>
          <w:b/>
          <w:sz w:val="44"/>
          <w:szCs w:val="44"/>
          <w:lang w:eastAsia="zh-CN"/>
        </w:rPr>
        <w:t>唐山市丰南区退役军人事务局</w:t>
      </w:r>
    </w:p>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绩效自评报告</w:t>
      </w:r>
    </w:p>
    <w:p>
      <w:pPr>
        <w:jc w:val="center"/>
        <w:rPr>
          <w:rFonts w:ascii="宋体" w:hAnsi="宋体" w:eastAsia="仿宋" w:cs="Times New Roman"/>
          <w:b/>
          <w:sz w:val="30"/>
          <w:szCs w:val="30"/>
        </w:rPr>
      </w:pPr>
      <w:r>
        <w:rPr>
          <w:rFonts w:ascii="宋体" w:hAnsi="宋体" w:eastAsia="仿宋" w:cs="Times New Roman"/>
          <w:b/>
          <w:sz w:val="30"/>
          <w:szCs w:val="30"/>
        </w:rPr>
        <w:t>（202</w:t>
      </w:r>
      <w:r>
        <w:rPr>
          <w:rFonts w:hint="eastAsia" w:ascii="宋体" w:hAnsi="宋体" w:eastAsia="仿宋" w:cs="Times New Roman"/>
          <w:b/>
          <w:sz w:val="30"/>
          <w:szCs w:val="30"/>
          <w:lang w:val="en-US" w:eastAsia="zh-CN"/>
        </w:rPr>
        <w:t>3</w:t>
      </w:r>
      <w:r>
        <w:rPr>
          <w:rFonts w:ascii="宋体" w:hAnsi="宋体" w:eastAsia="仿宋" w:cs="Times New Roman"/>
          <w:b/>
          <w:sz w:val="30"/>
          <w:szCs w:val="30"/>
        </w:rPr>
        <w:t>年度）</w:t>
      </w:r>
    </w:p>
    <w:p>
      <w:pPr>
        <w:rPr>
          <w:rFonts w:ascii="宋体" w:hAnsi="宋体" w:eastAsia="仿宋" w:cs="Times New Roman"/>
          <w:b/>
        </w:rPr>
      </w:pPr>
    </w:p>
    <w:p>
      <w:pPr>
        <w:rPr>
          <w:rFonts w:ascii="宋体" w:hAnsi="宋体" w:eastAsia="仿宋" w:cs="Times New Roman"/>
          <w:b/>
        </w:rPr>
      </w:pPr>
    </w:p>
    <w:p>
      <w:pPr>
        <w:ind w:firstLine="321" w:firstLineChars="100"/>
        <w:rPr>
          <w:rFonts w:ascii="宋体" w:hAnsi="宋体" w:eastAsia="仿宋" w:cs="Times New Roman"/>
          <w:b/>
          <w:sz w:val="32"/>
          <w:szCs w:val="32"/>
        </w:rPr>
      </w:pPr>
      <w:r>
        <w:rPr>
          <w:rFonts w:ascii="宋体" w:hAnsi="宋体" w:eastAsia="仿宋" w:cs="Times New Roman"/>
          <w:b/>
          <w:sz w:val="32"/>
          <w:szCs w:val="32"/>
        </w:rPr>
        <w:t>评价方式：</w:t>
      </w:r>
      <w:r>
        <w:rPr>
          <w:rFonts w:ascii="宋体" w:hAnsi="宋体" w:eastAsia="仿宋" w:cs="Times New Roman"/>
          <w:b/>
          <w:sz w:val="44"/>
          <w:szCs w:val="44"/>
        </w:rPr>
        <w:sym w:font="Wingdings 2" w:char="0052"/>
      </w:r>
      <w:r>
        <w:rPr>
          <w:rFonts w:ascii="宋体" w:hAnsi="宋体" w:eastAsia="仿宋" w:cs="Times New Roman"/>
          <w:b/>
          <w:sz w:val="32"/>
          <w:szCs w:val="32"/>
        </w:rPr>
        <w:t xml:space="preserve">直接组织评价        </w:t>
      </w:r>
      <w:r>
        <w:rPr>
          <w:rFonts w:ascii="宋体" w:hAnsi="宋体" w:eastAsia="仿宋" w:cs="Times New Roman"/>
          <w:b/>
          <w:sz w:val="44"/>
          <w:szCs w:val="44"/>
        </w:rPr>
        <w:t>□</w:t>
      </w:r>
      <w:r>
        <w:rPr>
          <w:rFonts w:ascii="宋体" w:hAnsi="宋体" w:eastAsia="仿宋" w:cs="Times New Roman"/>
          <w:b/>
          <w:sz w:val="32"/>
          <w:szCs w:val="32"/>
        </w:rPr>
        <w:t>委托评价</w:t>
      </w:r>
    </w:p>
    <w:p>
      <w:pPr>
        <w:rPr>
          <w:rFonts w:ascii="宋体" w:hAnsi="宋体" w:eastAsia="仿宋" w:cs="Times New Roman"/>
          <w:b/>
        </w:rPr>
      </w:pPr>
    </w:p>
    <w:p>
      <w:pPr>
        <w:rPr>
          <w:rFonts w:ascii="宋体" w:hAnsi="宋体" w:eastAsia="仿宋" w:cs="Times New Roman"/>
          <w:b/>
        </w:rPr>
      </w:pPr>
    </w:p>
    <w:p>
      <w:pPr>
        <w:rPr>
          <w:rFonts w:ascii="宋体" w:hAnsi="宋体" w:eastAsia="仿宋" w:cs="Times New Roman"/>
          <w:b/>
        </w:rPr>
      </w:pPr>
    </w:p>
    <w:p>
      <w:pPr>
        <w:ind w:firstLine="1928" w:firstLineChars="600"/>
        <w:rPr>
          <w:rFonts w:ascii="宋体" w:hAnsi="宋体" w:eastAsia="仿宋" w:cs="Times New Roman"/>
          <w:b/>
          <w:sz w:val="32"/>
          <w:szCs w:val="32"/>
        </w:rPr>
      </w:pPr>
    </w:p>
    <w:p>
      <w:pPr>
        <w:ind w:firstLine="1928" w:firstLineChars="600"/>
        <w:rPr>
          <w:rFonts w:ascii="宋体" w:hAnsi="宋体" w:eastAsia="仿宋" w:cs="Times New Roman"/>
          <w:b/>
          <w:sz w:val="32"/>
          <w:szCs w:val="32"/>
        </w:rPr>
      </w:pPr>
    </w:p>
    <w:p>
      <w:pPr>
        <w:ind w:firstLine="1928" w:firstLineChars="600"/>
        <w:rPr>
          <w:rFonts w:ascii="宋体" w:hAnsi="宋体" w:eastAsia="仿宋" w:cs="Times New Roman"/>
          <w:b/>
          <w:sz w:val="32"/>
          <w:szCs w:val="32"/>
        </w:rPr>
      </w:pPr>
    </w:p>
    <w:p>
      <w:pPr>
        <w:jc w:val="center"/>
        <w:rPr>
          <w:rFonts w:ascii="宋体" w:hAnsi="宋体" w:eastAsia="仿宋" w:cs="Times New Roman"/>
          <w:b/>
          <w:sz w:val="32"/>
          <w:szCs w:val="32"/>
          <w:u w:val="single"/>
        </w:rPr>
      </w:pPr>
      <w:r>
        <w:rPr>
          <w:rFonts w:ascii="宋体" w:hAnsi="宋体" w:eastAsia="仿宋" w:cs="Times New Roman"/>
          <w:b/>
          <w:sz w:val="32"/>
          <w:szCs w:val="32"/>
        </w:rPr>
        <w:t>部门名称：</w:t>
      </w:r>
      <w:r>
        <w:rPr>
          <w:rFonts w:hint="eastAsia" w:ascii="仿宋" w:hAnsi="仿宋" w:eastAsia="仿宋" w:cs="仿宋"/>
          <w:b/>
          <w:sz w:val="30"/>
          <w:szCs w:val="30"/>
          <w:u w:val="single"/>
          <w:lang w:eastAsia="zh-CN"/>
        </w:rPr>
        <w:t>唐山市丰南区退役军人事务局</w:t>
      </w:r>
      <w:r>
        <w:rPr>
          <w:rFonts w:hint="eastAsia" w:ascii="宋体" w:hAnsi="宋体" w:eastAsia="仿宋" w:cs="Times New Roman"/>
          <w:b/>
          <w:sz w:val="32"/>
          <w:szCs w:val="32"/>
          <w:u w:val="single"/>
        </w:rPr>
        <w:t>（加盖公章）</w:t>
      </w:r>
    </w:p>
    <w:p>
      <w:pPr>
        <w:ind w:firstLine="643" w:firstLineChars="200"/>
        <w:rPr>
          <w:rFonts w:hint="default" w:ascii="宋体" w:hAnsi="宋体" w:eastAsia="仿宋" w:cs="Times New Roman"/>
          <w:b/>
          <w:sz w:val="32"/>
          <w:szCs w:val="32"/>
          <w:lang w:val="en-US" w:eastAsia="zh-CN"/>
        </w:rPr>
      </w:pPr>
      <w:r>
        <w:rPr>
          <w:rFonts w:ascii="宋体" w:hAnsi="宋体" w:eastAsia="仿宋" w:cs="Times New Roman"/>
          <w:b/>
          <w:sz w:val="32"/>
          <w:szCs w:val="32"/>
        </w:rPr>
        <w:t>联系电话：</w:t>
      </w:r>
      <w:r>
        <w:rPr>
          <w:rFonts w:hint="eastAsia" w:ascii="宋体" w:hAnsi="宋体" w:eastAsia="仿宋" w:cs="Times New Roman"/>
          <w:b/>
          <w:sz w:val="32"/>
          <w:szCs w:val="32"/>
          <w:u w:val="single"/>
          <w:lang w:val="en-US" w:eastAsia="zh-CN"/>
        </w:rPr>
        <w:t>8127611</w:t>
      </w:r>
    </w:p>
    <w:p>
      <w:pPr>
        <w:ind w:firstLine="1446" w:firstLineChars="450"/>
        <w:rPr>
          <w:rFonts w:ascii="宋体" w:hAnsi="宋体" w:eastAsia="仿宋" w:cs="Times New Roman"/>
          <w:b/>
          <w:sz w:val="32"/>
          <w:szCs w:val="32"/>
        </w:rPr>
      </w:pPr>
    </w:p>
    <w:p>
      <w:pPr>
        <w:ind w:firstLine="1446" w:firstLineChars="450"/>
        <w:rPr>
          <w:rFonts w:ascii="宋体" w:hAnsi="宋体" w:eastAsia="仿宋" w:cs="Times New Roman"/>
          <w:b/>
          <w:sz w:val="32"/>
          <w:szCs w:val="32"/>
        </w:rPr>
      </w:pPr>
    </w:p>
    <w:p>
      <w:pPr>
        <w:ind w:firstLine="1446" w:firstLineChars="450"/>
        <w:rPr>
          <w:rFonts w:ascii="宋体" w:hAnsi="宋体" w:eastAsia="仿宋" w:cs="Times New Roman"/>
          <w:b/>
          <w:sz w:val="32"/>
          <w:szCs w:val="32"/>
        </w:rPr>
      </w:pPr>
    </w:p>
    <w:p>
      <w:pPr>
        <w:jc w:val="center"/>
        <w:rPr>
          <w:rFonts w:ascii="宋体" w:hAnsi="宋体" w:eastAsia="仿宋" w:cs="Times New Roman"/>
          <w:b/>
          <w:sz w:val="32"/>
          <w:szCs w:val="32"/>
        </w:rPr>
      </w:pPr>
      <w:r>
        <w:rPr>
          <w:rFonts w:ascii="宋体" w:hAnsi="宋体" w:eastAsia="仿宋" w:cs="Times New Roman"/>
          <w:b/>
          <w:sz w:val="32"/>
          <w:szCs w:val="32"/>
        </w:rPr>
        <w:t>填报日期</w:t>
      </w:r>
      <w:r>
        <w:rPr>
          <w:rFonts w:hint="eastAsia" w:ascii="宋体" w:hAnsi="宋体" w:eastAsia="仿宋" w:cs="Times New Roman"/>
          <w:b/>
          <w:sz w:val="32"/>
          <w:szCs w:val="32"/>
        </w:rPr>
        <w:t>：202</w:t>
      </w:r>
      <w:r>
        <w:rPr>
          <w:rFonts w:hint="eastAsia" w:ascii="宋体" w:hAnsi="宋体" w:eastAsia="仿宋" w:cs="Times New Roman"/>
          <w:b/>
          <w:sz w:val="32"/>
          <w:szCs w:val="32"/>
          <w:lang w:val="en-US" w:eastAsia="zh-CN"/>
        </w:rPr>
        <w:t>4</w:t>
      </w:r>
      <w:r>
        <w:rPr>
          <w:rFonts w:ascii="宋体" w:hAnsi="宋体" w:eastAsia="仿宋" w:cs="Times New Roman"/>
          <w:b/>
          <w:sz w:val="32"/>
          <w:szCs w:val="32"/>
        </w:rPr>
        <w:t>年</w:t>
      </w:r>
      <w:r>
        <w:rPr>
          <w:rFonts w:hint="eastAsia" w:ascii="宋体" w:hAnsi="宋体" w:eastAsia="仿宋" w:cs="Times New Roman"/>
          <w:b/>
          <w:sz w:val="32"/>
          <w:szCs w:val="32"/>
          <w:lang w:val="en-US" w:eastAsia="zh-CN"/>
        </w:rPr>
        <w:t>3</w:t>
      </w:r>
      <w:r>
        <w:rPr>
          <w:rFonts w:ascii="宋体" w:hAnsi="宋体" w:eastAsia="仿宋" w:cs="Times New Roman"/>
          <w:b/>
          <w:sz w:val="32"/>
          <w:szCs w:val="32"/>
        </w:rPr>
        <w:t xml:space="preserve"> 月 </w:t>
      </w:r>
      <w:r>
        <w:rPr>
          <w:rFonts w:hint="eastAsia" w:ascii="宋体" w:hAnsi="宋体" w:eastAsia="仿宋" w:cs="Times New Roman"/>
          <w:b/>
          <w:sz w:val="32"/>
          <w:szCs w:val="32"/>
          <w:lang w:val="en-US" w:eastAsia="zh-CN"/>
        </w:rPr>
        <w:t>12</w:t>
      </w:r>
      <w:r>
        <w:rPr>
          <w:rFonts w:ascii="宋体" w:hAnsi="宋体" w:eastAsia="仿宋" w:cs="Times New Roman"/>
          <w:b/>
          <w:sz w:val="32"/>
          <w:szCs w:val="32"/>
        </w:rPr>
        <w:t xml:space="preserve"> 日</w:t>
      </w:r>
    </w:p>
    <w:p>
      <w:pPr>
        <w:jc w:val="center"/>
        <w:rPr>
          <w:rFonts w:ascii="宋体" w:cs="Times New Roman"/>
          <w:b/>
          <w:sz w:val="44"/>
          <w:szCs w:val="44"/>
        </w:rPr>
      </w:pPr>
    </w:p>
    <w:p>
      <w:pPr>
        <w:jc w:val="center"/>
        <w:rPr>
          <w:rFonts w:ascii="宋体" w:cs="Times New Roman"/>
          <w:b/>
          <w:sz w:val="44"/>
          <w:szCs w:val="44"/>
        </w:rPr>
      </w:pPr>
    </w:p>
    <w:p>
      <w:pPr>
        <w:jc w:val="center"/>
        <w:rPr>
          <w:rFonts w:ascii="宋体" w:cs="Times New Roman"/>
          <w:b/>
          <w:sz w:val="44"/>
          <w:szCs w:val="44"/>
        </w:rPr>
      </w:pPr>
    </w:p>
    <w:p>
      <w:pPr>
        <w:rPr>
          <w:rFonts w:ascii="宋体" w:cs="Times New Roman"/>
          <w:b/>
          <w:sz w:val="44"/>
          <w:szCs w:val="44"/>
        </w:rPr>
      </w:pPr>
    </w:p>
    <w:p>
      <w:pPr>
        <w:jc w:val="center"/>
        <w:rPr>
          <w:rFonts w:ascii="宋体" w:cs="Times New Roman"/>
          <w:b/>
          <w:sz w:val="44"/>
          <w:szCs w:val="44"/>
        </w:rPr>
      </w:pPr>
      <w:r>
        <w:rPr>
          <w:rFonts w:ascii="宋体" w:cs="Times New Roman"/>
          <w:b/>
          <w:sz w:val="44"/>
          <w:szCs w:val="44"/>
        </w:rPr>
        <w:t>部门</w:t>
      </w:r>
      <w:r>
        <w:rPr>
          <w:rFonts w:hint="eastAsia" w:ascii="宋体" w:cs="Times New Roman"/>
          <w:b/>
          <w:sz w:val="44"/>
          <w:szCs w:val="44"/>
        </w:rPr>
        <w:t>整体</w:t>
      </w:r>
      <w:r>
        <w:rPr>
          <w:rFonts w:ascii="宋体" w:cs="Times New Roman"/>
          <w:b/>
          <w:sz w:val="44"/>
          <w:szCs w:val="44"/>
        </w:rPr>
        <w:t>绩效自评情况</w:t>
      </w:r>
    </w:p>
    <w:p>
      <w:pPr>
        <w:numPr>
          <w:ilvl w:val="0"/>
          <w:numId w:val="1"/>
        </w:numPr>
        <w:ind w:left="0" w:firstLine="602" w:firstLineChars="200"/>
        <w:rPr>
          <w:rFonts w:ascii="宋体" w:hAnsi="宋体" w:eastAsia="黑体" w:cs="Times New Roman"/>
          <w:b/>
          <w:sz w:val="30"/>
          <w:szCs w:val="30"/>
        </w:rPr>
      </w:pPr>
      <w:r>
        <w:rPr>
          <w:rFonts w:ascii="宋体" w:hAnsi="宋体" w:eastAsia="黑体" w:cs="Times New Roman"/>
          <w:b/>
          <w:sz w:val="30"/>
          <w:szCs w:val="30"/>
        </w:rPr>
        <w:t>部门</w:t>
      </w:r>
      <w:r>
        <w:rPr>
          <w:rFonts w:hint="eastAsia" w:ascii="宋体" w:hAnsi="宋体" w:eastAsia="黑体" w:cs="Times New Roman"/>
          <w:b/>
          <w:sz w:val="30"/>
          <w:szCs w:val="30"/>
        </w:rPr>
        <w:t>整体</w:t>
      </w:r>
      <w:r>
        <w:rPr>
          <w:rFonts w:ascii="宋体" w:hAnsi="宋体" w:eastAsia="黑体" w:cs="Times New Roman"/>
          <w:b/>
          <w:sz w:val="30"/>
          <w:szCs w:val="30"/>
        </w:rPr>
        <w:t>概况</w:t>
      </w:r>
    </w:p>
    <w:p>
      <w:pPr>
        <w:numPr>
          <w:ilvl w:val="0"/>
          <w:numId w:val="2"/>
        </w:numPr>
        <w:ind w:firstLine="602" w:firstLineChars="200"/>
        <w:rPr>
          <w:rFonts w:hint="eastAsia" w:ascii="宋体" w:hAnsi="宋体" w:eastAsia="仿宋" w:cs="Times New Roman"/>
          <w:b/>
          <w:sz w:val="30"/>
          <w:szCs w:val="30"/>
        </w:rPr>
      </w:pPr>
      <w:r>
        <w:rPr>
          <w:rFonts w:hint="eastAsia" w:ascii="宋体" w:hAnsi="宋体" w:eastAsia="仿宋" w:cs="Times New Roman"/>
          <w:b/>
          <w:sz w:val="30"/>
          <w:szCs w:val="30"/>
        </w:rPr>
        <w:t>部门主要职责职能及人员情况</w:t>
      </w:r>
    </w:p>
    <w:p>
      <w:pPr>
        <w:widowControl/>
        <w:spacing w:line="580" w:lineRule="atLeast"/>
        <w:ind w:firstLine="750" w:firstLineChars="250"/>
        <w:jc w:val="left"/>
        <w:outlineLvl w:val="0"/>
        <w:rPr>
          <w:rFonts w:ascii="仿宋" w:hAnsi="仿宋" w:eastAsia="仿宋" w:cs="Times New Roman"/>
          <w:sz w:val="30"/>
          <w:szCs w:val="30"/>
        </w:rPr>
      </w:pPr>
      <w:r>
        <w:rPr>
          <w:rFonts w:hint="eastAsia" w:ascii="仿宋" w:hAnsi="仿宋" w:eastAsia="仿宋" w:cs="Times New Roman"/>
          <w:sz w:val="30"/>
          <w:szCs w:val="30"/>
        </w:rPr>
        <w:t>1、部门主要职责职能</w:t>
      </w:r>
    </w:p>
    <w:p>
      <w:pPr>
        <w:ind w:firstLine="900" w:firstLineChars="300"/>
        <w:rPr>
          <w:rFonts w:hint="eastAsia" w:ascii="仿宋_GB2312" w:eastAsia="仿宋_GB2312"/>
          <w:sz w:val="30"/>
          <w:szCs w:val="30"/>
        </w:rPr>
      </w:pPr>
      <w:r>
        <w:rPr>
          <w:rFonts w:hint="eastAsia" w:ascii="仿宋" w:hAnsi="仿宋" w:eastAsia="仿宋" w:cs="仿宋"/>
          <w:sz w:val="30"/>
          <w:szCs w:val="30"/>
        </w:rPr>
        <w:t>(</w:t>
      </w:r>
      <w:r>
        <w:rPr>
          <w:rFonts w:hint="eastAsia" w:ascii="仿宋_GB2312" w:eastAsia="仿宋_GB2312"/>
          <w:sz w:val="30"/>
          <w:szCs w:val="30"/>
        </w:rPr>
        <w:t>1)贯彻执行国家和省市思想政治、管理保障和安置优抚等工作政策法规。拟订全区退役军人思想政治、管理保障和安置优抚等规范性文件并组织实施，褒扬彰显退役军人为党、国家和人民牲奉献的精神风范和价值导向。
</w:t>
      </w:r>
    </w:p>
    <w:p>
      <w:pPr>
        <w:ind w:firstLine="900" w:firstLineChars="300"/>
        <w:rPr>
          <w:rFonts w:hint="eastAsia" w:ascii="仿宋_GB2312" w:eastAsia="仿宋_GB2312"/>
          <w:sz w:val="30"/>
          <w:szCs w:val="30"/>
        </w:rPr>
      </w:pPr>
      <w:r>
        <w:rPr>
          <w:rFonts w:hint="eastAsia" w:ascii="仿宋_GB2312" w:eastAsia="仿宋_GB2312"/>
          <w:sz w:val="30"/>
          <w:szCs w:val="30"/>
        </w:rPr>
        <w:t>(2)负责全区军队转业干部、复员干部、离退休干部、退役士兵、符合条件消防员和无军籍退休退职职工的移交安置工作以及自主择业、就业退役军人的务管理工作。
</w:t>
      </w:r>
    </w:p>
    <w:p>
      <w:pPr>
        <w:ind w:firstLine="900" w:firstLineChars="300"/>
        <w:rPr>
          <w:rFonts w:hint="eastAsia" w:ascii="仿宋_GB2312" w:eastAsia="仿宋_GB2312"/>
          <w:sz w:val="30"/>
          <w:szCs w:val="30"/>
        </w:rPr>
      </w:pPr>
      <w:r>
        <w:rPr>
          <w:rFonts w:hint="eastAsia" w:ascii="仿宋_GB2312" w:eastAsia="仿宋_GB2312"/>
          <w:sz w:val="30"/>
          <w:szCs w:val="30"/>
        </w:rPr>
        <w:t>(3)组织指导退役军人教育培训工作，协调扶持退役军人和随军随调家属就业创业。
</w:t>
      </w:r>
    </w:p>
    <w:p>
      <w:pPr>
        <w:ind w:firstLine="900" w:firstLineChars="300"/>
        <w:rPr>
          <w:rFonts w:hint="eastAsia" w:ascii="仿宋_GB2312" w:eastAsia="仿宋_GB2312"/>
          <w:sz w:val="30"/>
          <w:szCs w:val="30"/>
        </w:rPr>
      </w:pPr>
      <w:r>
        <w:rPr>
          <w:rFonts w:hint="eastAsia" w:ascii="仿宋_GB2312" w:eastAsia="仿宋_GB2312"/>
          <w:sz w:val="30"/>
          <w:szCs w:val="30"/>
        </w:rPr>
        <w:t>(4)会同有关部门制定全区退役军人特殊保障政策并组织落实，拟订和落实企业中军队转业干部的解困政策。</w:t>
      </w:r>
    </w:p>
    <w:p>
      <w:pPr>
        <w:ind w:firstLine="900" w:firstLineChars="300"/>
        <w:rPr>
          <w:rFonts w:hint="eastAsia" w:ascii="仿宋_GB2312" w:eastAsia="仿宋_GB2312"/>
          <w:sz w:val="30"/>
          <w:szCs w:val="30"/>
        </w:rPr>
      </w:pPr>
      <w:r>
        <w:rPr>
          <w:rFonts w:hint="eastAsia" w:ascii="仿宋_GB2312" w:eastAsia="仿宋_GB2312"/>
          <w:sz w:val="30"/>
          <w:szCs w:val="30"/>
        </w:rPr>
        <w:t>(5)组织协调落实移交地方的离休军人、符合条件的其他退役军人和无军退休退职职工的住房保障工作，以及役军人医疗保障、社会保险等待遇保障工作。
</w:t>
      </w:r>
    </w:p>
    <w:p>
      <w:pPr>
        <w:ind w:firstLine="900" w:firstLineChars="300"/>
        <w:rPr>
          <w:rFonts w:hint="eastAsia" w:ascii="仿宋_GB2312" w:eastAsia="仿宋_GB2312"/>
          <w:sz w:val="30"/>
          <w:szCs w:val="30"/>
        </w:rPr>
      </w:pPr>
      <w:r>
        <w:rPr>
          <w:rFonts w:hint="eastAsia" w:ascii="仿宋_GB2312" w:eastAsia="仿宋_GB2312"/>
          <w:sz w:val="30"/>
          <w:szCs w:val="30"/>
        </w:rPr>
        <w:t>(6)组织指导伤病残退役军人服务管理和抚他工作。拟订有关退役军人医疗、疗养、养老等机构的规划政策并指导实施;承担不适宜继续服役的伤病残军人相关工作;组织指导军供服务保障工作。
</w:t>
      </w:r>
    </w:p>
    <w:p>
      <w:pPr>
        <w:ind w:firstLine="900" w:firstLineChars="300"/>
        <w:rPr>
          <w:rFonts w:hint="eastAsia" w:ascii="仿宋_GB2312" w:eastAsia="仿宋_GB2312"/>
          <w:sz w:val="30"/>
          <w:szCs w:val="30"/>
        </w:rPr>
      </w:pPr>
      <w:r>
        <w:rPr>
          <w:rFonts w:hint="eastAsia" w:ascii="仿宋_GB2312" w:eastAsia="仿宋_GB2312"/>
          <w:sz w:val="30"/>
          <w:szCs w:val="30"/>
        </w:rPr>
        <w:t>(7)组织指导全区拥军优属工作。负责现役军人、役军人、军队文职人员、军属和符合条件的国家机关工作人员、人民警察、参战民兵民工、消防员等全区优抚对象的优待、抚恤等工作，组织落实国民党抗战老兵等有关人员优待政策。</w:t>
      </w:r>
    </w:p>
    <w:p>
      <w:pPr>
        <w:ind w:firstLine="900" w:firstLineChars="300"/>
        <w:rPr>
          <w:rFonts w:hint="eastAsia" w:ascii="仿宋_GB2312" w:eastAsia="仿宋_GB2312"/>
          <w:sz w:val="30"/>
          <w:szCs w:val="30"/>
        </w:rPr>
      </w:pPr>
      <w:r>
        <w:rPr>
          <w:rFonts w:hint="eastAsia" w:ascii="仿宋_GB2312" w:eastAsia="仿宋_GB2312"/>
          <w:sz w:val="30"/>
          <w:szCs w:val="30"/>
        </w:rPr>
        <w:t xml:space="preserve">(8)负责烈士及退役军人荣誉奖励、军人公墓管理维护纪念活动等工作。依法承担英雄烈士保护相关工作，审核拟列入全国、省级、市级和区级重点保护单位的烈士纪念建筑物名录总结表彰和宣扬退役军人、退役军人工作单位和个人先进典型事迹。
     </w:t>
      </w:r>
    </w:p>
    <w:p>
      <w:pPr>
        <w:ind w:firstLine="900" w:firstLineChars="300"/>
        <w:rPr>
          <w:rFonts w:hint="eastAsia" w:ascii="仿宋_GB2312" w:eastAsia="仿宋_GB2312"/>
          <w:sz w:val="30"/>
          <w:szCs w:val="30"/>
        </w:rPr>
      </w:pPr>
      <w:r>
        <w:rPr>
          <w:rFonts w:hint="eastAsia" w:ascii="仿宋_GB2312" w:eastAsia="仿宋_GB2312"/>
          <w:sz w:val="30"/>
          <w:szCs w:val="30"/>
        </w:rPr>
        <w:t>(9)指导并监督检查退役军人相关法律法规和政策措施的落实，组织开展退役军人权益维护和有关人员的援助工作。</w:t>
      </w:r>
    </w:p>
    <w:p>
      <w:pPr>
        <w:pStyle w:val="5"/>
        <w:spacing w:before="146"/>
        <w:ind w:firstLine="900" w:firstLineChars="300"/>
        <w:rPr>
          <w:rFonts w:hint="eastAsia" w:ascii="仿宋_GB2312" w:eastAsia="仿宋_GB2312"/>
          <w:b w:val="0"/>
          <w:bCs w:val="0"/>
          <w:sz w:val="30"/>
          <w:szCs w:val="30"/>
        </w:rPr>
      </w:pPr>
      <w:r>
        <w:rPr>
          <w:rFonts w:hint="eastAsia" w:ascii="仿宋_GB2312" w:eastAsia="仿宋_GB2312"/>
          <w:b w:val="0"/>
          <w:bCs w:val="0"/>
          <w:sz w:val="30"/>
          <w:szCs w:val="30"/>
        </w:rPr>
        <w:t>(10)完成区委、区政府交办的其他任务。</w:t>
      </w:r>
    </w:p>
    <w:p>
      <w:pPr>
        <w:numPr>
          <w:ilvl w:val="0"/>
          <w:numId w:val="0"/>
        </w:numPr>
        <w:ind w:firstLine="602" w:firstLineChars="200"/>
        <w:rPr>
          <w:rFonts w:ascii="宋体" w:hAnsi="宋体" w:eastAsia="仿宋" w:cs="Times New Roman"/>
          <w:b/>
          <w:sz w:val="30"/>
          <w:szCs w:val="30"/>
        </w:rPr>
      </w:pPr>
      <w:r>
        <w:rPr>
          <w:rFonts w:hint="eastAsia" w:ascii="宋体" w:hAnsi="宋体" w:eastAsia="仿宋" w:cs="Times New Roman"/>
          <w:b/>
          <w:sz w:val="30"/>
          <w:szCs w:val="30"/>
        </w:rPr>
        <w:t>（二）部门预算执行情况等</w:t>
      </w:r>
    </w:p>
    <w:p>
      <w:pPr>
        <w:spacing w:line="540" w:lineRule="exact"/>
        <w:ind w:firstLine="600" w:firstLineChars="200"/>
        <w:rPr>
          <w:rFonts w:ascii="宋体" w:hAnsi="宋体" w:eastAsia="仿宋" w:cs="Times New Roman"/>
          <w:b w:val="0"/>
          <w:bCs/>
          <w:color w:val="auto"/>
          <w:sz w:val="30"/>
          <w:szCs w:val="30"/>
        </w:rPr>
      </w:pPr>
      <w:r>
        <w:rPr>
          <w:rFonts w:ascii="宋体" w:hAnsi="宋体" w:eastAsia="仿宋" w:cs="Times New Roman"/>
          <w:b w:val="0"/>
          <w:bCs/>
          <w:color w:val="auto"/>
          <w:sz w:val="30"/>
          <w:szCs w:val="30"/>
        </w:rPr>
        <w:t>本部门202</w:t>
      </w:r>
      <w:r>
        <w:rPr>
          <w:rFonts w:hint="eastAsia" w:ascii="宋体" w:hAnsi="宋体" w:eastAsia="仿宋" w:cs="Times New Roman"/>
          <w:b w:val="0"/>
          <w:bCs/>
          <w:color w:val="auto"/>
          <w:sz w:val="30"/>
          <w:szCs w:val="30"/>
          <w:lang w:val="en-US" w:eastAsia="zh-CN"/>
        </w:rPr>
        <w:t>3</w:t>
      </w:r>
      <w:r>
        <w:rPr>
          <w:rFonts w:ascii="宋体" w:hAnsi="宋体" w:eastAsia="仿宋" w:cs="Times New Roman"/>
          <w:b w:val="0"/>
          <w:bCs/>
          <w:color w:val="auto"/>
          <w:sz w:val="30"/>
          <w:szCs w:val="30"/>
        </w:rPr>
        <w:t>年度申请预算</w:t>
      </w:r>
      <w:r>
        <w:rPr>
          <w:rFonts w:hint="eastAsia" w:ascii="宋体" w:hAnsi="宋体" w:eastAsia="仿宋" w:cs="Times New Roman"/>
          <w:b w:val="0"/>
          <w:bCs/>
          <w:color w:val="auto"/>
          <w:sz w:val="30"/>
          <w:szCs w:val="30"/>
        </w:rPr>
        <w:t>资金</w:t>
      </w:r>
      <w:r>
        <w:rPr>
          <w:rFonts w:hint="eastAsia" w:ascii="宋体" w:hAnsi="宋体" w:eastAsia="仿宋" w:cs="Times New Roman"/>
          <w:b w:val="0"/>
          <w:bCs/>
          <w:color w:val="auto"/>
          <w:sz w:val="30"/>
          <w:szCs w:val="30"/>
          <w:lang w:val="en-US" w:eastAsia="zh-CN"/>
        </w:rPr>
        <w:t>7862.31</w:t>
      </w:r>
      <w:r>
        <w:rPr>
          <w:rFonts w:hint="eastAsia" w:ascii="宋体" w:hAnsi="宋体" w:eastAsia="仿宋" w:cs="Times New Roman"/>
          <w:b w:val="0"/>
          <w:bCs/>
          <w:color w:val="auto"/>
          <w:sz w:val="30"/>
          <w:szCs w:val="30"/>
        </w:rPr>
        <w:t>万元，</w:t>
      </w:r>
      <w:r>
        <w:rPr>
          <w:rFonts w:ascii="宋体" w:hAnsi="宋体" w:eastAsia="仿宋" w:cs="Times New Roman"/>
          <w:b w:val="0"/>
          <w:bCs/>
          <w:color w:val="auto"/>
          <w:sz w:val="30"/>
          <w:szCs w:val="30"/>
        </w:rPr>
        <w:t>其中：共同财政事权转移支付</w:t>
      </w:r>
      <w:r>
        <w:rPr>
          <w:rFonts w:hint="eastAsia" w:ascii="仿宋" w:eastAsia="仿宋"/>
          <w:color w:val="auto"/>
          <w:sz w:val="30"/>
          <w:szCs w:val="30"/>
          <w:highlight w:val="none"/>
          <w:lang w:val="en-US" w:eastAsia="zh-CN"/>
        </w:rPr>
        <w:t>5018.86</w:t>
      </w:r>
      <w:r>
        <w:rPr>
          <w:rFonts w:ascii="宋体" w:hAnsi="宋体" w:eastAsia="仿宋" w:cs="Times New Roman"/>
          <w:b w:val="0"/>
          <w:bCs/>
          <w:color w:val="auto"/>
          <w:sz w:val="30"/>
          <w:szCs w:val="30"/>
        </w:rPr>
        <w:t>万元（包含中央</w:t>
      </w:r>
      <w:r>
        <w:rPr>
          <w:rFonts w:hint="eastAsia" w:ascii="宋体" w:hAnsi="宋体" w:eastAsia="仿宋" w:cs="Times New Roman"/>
          <w:b w:val="0"/>
          <w:bCs/>
          <w:color w:val="auto"/>
          <w:sz w:val="30"/>
          <w:szCs w:val="30"/>
          <w:lang w:val="en-US" w:eastAsia="zh-CN"/>
        </w:rPr>
        <w:t>3990.93</w:t>
      </w:r>
      <w:r>
        <w:rPr>
          <w:rFonts w:ascii="宋体" w:hAnsi="宋体" w:eastAsia="仿宋" w:cs="Times New Roman"/>
          <w:b w:val="0"/>
          <w:bCs/>
          <w:color w:val="auto"/>
          <w:sz w:val="30"/>
          <w:szCs w:val="30"/>
        </w:rPr>
        <w:t>万元、省</w:t>
      </w:r>
      <w:r>
        <w:rPr>
          <w:rFonts w:hint="eastAsia" w:ascii="仿宋" w:eastAsia="仿宋"/>
          <w:color w:val="auto"/>
          <w:sz w:val="30"/>
          <w:szCs w:val="30"/>
          <w:highlight w:val="none"/>
          <w:lang w:val="en-US" w:eastAsia="zh-CN"/>
        </w:rPr>
        <w:t>142</w:t>
      </w:r>
      <w:r>
        <w:rPr>
          <w:rFonts w:ascii="宋体" w:hAnsi="宋体" w:eastAsia="仿宋" w:cs="Times New Roman"/>
          <w:b w:val="0"/>
          <w:bCs/>
          <w:color w:val="auto"/>
          <w:sz w:val="30"/>
          <w:szCs w:val="30"/>
        </w:rPr>
        <w:t>万元、市</w:t>
      </w:r>
      <w:r>
        <w:rPr>
          <w:rFonts w:hint="eastAsia" w:ascii="仿宋" w:eastAsia="仿宋"/>
          <w:color w:val="auto"/>
          <w:sz w:val="30"/>
          <w:szCs w:val="30"/>
          <w:highlight w:val="none"/>
          <w:lang w:val="en-US" w:eastAsia="zh-CN"/>
        </w:rPr>
        <w:t>885.93</w:t>
      </w:r>
      <w:r>
        <w:rPr>
          <w:rFonts w:ascii="宋体" w:hAnsi="宋体" w:eastAsia="仿宋" w:cs="Times New Roman"/>
          <w:b w:val="0"/>
          <w:bCs/>
          <w:color w:val="auto"/>
          <w:sz w:val="30"/>
          <w:szCs w:val="30"/>
        </w:rPr>
        <w:t>万元），专项转移支付</w:t>
      </w:r>
      <w:r>
        <w:rPr>
          <w:rFonts w:hint="eastAsia" w:ascii="宋体" w:hAnsi="宋体" w:eastAsia="仿宋" w:cs="Times New Roman"/>
          <w:b w:val="0"/>
          <w:bCs/>
          <w:color w:val="auto"/>
          <w:sz w:val="30"/>
          <w:szCs w:val="30"/>
          <w:lang w:val="en-US" w:eastAsia="zh-CN"/>
        </w:rPr>
        <w:t>0</w:t>
      </w:r>
      <w:r>
        <w:rPr>
          <w:rFonts w:ascii="宋体" w:hAnsi="宋体" w:eastAsia="仿宋" w:cs="Times New Roman"/>
          <w:b w:val="0"/>
          <w:bCs/>
          <w:color w:val="auto"/>
          <w:sz w:val="30"/>
          <w:szCs w:val="30"/>
        </w:rPr>
        <w:t>万元（包含中央</w:t>
      </w:r>
      <w:r>
        <w:rPr>
          <w:rFonts w:hint="eastAsia" w:ascii="宋体" w:hAnsi="宋体" w:eastAsia="仿宋" w:cs="Times New Roman"/>
          <w:b w:val="0"/>
          <w:bCs/>
          <w:color w:val="auto"/>
          <w:sz w:val="30"/>
          <w:szCs w:val="30"/>
          <w:lang w:val="en-US" w:eastAsia="zh-CN"/>
        </w:rPr>
        <w:t>0</w:t>
      </w:r>
      <w:r>
        <w:rPr>
          <w:rFonts w:ascii="宋体" w:hAnsi="宋体" w:eastAsia="仿宋" w:cs="Times New Roman"/>
          <w:b w:val="0"/>
          <w:bCs/>
          <w:color w:val="auto"/>
          <w:sz w:val="30"/>
          <w:szCs w:val="30"/>
        </w:rPr>
        <w:t>万元、省</w:t>
      </w:r>
      <w:r>
        <w:rPr>
          <w:rFonts w:hint="eastAsia" w:ascii="宋体" w:hAnsi="宋体" w:eastAsia="仿宋" w:cs="Times New Roman"/>
          <w:b w:val="0"/>
          <w:bCs/>
          <w:color w:val="auto"/>
          <w:sz w:val="30"/>
          <w:szCs w:val="30"/>
          <w:lang w:val="en-US" w:eastAsia="zh-CN"/>
        </w:rPr>
        <w:t>0</w:t>
      </w:r>
      <w:r>
        <w:rPr>
          <w:rFonts w:ascii="宋体" w:hAnsi="宋体" w:eastAsia="仿宋" w:cs="Times New Roman"/>
          <w:b w:val="0"/>
          <w:bCs/>
          <w:color w:val="auto"/>
          <w:sz w:val="30"/>
          <w:szCs w:val="30"/>
        </w:rPr>
        <w:t>万元、市</w:t>
      </w:r>
      <w:r>
        <w:rPr>
          <w:rFonts w:hint="eastAsia" w:ascii="宋体" w:hAnsi="宋体" w:eastAsia="仿宋" w:cs="Times New Roman"/>
          <w:b w:val="0"/>
          <w:bCs/>
          <w:color w:val="auto"/>
          <w:sz w:val="30"/>
          <w:szCs w:val="30"/>
          <w:lang w:val="en-US" w:eastAsia="zh-CN"/>
        </w:rPr>
        <w:t>0</w:t>
      </w:r>
      <w:r>
        <w:rPr>
          <w:rFonts w:ascii="宋体" w:hAnsi="宋体" w:eastAsia="仿宋" w:cs="Times New Roman"/>
          <w:b w:val="0"/>
          <w:bCs/>
          <w:color w:val="auto"/>
          <w:sz w:val="30"/>
          <w:szCs w:val="30"/>
        </w:rPr>
        <w:t>万元），债券资金</w:t>
      </w:r>
      <w:r>
        <w:rPr>
          <w:rFonts w:hint="eastAsia" w:ascii="宋体" w:hAnsi="宋体" w:eastAsia="仿宋" w:cs="Times New Roman"/>
          <w:b w:val="0"/>
          <w:bCs/>
          <w:color w:val="auto"/>
          <w:sz w:val="30"/>
          <w:szCs w:val="30"/>
          <w:lang w:val="en-US" w:eastAsia="zh-CN"/>
        </w:rPr>
        <w:t>0</w:t>
      </w:r>
      <w:r>
        <w:rPr>
          <w:rFonts w:ascii="宋体" w:hAnsi="宋体" w:eastAsia="仿宋" w:cs="Times New Roman"/>
          <w:b w:val="0"/>
          <w:bCs/>
          <w:color w:val="auto"/>
          <w:sz w:val="30"/>
          <w:szCs w:val="30"/>
        </w:rPr>
        <w:t>万元；</w:t>
      </w:r>
      <w:r>
        <w:rPr>
          <w:rFonts w:hint="eastAsia" w:ascii="宋体" w:hAnsi="宋体" w:eastAsia="仿宋" w:cs="Times New Roman"/>
          <w:b w:val="0"/>
          <w:bCs/>
          <w:color w:val="auto"/>
          <w:sz w:val="30"/>
          <w:szCs w:val="30"/>
        </w:rPr>
        <w:t>实际支出</w:t>
      </w:r>
      <w:r>
        <w:rPr>
          <w:rFonts w:hint="eastAsia" w:ascii="宋体" w:hAnsi="宋体" w:eastAsia="仿宋" w:cs="Times New Roman"/>
          <w:b w:val="0"/>
          <w:bCs/>
          <w:color w:val="auto"/>
          <w:sz w:val="30"/>
          <w:szCs w:val="30"/>
          <w:lang w:val="en-US" w:eastAsia="zh-CN"/>
        </w:rPr>
        <w:t>7300.14</w:t>
      </w:r>
      <w:r>
        <w:rPr>
          <w:rFonts w:hint="eastAsia" w:ascii="宋体" w:hAnsi="宋体" w:eastAsia="仿宋" w:cs="Times New Roman"/>
          <w:b w:val="0"/>
          <w:bCs/>
          <w:color w:val="auto"/>
          <w:sz w:val="30"/>
          <w:szCs w:val="30"/>
        </w:rPr>
        <w:t>万元，</w:t>
      </w:r>
      <w:r>
        <w:rPr>
          <w:rFonts w:ascii="宋体" w:hAnsi="宋体" w:eastAsia="仿宋" w:cs="Times New Roman"/>
          <w:b w:val="0"/>
          <w:bCs/>
          <w:color w:val="auto"/>
          <w:sz w:val="30"/>
          <w:szCs w:val="30"/>
        </w:rPr>
        <w:t>其中：共同财政事权转移支付</w:t>
      </w:r>
      <w:r>
        <w:rPr>
          <w:rFonts w:hint="eastAsia" w:ascii="仿宋" w:eastAsia="仿宋"/>
          <w:color w:val="auto"/>
          <w:sz w:val="30"/>
          <w:szCs w:val="30"/>
          <w:highlight w:val="none"/>
          <w:lang w:val="en-US" w:eastAsia="zh-CN"/>
        </w:rPr>
        <w:t>5006.66</w:t>
      </w:r>
      <w:r>
        <w:rPr>
          <w:rFonts w:ascii="宋体" w:hAnsi="宋体" w:eastAsia="仿宋" w:cs="Times New Roman"/>
          <w:b w:val="0"/>
          <w:bCs/>
          <w:color w:val="auto"/>
          <w:sz w:val="30"/>
          <w:szCs w:val="30"/>
        </w:rPr>
        <w:t>万元（包含中央</w:t>
      </w:r>
      <w:r>
        <w:rPr>
          <w:rFonts w:hint="eastAsia" w:ascii="宋体" w:hAnsi="宋体" w:eastAsia="仿宋" w:cs="Times New Roman"/>
          <w:b w:val="0"/>
          <w:bCs/>
          <w:color w:val="auto"/>
          <w:sz w:val="30"/>
          <w:szCs w:val="30"/>
          <w:lang w:val="en-US" w:eastAsia="zh-CN"/>
        </w:rPr>
        <w:t>3984.43</w:t>
      </w:r>
      <w:r>
        <w:rPr>
          <w:rFonts w:ascii="宋体" w:hAnsi="宋体" w:eastAsia="仿宋" w:cs="Times New Roman"/>
          <w:b w:val="0"/>
          <w:bCs/>
          <w:color w:val="auto"/>
          <w:sz w:val="30"/>
          <w:szCs w:val="30"/>
        </w:rPr>
        <w:t>万元、省</w:t>
      </w:r>
      <w:r>
        <w:rPr>
          <w:rFonts w:hint="eastAsia" w:ascii="仿宋" w:eastAsia="仿宋"/>
          <w:color w:val="auto"/>
          <w:sz w:val="30"/>
          <w:szCs w:val="30"/>
          <w:highlight w:val="none"/>
          <w:lang w:val="en-US" w:eastAsia="zh-CN"/>
        </w:rPr>
        <w:t>136.3</w:t>
      </w:r>
      <w:r>
        <w:rPr>
          <w:rFonts w:ascii="宋体" w:hAnsi="宋体" w:eastAsia="仿宋" w:cs="Times New Roman"/>
          <w:b w:val="0"/>
          <w:bCs/>
          <w:color w:val="auto"/>
          <w:sz w:val="30"/>
          <w:szCs w:val="30"/>
        </w:rPr>
        <w:t>万元、市</w:t>
      </w:r>
      <w:r>
        <w:rPr>
          <w:rFonts w:hint="eastAsia" w:ascii="仿宋" w:eastAsia="仿宋"/>
          <w:color w:val="auto"/>
          <w:sz w:val="30"/>
          <w:szCs w:val="30"/>
          <w:highlight w:val="none"/>
          <w:lang w:val="en-US" w:eastAsia="zh-CN"/>
        </w:rPr>
        <w:t>885.93</w:t>
      </w:r>
      <w:r>
        <w:rPr>
          <w:rFonts w:ascii="宋体" w:hAnsi="宋体" w:eastAsia="仿宋" w:cs="Times New Roman"/>
          <w:b w:val="0"/>
          <w:bCs/>
          <w:color w:val="auto"/>
          <w:sz w:val="30"/>
          <w:szCs w:val="30"/>
        </w:rPr>
        <w:t>万元），专项转移支付</w:t>
      </w:r>
      <w:r>
        <w:rPr>
          <w:rFonts w:hint="eastAsia" w:ascii="宋体" w:hAnsi="宋体" w:eastAsia="仿宋" w:cs="Times New Roman"/>
          <w:b w:val="0"/>
          <w:bCs/>
          <w:color w:val="auto"/>
          <w:sz w:val="30"/>
          <w:szCs w:val="30"/>
          <w:lang w:val="en-US" w:eastAsia="zh-CN"/>
        </w:rPr>
        <w:t>0</w:t>
      </w:r>
      <w:r>
        <w:rPr>
          <w:rFonts w:ascii="宋体" w:hAnsi="宋体" w:eastAsia="仿宋" w:cs="Times New Roman"/>
          <w:b w:val="0"/>
          <w:bCs/>
          <w:color w:val="auto"/>
          <w:sz w:val="30"/>
          <w:szCs w:val="30"/>
        </w:rPr>
        <w:t>万元（包含中央</w:t>
      </w:r>
      <w:r>
        <w:rPr>
          <w:rFonts w:hint="eastAsia" w:ascii="宋体" w:hAnsi="宋体" w:eastAsia="仿宋" w:cs="Times New Roman"/>
          <w:b w:val="0"/>
          <w:bCs/>
          <w:color w:val="auto"/>
          <w:sz w:val="30"/>
          <w:szCs w:val="30"/>
          <w:lang w:val="en-US" w:eastAsia="zh-CN"/>
        </w:rPr>
        <w:t>0</w:t>
      </w:r>
      <w:r>
        <w:rPr>
          <w:rFonts w:ascii="宋体" w:hAnsi="宋体" w:eastAsia="仿宋" w:cs="Times New Roman"/>
          <w:b w:val="0"/>
          <w:bCs/>
          <w:color w:val="auto"/>
          <w:sz w:val="30"/>
          <w:szCs w:val="30"/>
        </w:rPr>
        <w:t>万元、省</w:t>
      </w:r>
      <w:r>
        <w:rPr>
          <w:rFonts w:hint="eastAsia" w:ascii="宋体" w:hAnsi="宋体" w:eastAsia="仿宋" w:cs="Times New Roman"/>
          <w:b w:val="0"/>
          <w:bCs/>
          <w:color w:val="auto"/>
          <w:sz w:val="30"/>
          <w:szCs w:val="30"/>
          <w:lang w:val="en-US" w:eastAsia="zh-CN"/>
        </w:rPr>
        <w:t>0</w:t>
      </w:r>
      <w:r>
        <w:rPr>
          <w:rFonts w:ascii="宋体" w:hAnsi="宋体" w:eastAsia="仿宋" w:cs="Times New Roman"/>
          <w:b w:val="0"/>
          <w:bCs/>
          <w:color w:val="auto"/>
          <w:sz w:val="30"/>
          <w:szCs w:val="30"/>
        </w:rPr>
        <w:t>万元、市</w:t>
      </w:r>
      <w:r>
        <w:rPr>
          <w:rFonts w:hint="eastAsia" w:ascii="宋体" w:hAnsi="宋体" w:eastAsia="仿宋" w:cs="Times New Roman"/>
          <w:b w:val="0"/>
          <w:bCs/>
          <w:color w:val="auto"/>
          <w:sz w:val="30"/>
          <w:szCs w:val="30"/>
          <w:lang w:val="en-US" w:eastAsia="zh-CN"/>
        </w:rPr>
        <w:t>0</w:t>
      </w:r>
      <w:r>
        <w:rPr>
          <w:rFonts w:ascii="宋体" w:hAnsi="宋体" w:eastAsia="仿宋" w:cs="Times New Roman"/>
          <w:b w:val="0"/>
          <w:bCs/>
          <w:color w:val="auto"/>
          <w:sz w:val="30"/>
          <w:szCs w:val="30"/>
        </w:rPr>
        <w:t>万元），债券资金</w:t>
      </w:r>
      <w:r>
        <w:rPr>
          <w:rFonts w:hint="eastAsia" w:ascii="宋体" w:hAnsi="宋体" w:eastAsia="仿宋" w:cs="Times New Roman"/>
          <w:b w:val="0"/>
          <w:bCs/>
          <w:color w:val="auto"/>
          <w:sz w:val="30"/>
          <w:szCs w:val="30"/>
          <w:lang w:val="en-US" w:eastAsia="zh-CN"/>
        </w:rPr>
        <w:t>0</w:t>
      </w:r>
      <w:r>
        <w:rPr>
          <w:rFonts w:ascii="宋体" w:hAnsi="宋体" w:eastAsia="仿宋" w:cs="Times New Roman"/>
          <w:b w:val="0"/>
          <w:bCs/>
          <w:color w:val="auto"/>
          <w:sz w:val="30"/>
          <w:szCs w:val="30"/>
        </w:rPr>
        <w:t>万元；</w:t>
      </w:r>
      <w:r>
        <w:rPr>
          <w:rFonts w:hint="eastAsia" w:ascii="宋体" w:hAnsi="宋体" w:eastAsia="仿宋" w:cs="Times New Roman"/>
          <w:b w:val="0"/>
          <w:bCs/>
          <w:color w:val="auto"/>
          <w:sz w:val="30"/>
          <w:szCs w:val="30"/>
        </w:rPr>
        <w:t>预算执行率</w:t>
      </w:r>
      <w:r>
        <w:rPr>
          <w:rFonts w:hint="eastAsia" w:ascii="宋体" w:hAnsi="宋体" w:eastAsia="仿宋" w:cs="Times New Roman"/>
          <w:b w:val="0"/>
          <w:bCs/>
          <w:color w:val="auto"/>
          <w:sz w:val="30"/>
          <w:szCs w:val="30"/>
          <w:lang w:val="en-US" w:eastAsia="zh-CN"/>
        </w:rPr>
        <w:t>92.85</w:t>
      </w:r>
      <w:r>
        <w:rPr>
          <w:rFonts w:ascii="宋体" w:hAnsi="宋体" w:eastAsia="仿宋" w:cs="Times New Roman"/>
          <w:b w:val="0"/>
          <w:bCs/>
          <w:color w:val="auto"/>
          <w:sz w:val="30"/>
          <w:szCs w:val="30"/>
        </w:rPr>
        <w:t>%</w:t>
      </w:r>
      <w:r>
        <w:rPr>
          <w:rFonts w:hint="eastAsia" w:ascii="宋体" w:hAnsi="宋体" w:eastAsia="仿宋" w:cs="Times New Roman"/>
          <w:b w:val="0"/>
          <w:bCs/>
          <w:color w:val="auto"/>
          <w:sz w:val="30"/>
          <w:szCs w:val="30"/>
        </w:rPr>
        <w:t>。其中：</w:t>
      </w:r>
      <w:r>
        <w:rPr>
          <w:rFonts w:ascii="宋体" w:hAnsi="宋体" w:eastAsia="仿宋" w:cs="Times New Roman"/>
          <w:b w:val="0"/>
          <w:bCs/>
          <w:color w:val="auto"/>
          <w:sz w:val="30"/>
          <w:szCs w:val="30"/>
        </w:rPr>
        <w:t>项目</w:t>
      </w:r>
      <w:r>
        <w:rPr>
          <w:rFonts w:hint="eastAsia" w:ascii="宋体" w:hAnsi="宋体" w:eastAsia="仿宋" w:cs="Times New Roman"/>
          <w:b w:val="0"/>
          <w:bCs/>
          <w:color w:val="auto"/>
          <w:sz w:val="30"/>
          <w:szCs w:val="30"/>
          <w:lang w:val="en-US" w:eastAsia="zh-CN"/>
        </w:rPr>
        <w:t>40</w:t>
      </w:r>
      <w:r>
        <w:rPr>
          <w:rFonts w:ascii="宋体" w:hAnsi="宋体" w:eastAsia="仿宋" w:cs="Times New Roman"/>
          <w:b w:val="0"/>
          <w:bCs/>
          <w:color w:val="auto"/>
          <w:sz w:val="30"/>
          <w:szCs w:val="30"/>
        </w:rPr>
        <w:t>个（与部门开展项目自评个数相同），金额合计</w:t>
      </w:r>
      <w:r>
        <w:rPr>
          <w:rFonts w:hint="eastAsia" w:ascii="仿宋" w:eastAsia="仿宋"/>
          <w:color w:val="auto"/>
          <w:sz w:val="30"/>
          <w:szCs w:val="30"/>
          <w:highlight w:val="none"/>
          <w:lang w:val="en-US" w:eastAsia="zh-CN"/>
        </w:rPr>
        <w:t>7026.79</w:t>
      </w:r>
      <w:r>
        <w:rPr>
          <w:rFonts w:ascii="宋体" w:hAnsi="宋体" w:eastAsia="仿宋" w:cs="Times New Roman"/>
          <w:b w:val="0"/>
          <w:bCs/>
          <w:color w:val="auto"/>
          <w:sz w:val="30"/>
          <w:szCs w:val="30"/>
        </w:rPr>
        <w:t>万元（与部门开展项目自评金额合计相同），实际</w:t>
      </w:r>
      <w:r>
        <w:rPr>
          <w:rFonts w:hint="eastAsia" w:ascii="宋体" w:hAnsi="宋体" w:eastAsia="仿宋" w:cs="Times New Roman"/>
          <w:b w:val="0"/>
          <w:bCs/>
          <w:color w:val="auto"/>
          <w:sz w:val="30"/>
          <w:szCs w:val="30"/>
        </w:rPr>
        <w:t>支出</w:t>
      </w:r>
      <w:r>
        <w:rPr>
          <w:rFonts w:hint="eastAsia" w:ascii="仿宋" w:eastAsia="仿宋"/>
          <w:color w:val="auto"/>
          <w:sz w:val="30"/>
          <w:szCs w:val="30"/>
          <w:highlight w:val="none"/>
          <w:lang w:val="en-US" w:eastAsia="zh-CN"/>
        </w:rPr>
        <w:t>6464.62</w:t>
      </w:r>
      <w:r>
        <w:rPr>
          <w:rFonts w:ascii="宋体" w:hAnsi="宋体" w:eastAsia="仿宋" w:cs="Times New Roman"/>
          <w:b w:val="0"/>
          <w:bCs/>
          <w:color w:val="auto"/>
          <w:sz w:val="30"/>
          <w:szCs w:val="30"/>
        </w:rPr>
        <w:t>万元，执行率为</w:t>
      </w:r>
      <w:r>
        <w:rPr>
          <w:rFonts w:hint="eastAsia" w:ascii="宋体" w:hAnsi="宋体" w:eastAsia="仿宋" w:cs="Times New Roman"/>
          <w:b w:val="0"/>
          <w:bCs/>
          <w:color w:val="auto"/>
          <w:sz w:val="30"/>
          <w:szCs w:val="30"/>
          <w:lang w:val="en-US" w:eastAsia="zh-CN"/>
        </w:rPr>
        <w:t>92</w:t>
      </w:r>
      <w:r>
        <w:rPr>
          <w:rFonts w:ascii="宋体" w:hAnsi="宋体" w:eastAsia="仿宋" w:cs="Times New Roman"/>
          <w:b w:val="0"/>
          <w:bCs/>
          <w:color w:val="auto"/>
          <w:sz w:val="30"/>
          <w:szCs w:val="30"/>
        </w:rPr>
        <w:t>%。</w:t>
      </w:r>
    </w:p>
    <w:p>
      <w:pPr>
        <w:ind w:left="0" w:firstLine="602" w:firstLineChars="200"/>
        <w:rPr>
          <w:rFonts w:ascii="宋体" w:hAnsi="宋体" w:eastAsia="黑体" w:cs="Times New Roman"/>
          <w:b/>
          <w:sz w:val="30"/>
          <w:szCs w:val="30"/>
        </w:rPr>
      </w:pPr>
      <w:r>
        <w:rPr>
          <w:rFonts w:ascii="宋体" w:hAnsi="宋体" w:eastAsia="黑体" w:cs="Times New Roman"/>
          <w:b/>
          <w:sz w:val="30"/>
          <w:szCs w:val="30"/>
        </w:rPr>
        <w:t>二、绩效评价组织情况</w:t>
      </w:r>
    </w:p>
    <w:p>
      <w:pPr>
        <w:pStyle w:val="11"/>
        <w:ind w:firstLine="630"/>
        <w:rPr>
          <w:rFonts w:ascii="仿宋" w:hAnsi="仿宋" w:eastAsia="仿宋" w:cs="Times New Roman"/>
          <w:b w:val="0"/>
          <w:bCs w:val="0"/>
          <w:kern w:val="2"/>
          <w:sz w:val="30"/>
          <w:szCs w:val="30"/>
        </w:rPr>
      </w:pPr>
      <w:r>
        <w:rPr>
          <w:rFonts w:hint="eastAsia" w:ascii="仿宋" w:hAnsi="仿宋" w:eastAsia="仿宋" w:cs="Times New Roman"/>
          <w:b w:val="0"/>
          <w:bCs w:val="0"/>
          <w:kern w:val="2"/>
          <w:sz w:val="30"/>
          <w:szCs w:val="30"/>
        </w:rPr>
        <w:t>我局领导高度重视</w:t>
      </w:r>
      <w:r>
        <w:rPr>
          <w:rFonts w:ascii="仿宋" w:hAnsi="仿宋" w:eastAsia="仿宋" w:cs="Times New Roman"/>
          <w:b w:val="0"/>
          <w:bCs w:val="0"/>
          <w:kern w:val="2"/>
          <w:sz w:val="30"/>
          <w:szCs w:val="30"/>
        </w:rPr>
        <w:t>，</w:t>
      </w:r>
      <w:r>
        <w:rPr>
          <w:rFonts w:hint="eastAsia" w:ascii="仿宋" w:hAnsi="仿宋" w:eastAsia="仿宋" w:cs="Times New Roman"/>
          <w:b w:val="0"/>
          <w:bCs w:val="0"/>
          <w:kern w:val="2"/>
          <w:sz w:val="30"/>
          <w:szCs w:val="30"/>
        </w:rPr>
        <w:t>工作人员</w:t>
      </w:r>
      <w:r>
        <w:rPr>
          <w:rFonts w:ascii="仿宋" w:hAnsi="仿宋" w:eastAsia="仿宋" w:cs="Times New Roman"/>
          <w:b w:val="0"/>
          <w:bCs w:val="0"/>
          <w:kern w:val="2"/>
          <w:sz w:val="30"/>
          <w:szCs w:val="30"/>
        </w:rPr>
        <w:t>本着客观、公正、公开的原则开展自评工作，所有项目的绩效自评均设计了合理、明晰、可考核的、关键性产出指标和效果指标。自评结果真实可靠。</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 w:hAnsi="仿宋" w:eastAsia="仿宋" w:cs="Times New Roman"/>
          <w:b w:val="0"/>
          <w:bCs w:val="0"/>
          <w:sz w:val="30"/>
          <w:szCs w:val="30"/>
        </w:rPr>
      </w:pPr>
      <w:r>
        <w:rPr>
          <w:rFonts w:hint="eastAsia" w:ascii="仿宋" w:hAnsi="仿宋" w:eastAsia="仿宋" w:cs="Times New Roman"/>
          <w:b w:val="0"/>
          <w:bCs w:val="0"/>
          <w:sz w:val="30"/>
          <w:szCs w:val="30"/>
        </w:rPr>
        <w:t>根据财政局预算绩效管理要求，</w:t>
      </w:r>
      <w:r>
        <w:rPr>
          <w:rFonts w:hint="eastAsia" w:ascii="仿宋" w:hAnsi="仿宋" w:eastAsia="仿宋" w:cs="Times New Roman"/>
          <w:b w:val="0"/>
          <w:bCs w:val="0"/>
          <w:sz w:val="30"/>
          <w:szCs w:val="30"/>
          <w:lang w:eastAsia="zh-CN"/>
        </w:rPr>
        <w:t>我</w:t>
      </w:r>
      <w:r>
        <w:rPr>
          <w:rFonts w:hint="eastAsia" w:ascii="仿宋" w:hAnsi="仿宋" w:eastAsia="仿宋" w:cs="Times New Roman"/>
          <w:b w:val="0"/>
          <w:bCs w:val="0"/>
          <w:sz w:val="30"/>
          <w:szCs w:val="30"/>
        </w:rPr>
        <w:t>局以“部门职责一工作活动”为依据，确定部门预算项目和预算额度，清晰描述预算项目开支范围和内容，确定预算项目的绩效目标、绩效指标和评价标准，为预算绩效控制、绩效分析、绩效评价打下好的基础。</w:t>
      </w:r>
    </w:p>
    <w:p>
      <w:pPr>
        <w:ind w:firstLine="602" w:firstLineChars="200"/>
        <w:rPr>
          <w:rFonts w:ascii="宋体" w:hAnsi="宋体" w:eastAsia="黑体" w:cs="Times New Roman"/>
          <w:b/>
          <w:sz w:val="30"/>
          <w:szCs w:val="30"/>
        </w:rPr>
      </w:pPr>
      <w:r>
        <w:rPr>
          <w:rFonts w:ascii="宋体" w:hAnsi="宋体" w:eastAsia="黑体" w:cs="Times New Roman"/>
          <w:b/>
          <w:sz w:val="30"/>
          <w:szCs w:val="30"/>
        </w:rPr>
        <w:t>三、</w:t>
      </w:r>
      <w:r>
        <w:rPr>
          <w:rFonts w:hint="eastAsia" w:ascii="宋体" w:hAnsi="宋体" w:eastAsia="黑体" w:cs="Times New Roman"/>
          <w:b/>
          <w:sz w:val="30"/>
          <w:szCs w:val="30"/>
        </w:rPr>
        <w:t>部门绩效管理开展的整体绩效实现情况</w:t>
      </w:r>
    </w:p>
    <w:p>
      <w:pPr>
        <w:ind w:firstLine="630"/>
        <w:rPr>
          <w:rFonts w:hint="eastAsia" w:ascii="仿宋" w:hAnsi="仿宋" w:eastAsia="仿宋" w:cs="Times New Roman"/>
          <w:color w:val="auto"/>
          <w:sz w:val="30"/>
          <w:szCs w:val="30"/>
        </w:rPr>
      </w:pPr>
      <w:r>
        <w:rPr>
          <w:rFonts w:hint="eastAsia" w:ascii="仿宋" w:hAnsi="仿宋" w:eastAsia="仿宋" w:cs="Times New Roman"/>
          <w:color w:val="auto"/>
          <w:sz w:val="30"/>
          <w:szCs w:val="30"/>
        </w:rPr>
        <w:t>202</w:t>
      </w:r>
      <w:r>
        <w:rPr>
          <w:rFonts w:hint="eastAsia" w:ascii="仿宋" w:hAnsi="仿宋" w:eastAsia="仿宋" w:cs="Times New Roman"/>
          <w:color w:val="auto"/>
          <w:sz w:val="30"/>
          <w:szCs w:val="30"/>
          <w:lang w:val="en-US" w:eastAsia="zh-CN"/>
        </w:rPr>
        <w:t>3</w:t>
      </w:r>
      <w:r>
        <w:rPr>
          <w:rFonts w:hint="eastAsia" w:ascii="仿宋" w:hAnsi="仿宋" w:eastAsia="仿宋" w:cs="Times New Roman"/>
          <w:color w:val="auto"/>
          <w:sz w:val="30"/>
          <w:szCs w:val="30"/>
        </w:rPr>
        <w:t>年度财政支出绩效自评项目共计</w:t>
      </w:r>
      <w:r>
        <w:rPr>
          <w:rFonts w:hint="eastAsia" w:ascii="仿宋" w:hAnsi="仿宋" w:eastAsia="仿宋" w:cs="Times New Roman"/>
          <w:color w:val="auto"/>
          <w:sz w:val="30"/>
          <w:szCs w:val="30"/>
          <w:lang w:val="en-US" w:eastAsia="zh-CN"/>
        </w:rPr>
        <w:t>40</w:t>
      </w:r>
      <w:r>
        <w:rPr>
          <w:rFonts w:hint="eastAsia" w:ascii="仿宋" w:hAnsi="仿宋" w:eastAsia="仿宋" w:cs="Times New Roman"/>
          <w:color w:val="auto"/>
          <w:sz w:val="30"/>
          <w:szCs w:val="30"/>
        </w:rPr>
        <w:t>个，涉及预算安排资金合计</w:t>
      </w:r>
      <w:r>
        <w:rPr>
          <w:rFonts w:hint="eastAsia" w:ascii="仿宋" w:eastAsia="仿宋"/>
          <w:color w:val="auto"/>
          <w:sz w:val="30"/>
          <w:szCs w:val="30"/>
          <w:highlight w:val="none"/>
          <w:lang w:val="en-US" w:eastAsia="zh-CN"/>
        </w:rPr>
        <w:t>7026.79</w:t>
      </w:r>
      <w:r>
        <w:rPr>
          <w:rFonts w:hint="eastAsia" w:ascii="仿宋" w:hAnsi="仿宋" w:eastAsia="仿宋" w:cs="Times New Roman"/>
          <w:color w:val="auto"/>
          <w:sz w:val="30"/>
          <w:szCs w:val="30"/>
        </w:rPr>
        <w:t>万元，其中区级资</w:t>
      </w:r>
      <w:bookmarkStart w:id="0" w:name="_GoBack"/>
      <w:bookmarkEnd w:id="0"/>
      <w:r>
        <w:rPr>
          <w:rFonts w:hint="eastAsia" w:ascii="仿宋" w:hAnsi="仿宋" w:eastAsia="仿宋" w:cs="Times New Roman"/>
          <w:color w:val="auto"/>
          <w:sz w:val="30"/>
          <w:szCs w:val="30"/>
        </w:rPr>
        <w:t>金合计</w:t>
      </w:r>
      <w:r>
        <w:rPr>
          <w:rFonts w:hint="eastAsia" w:ascii="仿宋" w:eastAsia="仿宋"/>
          <w:color w:val="auto"/>
          <w:sz w:val="30"/>
          <w:szCs w:val="30"/>
          <w:highlight w:val="none"/>
          <w:lang w:val="en-US" w:eastAsia="zh-CN"/>
        </w:rPr>
        <w:t>2007.93</w:t>
      </w:r>
      <w:r>
        <w:rPr>
          <w:rFonts w:hint="eastAsia" w:ascii="仿宋" w:hAnsi="仿宋" w:eastAsia="仿宋" w:cs="Times New Roman"/>
          <w:color w:val="auto"/>
          <w:sz w:val="30"/>
          <w:szCs w:val="30"/>
        </w:rPr>
        <w:t>万元；实际到位资金合计</w:t>
      </w:r>
      <w:r>
        <w:rPr>
          <w:rFonts w:hint="eastAsia" w:ascii="仿宋" w:eastAsia="仿宋"/>
          <w:color w:val="auto"/>
          <w:sz w:val="30"/>
          <w:szCs w:val="30"/>
          <w:highlight w:val="none"/>
          <w:lang w:val="en-US" w:eastAsia="zh-CN"/>
        </w:rPr>
        <w:t>6464.62</w:t>
      </w:r>
      <w:r>
        <w:rPr>
          <w:rFonts w:hint="eastAsia" w:ascii="仿宋" w:hAnsi="仿宋" w:eastAsia="仿宋" w:cs="Times New Roman"/>
          <w:color w:val="auto"/>
          <w:sz w:val="30"/>
          <w:szCs w:val="30"/>
        </w:rPr>
        <w:t>万元，其中区级资金合计</w:t>
      </w:r>
      <w:r>
        <w:rPr>
          <w:rFonts w:hint="eastAsia" w:ascii="仿宋" w:eastAsia="仿宋"/>
          <w:color w:val="auto"/>
          <w:sz w:val="30"/>
          <w:szCs w:val="30"/>
          <w:highlight w:val="none"/>
          <w:lang w:val="en-US" w:eastAsia="zh-CN"/>
        </w:rPr>
        <w:t>1457.96</w:t>
      </w:r>
      <w:r>
        <w:rPr>
          <w:rFonts w:hint="eastAsia" w:ascii="仿宋" w:hAnsi="仿宋" w:eastAsia="仿宋" w:cs="Times New Roman"/>
          <w:color w:val="auto"/>
          <w:sz w:val="30"/>
          <w:szCs w:val="30"/>
        </w:rPr>
        <w:t>万元；实际支出资金合计</w:t>
      </w:r>
      <w:r>
        <w:rPr>
          <w:rFonts w:hint="eastAsia" w:ascii="仿宋" w:eastAsia="仿宋"/>
          <w:color w:val="auto"/>
          <w:sz w:val="30"/>
          <w:szCs w:val="30"/>
          <w:highlight w:val="none"/>
          <w:lang w:val="en-US" w:eastAsia="zh-CN"/>
        </w:rPr>
        <w:t>6464.62</w:t>
      </w:r>
      <w:r>
        <w:rPr>
          <w:rFonts w:hint="eastAsia" w:ascii="仿宋" w:hAnsi="仿宋" w:eastAsia="仿宋" w:cs="Times New Roman"/>
          <w:color w:val="auto"/>
          <w:sz w:val="30"/>
          <w:szCs w:val="30"/>
        </w:rPr>
        <w:t>万元，其中区级资金合计</w:t>
      </w:r>
      <w:r>
        <w:rPr>
          <w:rFonts w:hint="eastAsia" w:ascii="仿宋" w:eastAsia="仿宋"/>
          <w:color w:val="auto"/>
          <w:sz w:val="30"/>
          <w:szCs w:val="30"/>
          <w:highlight w:val="none"/>
          <w:lang w:val="en-US" w:eastAsia="zh-CN"/>
        </w:rPr>
        <w:t>1457.96</w:t>
      </w:r>
      <w:r>
        <w:rPr>
          <w:rFonts w:hint="eastAsia" w:ascii="仿宋" w:hAnsi="仿宋" w:eastAsia="仿宋" w:cs="Times New Roman"/>
          <w:color w:val="auto"/>
          <w:sz w:val="30"/>
          <w:szCs w:val="30"/>
        </w:rPr>
        <w:t>万元</w:t>
      </w:r>
      <w:r>
        <w:rPr>
          <w:rFonts w:hint="eastAsia" w:ascii="仿宋" w:hAnsi="仿宋" w:eastAsia="仿宋" w:cs="Times New Roman"/>
          <w:color w:val="auto"/>
          <w:sz w:val="30"/>
          <w:szCs w:val="30"/>
          <w:lang w:eastAsia="zh-CN"/>
        </w:rPr>
        <w:t>，</w:t>
      </w:r>
      <w:r>
        <w:rPr>
          <w:rFonts w:hint="eastAsia" w:ascii="仿宋" w:eastAsia="仿宋"/>
          <w:color w:val="auto"/>
          <w:sz w:val="30"/>
          <w:szCs w:val="30"/>
          <w:highlight w:val="none"/>
        </w:rPr>
        <w:t>单位整体</w:t>
      </w:r>
      <w:r>
        <w:rPr>
          <w:rFonts w:hint="eastAsia" w:ascii="仿宋" w:eastAsia="仿宋"/>
          <w:color w:val="auto"/>
          <w:sz w:val="30"/>
          <w:szCs w:val="30"/>
          <w:highlight w:val="none"/>
          <w:lang w:eastAsia="zh-CN"/>
        </w:rPr>
        <w:t>项目</w:t>
      </w:r>
      <w:r>
        <w:rPr>
          <w:rFonts w:hint="eastAsia" w:ascii="仿宋" w:eastAsia="仿宋"/>
          <w:color w:val="auto"/>
          <w:sz w:val="30"/>
          <w:szCs w:val="30"/>
          <w:highlight w:val="none"/>
        </w:rPr>
        <w:t>预算执行率</w:t>
      </w:r>
      <w:r>
        <w:rPr>
          <w:rFonts w:hint="eastAsia" w:ascii="仿宋" w:eastAsia="仿宋"/>
          <w:color w:val="auto"/>
          <w:sz w:val="30"/>
          <w:szCs w:val="30"/>
          <w:highlight w:val="none"/>
          <w:lang w:val="en-US" w:eastAsia="zh-CN"/>
        </w:rPr>
        <w:t>92</w:t>
      </w:r>
      <w:r>
        <w:rPr>
          <w:rFonts w:hint="eastAsia" w:ascii="仿宋" w:eastAsia="仿宋"/>
          <w:color w:val="auto"/>
          <w:sz w:val="30"/>
          <w:szCs w:val="30"/>
          <w:highlight w:val="none"/>
        </w:rPr>
        <w:t>%。</w:t>
      </w:r>
    </w:p>
    <w:p>
      <w:pPr>
        <w:ind w:firstLine="630"/>
        <w:rPr>
          <w:rFonts w:ascii="仿宋" w:hAnsi="仿宋" w:eastAsia="仿宋" w:cs="Times New Roman"/>
          <w:color w:val="auto"/>
          <w:sz w:val="30"/>
          <w:szCs w:val="30"/>
        </w:rPr>
      </w:pPr>
      <w:r>
        <w:rPr>
          <w:rFonts w:hint="eastAsia" w:ascii="仿宋" w:hAnsi="仿宋" w:eastAsia="仿宋" w:cs="Times New Roman"/>
          <w:color w:val="auto"/>
          <w:sz w:val="30"/>
          <w:szCs w:val="30"/>
        </w:rPr>
        <w:t>全部评价项目中，通过绩效自评，等级达到优秀（90分以上）项目共计</w:t>
      </w:r>
      <w:r>
        <w:rPr>
          <w:rFonts w:hint="eastAsia" w:ascii="仿宋" w:hAnsi="仿宋" w:eastAsia="仿宋" w:cs="Times New Roman"/>
          <w:color w:val="auto"/>
          <w:sz w:val="30"/>
          <w:szCs w:val="30"/>
          <w:lang w:val="en-US" w:eastAsia="zh-CN"/>
        </w:rPr>
        <w:t>30</w:t>
      </w:r>
      <w:r>
        <w:rPr>
          <w:rFonts w:hint="eastAsia" w:ascii="仿宋" w:hAnsi="仿宋" w:eastAsia="仿宋" w:cs="Times New Roman"/>
          <w:color w:val="auto"/>
          <w:sz w:val="30"/>
          <w:szCs w:val="30"/>
        </w:rPr>
        <w:t>个，</w:t>
      </w:r>
      <w:r>
        <w:rPr>
          <w:rFonts w:hint="eastAsia" w:ascii="仿宋" w:hAnsi="仿宋" w:eastAsia="仿宋" w:cs="Times New Roman"/>
          <w:color w:val="auto"/>
          <w:sz w:val="30"/>
          <w:szCs w:val="30"/>
          <w:lang w:eastAsia="zh-CN"/>
        </w:rPr>
        <w:t>良</w:t>
      </w:r>
      <w:r>
        <w:rPr>
          <w:rFonts w:hint="eastAsia" w:ascii="仿宋" w:hAnsi="仿宋" w:eastAsia="仿宋" w:cs="Times New Roman"/>
          <w:color w:val="auto"/>
          <w:sz w:val="30"/>
          <w:szCs w:val="30"/>
        </w:rPr>
        <w:t>（</w:t>
      </w:r>
      <w:r>
        <w:rPr>
          <w:rFonts w:hint="eastAsia" w:ascii="仿宋" w:hAnsi="仿宋" w:eastAsia="仿宋" w:cs="Times New Roman"/>
          <w:color w:val="auto"/>
          <w:sz w:val="30"/>
          <w:szCs w:val="30"/>
          <w:lang w:val="en-US" w:eastAsia="zh-CN"/>
        </w:rPr>
        <w:t>6</w:t>
      </w:r>
      <w:r>
        <w:rPr>
          <w:rFonts w:hint="eastAsia" w:ascii="仿宋" w:hAnsi="仿宋" w:eastAsia="仿宋" w:cs="Times New Roman"/>
          <w:color w:val="auto"/>
          <w:sz w:val="30"/>
          <w:szCs w:val="30"/>
        </w:rPr>
        <w:t>0-</w:t>
      </w:r>
      <w:r>
        <w:rPr>
          <w:rFonts w:hint="eastAsia" w:ascii="仿宋" w:hAnsi="仿宋" w:eastAsia="仿宋" w:cs="Times New Roman"/>
          <w:color w:val="auto"/>
          <w:sz w:val="30"/>
          <w:szCs w:val="30"/>
          <w:lang w:val="en-US" w:eastAsia="zh-CN"/>
        </w:rPr>
        <w:t>7</w:t>
      </w:r>
      <w:r>
        <w:rPr>
          <w:rFonts w:hint="eastAsia" w:ascii="仿宋" w:hAnsi="仿宋" w:eastAsia="仿宋" w:cs="Times New Roman"/>
          <w:color w:val="auto"/>
          <w:sz w:val="30"/>
          <w:szCs w:val="30"/>
        </w:rPr>
        <w:t>9分包含</w:t>
      </w:r>
      <w:r>
        <w:rPr>
          <w:rFonts w:hint="eastAsia" w:ascii="仿宋" w:hAnsi="仿宋" w:eastAsia="仿宋" w:cs="Times New Roman"/>
          <w:color w:val="auto"/>
          <w:sz w:val="30"/>
          <w:szCs w:val="30"/>
          <w:lang w:val="en-US" w:eastAsia="zh-CN"/>
        </w:rPr>
        <w:t>60</w:t>
      </w:r>
      <w:r>
        <w:rPr>
          <w:rFonts w:hint="eastAsia" w:ascii="仿宋" w:hAnsi="仿宋" w:eastAsia="仿宋" w:cs="Times New Roman"/>
          <w:color w:val="auto"/>
          <w:sz w:val="30"/>
          <w:szCs w:val="30"/>
        </w:rPr>
        <w:t>分）项目</w:t>
      </w:r>
      <w:r>
        <w:rPr>
          <w:rFonts w:hint="eastAsia" w:ascii="仿宋" w:hAnsi="仿宋" w:eastAsia="仿宋" w:cs="Times New Roman"/>
          <w:color w:val="auto"/>
          <w:sz w:val="30"/>
          <w:szCs w:val="30"/>
          <w:lang w:val="en-US" w:eastAsia="zh-CN"/>
        </w:rPr>
        <w:t>10</w:t>
      </w:r>
      <w:r>
        <w:rPr>
          <w:rFonts w:hint="eastAsia" w:ascii="仿宋" w:hAnsi="仿宋" w:eastAsia="仿宋" w:cs="Times New Roman"/>
          <w:color w:val="auto"/>
          <w:sz w:val="30"/>
          <w:szCs w:val="30"/>
        </w:rPr>
        <w:t>个。</w:t>
      </w:r>
    </w:p>
    <w:p>
      <w:pPr>
        <w:ind w:firstLine="600" w:firstLineChars="200"/>
        <w:rPr>
          <w:rFonts w:ascii="仿宋" w:hAnsi="仿宋" w:eastAsia="仿宋" w:cs="Times New Roman"/>
          <w:color w:val="auto"/>
          <w:sz w:val="30"/>
          <w:szCs w:val="30"/>
        </w:rPr>
      </w:pPr>
      <w:r>
        <w:rPr>
          <w:rFonts w:hint="eastAsia" w:ascii="仿宋" w:hAnsi="仿宋" w:eastAsia="仿宋" w:cs="Times New Roman"/>
          <w:color w:val="auto"/>
          <w:sz w:val="30"/>
          <w:szCs w:val="30"/>
        </w:rPr>
        <w:t>我局部门整体支出绩效评价指标体系评分9</w:t>
      </w:r>
      <w:r>
        <w:rPr>
          <w:rFonts w:hint="eastAsia" w:ascii="仿宋" w:hAnsi="仿宋" w:eastAsia="仿宋" w:cs="Times New Roman"/>
          <w:color w:val="auto"/>
          <w:sz w:val="30"/>
          <w:szCs w:val="30"/>
          <w:lang w:val="en-US" w:eastAsia="zh-CN"/>
        </w:rPr>
        <w:t>6</w:t>
      </w:r>
      <w:r>
        <w:rPr>
          <w:rFonts w:hint="eastAsia" w:ascii="仿宋" w:hAnsi="仿宋" w:eastAsia="仿宋" w:cs="Times New Roman"/>
          <w:color w:val="auto"/>
          <w:sz w:val="30"/>
          <w:szCs w:val="30"/>
        </w:rPr>
        <w:t>分，在职人员控制率</w:t>
      </w:r>
      <w:r>
        <w:rPr>
          <w:rFonts w:hint="eastAsia" w:ascii="仿宋" w:hAnsi="仿宋" w:eastAsia="仿宋" w:cs="Times New Roman"/>
          <w:color w:val="auto"/>
          <w:sz w:val="30"/>
          <w:szCs w:val="30"/>
          <w:lang w:eastAsia="zh-CN"/>
        </w:rPr>
        <w:t>、</w:t>
      </w:r>
      <w:r>
        <w:rPr>
          <w:rFonts w:hint="eastAsia" w:ascii="仿宋" w:hAnsi="仿宋" w:eastAsia="仿宋" w:cs="Times New Roman"/>
          <w:color w:val="auto"/>
          <w:sz w:val="30"/>
          <w:szCs w:val="30"/>
        </w:rPr>
        <w:t xml:space="preserve"> “三公经费”、预算完成及控制、公用经费控制率</w:t>
      </w:r>
      <w:r>
        <w:rPr>
          <w:rFonts w:hint="eastAsia" w:ascii="仿宋" w:hAnsi="仿宋" w:eastAsia="仿宋" w:cs="Times New Roman"/>
          <w:color w:val="auto"/>
          <w:sz w:val="30"/>
          <w:szCs w:val="30"/>
          <w:lang w:eastAsia="zh-CN"/>
        </w:rPr>
        <w:t>、</w:t>
      </w:r>
      <w:r>
        <w:rPr>
          <w:rFonts w:hint="eastAsia" w:ascii="仿宋" w:hAnsi="仿宋" w:eastAsia="仿宋" w:cs="Times New Roman"/>
          <w:color w:val="auto"/>
          <w:sz w:val="30"/>
          <w:szCs w:val="30"/>
        </w:rPr>
        <w:t>政府采购执行、资金使用、预决算公开、管理制度、绩效目标设定及自评、重点工作办结、经济和社会效益以及服务对象满意度方面均达到优秀标准。</w:t>
      </w:r>
    </w:p>
    <w:p>
      <w:pPr>
        <w:numPr>
          <w:ilvl w:val="0"/>
          <w:numId w:val="3"/>
        </w:numPr>
        <w:ind w:firstLine="602" w:firstLineChars="200"/>
        <w:rPr>
          <w:rFonts w:ascii="宋体" w:hAnsi="宋体" w:eastAsia="黑体" w:cs="Times New Roman"/>
          <w:b/>
          <w:sz w:val="30"/>
          <w:szCs w:val="30"/>
        </w:rPr>
      </w:pPr>
      <w:r>
        <w:rPr>
          <w:rFonts w:ascii="宋体" w:hAnsi="宋体" w:eastAsia="黑体" w:cs="Times New Roman"/>
          <w:b/>
          <w:sz w:val="30"/>
          <w:szCs w:val="30"/>
        </w:rPr>
        <w:t>存在的问题和建议</w:t>
      </w:r>
    </w:p>
    <w:p>
      <w:pPr>
        <w:ind w:firstLine="600" w:firstLineChars="200"/>
        <w:rPr>
          <w:rFonts w:ascii="仿宋" w:hAnsi="仿宋" w:eastAsia="仿宋" w:cs="宋体"/>
          <w:kern w:val="0"/>
          <w:sz w:val="30"/>
          <w:szCs w:val="30"/>
          <w:lang w:val="zh-CN"/>
        </w:rPr>
      </w:pPr>
      <w:r>
        <w:rPr>
          <w:rFonts w:hint="eastAsia" w:ascii="仿宋" w:hAnsi="仿宋" w:eastAsia="仿宋" w:cs="宋体"/>
          <w:kern w:val="0"/>
          <w:sz w:val="30"/>
          <w:szCs w:val="30"/>
          <w:lang w:val="zh-CN"/>
        </w:rPr>
        <w:t>存在问题一是项目支出资金绩效责任约束小，二是项目支出财政资金使用效益跟踪不及时。</w:t>
      </w:r>
    </w:p>
    <w:p>
      <w:pPr>
        <w:ind w:firstLine="600" w:firstLineChars="200"/>
        <w:rPr>
          <w:rFonts w:ascii="仿宋" w:hAnsi="仿宋" w:eastAsia="仿宋"/>
          <w:sz w:val="30"/>
          <w:szCs w:val="30"/>
        </w:rPr>
      </w:pPr>
      <w:r>
        <w:rPr>
          <w:rFonts w:hint="eastAsia" w:ascii="仿宋" w:hAnsi="仿宋" w:eastAsia="仿宋" w:cs="Times New Roman"/>
          <w:color w:val="auto"/>
          <w:sz w:val="30"/>
          <w:szCs w:val="30"/>
        </w:rPr>
        <w:t>改进措施及建议：</w:t>
      </w:r>
      <w:r>
        <w:rPr>
          <w:rFonts w:hint="eastAsia" w:ascii="仿宋" w:hAnsi="仿宋" w:eastAsia="仿宋" w:cs="宋体"/>
          <w:color w:val="auto"/>
          <w:kern w:val="0"/>
          <w:sz w:val="30"/>
          <w:szCs w:val="30"/>
          <w:lang w:val="zh-CN"/>
        </w:rPr>
        <w:t>一是</w:t>
      </w:r>
      <w:r>
        <w:rPr>
          <w:rFonts w:hint="eastAsia" w:ascii="仿宋" w:hAnsi="仿宋" w:eastAsia="仿宋" w:cs="宋体"/>
          <w:kern w:val="0"/>
          <w:sz w:val="30"/>
          <w:szCs w:val="30"/>
          <w:lang w:val="zh-CN"/>
        </w:rPr>
        <w:t>强化项目支出资金绩效实现情况的责任约束，对专项资金偏离预算绩效目标的支出，及时采取有效措施予以纠正，进一步规范专项资金使用绩效。二是加强项目支出财政资金使用效益跟踪，及时预控，查找资金使用和管理过程中的薄弱环节，提出纠偏措施，确保后续绩效有效实现提供有限支撑。</w:t>
      </w:r>
    </w:p>
    <w:p>
      <w:pPr>
        <w:numPr>
          <w:ilvl w:val="0"/>
          <w:numId w:val="3"/>
        </w:numPr>
        <w:ind w:left="0" w:leftChars="0" w:firstLine="602" w:firstLineChars="200"/>
        <w:rPr>
          <w:rFonts w:hint="eastAsia" w:ascii="宋体" w:hAnsi="宋体" w:eastAsia="黑体" w:cs="Times New Roman"/>
          <w:b/>
          <w:bCs/>
          <w:sz w:val="30"/>
          <w:szCs w:val="30"/>
        </w:rPr>
      </w:pPr>
      <w:r>
        <w:rPr>
          <w:rFonts w:hint="eastAsia" w:ascii="宋体" w:hAnsi="宋体" w:eastAsia="黑体" w:cs="Times New Roman"/>
          <w:b/>
          <w:bCs/>
          <w:sz w:val="30"/>
          <w:szCs w:val="30"/>
        </w:rPr>
        <w:t>其他需要说明的问题</w:t>
      </w:r>
    </w:p>
    <w:p>
      <w:pPr>
        <w:ind w:firstLine="600" w:firstLineChars="200"/>
        <w:rPr>
          <w:rFonts w:hint="eastAsia" w:ascii="仿宋" w:hAnsi="仿宋" w:eastAsia="仿宋" w:cs="宋体"/>
          <w:kern w:val="0"/>
          <w:sz w:val="30"/>
          <w:szCs w:val="30"/>
          <w:lang w:val="zh-CN" w:eastAsia="zh-CN"/>
        </w:rPr>
      </w:pPr>
      <w:r>
        <w:rPr>
          <w:rFonts w:hint="eastAsia" w:ascii="仿宋" w:hAnsi="仿宋" w:eastAsia="仿宋" w:cs="宋体"/>
          <w:kern w:val="0"/>
          <w:sz w:val="30"/>
          <w:szCs w:val="30"/>
          <w:lang w:val="zh-CN" w:eastAsia="zh-CN"/>
        </w:rPr>
        <w:t>无</w:t>
      </w:r>
    </w:p>
    <w:p>
      <w:pPr>
        <w:ind w:firstLine="602" w:firstLineChars="200"/>
        <w:rPr>
          <w:rFonts w:hint="eastAsia" w:ascii="宋体" w:hAnsi="宋体" w:eastAsia="黑体" w:cs="Times New Roman"/>
          <w:b/>
          <w:sz w:val="30"/>
          <w:szCs w:val="30"/>
        </w:rPr>
      </w:pPr>
    </w:p>
    <w:p>
      <w:pPr>
        <w:widowControl/>
        <w:adjustRightInd w:val="0"/>
        <w:snapToGrid w:val="0"/>
        <w:spacing w:line="560" w:lineRule="exact"/>
        <w:jc w:val="left"/>
        <w:rPr>
          <w:rFonts w:hint="eastAsia" w:ascii="宋体" w:hAnsi="宋体" w:eastAsia="仿宋" w:cs="宋体"/>
          <w:b/>
          <w:kern w:val="0"/>
          <w:sz w:val="32"/>
          <w:szCs w:val="32"/>
        </w:rPr>
      </w:pPr>
    </w:p>
    <w:p>
      <w:pPr>
        <w:widowControl/>
        <w:adjustRightInd w:val="0"/>
        <w:snapToGrid w:val="0"/>
        <w:spacing w:line="560" w:lineRule="exact"/>
        <w:jc w:val="left"/>
        <w:rPr>
          <w:rFonts w:hint="eastAsia" w:ascii="宋体" w:hAnsi="宋体" w:eastAsia="仿宋" w:cs="宋体"/>
          <w:b/>
          <w:kern w:val="0"/>
          <w:sz w:val="32"/>
          <w:szCs w:val="32"/>
        </w:rPr>
      </w:pPr>
    </w:p>
    <w:p>
      <w:pPr>
        <w:widowControl/>
        <w:adjustRightInd w:val="0"/>
        <w:snapToGrid w:val="0"/>
        <w:spacing w:line="560" w:lineRule="exact"/>
        <w:jc w:val="left"/>
        <w:rPr>
          <w:rFonts w:hint="eastAsia" w:ascii="宋体" w:hAnsi="宋体" w:eastAsia="仿宋" w:cs="宋体"/>
          <w:b/>
          <w:kern w:val="0"/>
          <w:sz w:val="32"/>
          <w:szCs w:val="32"/>
        </w:rPr>
      </w:pPr>
    </w:p>
    <w:p>
      <w:pPr>
        <w:widowControl/>
        <w:adjustRightInd w:val="0"/>
        <w:snapToGrid w:val="0"/>
        <w:spacing w:line="560" w:lineRule="exact"/>
        <w:jc w:val="left"/>
        <w:rPr>
          <w:rFonts w:hint="eastAsia" w:ascii="宋体" w:hAnsi="宋体" w:eastAsia="仿宋" w:cs="宋体"/>
          <w:b/>
          <w:kern w:val="0"/>
          <w:sz w:val="32"/>
          <w:szCs w:val="32"/>
        </w:rPr>
      </w:pPr>
    </w:p>
    <w:p>
      <w:pPr>
        <w:widowControl/>
        <w:adjustRightInd w:val="0"/>
        <w:snapToGrid w:val="0"/>
        <w:spacing w:line="560" w:lineRule="exact"/>
        <w:jc w:val="left"/>
        <w:rPr>
          <w:rFonts w:hint="eastAsia" w:ascii="宋体" w:hAnsi="宋体" w:eastAsia="仿宋" w:cs="宋体"/>
          <w:b/>
          <w:kern w:val="0"/>
          <w:sz w:val="32"/>
          <w:szCs w:val="32"/>
        </w:rPr>
      </w:pPr>
    </w:p>
    <w:p>
      <w:pPr>
        <w:widowControl/>
        <w:adjustRightInd w:val="0"/>
        <w:snapToGrid w:val="0"/>
        <w:spacing w:line="560" w:lineRule="exact"/>
        <w:jc w:val="left"/>
        <w:rPr>
          <w:rFonts w:hint="eastAsia" w:ascii="宋体" w:hAnsi="宋体" w:eastAsia="仿宋" w:cs="宋体"/>
          <w:b/>
          <w:kern w:val="0"/>
          <w:sz w:val="32"/>
          <w:szCs w:val="32"/>
        </w:rPr>
      </w:pPr>
    </w:p>
    <w:p>
      <w:pPr>
        <w:widowControl/>
        <w:adjustRightInd w:val="0"/>
        <w:snapToGrid w:val="0"/>
        <w:spacing w:line="560" w:lineRule="exact"/>
        <w:jc w:val="left"/>
        <w:rPr>
          <w:rFonts w:hint="eastAsia" w:ascii="宋体" w:hAnsi="宋体" w:eastAsia="仿宋" w:cs="宋体"/>
          <w:b/>
          <w:kern w:val="0"/>
          <w:sz w:val="32"/>
          <w:szCs w:val="32"/>
        </w:rPr>
      </w:pPr>
    </w:p>
    <w:p>
      <w:pPr>
        <w:widowControl/>
        <w:adjustRightInd w:val="0"/>
        <w:snapToGrid w:val="0"/>
        <w:spacing w:line="560" w:lineRule="exact"/>
        <w:jc w:val="left"/>
        <w:rPr>
          <w:rFonts w:hint="eastAsia" w:ascii="宋体" w:hAnsi="宋体" w:eastAsia="仿宋" w:cs="宋体"/>
          <w:b/>
          <w:kern w:val="0"/>
          <w:sz w:val="32"/>
          <w:szCs w:val="32"/>
        </w:rPr>
      </w:pPr>
    </w:p>
    <w:p>
      <w:pPr>
        <w:widowControl/>
        <w:adjustRightInd w:val="0"/>
        <w:snapToGrid w:val="0"/>
        <w:spacing w:line="560" w:lineRule="exact"/>
        <w:jc w:val="left"/>
        <w:rPr>
          <w:rFonts w:hint="eastAsia" w:ascii="宋体" w:hAnsi="宋体" w:eastAsia="仿宋" w:cs="宋体"/>
          <w:b/>
          <w:kern w:val="0"/>
          <w:sz w:val="32"/>
          <w:szCs w:val="32"/>
        </w:rPr>
      </w:pPr>
    </w:p>
    <w:p>
      <w:pPr>
        <w:widowControl/>
        <w:adjustRightInd w:val="0"/>
        <w:snapToGrid w:val="0"/>
        <w:spacing w:line="560" w:lineRule="exact"/>
        <w:jc w:val="left"/>
        <w:rPr>
          <w:rFonts w:hint="eastAsia" w:ascii="宋体" w:hAnsi="宋体" w:eastAsia="仿宋" w:cs="宋体"/>
          <w:b/>
          <w:kern w:val="0"/>
          <w:sz w:val="32"/>
          <w:szCs w:val="32"/>
        </w:rPr>
      </w:pPr>
    </w:p>
    <w:p>
      <w:pPr>
        <w:widowControl/>
        <w:adjustRightInd w:val="0"/>
        <w:snapToGrid w:val="0"/>
        <w:spacing w:line="560" w:lineRule="exact"/>
        <w:jc w:val="left"/>
        <w:rPr>
          <w:rFonts w:hint="eastAsia" w:ascii="宋体" w:hAnsi="宋体" w:eastAsia="仿宋" w:cs="宋体"/>
          <w:b/>
          <w:kern w:val="0"/>
          <w:sz w:val="32"/>
          <w:szCs w:val="32"/>
        </w:rPr>
      </w:pPr>
    </w:p>
    <w:sectPr>
      <w:footerReference r:id="rId3" w:type="default"/>
      <w:footerReference r:id="rId4" w:type="even"/>
      <w:pgSz w:w="11906" w:h="16838"/>
      <w:pgMar w:top="1757" w:right="1474" w:bottom="1531" w:left="1587" w:header="851" w:footer="992" w:gutter="0"/>
      <w:pgNumType w:start="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等线">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199" w:hRule="exact" w:wrap="around" w:vAnchor="text" w:hAnchor="margin" w:xAlign="center" w:y="1"/>
      <w:pBdr>
        <w:top w:val="none" w:color="auto" w:sz="0" w:space="0"/>
        <w:left w:val="none" w:color="auto" w:sz="0" w:space="0"/>
        <w:bottom w:val="none" w:color="auto" w:sz="0" w:space="0"/>
        <w:right w:val="none" w:color="auto" w:sz="0" w:space="0"/>
      </w:pBdr>
    </w:pPr>
  </w:p>
  <w:p>
    <w:pPr>
      <w:pStyle w:val="6"/>
      <w:framePr w:w="0" w:h="199" w:hRule="exact" w:wrap="around" w:vAnchor="text" w:hAnchor="margin" w:xAlign="center" w:y="1"/>
      <w:pBdr>
        <w:top w:val="none" w:color="auto" w:sz="0" w:space="0"/>
        <w:left w:val="none" w:color="auto" w:sz="0" w:space="0"/>
        <w:bottom w:val="none" w:color="auto" w:sz="0" w:space="0"/>
        <w:right w:val="none" w:color="auto" w:sz="0" w:space="0"/>
      </w:pBd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wrap="around" w:vAnchor="text" w:hAnchor="margin" w:xAlign="center" w:y="1"/>
      <w:pBdr>
        <w:top w:val="none" w:color="auto" w:sz="0" w:space="0"/>
        <w:left w:val="none" w:color="auto" w:sz="0" w:space="0"/>
        <w:bottom w:val="none" w:color="auto" w:sz="0" w:space="0"/>
        <w:right w:val="none" w:color="auto" w:sz="0" w:space="0"/>
      </w:pBdr>
    </w:pPr>
    <w:r>
      <w:rPr>
        <w:rStyle w:val="10"/>
      </w:rPr>
      <w:fldChar w:fldCharType="begin"/>
    </w:r>
    <w:r>
      <w:rPr>
        <w:rStyle w:val="10"/>
      </w:rPr>
      <w:instrText xml:space="preserve">Page</w:instrText>
    </w:r>
    <w:r>
      <w:rPr>
        <w:rStyle w:val="10"/>
      </w:rPr>
      <w:fldChar w:fldCharType="separate"/>
    </w:r>
    <w:r>
      <w:rPr>
        <w:rStyle w:val="10"/>
      </w:rPr>
      <w:t>1</w:t>
    </w:r>
    <w:r>
      <w:rPr>
        <w:rStyle w:val="10"/>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6FE32D"/>
    <w:multiLevelType w:val="singleLevel"/>
    <w:tmpl w:val="AD6FE32D"/>
    <w:lvl w:ilvl="0" w:tentative="0">
      <w:start w:val="4"/>
      <w:numFmt w:val="chineseCounting"/>
      <w:suff w:val="nothing"/>
      <w:lvlText w:val="%1、"/>
      <w:lvlJc w:val="left"/>
      <w:rPr>
        <w:rFonts w:hint="eastAsia"/>
      </w:rPr>
    </w:lvl>
  </w:abstractNum>
  <w:abstractNum w:abstractNumId="1">
    <w:nsid w:val="B8C79785"/>
    <w:multiLevelType w:val="singleLevel"/>
    <w:tmpl w:val="B8C79785"/>
    <w:lvl w:ilvl="0" w:tentative="0">
      <w:start w:val="1"/>
      <w:numFmt w:val="chineseCounting"/>
      <w:suff w:val="nothing"/>
      <w:lvlText w:val="%1、"/>
      <w:lvlJc w:val="left"/>
      <w:pPr>
        <w:tabs>
          <w:tab w:val="left" w:pos="0"/>
        </w:tabs>
        <w:ind w:left="0" w:firstLine="0"/>
      </w:pPr>
      <w:rPr>
        <w:rFonts w:hint="eastAsia"/>
      </w:rPr>
    </w:lvl>
  </w:abstractNum>
  <w:abstractNum w:abstractNumId="2">
    <w:nsid w:val="F86ECB61"/>
    <w:multiLevelType w:val="singleLevel"/>
    <w:tmpl w:val="F86ECB61"/>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000000"/>
    <w:rsid w:val="090528AF"/>
    <w:rsid w:val="092A3CA3"/>
    <w:rsid w:val="0A3F1833"/>
    <w:rsid w:val="0C110F6B"/>
    <w:rsid w:val="14161052"/>
    <w:rsid w:val="159C1021"/>
    <w:rsid w:val="1B2D7C02"/>
    <w:rsid w:val="1C7C7F04"/>
    <w:rsid w:val="1F772E7E"/>
    <w:rsid w:val="20285347"/>
    <w:rsid w:val="280D4164"/>
    <w:rsid w:val="2A023A9E"/>
    <w:rsid w:val="2D965608"/>
    <w:rsid w:val="2F6F00E5"/>
    <w:rsid w:val="2FD53DD9"/>
    <w:rsid w:val="33AF6FA0"/>
    <w:rsid w:val="3D5E2B88"/>
    <w:rsid w:val="41A84733"/>
    <w:rsid w:val="4EA6067D"/>
    <w:rsid w:val="53F503A6"/>
    <w:rsid w:val="5BB52E2A"/>
    <w:rsid w:val="5FD908ED"/>
    <w:rsid w:val="62CA2506"/>
    <w:rsid w:val="64403750"/>
    <w:rsid w:val="64D64987"/>
    <w:rsid w:val="67DC6760"/>
    <w:rsid w:val="6F8A1ADD"/>
    <w:rsid w:val="7A6F4A76"/>
    <w:rsid w:val="7E7A7825"/>
    <w:rsid w:val="7EF12A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方正仿宋简体" w:hAnsi="方正仿宋简体" w:eastAsia="方正仿宋简体" w:cs="方正仿宋简体"/>
      <w:b/>
      <w:bCs/>
      <w:sz w:val="30"/>
      <w:szCs w:val="30"/>
      <w:lang w:val="zh-CN" w:eastAsia="zh-CN" w:bidi="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p0"/>
    <w:basedOn w:val="1"/>
    <w:qFormat/>
    <w:uiPriority w:val="0"/>
    <w:pPr>
      <w:widowControl/>
    </w:pPr>
    <w:rPr>
      <w:rFonts w:ascii="等线" w:hAnsi="等线"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79535D-3E62-4BCA-97AA-B9C4333A4DA0}">
  <ds:schemaRefs/>
</ds:datastoreItem>
</file>

<file path=docProps/app.xml><?xml version="1.0" encoding="utf-8"?>
<Properties xmlns="http://schemas.openxmlformats.org/officeDocument/2006/extended-properties" xmlns:vt="http://schemas.openxmlformats.org/officeDocument/2006/docPropsVTypes">
  <Template>Normal.eit</Template>
  <Pages>4</Pages>
  <Words>0</Words>
  <Characters>1629</Characters>
  <Lines>0</Lines>
  <Paragraphs>42</Paragraphs>
  <TotalTime>12</TotalTime>
  <ScaleCrop>false</ScaleCrop>
  <LinksUpToDate>false</LinksUpToDate>
  <CharactersWithSpaces>2172</CharactersWithSpaces>
  <Application>WPS Office_11.3.0.9228_F1E327BC-269C-435d-A152-05C5408002CA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2020-08-25T07:30:00Z</dcterms:created>
  <dc:creator>lenovo</dc:creator>
  <cp:lastModifiedBy>Administrator</cp:lastModifiedBy>
  <cp:lastPrinted>2024-07-11T01:40:14Z</cp:lastPrinted>
  <dcterms:modified xsi:type="dcterms:W3CDTF">2024-07-11T01:40:49Z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