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4FF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 w:line="336" w:lineRule="atLeast"/>
        <w:ind w:left="0" w:right="0" w:firstLine="348"/>
        <w:jc w:val="center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hint="eastAsia" w:ascii="黑体" w:hAnsi="宋体" w:eastAsia="黑体" w:cs="黑体"/>
          <w:color w:val="333333"/>
          <w:sz w:val="34"/>
          <w:szCs w:val="34"/>
          <w:bdr w:val="none" w:color="auto" w:sz="0" w:space="0"/>
          <w:shd w:val="clear" w:fill="FFFFFF"/>
          <w:lang w:eastAsia="zh-CN"/>
        </w:rPr>
        <w:t>西葛</w:t>
      </w:r>
      <w:r>
        <w:rPr>
          <w:rFonts w:ascii="黑体" w:hAnsi="宋体" w:eastAsia="黑体" w:cs="黑体"/>
          <w:color w:val="333333"/>
          <w:sz w:val="34"/>
          <w:szCs w:val="34"/>
          <w:bdr w:val="none" w:color="auto" w:sz="0" w:space="0"/>
          <w:shd w:val="clear" w:fill="FFFFFF"/>
        </w:rPr>
        <w:t>镇重大行政执法决定法制审核清单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282"/>
        <w:gridCol w:w="2117"/>
        <w:gridCol w:w="1978"/>
        <w:gridCol w:w="586"/>
        <w:gridCol w:w="3371"/>
        <w:gridCol w:w="4345"/>
      </w:tblGrid>
      <w:tr w14:paraId="238F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D50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88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938C5B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执法项目大类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56ECDA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审核的具体执法决定项目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F40FDB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依据</w:t>
            </w:r>
            <w:bookmarkStart w:id="0" w:name="_GoBack"/>
            <w:bookmarkEnd w:id="0"/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C73C9E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提交</w:t>
            </w:r>
          </w:p>
          <w:p w14:paraId="6E8ACB5D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部门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3D16DD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应提交的审核材料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EA080F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审核重点</w:t>
            </w:r>
          </w:p>
        </w:tc>
      </w:tr>
      <w:tr w14:paraId="452E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CA1D98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89D8C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行政处罚类决定</w:t>
            </w:r>
          </w:p>
          <w:p w14:paraId="6D8B7291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D5D1B5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适用一般程序及以上处罚的案件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588E23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各级相关法律、法规、办法等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4F5128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法制办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556001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（一）提请审查报告一份；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（二）拟作出的重大行政执法决定文书一份；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（三）拟作出决定的主要事实证据和法律证据材料；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（四）拟作出决定的程序材料；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（五）经听证的还应当提交听证笔录复印件；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（六）其他应当提交的材料。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CABB13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（一）执法主体是否合法，执法人员是否具备执法资格；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（二）主要事实是否清楚，证据是否确凿、充分；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（三）适用法律、法规、规章是否准确；罚执行裁量基准是否适当；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（四）程序是否合法，是否充分保障行政相对人权利；</w:t>
            </w:r>
          </w:p>
        </w:tc>
      </w:tr>
      <w:tr w14:paraId="2E3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2E98EB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3F8786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责令限期拆除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46FA0E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责令限期拆除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BDE8FC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各级相关法律、法规、办法等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F263BD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法制办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CC0727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（一）提请审查报告一份；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（二）拟作出的重大行政执法决定文书一份；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（三）拟作出决定的主要事实证据和法律证据材料；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（四）拟作出决定的程序材料；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（五）经听证的还应当提交听证笔录复印件；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（六）其他应当提交的材料。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53111B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（一）执法主体是否合法，执法人员是否具备执法资格；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（二）主要事实是否清楚，证据是否确凿、充分；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（三）适用法律、法规、规章是否准确；罚执行裁量基准是否适当；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（四）程序是否合法，是否充分保障行政相对人权利；</w:t>
            </w:r>
          </w:p>
        </w:tc>
      </w:tr>
      <w:tr w14:paraId="28BC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F70F00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38E074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责令吊销许可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2210C6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责令吊销许可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08D57A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各级相关法律、法规、办法等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27C532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法制办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54C38B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（一）提请审查报告一份；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（二）拟作出的重大行政执法决定文书一份；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（三）拟作出决定的主要事实证据和法律证据材料；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（四）拟作出决定的程序材料；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（五）经听证的还应当提交听证笔录复印件；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（六）其他应当提交的材料。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E756E1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一）执法主体是否合法，执法人员是否具备执法资格；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（二）主要事实是否清楚，证据是否确凿、充分；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（三）适用法律、法规、规章是否准确；罚执行裁量基准是否适当；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（四）程序是否合法，是否充分保障行政相对人权利；</w:t>
            </w:r>
          </w:p>
        </w:tc>
      </w:tr>
      <w:tr w14:paraId="72D1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A8881F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60CBCA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责令停产停业整顿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2A5519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责令停产停业整顿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45F791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各级相关法律、法规、办法等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B2B241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法制办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616C9D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（一）提请审查报告一份；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（二）拟作出的重大行政执法决定文书一份；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（三）拟作出决定的主要事实证据和法律证据材料；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（四）拟作出决定的程序材料；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（五）经听证的还应当提交听证笔录复印件；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（六）其他应当提交的材料。</w:t>
            </w:r>
          </w:p>
        </w:tc>
        <w:tc>
          <w:tcPr>
            <w:tcW w:w="0" w:type="auto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1D1CE1">
            <w:pPr>
              <w:pStyle w:val="2"/>
              <w:keepNext w:val="0"/>
              <w:keepLines w:val="0"/>
              <w:widowControl/>
              <w:suppressLineNumbers w:val="0"/>
              <w:spacing w:after="288" w:afterAutospacing="0" w:line="432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一）执法主体是否合法，执法人员是否具备执法资格；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（二）主要事实是否清楚，证据是否确凿、充分；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（三）适用法律、法规、规章是否准确；罚执行裁量基准是否适当；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（四）程序是否合法，是否充分保障行政相对人权利；</w:t>
            </w:r>
          </w:p>
        </w:tc>
      </w:tr>
    </w:tbl>
    <w:p w14:paraId="57E1F04B"/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TYxOTcxN2JmMjA4NDJhNTQ2ZGZlYjI4YjA1MTUifQ=="/>
  </w:docVars>
  <w:rsids>
    <w:rsidRoot w:val="389F6C2D"/>
    <w:rsid w:val="389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current"/>
    <w:basedOn w:val="4"/>
    <w:uiPriority w:val="0"/>
    <w:rPr>
      <w:b/>
      <w:bCs/>
      <w:color w:val="FFFFFF"/>
      <w:bdr w:val="single" w:color="CC0000" w:sz="4" w:space="0"/>
      <w:shd w:val="clear" w:fill="CC0000"/>
    </w:rPr>
  </w:style>
  <w:style w:type="character" w:customStyle="1" w:styleId="14">
    <w:name w:val="disabled"/>
    <w:basedOn w:val="4"/>
    <w:uiPriority w:val="0"/>
    <w:rPr>
      <w:color w:val="999999"/>
      <w:bdr w:val="single" w:color="CC0000" w:sz="4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2024-07-15T07:32:00Z</dcterms:created>
  <dc:creator>Administrator</dc:creator>
  <cp:lastModifiedBy>Administrator</cp:lastModifiedBy>
  <dcterms:modified xsi:type="dcterms:W3CDTF">2024-07-15T07:36:20Z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A802FCAAA45946BD9605FF9D8DCA603E_11</vt:lpwstr>
  </property>
</Properties>
</file>