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 w:cs="黑体" w:hint="eastAsia"/>
          <w:b/>
          <w:bCs/>
          <w:sz w:val="40"/>
          <w:szCs w:val="40"/>
        </w:rPr>
      </w:pPr>
      <w:r>
        <w:rPr>
          <w:rFonts w:ascii="黑体" w:eastAsia="黑体" w:cs="黑体" w:hint="eastAsia"/>
          <w:b/>
          <w:bCs/>
          <w:sz w:val="40"/>
          <w:szCs w:val="40"/>
        </w:rPr>
        <w:t>部门年度绩效自评工作报告</w:t>
      </w:r>
    </w:p>
    <w:p>
      <w:pPr>
        <w:spacing w:line="580" w:lineRule="exact"/>
        <w:jc w:val="center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（2023年度）</w:t>
      </w: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rPr>
          <w:rFonts w:eastAsia="黑体" w:cs="黑体"/>
          <w:b/>
          <w:bCs/>
          <w:sz w:val="30"/>
          <w:szCs w:val="30"/>
        </w:rPr>
      </w:pPr>
      <w:r>
        <w:rPr>
          <w:rFonts w:eastAsia="黑体" w:cs="黑体"/>
          <w:b/>
          <w:bCs/>
          <w:sz w:val="30"/>
          <w:szCs w:val="30"/>
        </w:rPr>
        <w:t> </w:t>
      </w:r>
    </w:p>
    <w:p>
      <w:pPr>
        <w:spacing w:line="580" w:lineRule="exact"/>
        <w:rPr>
          <w:rFonts w:eastAsia="黑体" w:cs="黑体"/>
          <w:b/>
          <w:bCs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firstLineChars="200" w:firstLine="600"/>
        <w:jc w:val="left"/>
        <w:rPr>
          <w:rFonts w:eastAsia="黑体" w:cs="黑体"/>
          <w:b/>
          <w:bCs/>
          <w:sz w:val="30"/>
          <w:szCs w:val="30"/>
          <w:u w:val="single"/>
        </w:rPr>
      </w:pPr>
    </w:p>
    <w:p>
      <w:pPr>
        <w:spacing w:line="580" w:lineRule="exact"/>
        <w:ind w:firstLineChars="200" w:firstLine="600"/>
        <w:jc w:val="left"/>
        <w:rPr>
          <w:rFonts w:eastAsia="黑体" w:cs="黑体"/>
          <w:b/>
          <w:bCs/>
          <w:sz w:val="30"/>
          <w:szCs w:val="30"/>
          <w:u w:val="single"/>
        </w:rPr>
      </w:pPr>
    </w:p>
    <w:p>
      <w:pPr>
        <w:spacing w:line="580" w:lineRule="exact"/>
        <w:jc w:val="left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部门（单位）名称：</w:t>
      </w:r>
      <w:r>
        <w:rPr>
          <w:rFonts w:ascii="黑体" w:eastAsia="黑体" w:cs="黑体" w:hint="eastAsia"/>
          <w:b/>
          <w:bCs/>
          <w:sz w:val="30"/>
          <w:szCs w:val="30"/>
          <w:u w:val="single"/>
        </w:rPr>
        <w:t>河北省农业广播电视学校丰南分校</w:t>
      </w:r>
      <w:r>
        <w:rPr>
          <w:rFonts w:ascii="黑体" w:eastAsia="黑体" w:cs="黑体" w:hint="eastAsia"/>
          <w:b/>
          <w:bCs/>
          <w:sz w:val="30"/>
          <w:szCs w:val="30"/>
        </w:rPr>
        <w:t>（公章）</w:t>
      </w:r>
    </w:p>
    <w:p>
      <w:pPr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部门（单位）负责人签字：</w:t>
      </w: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　　　　　　　　　　　　　　       2024年2月18日　</w:t>
      </w: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napToGrid w:val="0"/>
        <w:spacing w:line="580" w:lineRule="exact"/>
        <w:ind w:firstLineChars="200" w:firstLine="640"/>
        <w:rPr>
          <w:rFonts w:ascii="黑体" w:eastAsia="黑体" w:cs="黑体"/>
          <w:b/>
          <w:bCs/>
        </w:rPr>
      </w:pP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一、绩效自评工作组织开展情况</w:t>
      </w:r>
    </w:p>
    <w:p>
      <w:pPr>
        <w:snapToGrid w:val="0"/>
        <w:spacing w:line="580" w:lineRule="exact"/>
        <w:ind w:firstLineChars="200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依据《唐山市丰南区财政局关于全面开展20</w:t>
      </w:r>
      <w:r>
        <w:rPr>
          <w:rFonts w:ascii="仿宋" w:eastAsia="仿宋"/>
        </w:rPr>
        <w:t>23</w:t>
      </w:r>
      <w:r>
        <w:rPr>
          <w:rFonts w:ascii="仿宋" w:eastAsia="仿宋" w:hint="eastAsia"/>
        </w:rPr>
        <w:t>年度财政支出绩效评价工作的通知》（丰财监[</w:t>
      </w:r>
      <w:r>
        <w:rPr>
          <w:rFonts w:ascii="仿宋" w:eastAsia="仿宋"/>
        </w:rPr>
        <w:t>2024]1</w:t>
      </w:r>
      <w:r>
        <w:rPr>
          <w:rFonts w:ascii="仿宋" w:eastAsia="仿宋" w:hint="eastAsia"/>
        </w:rPr>
        <w:t>号）文件要求，我校认真学习文件精神，加强本部门评价工作的组织领导，成立了以校长为组长的绩效评价工作小组，组织有关科室开展专题会议，明确职责分工，切实组织好本部门20</w:t>
      </w:r>
      <w:r>
        <w:rPr>
          <w:rFonts w:ascii="仿宋" w:eastAsia="仿宋"/>
        </w:rPr>
        <w:t>23</w:t>
      </w:r>
      <w:r>
        <w:rPr>
          <w:rFonts w:ascii="仿宋" w:eastAsia="仿宋" w:hint="eastAsia"/>
        </w:rPr>
        <w:t>年度财政支出绩效自评工作。</w:t>
      </w:r>
    </w:p>
    <w:p>
      <w:pPr>
        <w:snapToGrid w:val="0"/>
        <w:spacing w:line="580" w:lineRule="exact"/>
        <w:ind w:leftChars="33" w:left="106" w:firstLineChars="200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财政支出绩效评价是全面实施预算绩效管理的重要举措，我校在实施绩效评价过程中，突出绩效、科学评价，既要分析所取得的成绩，也要如实反映项目实施中存在的问题，客观公正地实施评价，确保评价结果所反映的资金使用和绩效目标指标完成情况全面、真实、准确、客观。</w:t>
      </w:r>
    </w:p>
    <w:p>
      <w:pPr>
        <w:snapToGrid w:val="0"/>
        <w:spacing w:line="580" w:lineRule="exact"/>
        <w:ind w:leftChars="33" w:left="106" w:firstLineChars="200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20</w:t>
      </w:r>
      <w:r>
        <w:rPr>
          <w:rFonts w:ascii="仿宋" w:eastAsia="仿宋"/>
        </w:rPr>
        <w:t>23</w:t>
      </w:r>
      <w:r>
        <w:rPr>
          <w:rFonts w:ascii="仿宋" w:eastAsia="仿宋" w:hint="eastAsia"/>
        </w:rPr>
        <w:t>年度，我校年初预算项目</w:t>
      </w:r>
      <w:r>
        <w:rPr>
          <w:rFonts w:ascii="仿宋" w:eastAsia="仿宋"/>
        </w:rPr>
        <w:t>5</w:t>
      </w:r>
      <w:r>
        <w:rPr>
          <w:rFonts w:ascii="仿宋" w:eastAsia="仿宋" w:hint="eastAsia"/>
        </w:rPr>
        <w:t>个，预算金额</w:t>
      </w:r>
      <w:r>
        <w:rPr>
          <w:rFonts w:ascii="仿宋" w:eastAsia="仿宋"/>
        </w:rPr>
        <w:t>234.5万元，预算调整后金额162.4</w:t>
      </w:r>
      <w:r>
        <w:rPr>
          <w:rFonts w:ascii="仿宋" w:eastAsia="仿宋" w:hint="eastAsia"/>
        </w:rPr>
        <w:t>万元</w:t>
      </w:r>
      <w:r>
        <w:rPr>
          <w:rFonts w:ascii="仿宋" w:eastAsia="仿宋"/>
        </w:rPr>
        <w:t>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118.47</w:t>
      </w:r>
      <w:r>
        <w:rPr>
          <w:rFonts w:ascii="仿宋" w:eastAsia="仿宋" w:hint="eastAsia"/>
        </w:rPr>
        <w:t>万元。</w:t>
      </w: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二、绩效目标实现情况</w:t>
      </w:r>
    </w:p>
    <w:p>
      <w:pPr>
        <w:snapToGrid w:val="0"/>
        <w:spacing w:line="580" w:lineRule="exact"/>
        <w:ind w:leftChars="33" w:left="106" w:firstLineChars="200" w:firstLine="640"/>
        <w:rPr>
          <w:rFonts w:ascii="仿宋" w:eastAsia="仿宋" w:hint="eastAsia"/>
        </w:rPr>
      </w:pPr>
      <w:r>
        <w:rPr>
          <w:rFonts w:ascii="仿宋" w:eastAsia="仿宋" w:cs="方正仿宋简体" w:hint="eastAsia"/>
          <w:bCs/>
          <w:kern w:val="0"/>
        </w:rPr>
        <w:t>20</w:t>
      </w:r>
      <w:r>
        <w:rPr>
          <w:rFonts w:ascii="仿宋" w:eastAsia="仿宋" w:cs="方正仿宋简体"/>
          <w:bCs/>
          <w:kern w:val="0"/>
        </w:rPr>
        <w:t>23</w:t>
      </w:r>
      <w:r>
        <w:rPr>
          <w:rFonts w:ascii="仿宋" w:eastAsia="仿宋" w:cs="方正仿宋简体" w:hint="eastAsia"/>
          <w:bCs/>
          <w:kern w:val="0"/>
        </w:rPr>
        <w:t>年，我校</w:t>
      </w:r>
      <w:r>
        <w:rPr>
          <w:rFonts w:ascii="仿宋" w:eastAsia="仿宋" w:cs="方正仿宋简体" w:hint="eastAsia"/>
          <w:bCs/>
        </w:rPr>
        <w:t>紧紧围绕区委、区政府中心工作，坚持正确舆论导向，找准切入点，</w:t>
      </w:r>
      <w:r>
        <w:rPr>
          <w:rFonts w:ascii="仿宋" w:eastAsia="仿宋" w:hint="eastAsia"/>
        </w:rPr>
        <w:t>认真填写自评表，撰写自评报告，正视存在的问题并积极加以改进，不断提高部门绩效评价水平。</w:t>
      </w:r>
    </w:p>
    <w:p>
      <w:pPr>
        <w:snapToGrid w:val="0"/>
        <w:spacing w:line="580" w:lineRule="exact"/>
        <w:ind w:firstLineChars="200" w:firstLine="640"/>
        <w:rPr>
          <w:rFonts w:ascii="仿宋" w:eastAsia="仿宋"/>
        </w:rPr>
      </w:pPr>
      <w:r>
        <w:rPr>
          <w:rFonts w:ascii="仿宋" w:eastAsia="仿宋" w:hint="eastAsia"/>
        </w:rPr>
        <w:t>具体预算支出项目绩效目标完成情况及评价结论如下：</w:t>
      </w:r>
    </w:p>
    <w:p>
      <w:pPr>
        <w:snapToGrid w:val="0"/>
        <w:spacing w:line="580" w:lineRule="exact"/>
        <w:ind w:left="106" w:firstLine="640"/>
        <w:rPr>
          <w:rFonts w:ascii="仿宋" w:eastAsia="仿宋" w:cs="方正仿宋简体" w:hint="eastAsia"/>
          <w:bCs/>
        </w:rPr>
      </w:pPr>
      <w:r>
        <w:rPr>
          <w:rFonts w:ascii="仿宋" w:eastAsia="仿宋" w:cs="方正仿宋简体" w:hint="eastAsia"/>
          <w:bCs/>
        </w:rPr>
        <w:t>（一）</w:t>
      </w:r>
      <w:r>
        <w:rPr>
          <w:rFonts w:ascii="仿宋" w:eastAsia="仿宋" w:cs="方正仿宋简体"/>
          <w:bCs/>
        </w:rPr>
        <w:t>学历教育管理资金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 xml:space="preserve"> 该项目的实施，保障了我校教学、办公正常运转，各项任务顺利实施。年初预算安排</w:t>
      </w:r>
      <w:r>
        <w:rPr>
          <w:rFonts w:ascii="仿宋" w:eastAsia="仿宋"/>
        </w:rPr>
        <w:t>调整后100</w:t>
      </w:r>
      <w:r>
        <w:rPr>
          <w:rFonts w:ascii="仿宋" w:eastAsia="仿宋" w:hint="eastAsia"/>
        </w:rPr>
        <w:t>万元，实际支出</w:t>
      </w:r>
      <w:r>
        <w:rPr>
          <w:rFonts w:ascii="仿宋" w:eastAsia="仿宋"/>
        </w:rPr>
        <w:t>59.08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59.08</w:t>
      </w:r>
      <w:r>
        <w:rPr>
          <w:rFonts w:ascii="仿宋" w:eastAsia="仿宋" w:hint="eastAsia"/>
        </w:rPr>
        <w:t>%，自评得分</w:t>
      </w:r>
      <w:r>
        <w:rPr>
          <w:rFonts w:ascii="仿宋" w:eastAsia="仿宋"/>
        </w:rPr>
        <w:t>92</w:t>
      </w:r>
      <w:r>
        <w:rPr>
          <w:rFonts w:ascii="仿宋" w:eastAsia="仿宋" w:hint="eastAsia"/>
        </w:rPr>
        <w:t>分。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（二）</w:t>
      </w:r>
      <w:r>
        <w:rPr>
          <w:rFonts w:ascii="仿宋" w:eastAsia="仿宋"/>
        </w:rPr>
        <w:t>组织农民培训资金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 w:hint="eastAsia"/>
        </w:rPr>
        <w:t>按照区政府要求，圆满完成了</w:t>
      </w:r>
      <w:r>
        <w:rPr>
          <w:rFonts w:ascii="仿宋" w:eastAsia="仿宋"/>
        </w:rPr>
        <w:t>高素质农民中职培训</w:t>
      </w:r>
      <w:r>
        <w:rPr>
          <w:rFonts w:ascii="仿宋" w:eastAsia="仿宋" w:hint="eastAsia"/>
        </w:rPr>
        <w:t>。</w:t>
      </w:r>
      <w:r>
        <w:rPr>
          <w:rFonts w:ascii="仿宋" w:eastAsia="仿宋"/>
        </w:rPr>
        <w:t>年初预算12.5万元，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9.49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75.92</w:t>
      </w:r>
      <w:r>
        <w:rPr>
          <w:rFonts w:ascii="仿宋" w:eastAsia="仿宋" w:hint="eastAsia"/>
        </w:rPr>
        <w:t>%，自评得分</w:t>
      </w:r>
      <w:r>
        <w:rPr>
          <w:rFonts w:ascii="仿宋" w:eastAsia="仿宋"/>
        </w:rPr>
        <w:t>93</w:t>
      </w:r>
      <w:r>
        <w:rPr>
          <w:rFonts w:ascii="仿宋" w:eastAsia="仿宋" w:hint="eastAsia"/>
        </w:rPr>
        <w:t>分。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（</w:t>
      </w:r>
      <w:r>
        <w:rPr>
          <w:rFonts w:ascii="仿宋" w:eastAsia="仿宋"/>
        </w:rPr>
        <w:t>三</w:t>
      </w:r>
      <w:r>
        <w:rPr>
          <w:rFonts w:ascii="仿宋" w:eastAsia="仿宋" w:hint="eastAsia"/>
        </w:rPr>
        <w:t>）</w:t>
      </w:r>
      <w:r>
        <w:rPr>
          <w:rFonts w:ascii="仿宋" w:eastAsia="仿宋"/>
        </w:rPr>
        <w:t>上缴联合办学高校学费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该项目的实施，保障及时上缴联合办学高校学费，保障了学员顺利毕业</w:t>
      </w:r>
      <w:r>
        <w:rPr>
          <w:rFonts w:ascii="仿宋" w:eastAsia="仿宋" w:hint="eastAsia"/>
        </w:rPr>
        <w:t>。</w:t>
      </w:r>
      <w:r>
        <w:rPr>
          <w:rFonts w:ascii="仿宋" w:eastAsia="仿宋"/>
        </w:rPr>
        <w:t>年初预算调整后16.85万元，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16.85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%，自评得分100分。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（</w:t>
      </w:r>
      <w:r>
        <w:rPr>
          <w:rFonts w:ascii="仿宋" w:eastAsia="仿宋"/>
        </w:rPr>
        <w:t>四</w:t>
      </w:r>
      <w:r>
        <w:rPr>
          <w:rFonts w:ascii="仿宋" w:eastAsia="仿宋" w:hint="eastAsia"/>
        </w:rPr>
        <w:t>）</w:t>
      </w:r>
      <w:r>
        <w:rPr>
          <w:rFonts w:ascii="仿宋" w:eastAsia="仿宋"/>
        </w:rPr>
        <w:t>劳务派遣人员费用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该项目的实施，及时发放了劳务派遣人员工资，保障机关正常运转。年初预算调整后23.05万元，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23.05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%，自评得分100分。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（五）村干部学费补贴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该项目的实施，保障了特色中专班学员及时入学进行学习，提高了农民的学历水平。年初预算调整后10万元，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10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%，自评得分100分。</w:t>
      </w: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三、绩效目标设定质量情况</w:t>
      </w:r>
    </w:p>
    <w:p>
      <w:pPr>
        <w:snapToGrid w:val="0"/>
        <w:spacing w:line="580" w:lineRule="exact"/>
        <w:ind w:firstLineChars="200" w:firstLine="640"/>
        <w:rPr>
          <w:rFonts w:ascii="仿宋" w:eastAsia="仿宋"/>
        </w:rPr>
      </w:pPr>
      <w:r>
        <w:rPr>
          <w:rFonts w:ascii="仿宋" w:eastAsia="仿宋" w:hint="eastAsia"/>
        </w:rPr>
        <w:t>我校通过绩效自评结果，对比倒查年初绩效目标设定质量情况，发现绩效目标</w:t>
      </w:r>
      <w:r>
        <w:rPr>
          <w:rFonts w:ascii="仿宋" w:eastAsia="仿宋" w:hAnsi="仿宋" w:hint="eastAsia"/>
          <w:sz w:val="30"/>
          <w:szCs w:val="30"/>
        </w:rPr>
        <w:t>依据充分，项目立项规范。绩效目标合理，符合规定格式要求，内容完整，充分体现了“干什么”、“干到什么程度”，目标量化、具体，做到了绩效目标设定清晰准确。绩效指标明确、全面完整、科学合理，绩效标准恰当适宜、易于评价。</w:t>
      </w: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四、整改措施及结果应用</w:t>
      </w:r>
    </w:p>
    <w:p>
      <w:pPr>
        <w:snapToGrid w:val="0"/>
        <w:spacing w:line="580" w:lineRule="exact"/>
        <w:ind w:firstLineChars="200" w:firstLine="640"/>
        <w:rPr>
          <w:rFonts w:ascii="仿宋" w:eastAsia="仿宋"/>
        </w:rPr>
      </w:pPr>
      <w:r>
        <w:rPr>
          <w:rFonts w:ascii="仿宋" w:eastAsia="仿宋" w:hint="eastAsia"/>
        </w:rPr>
        <w:t>通过自评，我校在今后工作中要加强以下</w:t>
      </w:r>
      <w:r>
        <w:rPr>
          <w:rFonts w:ascii="仿宋" w:eastAsia="仿宋"/>
        </w:rPr>
        <w:t>几</w:t>
      </w:r>
      <w:r>
        <w:rPr>
          <w:rFonts w:ascii="仿宋" w:eastAsia="仿宋" w:hint="eastAsia"/>
        </w:rPr>
        <w:t>方面管理：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hint="eastAsia"/>
        </w:rPr>
        <w:t>1．</w:t>
      </w:r>
      <w:r>
        <w:rPr>
          <w:rFonts w:ascii="仿宋" w:eastAsia="仿宋" w:cs="宋体" w:hint="eastAsia"/>
          <w:kern w:val="0"/>
          <w:lang w:val="zh-CN"/>
        </w:rPr>
        <w:t>健全制度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 w:hint="eastAsia"/>
          <w:kern w:val="0"/>
          <w:lang w:val="zh-CN"/>
        </w:rPr>
      </w:pPr>
      <w:r>
        <w:rPr>
          <w:rFonts w:ascii="仿宋" w:eastAsia="仿宋" w:cs="宋体" w:hint="eastAsia"/>
          <w:kern w:val="0"/>
          <w:lang w:val="zh-CN"/>
        </w:rPr>
        <w:t>根据实际工作需要更新完善《内控管理制度》，加强制度关键管控点管理，为绩效管理提供政策依据。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 w:hint="eastAsia"/>
          <w:kern w:val="0"/>
          <w:lang w:val="zh-CN"/>
        </w:rPr>
        <w:t>2．优化流程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 w:hint="eastAsia"/>
          <w:kern w:val="0"/>
          <w:lang w:val="zh-CN"/>
        </w:rPr>
        <w:t>依据年初工作安排，重新梳理工作流程，做到科学、规范、高效地完成各项工作任务。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/>
          <w:kern w:val="0"/>
          <w:lang w:val="zh-CN"/>
        </w:rPr>
        <w:t>3.提高服务质量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/>
          <w:kern w:val="0"/>
          <w:lang w:val="zh-CN"/>
        </w:rPr>
        <w:t>提高学校教职工服务质量，争取学员满意度达100%。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/>
        </w:rPr>
        <w:t>4、在编制2024年预算时，对预算执行率低的项目适当压减预算。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微软雅黑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8041A31-82F2-4B43-B2C4-269AC686736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170</TotalTime>
  <Application>Yozo_Office27021597764231179</Application>
  <Pages>4</Pages>
  <Words>0</Words>
  <Characters>1040</Characters>
  <Lines>0</Lines>
  <Paragraphs>53</Paragraphs>
  <CharactersWithSpaces>1387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fnngx</cp:lastModifiedBy>
  <cp:revision>1</cp:revision>
  <dcterms:created xsi:type="dcterms:W3CDTF">2020-06-17T02:20:00Z</dcterms:created>
  <dcterms:modified xsi:type="dcterms:W3CDTF">2024-02-26T02:25:56Z</dcterms:modified>
</cp:coreProperties>
</file>