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62" w:afterLines="20"/>
        <w:ind w:firstLine="704" w:firstLineChars="200"/>
        <w:jc w:val="left"/>
        <w:rPr>
          <w:rFonts w:ascii="宋体" w:hAnsi="宋体" w:eastAsia="方正小标宋简体" w:cs="Times New Roman"/>
          <w:spacing w:val="-4"/>
          <w:sz w:val="36"/>
          <w:szCs w:val="36"/>
        </w:rPr>
      </w:pPr>
      <w:bookmarkStart w:id="0" w:name="_GoBack"/>
      <w:bookmarkEnd w:id="0"/>
      <w:r>
        <w:rPr>
          <w:rFonts w:hint="eastAsia" w:ascii="宋体" w:hAnsi="宋体" w:eastAsia="方正小标宋简体" w:cs="Times New Roman"/>
          <w:spacing w:val="-4"/>
          <w:sz w:val="36"/>
          <w:szCs w:val="36"/>
        </w:rPr>
        <w:t>唐山市丰南区乡镇和街道行政处罚事项清单</w:t>
      </w:r>
    </w:p>
    <w:tbl>
      <w:tblPr>
        <w:tblStyle w:val="7"/>
        <w:tblW w:w="10185" w:type="dxa"/>
        <w:jc w:val="center"/>
        <w:tblLayout w:type="fixed"/>
        <w:tblCellMar>
          <w:top w:w="0" w:type="dxa"/>
          <w:left w:w="0" w:type="dxa"/>
          <w:bottom w:w="0" w:type="dxa"/>
          <w:right w:w="0" w:type="dxa"/>
        </w:tblCellMar>
      </w:tblPr>
      <w:tblGrid>
        <w:gridCol w:w="494"/>
        <w:gridCol w:w="4186"/>
        <w:gridCol w:w="8"/>
        <w:gridCol w:w="14"/>
        <w:gridCol w:w="4184"/>
        <w:gridCol w:w="1299"/>
      </w:tblGrid>
      <w:tr>
        <w:tblPrEx>
          <w:tblCellMar>
            <w:top w:w="0" w:type="dxa"/>
            <w:left w:w="0" w:type="dxa"/>
            <w:bottom w:w="0" w:type="dxa"/>
            <w:right w:w="0" w:type="dxa"/>
          </w:tblCellMar>
        </w:tblPrEx>
        <w:trPr>
          <w:jc w:val="center"/>
        </w:trPr>
        <w:tc>
          <w:tcPr>
            <w:tcW w:w="4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宋体" w:hAnsi="宋体" w:eastAsia="方正黑体简体" w:cs="Times New Roman"/>
                <w:color w:val="000000"/>
                <w:szCs w:val="21"/>
              </w:rPr>
            </w:pPr>
            <w:r>
              <w:rPr>
                <w:rFonts w:hint="eastAsia" w:ascii="宋体" w:hAnsi="宋体" w:eastAsia="方正黑体简体" w:cs="Times New Roman"/>
                <w:color w:val="000000"/>
                <w:kern w:val="0"/>
                <w:szCs w:val="21"/>
              </w:rPr>
              <w:t>序号</w:t>
            </w:r>
          </w:p>
        </w:tc>
        <w:tc>
          <w:tcPr>
            <w:tcW w:w="41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宋体" w:hAnsi="宋体" w:eastAsia="方正黑体简体" w:cs="Times New Roman"/>
                <w:color w:val="000000"/>
                <w:szCs w:val="21"/>
              </w:rPr>
            </w:pPr>
            <w:r>
              <w:rPr>
                <w:rFonts w:hint="eastAsia" w:ascii="宋体" w:hAnsi="宋体" w:eastAsia="方正黑体简体" w:cs="Times New Roman"/>
                <w:color w:val="000000"/>
                <w:kern w:val="0"/>
                <w:szCs w:val="21"/>
              </w:rPr>
              <w:t>事项名称</w:t>
            </w:r>
          </w:p>
        </w:tc>
        <w:tc>
          <w:tcPr>
            <w:tcW w:w="4206"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宋体" w:hAnsi="宋体" w:eastAsia="方正黑体简体" w:cs="Times New Roman"/>
                <w:color w:val="000000"/>
                <w:szCs w:val="21"/>
              </w:rPr>
            </w:pPr>
            <w:r>
              <w:rPr>
                <w:rFonts w:hint="eastAsia" w:ascii="宋体" w:hAnsi="宋体" w:eastAsia="方正黑体简体" w:cs="Times New Roman"/>
                <w:color w:val="000000"/>
                <w:kern w:val="0"/>
                <w:szCs w:val="21"/>
              </w:rPr>
              <w:t>设定依据</w:t>
            </w:r>
          </w:p>
        </w:tc>
        <w:tc>
          <w:tcPr>
            <w:tcW w:w="12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宋体" w:hAnsi="宋体" w:eastAsia="方正黑体简体" w:cs="Times New Roman"/>
                <w:color w:val="000000"/>
                <w:szCs w:val="21"/>
              </w:rPr>
            </w:pPr>
            <w:r>
              <w:rPr>
                <w:rFonts w:hint="eastAsia" w:ascii="宋体" w:hAnsi="宋体" w:eastAsia="方正黑体简体" w:cs="Times New Roman"/>
                <w:color w:val="000000"/>
                <w:kern w:val="0"/>
                <w:szCs w:val="21"/>
              </w:rPr>
              <w:t>备注</w:t>
            </w:r>
          </w:p>
        </w:tc>
      </w:tr>
      <w:tr>
        <w:tblPrEx>
          <w:tblCellMar>
            <w:top w:w="0" w:type="dxa"/>
            <w:left w:w="0" w:type="dxa"/>
            <w:bottom w:w="0" w:type="dxa"/>
            <w:right w:w="0" w:type="dxa"/>
          </w:tblCellMar>
        </w:tblPrEx>
        <w:trPr>
          <w:jc w:val="center"/>
        </w:trPr>
        <w:tc>
          <w:tcPr>
            <w:tcW w:w="494" w:type="dxa"/>
            <w:tcBorders>
              <w:top w:val="single" w:color="000000" w:sz="4" w:space="0"/>
              <w:left w:val="single" w:color="000000" w:sz="4" w:space="0"/>
              <w:bottom w:val="single" w:color="000000"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rPr>
                <w:rFonts w:ascii="宋体" w:hAnsi="宋体" w:eastAsia="方正仿宋简体" w:cs="Times New Roman"/>
                <w:bCs/>
                <w:color w:val="000000"/>
                <w:kern w:val="0"/>
                <w:szCs w:val="21"/>
              </w:rPr>
            </w:pPr>
            <w:r>
              <w:rPr>
                <w:rFonts w:hint="eastAsia" w:ascii="宋体" w:hAnsi="宋体" w:eastAsia="方正仿宋简体" w:cs="Times New Roman"/>
                <w:bCs/>
                <w:color w:val="000000"/>
                <w:kern w:val="0"/>
                <w:szCs w:val="21"/>
              </w:rPr>
              <w:t>1</w:t>
            </w:r>
          </w:p>
        </w:tc>
        <w:tc>
          <w:tcPr>
            <w:tcW w:w="4208" w:type="dxa"/>
            <w:gridSpan w:val="3"/>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240" w:lineRule="exact"/>
              <w:rPr>
                <w:rFonts w:ascii="仿宋" w:hAnsi="仿宋" w:eastAsia="仿宋" w:cs="Times New Roman"/>
                <w:bCs/>
                <w:color w:val="000000"/>
                <w:kern w:val="0"/>
                <w:szCs w:val="21"/>
              </w:rPr>
            </w:pPr>
            <w:r>
              <w:rPr>
                <w:rFonts w:hint="eastAsia" w:ascii="仿宋" w:hAnsi="仿宋" w:eastAsia="仿宋" w:cs="Times New Roman"/>
                <w:bCs/>
                <w:color w:val="000000"/>
                <w:kern w:val="0"/>
                <w:szCs w:val="21"/>
              </w:rPr>
              <w:t>对农村居民未经批准或者违反规划的规定建住宅的处罚</w:t>
            </w:r>
          </w:p>
        </w:tc>
        <w:tc>
          <w:tcPr>
            <w:tcW w:w="4184"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rPr>
                <w:rFonts w:ascii="仿宋" w:hAnsi="仿宋" w:eastAsia="仿宋" w:cs="Times New Roman"/>
                <w:bCs/>
                <w:color w:val="000000"/>
                <w:kern w:val="0"/>
                <w:szCs w:val="21"/>
              </w:rPr>
            </w:pPr>
            <w:r>
              <w:rPr>
                <w:rFonts w:hint="eastAsia" w:ascii="仿宋" w:hAnsi="仿宋" w:eastAsia="仿宋" w:cs="Times New Roman"/>
                <w:bCs/>
                <w:color w:val="000000"/>
                <w:kern w:val="0"/>
                <w:szCs w:val="21"/>
              </w:rPr>
              <w:t>《村庄和集镇规划建设管理条例》（1993年11月1日起施行）第三十七条第二款</w:t>
            </w:r>
          </w:p>
        </w:tc>
        <w:tc>
          <w:tcPr>
            <w:tcW w:w="1299" w:type="dxa"/>
            <w:vMerge w:val="restart"/>
            <w:tcBorders>
              <w:top w:val="single" w:color="000000"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rPr>
                <w:rFonts w:ascii="仿宋" w:hAnsi="仿宋" w:eastAsia="仿宋" w:cs="Times New Roman"/>
                <w:bCs/>
                <w:color w:val="000000"/>
                <w:kern w:val="0"/>
                <w:szCs w:val="21"/>
              </w:rPr>
            </w:pPr>
            <w:r>
              <w:rPr>
                <w:rFonts w:hint="eastAsia" w:ascii="仿宋" w:hAnsi="仿宋" w:eastAsia="仿宋" w:cs="Times New Roman"/>
                <w:bCs/>
                <w:color w:val="000000"/>
                <w:kern w:val="0"/>
                <w:szCs w:val="21"/>
              </w:rPr>
              <w:t>乡镇原有</w:t>
            </w:r>
          </w:p>
          <w:p>
            <w:pPr>
              <w:keepNext w:val="0"/>
              <w:keepLines w:val="0"/>
              <w:pageBreakBefore w:val="0"/>
              <w:widowControl w:val="0"/>
              <w:kinsoku/>
              <w:wordWrap/>
              <w:overflowPunct/>
              <w:topLinePunct w:val="0"/>
              <w:autoSpaceDE w:val="0"/>
              <w:autoSpaceDN/>
              <w:bidi w:val="0"/>
              <w:adjustRightInd/>
              <w:snapToGrid/>
              <w:spacing w:line="240" w:lineRule="exact"/>
              <w:jc w:val="center"/>
              <w:rPr>
                <w:rFonts w:ascii="仿宋" w:hAnsi="仿宋" w:eastAsia="仿宋" w:cs="Times New Roman"/>
                <w:bCs/>
                <w:color w:val="000000"/>
                <w:kern w:val="0"/>
                <w:szCs w:val="21"/>
              </w:rPr>
            </w:pPr>
            <w:r>
              <w:rPr>
                <w:rFonts w:hint="eastAsia" w:ascii="仿宋" w:hAnsi="仿宋" w:eastAsia="仿宋" w:cs="Times New Roman"/>
                <w:bCs/>
                <w:color w:val="000000"/>
                <w:kern w:val="0"/>
                <w:szCs w:val="21"/>
              </w:rPr>
              <w:t>行政处罚</w:t>
            </w:r>
          </w:p>
          <w:p>
            <w:pPr>
              <w:keepNext w:val="0"/>
              <w:keepLines w:val="0"/>
              <w:pageBreakBefore w:val="0"/>
              <w:widowControl w:val="0"/>
              <w:kinsoku/>
              <w:wordWrap/>
              <w:overflowPunct/>
              <w:topLinePunct w:val="0"/>
              <w:autoSpaceDE w:val="0"/>
              <w:autoSpaceDN/>
              <w:bidi w:val="0"/>
              <w:adjustRightInd/>
              <w:snapToGrid/>
              <w:spacing w:line="240" w:lineRule="exact"/>
              <w:jc w:val="center"/>
              <w:rPr>
                <w:rFonts w:ascii="仿宋" w:hAnsi="仿宋" w:eastAsia="仿宋" w:cs="Times New Roman"/>
                <w:bCs/>
                <w:color w:val="000000"/>
                <w:kern w:val="0"/>
                <w:szCs w:val="21"/>
              </w:rPr>
            </w:pPr>
            <w:r>
              <w:rPr>
                <w:rFonts w:hint="eastAsia" w:ascii="仿宋" w:hAnsi="仿宋" w:eastAsia="仿宋" w:cs="Times New Roman"/>
                <w:bCs/>
                <w:color w:val="000000"/>
                <w:kern w:val="0"/>
                <w:szCs w:val="21"/>
              </w:rPr>
              <w:t>事项</w:t>
            </w:r>
          </w:p>
          <w:p>
            <w:pPr>
              <w:keepNext w:val="0"/>
              <w:keepLines w:val="0"/>
              <w:pageBreakBefore w:val="0"/>
              <w:widowControl w:val="0"/>
              <w:kinsoku/>
              <w:wordWrap/>
              <w:overflowPunct/>
              <w:topLinePunct w:val="0"/>
              <w:autoSpaceDE w:val="0"/>
              <w:autoSpaceDN/>
              <w:bidi w:val="0"/>
              <w:adjustRightInd/>
              <w:snapToGrid/>
              <w:spacing w:line="240" w:lineRule="exact"/>
              <w:jc w:val="center"/>
              <w:rPr>
                <w:rFonts w:ascii="仿宋" w:hAnsi="仿宋" w:eastAsia="仿宋" w:cs="Times New Roman"/>
                <w:b/>
                <w:bCs/>
                <w:color w:val="000000"/>
                <w:kern w:val="0"/>
                <w:szCs w:val="21"/>
              </w:rPr>
            </w:pPr>
            <w:r>
              <w:rPr>
                <w:rFonts w:hint="eastAsia" w:ascii="仿宋" w:hAnsi="仿宋" w:eastAsia="仿宋" w:cs="Times New Roman"/>
                <w:bCs/>
                <w:color w:val="000000"/>
                <w:kern w:val="0"/>
                <w:szCs w:val="21"/>
              </w:rPr>
              <w:t>（6项）</w:t>
            </w:r>
          </w:p>
        </w:tc>
      </w:tr>
      <w:tr>
        <w:tblPrEx>
          <w:tblCellMar>
            <w:top w:w="0" w:type="dxa"/>
            <w:left w:w="0" w:type="dxa"/>
            <w:bottom w:w="0" w:type="dxa"/>
            <w:right w:w="0" w:type="dxa"/>
          </w:tblCellMar>
        </w:tblPrEx>
        <w:trPr>
          <w:jc w:val="center"/>
        </w:trPr>
        <w:tc>
          <w:tcPr>
            <w:tcW w:w="494" w:type="dxa"/>
            <w:tcBorders>
              <w:top w:val="single" w:color="000000" w:sz="4" w:space="0"/>
              <w:left w:val="single" w:color="000000" w:sz="4" w:space="0"/>
              <w:bottom w:val="single" w:color="000000"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rPr>
                <w:rFonts w:ascii="宋体" w:hAnsi="宋体" w:eastAsia="方正仿宋简体" w:cs="Times New Roman"/>
                <w:bCs/>
                <w:color w:val="000000"/>
                <w:kern w:val="0"/>
                <w:szCs w:val="21"/>
              </w:rPr>
            </w:pPr>
            <w:r>
              <w:rPr>
                <w:rFonts w:hint="eastAsia" w:ascii="宋体" w:hAnsi="宋体" w:eastAsia="方正仿宋简体" w:cs="Times New Roman"/>
                <w:bCs/>
                <w:color w:val="000000"/>
                <w:kern w:val="0"/>
                <w:szCs w:val="21"/>
              </w:rPr>
              <w:t>2</w:t>
            </w:r>
          </w:p>
        </w:tc>
        <w:tc>
          <w:tcPr>
            <w:tcW w:w="4208" w:type="dxa"/>
            <w:gridSpan w:val="3"/>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240" w:lineRule="exact"/>
              <w:rPr>
                <w:rFonts w:ascii="仿宋" w:hAnsi="仿宋" w:eastAsia="仿宋" w:cs="Times New Roman"/>
                <w:bCs/>
                <w:color w:val="000000"/>
                <w:kern w:val="0"/>
                <w:szCs w:val="21"/>
              </w:rPr>
            </w:pPr>
            <w:r>
              <w:rPr>
                <w:rFonts w:hint="eastAsia" w:ascii="仿宋" w:hAnsi="仿宋" w:eastAsia="仿宋" w:cs="Times New Roman"/>
                <w:bCs/>
                <w:color w:val="000000"/>
                <w:kern w:val="0"/>
                <w:szCs w:val="21"/>
              </w:rPr>
              <w:t>对损坏村庄和集镇的房屋、公共设施,乱堆粪便、垃圾、柴草，破坏村容镇貌和环境卫生的处罚</w:t>
            </w:r>
          </w:p>
        </w:tc>
        <w:tc>
          <w:tcPr>
            <w:tcW w:w="4184"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rPr>
                <w:rFonts w:ascii="仿宋" w:hAnsi="仿宋" w:eastAsia="仿宋" w:cs="Times New Roman"/>
                <w:bCs/>
                <w:color w:val="000000"/>
                <w:kern w:val="0"/>
                <w:szCs w:val="21"/>
              </w:rPr>
            </w:pPr>
            <w:r>
              <w:rPr>
                <w:rFonts w:hint="eastAsia" w:ascii="仿宋" w:hAnsi="仿宋" w:eastAsia="仿宋" w:cs="Times New Roman"/>
                <w:bCs/>
                <w:color w:val="000000"/>
                <w:kern w:val="0"/>
                <w:szCs w:val="21"/>
              </w:rPr>
              <w:t>《村庄和集镇规划建设管理条例》（1993年11月1日起施行）第三十九条</w:t>
            </w:r>
          </w:p>
        </w:tc>
        <w:tc>
          <w:tcPr>
            <w:tcW w:w="1299" w:type="dxa"/>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val="0"/>
              <w:autoSpaceDN/>
              <w:bidi w:val="0"/>
              <w:adjustRightInd/>
              <w:snapToGrid/>
              <w:spacing w:line="240" w:lineRule="exact"/>
              <w:rPr>
                <w:rFonts w:ascii="仿宋" w:hAnsi="仿宋" w:eastAsia="仿宋" w:cs="Times New Roman"/>
                <w:b/>
                <w:bCs/>
                <w:color w:val="000000"/>
                <w:kern w:val="0"/>
                <w:szCs w:val="21"/>
              </w:rPr>
            </w:pPr>
          </w:p>
        </w:tc>
      </w:tr>
      <w:tr>
        <w:tblPrEx>
          <w:tblCellMar>
            <w:top w:w="0" w:type="dxa"/>
            <w:left w:w="0" w:type="dxa"/>
            <w:bottom w:w="0" w:type="dxa"/>
            <w:right w:w="0" w:type="dxa"/>
          </w:tblCellMar>
        </w:tblPrEx>
        <w:trPr>
          <w:trHeight w:val="659" w:hRule="atLeast"/>
          <w:jc w:val="center"/>
        </w:trPr>
        <w:tc>
          <w:tcPr>
            <w:tcW w:w="494" w:type="dxa"/>
            <w:tcBorders>
              <w:top w:val="single" w:color="000000" w:sz="4" w:space="0"/>
              <w:left w:val="single" w:color="000000" w:sz="4" w:space="0"/>
              <w:bottom w:val="single" w:color="000000"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rPr>
                <w:rFonts w:ascii="宋体" w:hAnsi="宋体" w:eastAsia="方正仿宋简体" w:cs="Times New Roman"/>
                <w:bCs/>
                <w:color w:val="000000"/>
                <w:kern w:val="0"/>
                <w:szCs w:val="21"/>
              </w:rPr>
            </w:pPr>
            <w:r>
              <w:rPr>
                <w:rFonts w:hint="eastAsia" w:ascii="宋体" w:hAnsi="宋体" w:eastAsia="方正仿宋简体" w:cs="Times New Roman"/>
                <w:bCs/>
                <w:color w:val="000000"/>
                <w:kern w:val="0"/>
                <w:szCs w:val="21"/>
              </w:rPr>
              <w:t>3</w:t>
            </w:r>
          </w:p>
        </w:tc>
        <w:tc>
          <w:tcPr>
            <w:tcW w:w="4208" w:type="dxa"/>
            <w:gridSpan w:val="3"/>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240" w:lineRule="exact"/>
              <w:rPr>
                <w:rFonts w:ascii="仿宋" w:hAnsi="仿宋" w:eastAsia="仿宋" w:cs="Times New Roman"/>
                <w:bCs/>
                <w:color w:val="000000"/>
                <w:kern w:val="0"/>
                <w:szCs w:val="21"/>
              </w:rPr>
            </w:pPr>
            <w:r>
              <w:rPr>
                <w:rFonts w:hint="eastAsia" w:ascii="仿宋" w:hAnsi="仿宋" w:eastAsia="仿宋" w:cs="Times New Roman"/>
                <w:bCs/>
                <w:color w:val="000000"/>
                <w:kern w:val="0"/>
                <w:szCs w:val="21"/>
              </w:rPr>
              <w:t>对擅自在村庄、集镇规划区内的街道、广场、市场和车站等场所修建临时建筑物、构筑物和其他设施的处罚</w:t>
            </w:r>
          </w:p>
        </w:tc>
        <w:tc>
          <w:tcPr>
            <w:tcW w:w="4184"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rPr>
                <w:rFonts w:ascii="仿宋" w:hAnsi="仿宋" w:eastAsia="仿宋" w:cs="Times New Roman"/>
                <w:bCs/>
                <w:color w:val="000000"/>
                <w:kern w:val="0"/>
                <w:szCs w:val="21"/>
              </w:rPr>
            </w:pPr>
            <w:r>
              <w:rPr>
                <w:rFonts w:hint="eastAsia" w:ascii="仿宋" w:hAnsi="仿宋" w:eastAsia="仿宋" w:cs="Times New Roman"/>
                <w:bCs/>
                <w:color w:val="000000"/>
                <w:kern w:val="0"/>
                <w:szCs w:val="21"/>
              </w:rPr>
              <w:t>《村庄和集镇规划建设管理条例》（1993年11月1日起施行）第四十条</w:t>
            </w:r>
          </w:p>
        </w:tc>
        <w:tc>
          <w:tcPr>
            <w:tcW w:w="1299" w:type="dxa"/>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val="0"/>
              <w:autoSpaceDN/>
              <w:bidi w:val="0"/>
              <w:adjustRightInd/>
              <w:snapToGrid/>
              <w:spacing w:line="240" w:lineRule="exact"/>
              <w:rPr>
                <w:rFonts w:ascii="仿宋" w:hAnsi="仿宋" w:eastAsia="仿宋" w:cs="Times New Roman"/>
                <w:b/>
                <w:bCs/>
                <w:color w:val="000000"/>
                <w:kern w:val="0"/>
                <w:szCs w:val="21"/>
              </w:rPr>
            </w:pPr>
          </w:p>
        </w:tc>
      </w:tr>
      <w:tr>
        <w:tblPrEx>
          <w:tblCellMar>
            <w:top w:w="0" w:type="dxa"/>
            <w:left w:w="0" w:type="dxa"/>
            <w:bottom w:w="0" w:type="dxa"/>
            <w:right w:w="0" w:type="dxa"/>
          </w:tblCellMar>
        </w:tblPrEx>
        <w:trPr>
          <w:jc w:val="center"/>
        </w:trPr>
        <w:tc>
          <w:tcPr>
            <w:tcW w:w="494" w:type="dxa"/>
            <w:tcBorders>
              <w:top w:val="single" w:color="000000" w:sz="4" w:space="0"/>
              <w:left w:val="single" w:color="000000" w:sz="4" w:space="0"/>
              <w:bottom w:val="single" w:color="000000"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rPr>
                <w:rFonts w:ascii="宋体" w:hAnsi="宋体" w:eastAsia="方正仿宋简体" w:cs="Times New Roman"/>
                <w:bCs/>
                <w:color w:val="000000"/>
                <w:kern w:val="0"/>
                <w:szCs w:val="21"/>
              </w:rPr>
            </w:pPr>
            <w:r>
              <w:rPr>
                <w:rFonts w:hint="eastAsia" w:ascii="宋体" w:hAnsi="宋体" w:eastAsia="方正仿宋简体" w:cs="Times New Roman"/>
                <w:bCs/>
                <w:color w:val="000000"/>
                <w:kern w:val="0"/>
                <w:szCs w:val="21"/>
              </w:rPr>
              <w:t>4</w:t>
            </w:r>
          </w:p>
        </w:tc>
        <w:tc>
          <w:tcPr>
            <w:tcW w:w="4208" w:type="dxa"/>
            <w:gridSpan w:val="3"/>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240" w:lineRule="exact"/>
              <w:rPr>
                <w:rFonts w:ascii="仿宋" w:hAnsi="仿宋" w:eastAsia="仿宋" w:cs="Times New Roman"/>
                <w:bCs/>
                <w:color w:val="000000"/>
                <w:kern w:val="0"/>
                <w:szCs w:val="21"/>
              </w:rPr>
            </w:pPr>
            <w:r>
              <w:rPr>
                <w:rFonts w:hint="eastAsia" w:ascii="仿宋" w:hAnsi="仿宋" w:eastAsia="仿宋" w:cs="Times New Roman"/>
                <w:bCs/>
                <w:color w:val="000000"/>
                <w:kern w:val="0"/>
                <w:szCs w:val="21"/>
              </w:rPr>
              <w:t>对擅自侵占、损毁乡村生活垃圾、农业废弃物的收集、处置等环境保护基础设施，在公共场所、村庄街道、乡间道路、田间通道倾倒渣土、垃圾、生活污水、粪便，堆放秸秆、树枝杂物，擅自在建筑物、构筑物及其他公共设施上喷涂、张贴广告和海报等宣传品，丢弃农药、化肥包装物和农用薄膜等生产废弃物的处罚</w:t>
            </w:r>
          </w:p>
        </w:tc>
        <w:tc>
          <w:tcPr>
            <w:tcW w:w="4184"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rPr>
                <w:rFonts w:ascii="仿宋" w:hAnsi="仿宋" w:eastAsia="仿宋" w:cs="Times New Roman"/>
                <w:bCs/>
                <w:color w:val="000000"/>
                <w:kern w:val="0"/>
                <w:szCs w:val="21"/>
              </w:rPr>
            </w:pPr>
            <w:r>
              <w:rPr>
                <w:rFonts w:hint="eastAsia" w:ascii="仿宋" w:hAnsi="仿宋" w:eastAsia="仿宋" w:cs="Times New Roman"/>
                <w:bCs/>
                <w:color w:val="000000"/>
                <w:kern w:val="0"/>
                <w:szCs w:val="21"/>
              </w:rPr>
              <w:t>《河北省乡村环境保护和治理条例》（2016年10月1日起施行）第四十四条</w:t>
            </w:r>
          </w:p>
        </w:tc>
        <w:tc>
          <w:tcPr>
            <w:tcW w:w="1299" w:type="dxa"/>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val="0"/>
              <w:autoSpaceDN/>
              <w:bidi w:val="0"/>
              <w:adjustRightInd/>
              <w:snapToGrid/>
              <w:spacing w:line="240" w:lineRule="exact"/>
              <w:rPr>
                <w:rFonts w:ascii="仿宋" w:hAnsi="仿宋" w:eastAsia="仿宋" w:cs="Times New Roman"/>
                <w:b/>
                <w:bCs/>
                <w:color w:val="000000"/>
                <w:kern w:val="0"/>
                <w:szCs w:val="21"/>
              </w:rPr>
            </w:pPr>
          </w:p>
        </w:tc>
      </w:tr>
      <w:tr>
        <w:tblPrEx>
          <w:tblCellMar>
            <w:top w:w="0" w:type="dxa"/>
            <w:left w:w="0" w:type="dxa"/>
            <w:bottom w:w="0" w:type="dxa"/>
            <w:right w:w="0" w:type="dxa"/>
          </w:tblCellMar>
        </w:tblPrEx>
        <w:trPr>
          <w:jc w:val="center"/>
        </w:trPr>
        <w:tc>
          <w:tcPr>
            <w:tcW w:w="494" w:type="dxa"/>
            <w:tcBorders>
              <w:top w:val="single" w:color="000000" w:sz="4" w:space="0"/>
              <w:left w:val="single" w:color="000000" w:sz="4" w:space="0"/>
              <w:bottom w:val="single" w:color="000000"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rPr>
                <w:rFonts w:ascii="宋体" w:hAnsi="宋体" w:eastAsia="方正仿宋简体" w:cs="Times New Roman"/>
                <w:bCs/>
                <w:color w:val="000000"/>
                <w:kern w:val="0"/>
                <w:szCs w:val="21"/>
              </w:rPr>
            </w:pPr>
            <w:r>
              <w:rPr>
                <w:rFonts w:hint="eastAsia" w:ascii="宋体" w:hAnsi="宋体" w:eastAsia="方正仿宋简体" w:cs="Times New Roman"/>
                <w:bCs/>
                <w:color w:val="000000"/>
                <w:kern w:val="0"/>
                <w:szCs w:val="21"/>
              </w:rPr>
              <w:t>5</w:t>
            </w:r>
          </w:p>
        </w:tc>
        <w:tc>
          <w:tcPr>
            <w:tcW w:w="4208" w:type="dxa"/>
            <w:gridSpan w:val="3"/>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240" w:lineRule="exact"/>
              <w:rPr>
                <w:rFonts w:ascii="仿宋" w:hAnsi="仿宋" w:eastAsia="仿宋" w:cs="Times New Roman"/>
                <w:bCs/>
                <w:color w:val="000000"/>
                <w:kern w:val="0"/>
                <w:szCs w:val="21"/>
              </w:rPr>
            </w:pPr>
            <w:r>
              <w:rPr>
                <w:rFonts w:hint="eastAsia" w:ascii="仿宋" w:hAnsi="仿宋" w:eastAsia="仿宋" w:cs="Times New Roman"/>
                <w:bCs/>
                <w:color w:val="000000"/>
                <w:kern w:val="0"/>
                <w:szCs w:val="21"/>
              </w:rPr>
              <w:t>对在乡、村庄规划区内未依法取得乡村建设规划许可证或者未按照乡村建设规划许可证的规定进行建设的处罚</w:t>
            </w:r>
          </w:p>
        </w:tc>
        <w:tc>
          <w:tcPr>
            <w:tcW w:w="4184"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rPr>
                <w:rFonts w:ascii="仿宋" w:hAnsi="仿宋" w:eastAsia="仿宋" w:cs="Times New Roman"/>
                <w:bCs/>
                <w:color w:val="000000"/>
                <w:kern w:val="0"/>
                <w:szCs w:val="21"/>
              </w:rPr>
            </w:pPr>
            <w:r>
              <w:rPr>
                <w:rFonts w:hint="eastAsia" w:ascii="仿宋" w:hAnsi="仿宋" w:eastAsia="仿宋" w:cs="Times New Roman"/>
                <w:bCs/>
                <w:color w:val="000000"/>
                <w:kern w:val="0"/>
                <w:szCs w:val="21"/>
              </w:rPr>
              <w:t>《中华人民共和国城乡规划法》（2019年4月23日修订）第六十五条                                           《河北省城乡规划条例》（2016年5月25日修订）第八十二条                                                 《唐山市城乡规划条例》（2013年10月1日起施行）第七十七条</w:t>
            </w:r>
          </w:p>
        </w:tc>
        <w:tc>
          <w:tcPr>
            <w:tcW w:w="1299" w:type="dxa"/>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val="0"/>
              <w:autoSpaceDN/>
              <w:bidi w:val="0"/>
              <w:adjustRightInd/>
              <w:snapToGrid/>
              <w:spacing w:line="240" w:lineRule="exact"/>
              <w:rPr>
                <w:rFonts w:ascii="仿宋" w:hAnsi="仿宋" w:eastAsia="仿宋" w:cs="Times New Roman"/>
                <w:b/>
                <w:bCs/>
                <w:color w:val="000000"/>
                <w:kern w:val="0"/>
                <w:szCs w:val="21"/>
              </w:rPr>
            </w:pPr>
          </w:p>
        </w:tc>
      </w:tr>
      <w:tr>
        <w:tblPrEx>
          <w:tblCellMar>
            <w:top w:w="0" w:type="dxa"/>
            <w:left w:w="0" w:type="dxa"/>
            <w:bottom w:w="0" w:type="dxa"/>
            <w:right w:w="0" w:type="dxa"/>
          </w:tblCellMar>
        </w:tblPrEx>
        <w:trPr>
          <w:jc w:val="center"/>
        </w:trPr>
        <w:tc>
          <w:tcPr>
            <w:tcW w:w="494" w:type="dxa"/>
            <w:tcBorders>
              <w:top w:val="single" w:color="000000" w:sz="4" w:space="0"/>
              <w:left w:val="single" w:color="000000" w:sz="4" w:space="0"/>
              <w:bottom w:val="single" w:color="000000"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rPr>
                <w:rFonts w:ascii="宋体" w:hAnsi="宋体" w:eastAsia="方正仿宋简体" w:cs="Times New Roman"/>
                <w:bCs/>
                <w:color w:val="000000"/>
                <w:kern w:val="0"/>
                <w:szCs w:val="21"/>
              </w:rPr>
            </w:pPr>
            <w:r>
              <w:rPr>
                <w:rFonts w:hint="eastAsia" w:ascii="宋体" w:hAnsi="宋体" w:eastAsia="方正仿宋简体" w:cs="Times New Roman"/>
                <w:bCs/>
                <w:color w:val="000000"/>
                <w:kern w:val="0"/>
                <w:szCs w:val="21"/>
              </w:rPr>
              <w:t>6</w:t>
            </w:r>
          </w:p>
        </w:tc>
        <w:tc>
          <w:tcPr>
            <w:tcW w:w="4208" w:type="dxa"/>
            <w:gridSpan w:val="3"/>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240" w:lineRule="exact"/>
              <w:rPr>
                <w:rFonts w:ascii="仿宋" w:hAnsi="仿宋" w:eastAsia="仿宋" w:cs="Times New Roman"/>
                <w:bCs/>
                <w:color w:val="000000"/>
                <w:kern w:val="0"/>
                <w:szCs w:val="21"/>
              </w:rPr>
            </w:pPr>
            <w:r>
              <w:rPr>
                <w:rFonts w:hint="eastAsia" w:ascii="仿宋" w:hAnsi="仿宋" w:eastAsia="仿宋" w:cs="Times New Roman"/>
                <w:bCs/>
                <w:color w:val="000000"/>
                <w:kern w:val="0"/>
                <w:szCs w:val="21"/>
              </w:rPr>
              <w:t>对适龄儿童、少年的父母或监护人，未按法律规定送子女或被监护人就学接受义务教育的处罚</w:t>
            </w:r>
          </w:p>
        </w:tc>
        <w:tc>
          <w:tcPr>
            <w:tcW w:w="4184"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rPr>
                <w:rFonts w:ascii="仿宋" w:hAnsi="仿宋" w:eastAsia="仿宋" w:cs="Times New Roman"/>
                <w:bCs/>
                <w:color w:val="000000"/>
                <w:kern w:val="0"/>
                <w:szCs w:val="21"/>
              </w:rPr>
            </w:pPr>
            <w:r>
              <w:rPr>
                <w:rFonts w:hint="eastAsia" w:ascii="仿宋" w:hAnsi="仿宋" w:eastAsia="仿宋" w:cs="Times New Roman"/>
                <w:bCs/>
                <w:color w:val="000000"/>
                <w:kern w:val="0"/>
                <w:szCs w:val="21"/>
              </w:rPr>
              <w:t>《教育行政处罚暂行实施办法》（1998年3月6日起实施）第十一条</w:t>
            </w:r>
          </w:p>
        </w:tc>
        <w:tc>
          <w:tcPr>
            <w:tcW w:w="1299" w:type="dxa"/>
            <w:vMerge w:val="continue"/>
            <w:tcBorders>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bidi w:val="0"/>
              <w:adjustRightInd/>
              <w:snapToGrid/>
              <w:spacing w:line="240" w:lineRule="exact"/>
              <w:rPr>
                <w:rFonts w:ascii="仿宋" w:hAnsi="仿宋" w:eastAsia="仿宋" w:cs="Times New Roman"/>
                <w:b/>
                <w:bCs/>
                <w:color w:val="000000"/>
                <w:kern w:val="0"/>
                <w:szCs w:val="21"/>
              </w:rPr>
            </w:pPr>
          </w:p>
        </w:tc>
      </w:tr>
      <w:tr>
        <w:tblPrEx>
          <w:tblCellMar>
            <w:top w:w="0" w:type="dxa"/>
            <w:left w:w="0" w:type="dxa"/>
            <w:bottom w:w="0" w:type="dxa"/>
            <w:right w:w="0" w:type="dxa"/>
          </w:tblCellMar>
        </w:tblPrEx>
        <w:trPr>
          <w:jc w:val="center"/>
        </w:trPr>
        <w:tc>
          <w:tcPr>
            <w:tcW w:w="10185"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ind w:firstLine="2300" w:firstLineChars="1091"/>
              <w:rPr>
                <w:rFonts w:ascii="宋体" w:hAnsi="宋体" w:eastAsia="宋体" w:cs="Times New Roman"/>
                <w:b/>
                <w:bCs/>
                <w:color w:val="000000"/>
                <w:kern w:val="0"/>
                <w:szCs w:val="21"/>
              </w:rPr>
            </w:pPr>
            <w:r>
              <w:rPr>
                <w:rFonts w:hint="eastAsia" w:ascii="宋体" w:hAnsi="宋体" w:eastAsia="宋体" w:cs="Times New Roman"/>
                <w:b/>
                <w:bCs/>
                <w:color w:val="000000"/>
                <w:kern w:val="0"/>
                <w:szCs w:val="21"/>
              </w:rPr>
              <w:t>下放乡镇和街道行政处罚事项（第一批）（45项，于10月21日交接）</w:t>
            </w:r>
          </w:p>
        </w:tc>
      </w:tr>
      <w:tr>
        <w:tblPrEx>
          <w:tblCellMar>
            <w:top w:w="0" w:type="dxa"/>
            <w:left w:w="0" w:type="dxa"/>
            <w:bottom w:w="0" w:type="dxa"/>
            <w:right w:w="0" w:type="dxa"/>
          </w:tblCellMar>
        </w:tblPrEx>
        <w:trPr>
          <w:jc w:val="center"/>
        </w:trPr>
        <w:tc>
          <w:tcPr>
            <w:tcW w:w="494" w:type="dxa"/>
            <w:tcBorders>
              <w:top w:val="single" w:color="000000" w:sz="4" w:space="0"/>
              <w:left w:val="single" w:color="000000" w:sz="4" w:space="0"/>
              <w:bottom w:val="single" w:color="000000"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rPr>
                <w:rFonts w:ascii="方正黑体简体" w:hAnsi="宋体" w:eastAsia="方正黑体简体" w:cs="Times New Roman"/>
                <w:bCs/>
                <w:color w:val="000000"/>
                <w:kern w:val="0"/>
                <w:szCs w:val="21"/>
              </w:rPr>
            </w:pPr>
            <w:r>
              <w:rPr>
                <w:rFonts w:hint="eastAsia" w:ascii="方正黑体简体" w:hAnsi="宋体" w:eastAsia="方正黑体简体" w:cs="Times New Roman"/>
                <w:bCs/>
                <w:color w:val="000000"/>
                <w:kern w:val="0"/>
                <w:szCs w:val="21"/>
              </w:rPr>
              <w:t>序号</w:t>
            </w:r>
          </w:p>
        </w:tc>
        <w:tc>
          <w:tcPr>
            <w:tcW w:w="4194" w:type="dxa"/>
            <w:gridSpan w:val="2"/>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240" w:lineRule="exact"/>
              <w:ind w:firstLine="1680" w:firstLineChars="800"/>
              <w:rPr>
                <w:rFonts w:ascii="方正黑体简体" w:hAnsi="宋体" w:eastAsia="方正黑体简体" w:cs="Times New Roman"/>
                <w:bCs/>
                <w:color w:val="000000"/>
                <w:kern w:val="0"/>
                <w:szCs w:val="21"/>
              </w:rPr>
            </w:pPr>
            <w:r>
              <w:rPr>
                <w:rFonts w:hint="eastAsia" w:ascii="方正黑体简体" w:hAnsi="宋体" w:eastAsia="方正黑体简体" w:cs="Times New Roman"/>
                <w:bCs/>
                <w:color w:val="000000"/>
                <w:kern w:val="0"/>
                <w:szCs w:val="21"/>
              </w:rPr>
              <w:t>事项名称</w:t>
            </w:r>
          </w:p>
        </w:tc>
        <w:tc>
          <w:tcPr>
            <w:tcW w:w="4198" w:type="dxa"/>
            <w:gridSpan w:val="2"/>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240" w:lineRule="exact"/>
              <w:ind w:firstLine="1461" w:firstLineChars="696"/>
              <w:rPr>
                <w:rFonts w:ascii="方正黑体简体" w:hAnsi="宋体" w:eastAsia="方正黑体简体" w:cs="Times New Roman"/>
                <w:bCs/>
                <w:color w:val="000000"/>
                <w:kern w:val="0"/>
                <w:szCs w:val="21"/>
              </w:rPr>
            </w:pPr>
            <w:r>
              <w:rPr>
                <w:rFonts w:hint="eastAsia" w:ascii="方正黑体简体" w:hAnsi="宋体" w:eastAsia="方正黑体简体" w:cs="Times New Roman"/>
                <w:bCs/>
                <w:color w:val="000000"/>
                <w:kern w:val="0"/>
                <w:szCs w:val="21"/>
              </w:rPr>
              <w:t>设定依据</w:t>
            </w:r>
          </w:p>
        </w:tc>
        <w:tc>
          <w:tcPr>
            <w:tcW w:w="1299"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bidi w:val="0"/>
              <w:adjustRightInd/>
              <w:snapToGrid/>
              <w:spacing w:line="240" w:lineRule="exact"/>
              <w:ind w:firstLine="210" w:firstLineChars="100"/>
              <w:rPr>
                <w:rFonts w:ascii="方正黑体简体" w:hAnsi="宋体" w:eastAsia="方正黑体简体" w:cs="Times New Roman"/>
                <w:bCs/>
                <w:color w:val="000000"/>
                <w:kern w:val="0"/>
                <w:szCs w:val="21"/>
              </w:rPr>
            </w:pPr>
            <w:r>
              <w:rPr>
                <w:rFonts w:hint="eastAsia" w:ascii="方正黑体简体" w:hAnsi="宋体" w:eastAsia="方正黑体简体" w:cs="Times New Roman"/>
                <w:bCs/>
                <w:color w:val="000000"/>
                <w:kern w:val="0"/>
                <w:szCs w:val="21"/>
              </w:rPr>
              <w:t>放权部门</w:t>
            </w:r>
          </w:p>
        </w:tc>
      </w:tr>
      <w:tr>
        <w:tblPrEx>
          <w:tblCellMar>
            <w:top w:w="0" w:type="dxa"/>
            <w:left w:w="0" w:type="dxa"/>
            <w:bottom w:w="0" w:type="dxa"/>
            <w:right w:w="0" w:type="dxa"/>
          </w:tblCellMar>
        </w:tblPrEx>
        <w:trPr>
          <w:jc w:val="center"/>
        </w:trPr>
        <w:tc>
          <w:tcPr>
            <w:tcW w:w="494" w:type="dxa"/>
            <w:tcBorders>
              <w:top w:val="single" w:color="000000" w:sz="4" w:space="0"/>
              <w:left w:val="single" w:color="000000" w:sz="4" w:space="0"/>
              <w:bottom w:val="single" w:color="000000"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宋体" w:hAnsi="宋体" w:eastAsia="方正仿宋简体" w:cs="Times New Roman"/>
                <w:color w:val="000000"/>
                <w:szCs w:val="21"/>
              </w:rPr>
            </w:pPr>
            <w:r>
              <w:rPr>
                <w:rFonts w:hint="eastAsia" w:ascii="宋体" w:hAnsi="宋体" w:eastAsia="方正仿宋简体" w:cs="Times New Roman"/>
                <w:color w:val="000000"/>
                <w:szCs w:val="21"/>
              </w:rPr>
              <w:t>7</w:t>
            </w:r>
          </w:p>
        </w:tc>
        <w:tc>
          <w:tcPr>
            <w:tcW w:w="4186" w:type="dxa"/>
            <w:tcBorders>
              <w:top w:val="single" w:color="auto"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对在人口集中地区和其他依法需要特殊保护的区域内，焚烧沥青、油毡、橡胶、塑料、皮革、垃圾以及其他产生有毒有害烟尘和恶臭气体的物质的处罚</w:t>
            </w:r>
          </w:p>
        </w:tc>
        <w:tc>
          <w:tcPr>
            <w:tcW w:w="4206" w:type="dxa"/>
            <w:gridSpan w:val="3"/>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 xml:space="preserve">《中华人民共和国大气污染防治法》（2018年10月26日修正）第一百一十九条第二款、《河北省大气污染防治条例》（2016年1月13日修正）第八十九条                                              </w:t>
            </w:r>
          </w:p>
        </w:tc>
        <w:tc>
          <w:tcPr>
            <w:tcW w:w="1299"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区公安局</w:t>
            </w:r>
          </w:p>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区住建局</w:t>
            </w:r>
          </w:p>
        </w:tc>
      </w:tr>
      <w:tr>
        <w:tblPrEx>
          <w:tblCellMar>
            <w:top w:w="0" w:type="dxa"/>
            <w:left w:w="0" w:type="dxa"/>
            <w:bottom w:w="0" w:type="dxa"/>
            <w:right w:w="0" w:type="dxa"/>
          </w:tblCellMar>
        </w:tblPrEx>
        <w:trPr>
          <w:jc w:val="center"/>
        </w:trPr>
        <w:tc>
          <w:tcPr>
            <w:tcW w:w="4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宋体" w:hAnsi="宋体" w:eastAsia="方正仿宋简体" w:cs="Times New Roman"/>
                <w:color w:val="000000"/>
                <w:szCs w:val="21"/>
              </w:rPr>
            </w:pPr>
            <w:r>
              <w:rPr>
                <w:rFonts w:hint="eastAsia" w:ascii="宋体" w:hAnsi="宋体" w:eastAsia="方正仿宋简体" w:cs="Times New Roman"/>
                <w:color w:val="000000"/>
                <w:kern w:val="0"/>
                <w:szCs w:val="21"/>
              </w:rPr>
              <w:t>8</w:t>
            </w:r>
          </w:p>
        </w:tc>
        <w:tc>
          <w:tcPr>
            <w:tcW w:w="41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对在人口集中地区对树木、花草喷洒剧毒、高毒农药，或者露天焚烧秸秆、落叶等产生烟尘污染的物质的处罚</w:t>
            </w:r>
          </w:p>
        </w:tc>
        <w:tc>
          <w:tcPr>
            <w:tcW w:w="4206"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pacing w:val="-20"/>
                <w:szCs w:val="21"/>
              </w:rPr>
            </w:pPr>
            <w:r>
              <w:rPr>
                <w:rFonts w:hint="eastAsia" w:ascii="仿宋" w:hAnsi="仿宋" w:eastAsia="仿宋" w:cs="Times New Roman"/>
                <w:color w:val="000000"/>
                <w:spacing w:val="-20"/>
                <w:kern w:val="0"/>
                <w:szCs w:val="21"/>
              </w:rPr>
              <w:t xml:space="preserve">《中华人民共和国大气污染防治法》（2018年10月26日修正）第一百一十九条第一款、《河北省大气污染防治条例》（2016年1月13日修正）第八十七条                                             </w:t>
            </w:r>
          </w:p>
        </w:tc>
        <w:tc>
          <w:tcPr>
            <w:tcW w:w="12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区公安局</w:t>
            </w:r>
          </w:p>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区住建局</w:t>
            </w:r>
          </w:p>
        </w:tc>
      </w:tr>
      <w:tr>
        <w:tblPrEx>
          <w:tblCellMar>
            <w:top w:w="0" w:type="dxa"/>
            <w:left w:w="0" w:type="dxa"/>
            <w:bottom w:w="0" w:type="dxa"/>
            <w:right w:w="0" w:type="dxa"/>
          </w:tblCellMar>
        </w:tblPrEx>
        <w:trPr>
          <w:trHeight w:val="1069" w:hRule="atLeast"/>
          <w:jc w:val="center"/>
        </w:trPr>
        <w:tc>
          <w:tcPr>
            <w:tcW w:w="4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宋体" w:hAnsi="宋体" w:eastAsia="方正仿宋简体" w:cs="Times New Roman"/>
                <w:color w:val="000000"/>
                <w:szCs w:val="21"/>
              </w:rPr>
            </w:pPr>
            <w:r>
              <w:rPr>
                <w:rFonts w:hint="eastAsia" w:ascii="宋体" w:hAnsi="宋体" w:eastAsia="方正仿宋简体" w:cs="Times New Roman"/>
                <w:color w:val="000000"/>
                <w:kern w:val="0"/>
                <w:szCs w:val="21"/>
              </w:rPr>
              <w:t>9</w:t>
            </w:r>
          </w:p>
        </w:tc>
        <w:tc>
          <w:tcPr>
            <w:tcW w:w="41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对在城市人民政府禁止的时段和区域内燃放烟花爆竹的处罚</w:t>
            </w:r>
          </w:p>
        </w:tc>
        <w:tc>
          <w:tcPr>
            <w:tcW w:w="4206"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《中华人民共和国大气污染防治法》（2018年10月26日修正）第一百一十九条第三款、《河北省大气污染防治条例》（2016年1月13日修正）第八十七条</w:t>
            </w:r>
          </w:p>
        </w:tc>
        <w:tc>
          <w:tcPr>
            <w:tcW w:w="12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区公安局</w:t>
            </w:r>
          </w:p>
        </w:tc>
      </w:tr>
    </w:tbl>
    <w:p>
      <w:pPr>
        <w:keepNext w:val="0"/>
        <w:keepLines w:val="0"/>
        <w:pageBreakBefore w:val="0"/>
        <w:widowControl w:val="0"/>
        <w:kinsoku/>
        <w:wordWrap/>
        <w:overflowPunct/>
        <w:topLinePunct w:val="0"/>
        <w:autoSpaceDN/>
        <w:bidi w:val="0"/>
        <w:adjustRightInd/>
        <w:snapToGrid/>
        <w:spacing w:line="240" w:lineRule="exact"/>
      </w:pPr>
      <w:r>
        <w:br w:type="page"/>
      </w:r>
    </w:p>
    <w:tbl>
      <w:tblPr>
        <w:tblStyle w:val="7"/>
        <w:tblW w:w="10185" w:type="dxa"/>
        <w:jc w:val="center"/>
        <w:tblLayout w:type="fixed"/>
        <w:tblCellMar>
          <w:top w:w="0" w:type="dxa"/>
          <w:left w:w="0" w:type="dxa"/>
          <w:bottom w:w="0" w:type="dxa"/>
          <w:right w:w="0" w:type="dxa"/>
        </w:tblCellMar>
      </w:tblPr>
      <w:tblGrid>
        <w:gridCol w:w="494"/>
        <w:gridCol w:w="4186"/>
        <w:gridCol w:w="4206"/>
        <w:gridCol w:w="1299"/>
      </w:tblGrid>
      <w:tr>
        <w:tblPrEx>
          <w:tblCellMar>
            <w:top w:w="0" w:type="dxa"/>
            <w:left w:w="0" w:type="dxa"/>
            <w:bottom w:w="0" w:type="dxa"/>
            <w:right w:w="0" w:type="dxa"/>
          </w:tblCellMar>
        </w:tblPrEx>
        <w:trPr>
          <w:jc w:val="center"/>
        </w:trPr>
        <w:tc>
          <w:tcPr>
            <w:tcW w:w="4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宋体" w:hAnsi="宋体" w:eastAsia="方正仿宋简体" w:cs="Times New Roman"/>
                <w:color w:val="000000"/>
                <w:szCs w:val="21"/>
              </w:rPr>
            </w:pPr>
            <w:r>
              <w:rPr>
                <w:rFonts w:hint="eastAsia" w:ascii="宋体" w:hAnsi="宋体" w:eastAsia="方正仿宋简体" w:cs="Times New Roman"/>
                <w:color w:val="000000"/>
                <w:kern w:val="0"/>
                <w:szCs w:val="21"/>
              </w:rPr>
              <w:t>10</w:t>
            </w:r>
          </w:p>
        </w:tc>
        <w:tc>
          <w:tcPr>
            <w:tcW w:w="41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对未经批准进行临时建设的；未按照批准内容进行临时建设的；临时建筑物、构筑物超过批准期限不拆除的处罚</w:t>
            </w:r>
          </w:p>
        </w:tc>
        <w:tc>
          <w:tcPr>
            <w:tcW w:w="42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《中华人民共和国城乡规划法》（2019年4月23日修正）第六十六条、《河北省城乡规划条例》（2016年5月25日修正）第八十一条第三款</w:t>
            </w:r>
          </w:p>
        </w:tc>
        <w:tc>
          <w:tcPr>
            <w:tcW w:w="12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区住建局</w:t>
            </w:r>
          </w:p>
        </w:tc>
      </w:tr>
      <w:tr>
        <w:tblPrEx>
          <w:tblCellMar>
            <w:top w:w="0" w:type="dxa"/>
            <w:left w:w="0" w:type="dxa"/>
            <w:bottom w:w="0" w:type="dxa"/>
            <w:right w:w="0" w:type="dxa"/>
          </w:tblCellMar>
        </w:tblPrEx>
        <w:trPr>
          <w:trHeight w:val="1371" w:hRule="atLeast"/>
          <w:jc w:val="center"/>
        </w:trPr>
        <w:tc>
          <w:tcPr>
            <w:tcW w:w="4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宋体" w:hAnsi="宋体" w:eastAsia="方正仿宋简体" w:cs="Times New Roman"/>
                <w:color w:val="000000"/>
                <w:szCs w:val="21"/>
              </w:rPr>
            </w:pPr>
            <w:r>
              <w:rPr>
                <w:rFonts w:hint="eastAsia" w:ascii="宋体" w:hAnsi="宋体" w:eastAsia="方正仿宋简体" w:cs="Times New Roman"/>
                <w:color w:val="000000"/>
                <w:kern w:val="0"/>
                <w:szCs w:val="21"/>
              </w:rPr>
              <w:t>11</w:t>
            </w:r>
          </w:p>
        </w:tc>
        <w:tc>
          <w:tcPr>
            <w:tcW w:w="41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对在城市建筑物、构筑物、地面和其他设施以及树木上涂写、刻画、喷涂或者粘贴小广告等影响市容的处罚；对在道路及其他公共场所吊挂、晾晒物品，责令改正拒不改正的处罚</w:t>
            </w:r>
          </w:p>
        </w:tc>
        <w:tc>
          <w:tcPr>
            <w:tcW w:w="42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《河北省城市市容和环境卫生条例》（2017年9月28日修正）第十七条</w:t>
            </w:r>
          </w:p>
        </w:tc>
        <w:tc>
          <w:tcPr>
            <w:tcW w:w="12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区住建局</w:t>
            </w:r>
          </w:p>
        </w:tc>
      </w:tr>
      <w:tr>
        <w:tblPrEx>
          <w:tblCellMar>
            <w:top w:w="0" w:type="dxa"/>
            <w:left w:w="0" w:type="dxa"/>
            <w:bottom w:w="0" w:type="dxa"/>
            <w:right w:w="0" w:type="dxa"/>
          </w:tblCellMar>
        </w:tblPrEx>
        <w:trPr>
          <w:jc w:val="center"/>
        </w:trPr>
        <w:tc>
          <w:tcPr>
            <w:tcW w:w="4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宋体" w:hAnsi="宋体" w:eastAsia="方正仿宋简体" w:cs="Times New Roman"/>
                <w:color w:val="000000"/>
                <w:szCs w:val="21"/>
              </w:rPr>
            </w:pPr>
            <w:r>
              <w:rPr>
                <w:rFonts w:hint="eastAsia" w:ascii="宋体" w:hAnsi="宋体" w:eastAsia="方正仿宋简体" w:cs="Times New Roman"/>
                <w:color w:val="000000"/>
                <w:kern w:val="0"/>
                <w:szCs w:val="21"/>
              </w:rPr>
              <w:t>12</w:t>
            </w:r>
          </w:p>
        </w:tc>
        <w:tc>
          <w:tcPr>
            <w:tcW w:w="41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对未按规定利用悬挂物、充气装置、实物造型等载体设置广告或期满后未及时撤除，或者不及时整修、清洗、更换影响市容的户外广告牌或不予加固、拆除有安全隐患的广告牌、招牌，责令改正拒不改正的处罚</w:t>
            </w:r>
          </w:p>
        </w:tc>
        <w:tc>
          <w:tcPr>
            <w:tcW w:w="42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《河北省城市市容和环境卫生条例》（2017年9月28日修正）第十八条</w:t>
            </w:r>
          </w:p>
        </w:tc>
        <w:tc>
          <w:tcPr>
            <w:tcW w:w="12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区住建局</w:t>
            </w:r>
          </w:p>
        </w:tc>
      </w:tr>
      <w:tr>
        <w:tblPrEx>
          <w:tblCellMar>
            <w:top w:w="0" w:type="dxa"/>
            <w:left w:w="0" w:type="dxa"/>
            <w:bottom w:w="0" w:type="dxa"/>
            <w:right w:w="0" w:type="dxa"/>
          </w:tblCellMar>
        </w:tblPrEx>
        <w:trPr>
          <w:jc w:val="center"/>
        </w:trPr>
        <w:tc>
          <w:tcPr>
            <w:tcW w:w="4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宋体" w:hAnsi="宋体" w:eastAsia="方正仿宋简体" w:cs="Times New Roman"/>
                <w:color w:val="000000"/>
                <w:szCs w:val="21"/>
              </w:rPr>
            </w:pPr>
            <w:r>
              <w:rPr>
                <w:rFonts w:hint="eastAsia" w:ascii="宋体" w:hAnsi="宋体" w:eastAsia="方正仿宋简体" w:cs="Times New Roman"/>
                <w:color w:val="000000"/>
                <w:kern w:val="0"/>
                <w:szCs w:val="21"/>
              </w:rPr>
              <w:t>13</w:t>
            </w:r>
          </w:p>
        </w:tc>
        <w:tc>
          <w:tcPr>
            <w:tcW w:w="41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对未经批准（或未按规定的期限和地点）张贴、张挂宣传品，责令改正拒不改正的处罚</w:t>
            </w:r>
          </w:p>
        </w:tc>
        <w:tc>
          <w:tcPr>
            <w:tcW w:w="42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《河北省城市市容和环境卫生条例》（2017年9月28日修正）第二十条第一款</w:t>
            </w:r>
          </w:p>
        </w:tc>
        <w:tc>
          <w:tcPr>
            <w:tcW w:w="12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区住建局</w:t>
            </w:r>
          </w:p>
        </w:tc>
      </w:tr>
      <w:tr>
        <w:tblPrEx>
          <w:tblCellMar>
            <w:top w:w="0" w:type="dxa"/>
            <w:left w:w="0" w:type="dxa"/>
            <w:bottom w:w="0" w:type="dxa"/>
            <w:right w:w="0" w:type="dxa"/>
          </w:tblCellMar>
        </w:tblPrEx>
        <w:trPr>
          <w:jc w:val="center"/>
        </w:trPr>
        <w:tc>
          <w:tcPr>
            <w:tcW w:w="4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宋体" w:hAnsi="宋体" w:eastAsia="方正仿宋简体" w:cs="Times New Roman"/>
                <w:color w:val="000000"/>
                <w:szCs w:val="21"/>
              </w:rPr>
            </w:pPr>
            <w:r>
              <w:rPr>
                <w:rFonts w:hint="eastAsia" w:ascii="宋体" w:hAnsi="宋体" w:eastAsia="方正仿宋简体" w:cs="Times New Roman"/>
                <w:color w:val="000000"/>
                <w:kern w:val="0"/>
                <w:szCs w:val="21"/>
              </w:rPr>
              <w:t>14</w:t>
            </w:r>
          </w:p>
        </w:tc>
        <w:tc>
          <w:tcPr>
            <w:tcW w:w="41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对未经批准，擅自在城市道路两侧和公共场地堆放物料，责令改正拒不改正的处罚</w:t>
            </w:r>
          </w:p>
        </w:tc>
        <w:tc>
          <w:tcPr>
            <w:tcW w:w="42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《河北省城市市容和环境卫生条例》（2017年9月28日修正）第二十二条第二款</w:t>
            </w:r>
          </w:p>
        </w:tc>
        <w:tc>
          <w:tcPr>
            <w:tcW w:w="12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区住建局</w:t>
            </w:r>
          </w:p>
        </w:tc>
      </w:tr>
      <w:tr>
        <w:tblPrEx>
          <w:tblCellMar>
            <w:top w:w="0" w:type="dxa"/>
            <w:left w:w="0" w:type="dxa"/>
            <w:bottom w:w="0" w:type="dxa"/>
            <w:right w:w="0" w:type="dxa"/>
          </w:tblCellMar>
        </w:tblPrEx>
        <w:trPr>
          <w:trHeight w:val="1078" w:hRule="atLeast"/>
          <w:jc w:val="center"/>
        </w:trPr>
        <w:tc>
          <w:tcPr>
            <w:tcW w:w="4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宋体" w:hAnsi="宋体" w:eastAsia="方正仿宋简体" w:cs="Times New Roman"/>
                <w:color w:val="000000"/>
                <w:szCs w:val="21"/>
              </w:rPr>
            </w:pPr>
            <w:r>
              <w:rPr>
                <w:rFonts w:hint="eastAsia" w:ascii="宋体" w:hAnsi="宋体" w:eastAsia="方正仿宋简体" w:cs="Times New Roman"/>
                <w:color w:val="000000"/>
                <w:kern w:val="0"/>
                <w:szCs w:val="21"/>
              </w:rPr>
              <w:t>15</w:t>
            </w:r>
          </w:p>
        </w:tc>
        <w:tc>
          <w:tcPr>
            <w:tcW w:w="41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擅自在城市道路两侧和公共场地摆设摊点，或者未按批准的时间、地点和范围从事有关经营活动，责令停止营业拒不停止经营的处罚</w:t>
            </w:r>
          </w:p>
        </w:tc>
        <w:tc>
          <w:tcPr>
            <w:tcW w:w="42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《河北省城市市容和环境卫生条例》（2017年9月28日修正）第二十四条第三款</w:t>
            </w:r>
          </w:p>
        </w:tc>
        <w:tc>
          <w:tcPr>
            <w:tcW w:w="12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区住建局</w:t>
            </w:r>
          </w:p>
        </w:tc>
      </w:tr>
      <w:tr>
        <w:tblPrEx>
          <w:tblCellMar>
            <w:top w:w="0" w:type="dxa"/>
            <w:left w:w="0" w:type="dxa"/>
            <w:bottom w:w="0" w:type="dxa"/>
            <w:right w:w="0" w:type="dxa"/>
          </w:tblCellMar>
        </w:tblPrEx>
        <w:trPr>
          <w:jc w:val="center"/>
        </w:trPr>
        <w:tc>
          <w:tcPr>
            <w:tcW w:w="4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宋体" w:hAnsi="宋体" w:eastAsia="方正仿宋简体" w:cs="Times New Roman"/>
                <w:color w:val="000000"/>
                <w:szCs w:val="21"/>
              </w:rPr>
            </w:pPr>
            <w:r>
              <w:rPr>
                <w:rFonts w:hint="eastAsia" w:ascii="宋体" w:hAnsi="宋体" w:eastAsia="方正仿宋简体" w:cs="Times New Roman"/>
                <w:color w:val="000000"/>
                <w:kern w:val="0"/>
                <w:szCs w:val="21"/>
              </w:rPr>
              <w:t>16</w:t>
            </w:r>
          </w:p>
        </w:tc>
        <w:tc>
          <w:tcPr>
            <w:tcW w:w="41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对违反施工现场作业规范行为的处罚</w:t>
            </w:r>
          </w:p>
        </w:tc>
        <w:tc>
          <w:tcPr>
            <w:tcW w:w="42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《中华人民共和国大气污染防治法》（2018年10月26日修正）第一百一十五条、《河北省城市市容和环境卫生条例》（2017年9月28日修正）第二十七条 、《河北省人民代表大会常务委员会关于加强扬尘污染防治的决定》（2018年）第二十七条、《河北省扬尘污染防治办法》（省政府令〔2020〕第1号）第四十条</w:t>
            </w:r>
          </w:p>
        </w:tc>
        <w:tc>
          <w:tcPr>
            <w:tcW w:w="12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区住建局</w:t>
            </w:r>
          </w:p>
        </w:tc>
      </w:tr>
      <w:tr>
        <w:tblPrEx>
          <w:tblCellMar>
            <w:top w:w="0" w:type="dxa"/>
            <w:left w:w="0" w:type="dxa"/>
            <w:bottom w:w="0" w:type="dxa"/>
            <w:right w:w="0" w:type="dxa"/>
          </w:tblCellMar>
        </w:tblPrEx>
        <w:trPr>
          <w:trHeight w:val="846" w:hRule="atLeast"/>
          <w:jc w:val="center"/>
        </w:trPr>
        <w:tc>
          <w:tcPr>
            <w:tcW w:w="4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宋体" w:hAnsi="宋体" w:eastAsia="方正仿宋简体" w:cs="Times New Roman"/>
                <w:color w:val="000000"/>
                <w:szCs w:val="21"/>
              </w:rPr>
            </w:pPr>
            <w:r>
              <w:rPr>
                <w:rFonts w:hint="eastAsia" w:ascii="宋体" w:hAnsi="宋体" w:eastAsia="方正仿宋简体" w:cs="Times New Roman"/>
                <w:color w:val="000000"/>
                <w:kern w:val="0"/>
                <w:szCs w:val="21"/>
              </w:rPr>
              <w:t>17</w:t>
            </w:r>
          </w:p>
        </w:tc>
        <w:tc>
          <w:tcPr>
            <w:tcW w:w="41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对从事车辆清洗、维修经营活动，未在室内进行，占用道路、绿地、公共场所等的处罚</w:t>
            </w:r>
          </w:p>
        </w:tc>
        <w:tc>
          <w:tcPr>
            <w:tcW w:w="42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《河北省城市市容和环境卫生条例》（2017年9月28日修正）第三十八条</w:t>
            </w:r>
          </w:p>
        </w:tc>
        <w:tc>
          <w:tcPr>
            <w:tcW w:w="12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区住建局</w:t>
            </w:r>
          </w:p>
        </w:tc>
      </w:tr>
      <w:tr>
        <w:tblPrEx>
          <w:tblCellMar>
            <w:top w:w="0" w:type="dxa"/>
            <w:left w:w="0" w:type="dxa"/>
            <w:bottom w:w="0" w:type="dxa"/>
            <w:right w:w="0" w:type="dxa"/>
          </w:tblCellMar>
        </w:tblPrEx>
        <w:trPr>
          <w:trHeight w:val="958" w:hRule="atLeast"/>
          <w:jc w:val="center"/>
        </w:trPr>
        <w:tc>
          <w:tcPr>
            <w:tcW w:w="4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宋体" w:hAnsi="宋体" w:eastAsia="方正仿宋简体" w:cs="Times New Roman"/>
                <w:color w:val="000000"/>
                <w:szCs w:val="21"/>
              </w:rPr>
            </w:pPr>
            <w:r>
              <w:rPr>
                <w:rFonts w:hint="eastAsia" w:ascii="宋体" w:hAnsi="宋体" w:eastAsia="方正仿宋简体" w:cs="Times New Roman"/>
                <w:color w:val="000000"/>
                <w:kern w:val="0"/>
                <w:szCs w:val="21"/>
              </w:rPr>
              <w:t>18</w:t>
            </w:r>
          </w:p>
        </w:tc>
        <w:tc>
          <w:tcPr>
            <w:tcW w:w="41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对影响环境卫生行为的处罚</w:t>
            </w:r>
          </w:p>
        </w:tc>
        <w:tc>
          <w:tcPr>
            <w:tcW w:w="42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《河北省城市市容和环境卫生条例》（2017年9月28日修正）第四十条</w:t>
            </w:r>
          </w:p>
        </w:tc>
        <w:tc>
          <w:tcPr>
            <w:tcW w:w="12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区住建局</w:t>
            </w:r>
          </w:p>
        </w:tc>
      </w:tr>
      <w:tr>
        <w:tblPrEx>
          <w:tblCellMar>
            <w:top w:w="0" w:type="dxa"/>
            <w:left w:w="0" w:type="dxa"/>
            <w:bottom w:w="0" w:type="dxa"/>
            <w:right w:w="0" w:type="dxa"/>
          </w:tblCellMar>
        </w:tblPrEx>
        <w:trPr>
          <w:jc w:val="center"/>
        </w:trPr>
        <w:tc>
          <w:tcPr>
            <w:tcW w:w="4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宋体" w:hAnsi="宋体" w:eastAsia="方正仿宋简体" w:cs="Times New Roman"/>
                <w:color w:val="000000"/>
                <w:szCs w:val="21"/>
              </w:rPr>
            </w:pPr>
            <w:r>
              <w:rPr>
                <w:rFonts w:hint="eastAsia" w:ascii="宋体" w:hAnsi="宋体" w:eastAsia="方正仿宋简体" w:cs="Times New Roman"/>
                <w:color w:val="000000"/>
                <w:kern w:val="0"/>
                <w:szCs w:val="21"/>
              </w:rPr>
              <w:t>19</w:t>
            </w:r>
          </w:p>
        </w:tc>
        <w:tc>
          <w:tcPr>
            <w:tcW w:w="41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对任何单位和个人随意倾倒、抛撒或者堆放建筑垃圾的处罚</w:t>
            </w:r>
          </w:p>
        </w:tc>
        <w:tc>
          <w:tcPr>
            <w:tcW w:w="42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《城市建筑垃圾管理规定》（2005年建设部令第139号）第二十六条</w:t>
            </w:r>
          </w:p>
        </w:tc>
        <w:tc>
          <w:tcPr>
            <w:tcW w:w="12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区住建局</w:t>
            </w:r>
          </w:p>
        </w:tc>
      </w:tr>
      <w:tr>
        <w:tblPrEx>
          <w:tblCellMar>
            <w:top w:w="0" w:type="dxa"/>
            <w:left w:w="0" w:type="dxa"/>
            <w:bottom w:w="0" w:type="dxa"/>
            <w:right w:w="0" w:type="dxa"/>
          </w:tblCellMar>
        </w:tblPrEx>
        <w:trPr>
          <w:jc w:val="center"/>
        </w:trPr>
        <w:tc>
          <w:tcPr>
            <w:tcW w:w="4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宋体" w:hAnsi="宋体" w:eastAsia="方正仿宋简体" w:cs="Times New Roman"/>
                <w:color w:val="000000"/>
                <w:szCs w:val="21"/>
              </w:rPr>
            </w:pPr>
            <w:r>
              <w:rPr>
                <w:rFonts w:hint="eastAsia" w:ascii="宋体" w:hAnsi="宋体" w:eastAsia="方正仿宋简体" w:cs="Times New Roman"/>
                <w:color w:val="000000"/>
                <w:kern w:val="0"/>
                <w:szCs w:val="21"/>
              </w:rPr>
              <w:t>20</w:t>
            </w:r>
          </w:p>
        </w:tc>
        <w:tc>
          <w:tcPr>
            <w:tcW w:w="41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对随意倾倒、抛撒、堆放城市生活垃圾的处罚</w:t>
            </w:r>
          </w:p>
        </w:tc>
        <w:tc>
          <w:tcPr>
            <w:tcW w:w="42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numPr>
                <w:ilvl w:val="0"/>
                <w:numId w:val="0"/>
              </w:numPr>
              <w:kinsoku/>
              <w:wordWrap/>
              <w:overflowPunct/>
              <w:topLinePunct w:val="0"/>
              <w:autoSpaceDN/>
              <w:bidi w:val="0"/>
              <w:adjustRightInd/>
              <w:snapToGrid/>
              <w:spacing w:line="240" w:lineRule="exact"/>
              <w:rPr>
                <w:rFonts w:hint="eastAsia" w:ascii="仿宋" w:hAnsi="仿宋" w:eastAsia="仿宋" w:cs="仿宋"/>
                <w:color w:val="C00000"/>
                <w:sz w:val="24"/>
                <w:szCs w:val="24"/>
                <w:lang w:val="en-US" w:eastAsia="zh-CN"/>
              </w:rPr>
            </w:pPr>
            <w:r>
              <w:rPr>
                <w:rFonts w:hint="eastAsia" w:ascii="仿宋" w:hAnsi="仿宋" w:eastAsia="仿宋" w:cs="仿宋"/>
                <w:color w:val="C00000"/>
                <w:sz w:val="24"/>
                <w:szCs w:val="24"/>
                <w:lang w:val="en-US" w:eastAsia="zh-CN"/>
              </w:rPr>
              <w:t>《中华人民共和国固体废物污染环境防治法》（2020年修订）第一百一十一条 第一项。</w:t>
            </w:r>
            <w:r>
              <w:rPr>
                <w:rFonts w:hint="eastAsia" w:ascii="仿宋" w:hAnsi="仿宋" w:eastAsia="仿宋" w:cs="Times New Roman"/>
                <w:color w:val="000000"/>
                <w:kern w:val="0"/>
                <w:szCs w:val="21"/>
              </w:rPr>
              <w:t>《城市生活垃圾管理办法》（2015年住房和城乡建设部令第24号）第四十二条</w:t>
            </w:r>
            <w:r>
              <w:rPr>
                <w:rFonts w:hint="eastAsia" w:ascii="仿宋" w:hAnsi="仿宋" w:eastAsia="仿宋" w:cs="Times New Roman"/>
                <w:color w:val="000000"/>
                <w:kern w:val="0"/>
                <w:szCs w:val="21"/>
                <w:lang w:eastAsia="zh-CN"/>
              </w:rPr>
              <w:t>。</w:t>
            </w:r>
          </w:p>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p>
        </w:tc>
        <w:tc>
          <w:tcPr>
            <w:tcW w:w="12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区住建局</w:t>
            </w:r>
          </w:p>
        </w:tc>
      </w:tr>
      <w:tr>
        <w:tblPrEx>
          <w:tblCellMar>
            <w:top w:w="0" w:type="dxa"/>
            <w:left w:w="0" w:type="dxa"/>
            <w:bottom w:w="0" w:type="dxa"/>
            <w:right w:w="0" w:type="dxa"/>
          </w:tblCellMar>
        </w:tblPrEx>
        <w:trPr>
          <w:trHeight w:val="2469" w:hRule="atLeast"/>
          <w:jc w:val="center"/>
        </w:trPr>
        <w:tc>
          <w:tcPr>
            <w:tcW w:w="4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宋体" w:hAnsi="宋体" w:eastAsia="方正仿宋简体" w:cs="Times New Roman"/>
                <w:color w:val="000000"/>
                <w:szCs w:val="21"/>
              </w:rPr>
            </w:pPr>
            <w:r>
              <w:br w:type="page"/>
            </w:r>
            <w:r>
              <w:rPr>
                <w:rFonts w:hint="eastAsia" w:ascii="宋体" w:hAnsi="宋体" w:eastAsia="方正仿宋简体" w:cs="Times New Roman"/>
                <w:color w:val="000000"/>
                <w:kern w:val="0"/>
                <w:szCs w:val="21"/>
              </w:rPr>
              <w:t>21</w:t>
            </w:r>
          </w:p>
        </w:tc>
        <w:tc>
          <w:tcPr>
            <w:tcW w:w="41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对在树木上设置广告牌、标语牌或者牵拉绳索、架设电线，以树承重；践踏绿地，损伤树木花草，在绿地内堆放杂物、焚烧物品、排放污水；在绿地内倾倒有毒有害物质；擅自采挖树木；在绿地内挖坑取土（沙）；在绿地内放养牲畜、家禽；盗窃树木花草及擅自采摘花果枝叶；盗窃、损毁园林设施；在绿地内擅自搭棚建屋、停放车辆，以及硬化和圈占小区绿地的处罚</w:t>
            </w:r>
          </w:p>
        </w:tc>
        <w:tc>
          <w:tcPr>
            <w:tcW w:w="42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hint="eastAsia" w:ascii="仿宋" w:hAnsi="仿宋" w:eastAsia="仿宋" w:cs="Times New Roman"/>
                <w:color w:val="000000"/>
                <w:kern w:val="0"/>
                <w:szCs w:val="21"/>
              </w:rPr>
            </w:pPr>
            <w:r>
              <w:rPr>
                <w:rFonts w:hint="eastAsia" w:ascii="仿宋" w:hAnsi="仿宋" w:eastAsia="仿宋" w:cs="仿宋"/>
                <w:color w:val="C00000"/>
                <w:sz w:val="24"/>
                <w:szCs w:val="24"/>
                <w:lang w:val="en-US" w:eastAsia="zh-CN"/>
              </w:rPr>
              <w:t>《河北省城市园林绿化管理办法》（2022年修订）第四十九条</w:t>
            </w:r>
          </w:p>
        </w:tc>
        <w:tc>
          <w:tcPr>
            <w:tcW w:w="12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区住建局</w:t>
            </w:r>
          </w:p>
        </w:tc>
      </w:tr>
      <w:tr>
        <w:tblPrEx>
          <w:tblCellMar>
            <w:top w:w="0" w:type="dxa"/>
            <w:left w:w="0" w:type="dxa"/>
            <w:bottom w:w="0" w:type="dxa"/>
            <w:right w:w="0" w:type="dxa"/>
          </w:tblCellMar>
        </w:tblPrEx>
        <w:trPr>
          <w:jc w:val="center"/>
        </w:trPr>
        <w:tc>
          <w:tcPr>
            <w:tcW w:w="4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宋体" w:hAnsi="宋体" w:eastAsia="方正仿宋简体" w:cs="Times New Roman"/>
                <w:color w:val="000000"/>
                <w:szCs w:val="21"/>
              </w:rPr>
            </w:pPr>
            <w:r>
              <w:rPr>
                <w:rFonts w:hint="eastAsia" w:ascii="宋体" w:hAnsi="宋体" w:eastAsia="方正仿宋简体" w:cs="Times New Roman"/>
                <w:color w:val="000000"/>
                <w:kern w:val="0"/>
                <w:szCs w:val="21"/>
              </w:rPr>
              <w:t>22</w:t>
            </w:r>
          </w:p>
        </w:tc>
        <w:tc>
          <w:tcPr>
            <w:tcW w:w="41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对擅自从事出版物发行业务和擅自设立从事出版物印刷经营活动的企业或者擅自从事印刷经营活动的处罚</w:t>
            </w:r>
          </w:p>
        </w:tc>
        <w:tc>
          <w:tcPr>
            <w:tcW w:w="42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《出版物市场管理规定》（2016年）第三十一条、《印刷业管理条例》（2017年国务院令第676号）第三十六条、《出版管理条例》（2016年国务院令第666号）第六十一条</w:t>
            </w:r>
          </w:p>
        </w:tc>
        <w:tc>
          <w:tcPr>
            <w:tcW w:w="12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区文化广电和旅游局</w:t>
            </w:r>
          </w:p>
        </w:tc>
      </w:tr>
      <w:tr>
        <w:tblPrEx>
          <w:tblCellMar>
            <w:top w:w="0" w:type="dxa"/>
            <w:left w:w="0" w:type="dxa"/>
            <w:bottom w:w="0" w:type="dxa"/>
            <w:right w:w="0" w:type="dxa"/>
          </w:tblCellMar>
        </w:tblPrEx>
        <w:trPr>
          <w:trHeight w:val="1160" w:hRule="atLeast"/>
          <w:jc w:val="center"/>
        </w:trPr>
        <w:tc>
          <w:tcPr>
            <w:tcW w:w="4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宋体" w:hAnsi="宋体" w:eastAsia="方正仿宋简体" w:cs="Times New Roman"/>
                <w:color w:val="000000"/>
                <w:szCs w:val="21"/>
              </w:rPr>
            </w:pPr>
            <w:r>
              <w:rPr>
                <w:rFonts w:hint="eastAsia" w:ascii="宋体" w:hAnsi="宋体" w:eastAsia="方正仿宋简体" w:cs="Times New Roman"/>
                <w:color w:val="000000"/>
                <w:kern w:val="0"/>
                <w:szCs w:val="21"/>
              </w:rPr>
              <w:t>23</w:t>
            </w:r>
          </w:p>
        </w:tc>
        <w:tc>
          <w:tcPr>
            <w:tcW w:w="41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对擅自从事营业性演出经营活动和非演出场所经营单位擅自举办演出的处罚</w:t>
            </w:r>
          </w:p>
        </w:tc>
        <w:tc>
          <w:tcPr>
            <w:tcW w:w="42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numPr>
                <w:ilvl w:val="0"/>
                <w:numId w:val="0"/>
              </w:numPr>
              <w:kinsoku/>
              <w:wordWrap/>
              <w:overflowPunct/>
              <w:topLinePunct w:val="0"/>
              <w:autoSpaceDN/>
              <w:bidi w:val="0"/>
              <w:adjustRightInd/>
              <w:snapToGrid/>
              <w:spacing w:line="240" w:lineRule="exact"/>
              <w:rPr>
                <w:rFonts w:hint="default" w:ascii="仿宋" w:hAnsi="仿宋" w:eastAsia="仿宋" w:cs="仿宋"/>
                <w:b w:val="0"/>
                <w:bCs w:val="0"/>
                <w:color w:val="C00000"/>
                <w:kern w:val="2"/>
                <w:sz w:val="24"/>
                <w:szCs w:val="24"/>
                <w:lang w:val="en-US" w:eastAsia="zh-CN" w:bidi="ar-SA"/>
              </w:rPr>
            </w:pPr>
            <w:r>
              <w:rPr>
                <w:rFonts w:hint="eastAsia" w:ascii="仿宋" w:hAnsi="仿宋" w:eastAsia="仿宋" w:cs="Times New Roman"/>
                <w:color w:val="000000"/>
                <w:kern w:val="0"/>
                <w:szCs w:val="21"/>
              </w:rPr>
              <w:t>营业性演出管理条例》（2016年国务院令第666号）第四十三条、</w:t>
            </w:r>
            <w:r>
              <w:rPr>
                <w:rFonts w:hint="eastAsia" w:ascii="仿宋" w:hAnsi="仿宋" w:eastAsia="仿宋" w:cs="仿宋"/>
                <w:color w:val="C00000"/>
                <w:sz w:val="24"/>
                <w:szCs w:val="24"/>
                <w:lang w:val="en-US" w:eastAsia="zh-CN"/>
              </w:rPr>
              <w:t>《营业性演出管理条例实施细则》（2022年文化和旅游部修订）第四十五条。</w:t>
            </w:r>
          </w:p>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hint="eastAsia" w:ascii="仿宋" w:hAnsi="仿宋" w:eastAsia="仿宋" w:cs="Times New Roman"/>
                <w:color w:val="000000"/>
                <w:kern w:val="0"/>
                <w:szCs w:val="21"/>
              </w:rPr>
            </w:pPr>
          </w:p>
        </w:tc>
        <w:tc>
          <w:tcPr>
            <w:tcW w:w="12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区文化广电和旅游局</w:t>
            </w:r>
          </w:p>
        </w:tc>
      </w:tr>
      <w:tr>
        <w:tblPrEx>
          <w:tblCellMar>
            <w:top w:w="0" w:type="dxa"/>
            <w:left w:w="0" w:type="dxa"/>
            <w:bottom w:w="0" w:type="dxa"/>
            <w:right w:w="0" w:type="dxa"/>
          </w:tblCellMar>
        </w:tblPrEx>
        <w:trPr>
          <w:jc w:val="center"/>
        </w:trPr>
        <w:tc>
          <w:tcPr>
            <w:tcW w:w="4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宋体" w:hAnsi="宋体" w:eastAsia="方正仿宋简体" w:cs="Times New Roman"/>
                <w:color w:val="000000"/>
                <w:szCs w:val="21"/>
              </w:rPr>
            </w:pPr>
            <w:r>
              <w:rPr>
                <w:rFonts w:hint="eastAsia" w:ascii="宋体" w:hAnsi="宋体" w:eastAsia="方正仿宋简体" w:cs="Times New Roman"/>
                <w:color w:val="000000"/>
                <w:kern w:val="0"/>
                <w:szCs w:val="21"/>
              </w:rPr>
              <w:t>24</w:t>
            </w:r>
          </w:p>
        </w:tc>
        <w:tc>
          <w:tcPr>
            <w:tcW w:w="41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对擅自从事娱乐场所经营活动和歌舞娱乐场所、游艺娱乐场、娱乐场所违反规定的处罚</w:t>
            </w:r>
          </w:p>
        </w:tc>
        <w:tc>
          <w:tcPr>
            <w:tcW w:w="42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numPr>
                <w:ilvl w:val="0"/>
                <w:numId w:val="0"/>
              </w:numPr>
              <w:kinsoku/>
              <w:wordWrap/>
              <w:overflowPunct/>
              <w:topLinePunct w:val="0"/>
              <w:autoSpaceDN/>
              <w:bidi w:val="0"/>
              <w:adjustRightInd/>
              <w:snapToGrid/>
              <w:spacing w:line="240" w:lineRule="exact"/>
              <w:rPr>
                <w:rFonts w:hint="eastAsia" w:ascii="仿宋" w:hAnsi="仿宋" w:eastAsia="仿宋" w:cs="仿宋"/>
                <w:b w:val="0"/>
                <w:bCs w:val="0"/>
                <w:color w:val="C00000"/>
                <w:kern w:val="2"/>
                <w:sz w:val="24"/>
                <w:szCs w:val="24"/>
                <w:lang w:val="en-US" w:eastAsia="zh-CN" w:bidi="ar-SA"/>
              </w:rPr>
            </w:pPr>
            <w:r>
              <w:rPr>
                <w:rFonts w:hint="eastAsia" w:ascii="仿宋" w:hAnsi="仿宋" w:eastAsia="仿宋" w:cs="仿宋"/>
                <w:b w:val="0"/>
                <w:bCs w:val="0"/>
                <w:color w:val="C00000"/>
                <w:kern w:val="2"/>
                <w:sz w:val="24"/>
                <w:szCs w:val="24"/>
                <w:lang w:val="en-US" w:eastAsia="zh-CN" w:bidi="ar-SA"/>
              </w:rPr>
              <w:t>《娱乐场所管理办法》（</w:t>
            </w:r>
            <w:r>
              <w:rPr>
                <w:rFonts w:hint="default" w:ascii="仿宋" w:hAnsi="仿宋" w:eastAsia="仿宋" w:cs="仿宋"/>
                <w:b w:val="0"/>
                <w:bCs w:val="0"/>
                <w:color w:val="C00000"/>
                <w:kern w:val="2"/>
                <w:sz w:val="24"/>
                <w:szCs w:val="24"/>
                <w:lang w:val="en-US" w:eastAsia="zh-CN" w:bidi="ar-SA"/>
              </w:rPr>
              <w:t>2022年</w:t>
            </w:r>
            <w:r>
              <w:rPr>
                <w:rFonts w:hint="eastAsia" w:ascii="仿宋" w:hAnsi="仿宋" w:eastAsia="仿宋" w:cs="仿宋"/>
                <w:color w:val="C00000"/>
                <w:sz w:val="24"/>
                <w:szCs w:val="24"/>
                <w:lang w:val="en-US" w:eastAsia="zh-CN"/>
              </w:rPr>
              <w:t>文化和旅游部</w:t>
            </w:r>
            <w:r>
              <w:rPr>
                <w:rFonts w:hint="default" w:ascii="仿宋" w:hAnsi="仿宋" w:eastAsia="仿宋" w:cs="仿宋"/>
                <w:b w:val="0"/>
                <w:bCs w:val="0"/>
                <w:color w:val="C00000"/>
                <w:kern w:val="2"/>
                <w:sz w:val="24"/>
                <w:szCs w:val="24"/>
                <w:lang w:val="en-US" w:eastAsia="zh-CN" w:bidi="ar-SA"/>
              </w:rPr>
              <w:t>修订）</w:t>
            </w:r>
            <w:r>
              <w:rPr>
                <w:rFonts w:hint="eastAsia" w:ascii="仿宋" w:hAnsi="仿宋" w:eastAsia="仿宋" w:cs="仿宋"/>
                <w:b w:val="0"/>
                <w:bCs w:val="0"/>
                <w:color w:val="C00000"/>
                <w:kern w:val="2"/>
                <w:sz w:val="24"/>
                <w:szCs w:val="24"/>
                <w:lang w:val="en-US" w:eastAsia="zh-CN" w:bidi="ar-SA"/>
              </w:rPr>
              <w:t>第二十八条、第二十九条、第三十条。</w:t>
            </w:r>
            <w:r>
              <w:rPr>
                <w:rFonts w:hint="eastAsia" w:ascii="仿宋" w:hAnsi="仿宋" w:eastAsia="仿宋" w:cs="Times New Roman"/>
                <w:color w:val="000000"/>
                <w:kern w:val="0"/>
                <w:szCs w:val="21"/>
              </w:rPr>
              <w:t>《娱乐场所管理条例》（2016年修正）第四十一条、第四十八条</w:t>
            </w:r>
          </w:p>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hint="eastAsia" w:ascii="仿宋" w:hAnsi="仿宋" w:eastAsia="仿宋" w:cs="Times New Roman"/>
                <w:color w:val="000000"/>
                <w:kern w:val="0"/>
                <w:szCs w:val="21"/>
              </w:rPr>
            </w:pPr>
          </w:p>
        </w:tc>
        <w:tc>
          <w:tcPr>
            <w:tcW w:w="12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区文化广电和旅游局</w:t>
            </w:r>
          </w:p>
        </w:tc>
      </w:tr>
      <w:tr>
        <w:tblPrEx>
          <w:tblCellMar>
            <w:top w:w="0" w:type="dxa"/>
            <w:left w:w="0" w:type="dxa"/>
            <w:bottom w:w="0" w:type="dxa"/>
            <w:right w:w="0" w:type="dxa"/>
          </w:tblCellMar>
        </w:tblPrEx>
        <w:trPr>
          <w:jc w:val="center"/>
        </w:trPr>
        <w:tc>
          <w:tcPr>
            <w:tcW w:w="4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宋体" w:hAnsi="宋体" w:eastAsia="方正仿宋简体" w:cs="Times New Roman"/>
                <w:color w:val="000000"/>
                <w:szCs w:val="21"/>
              </w:rPr>
            </w:pPr>
            <w:r>
              <w:rPr>
                <w:rFonts w:hint="eastAsia" w:ascii="宋体" w:hAnsi="宋体" w:eastAsia="方正仿宋简体" w:cs="Times New Roman"/>
                <w:color w:val="000000"/>
                <w:kern w:val="0"/>
                <w:szCs w:val="21"/>
              </w:rPr>
              <w:t>25</w:t>
            </w:r>
          </w:p>
        </w:tc>
        <w:tc>
          <w:tcPr>
            <w:tcW w:w="41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对非法转让宅基地行为的处罚</w:t>
            </w:r>
          </w:p>
        </w:tc>
        <w:tc>
          <w:tcPr>
            <w:tcW w:w="42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《河北省农村宅基地管理办法》（2002年）第二十条</w:t>
            </w:r>
          </w:p>
        </w:tc>
        <w:tc>
          <w:tcPr>
            <w:tcW w:w="12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仿宋" w:hAnsi="仿宋" w:eastAsia="仿宋" w:cs="Times New Roman"/>
                <w:color w:val="000000"/>
                <w:szCs w:val="21"/>
              </w:rPr>
            </w:pPr>
            <w:r>
              <w:rPr>
                <w:rFonts w:hint="eastAsia" w:ascii="仿宋" w:hAnsi="仿宋" w:eastAsia="仿宋" w:cs="Times New Roman"/>
                <w:color w:val="000000"/>
                <w:spacing w:val="-20"/>
                <w:kern w:val="0"/>
                <w:szCs w:val="21"/>
              </w:rPr>
              <w:t>区农业农村局</w:t>
            </w:r>
          </w:p>
        </w:tc>
      </w:tr>
      <w:tr>
        <w:tblPrEx>
          <w:tblCellMar>
            <w:top w:w="0" w:type="dxa"/>
            <w:left w:w="0" w:type="dxa"/>
            <w:bottom w:w="0" w:type="dxa"/>
            <w:right w:w="0" w:type="dxa"/>
          </w:tblCellMar>
        </w:tblPrEx>
        <w:trPr>
          <w:jc w:val="center"/>
        </w:trPr>
        <w:tc>
          <w:tcPr>
            <w:tcW w:w="4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宋体" w:hAnsi="宋体" w:eastAsia="方正仿宋简体" w:cs="Times New Roman"/>
                <w:color w:val="000000"/>
                <w:szCs w:val="21"/>
              </w:rPr>
            </w:pPr>
            <w:r>
              <w:rPr>
                <w:rFonts w:hint="eastAsia" w:ascii="宋体" w:hAnsi="宋体" w:eastAsia="方正仿宋简体" w:cs="Times New Roman"/>
                <w:color w:val="000000"/>
                <w:kern w:val="0"/>
                <w:szCs w:val="21"/>
              </w:rPr>
              <w:t>26</w:t>
            </w:r>
          </w:p>
        </w:tc>
        <w:tc>
          <w:tcPr>
            <w:tcW w:w="41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对未取得动物防疫条件合格证，兴办动物饲养场（养殖小区）和隔离场所，动物屠宰加工场所，以及动物和动物产品无害化处理场所的处罚</w:t>
            </w:r>
          </w:p>
        </w:tc>
        <w:tc>
          <w:tcPr>
            <w:tcW w:w="42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《中华人民共和国动物防疫法》（2015年修正）第七十七条</w:t>
            </w:r>
          </w:p>
        </w:tc>
        <w:tc>
          <w:tcPr>
            <w:tcW w:w="12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仿宋" w:hAnsi="仿宋" w:eastAsia="仿宋" w:cs="Times New Roman"/>
                <w:color w:val="000000"/>
                <w:szCs w:val="21"/>
              </w:rPr>
            </w:pPr>
            <w:r>
              <w:rPr>
                <w:rFonts w:hint="eastAsia" w:ascii="仿宋" w:hAnsi="仿宋" w:eastAsia="仿宋" w:cs="Times New Roman"/>
                <w:color w:val="000000"/>
                <w:spacing w:val="-20"/>
                <w:kern w:val="0"/>
                <w:szCs w:val="21"/>
              </w:rPr>
              <w:t>区农业农村局</w:t>
            </w:r>
          </w:p>
        </w:tc>
      </w:tr>
      <w:tr>
        <w:tblPrEx>
          <w:tblCellMar>
            <w:top w:w="0" w:type="dxa"/>
            <w:left w:w="0" w:type="dxa"/>
            <w:bottom w:w="0" w:type="dxa"/>
            <w:right w:w="0" w:type="dxa"/>
          </w:tblCellMar>
        </w:tblPrEx>
        <w:trPr>
          <w:jc w:val="center"/>
        </w:trPr>
        <w:tc>
          <w:tcPr>
            <w:tcW w:w="4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宋体" w:hAnsi="宋体" w:eastAsia="方正仿宋简体" w:cs="Times New Roman"/>
                <w:color w:val="000000"/>
                <w:szCs w:val="21"/>
              </w:rPr>
            </w:pPr>
            <w:r>
              <w:rPr>
                <w:rFonts w:hint="eastAsia" w:ascii="宋体" w:hAnsi="宋体" w:eastAsia="方正仿宋简体" w:cs="Times New Roman"/>
                <w:color w:val="000000"/>
                <w:kern w:val="0"/>
                <w:szCs w:val="21"/>
              </w:rPr>
              <w:t>27</w:t>
            </w:r>
          </w:p>
        </w:tc>
        <w:tc>
          <w:tcPr>
            <w:tcW w:w="41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对未依法取得种子生产经营许可证或者未按照种子生产经营许可证的规定生产经营种子，或者伪造、变造、买卖、租借种子生产经营许可证的处罚</w:t>
            </w:r>
          </w:p>
        </w:tc>
        <w:tc>
          <w:tcPr>
            <w:tcW w:w="42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《中华人民共和国种子法》（2015年修正）第七十七条 、《河北省种子管理条例》（2018年）第四十四条</w:t>
            </w:r>
          </w:p>
        </w:tc>
        <w:tc>
          <w:tcPr>
            <w:tcW w:w="12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仿宋" w:hAnsi="仿宋" w:eastAsia="仿宋" w:cs="Times New Roman"/>
                <w:color w:val="000000"/>
                <w:szCs w:val="21"/>
              </w:rPr>
            </w:pPr>
            <w:r>
              <w:rPr>
                <w:rFonts w:hint="eastAsia" w:ascii="仿宋" w:hAnsi="仿宋" w:eastAsia="仿宋" w:cs="Times New Roman"/>
                <w:color w:val="000000"/>
                <w:spacing w:val="-20"/>
                <w:kern w:val="0"/>
                <w:szCs w:val="21"/>
              </w:rPr>
              <w:t>区农业农村局</w:t>
            </w:r>
          </w:p>
        </w:tc>
      </w:tr>
      <w:tr>
        <w:tblPrEx>
          <w:tblCellMar>
            <w:top w:w="0" w:type="dxa"/>
            <w:left w:w="0" w:type="dxa"/>
            <w:bottom w:w="0" w:type="dxa"/>
            <w:right w:w="0" w:type="dxa"/>
          </w:tblCellMar>
        </w:tblPrEx>
        <w:trPr>
          <w:jc w:val="center"/>
        </w:trPr>
        <w:tc>
          <w:tcPr>
            <w:tcW w:w="4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宋体" w:hAnsi="宋体" w:eastAsia="方正仿宋简体" w:cs="Times New Roman"/>
                <w:color w:val="000000"/>
                <w:szCs w:val="21"/>
              </w:rPr>
            </w:pPr>
            <w:r>
              <w:rPr>
                <w:rFonts w:hint="eastAsia" w:ascii="宋体" w:hAnsi="宋体" w:eastAsia="方正仿宋简体" w:cs="Times New Roman"/>
                <w:color w:val="000000"/>
                <w:kern w:val="0"/>
                <w:szCs w:val="21"/>
              </w:rPr>
              <w:t>28</w:t>
            </w:r>
          </w:p>
        </w:tc>
        <w:tc>
          <w:tcPr>
            <w:tcW w:w="41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对农药经营者经营劣质农药的处罚</w:t>
            </w:r>
          </w:p>
        </w:tc>
        <w:tc>
          <w:tcPr>
            <w:tcW w:w="42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《农药管理条例》（2017年修正）第五十六条</w:t>
            </w:r>
          </w:p>
        </w:tc>
        <w:tc>
          <w:tcPr>
            <w:tcW w:w="12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仿宋" w:hAnsi="仿宋" w:eastAsia="仿宋" w:cs="Times New Roman"/>
                <w:color w:val="000000"/>
                <w:szCs w:val="21"/>
              </w:rPr>
            </w:pPr>
            <w:r>
              <w:rPr>
                <w:rFonts w:hint="eastAsia" w:ascii="仿宋" w:hAnsi="仿宋" w:eastAsia="仿宋" w:cs="Times New Roman"/>
                <w:color w:val="000000"/>
                <w:spacing w:val="-20"/>
                <w:kern w:val="0"/>
                <w:szCs w:val="21"/>
              </w:rPr>
              <w:t>区农业农村局</w:t>
            </w:r>
          </w:p>
        </w:tc>
      </w:tr>
      <w:tr>
        <w:tblPrEx>
          <w:tblCellMar>
            <w:top w:w="0" w:type="dxa"/>
            <w:left w:w="0" w:type="dxa"/>
            <w:bottom w:w="0" w:type="dxa"/>
            <w:right w:w="0" w:type="dxa"/>
          </w:tblCellMar>
        </w:tblPrEx>
        <w:trPr>
          <w:jc w:val="center"/>
        </w:trPr>
        <w:tc>
          <w:tcPr>
            <w:tcW w:w="4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宋体" w:hAnsi="宋体" w:eastAsia="方正仿宋简体" w:cs="Times New Roman"/>
                <w:color w:val="000000"/>
                <w:szCs w:val="21"/>
              </w:rPr>
            </w:pPr>
            <w:r>
              <w:rPr>
                <w:rFonts w:hint="eastAsia" w:ascii="宋体" w:hAnsi="宋体" w:eastAsia="方正仿宋简体" w:cs="Times New Roman"/>
                <w:color w:val="000000"/>
                <w:kern w:val="0"/>
                <w:szCs w:val="21"/>
              </w:rPr>
              <w:t>29</w:t>
            </w:r>
          </w:p>
        </w:tc>
        <w:tc>
          <w:tcPr>
            <w:tcW w:w="41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对农村村民未经批准或者采取欺骗手段骗取批准非法占用土地建住宅的处罚</w:t>
            </w:r>
          </w:p>
        </w:tc>
        <w:tc>
          <w:tcPr>
            <w:tcW w:w="42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《中华人民共和国土地管理法》（2019年修正）第七十八条、《河北省土地管理条例》（2014年修正）第六十六条</w:t>
            </w:r>
          </w:p>
        </w:tc>
        <w:tc>
          <w:tcPr>
            <w:tcW w:w="12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仿宋" w:hAnsi="仿宋" w:eastAsia="仿宋" w:cs="Times New Roman"/>
                <w:color w:val="000000"/>
                <w:szCs w:val="21"/>
              </w:rPr>
            </w:pPr>
            <w:r>
              <w:rPr>
                <w:rFonts w:hint="eastAsia" w:ascii="仿宋" w:hAnsi="仿宋" w:eastAsia="仿宋" w:cs="Times New Roman"/>
                <w:color w:val="000000"/>
                <w:spacing w:val="-20"/>
                <w:kern w:val="0"/>
                <w:szCs w:val="21"/>
              </w:rPr>
              <w:t>区农业农村局</w:t>
            </w:r>
          </w:p>
        </w:tc>
      </w:tr>
      <w:tr>
        <w:tblPrEx>
          <w:tblCellMar>
            <w:top w:w="0" w:type="dxa"/>
            <w:left w:w="0" w:type="dxa"/>
            <w:bottom w:w="0" w:type="dxa"/>
            <w:right w:w="0" w:type="dxa"/>
          </w:tblCellMar>
        </w:tblPrEx>
        <w:trPr>
          <w:jc w:val="center"/>
        </w:trPr>
        <w:tc>
          <w:tcPr>
            <w:tcW w:w="4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宋体" w:hAnsi="宋体" w:eastAsia="方正仿宋简体" w:cs="Times New Roman"/>
                <w:color w:val="000000"/>
                <w:szCs w:val="21"/>
              </w:rPr>
            </w:pPr>
            <w:r>
              <w:rPr>
                <w:rFonts w:hint="eastAsia" w:ascii="宋体" w:hAnsi="宋体" w:eastAsia="方正仿宋简体" w:cs="Times New Roman"/>
                <w:color w:val="000000"/>
                <w:kern w:val="0"/>
                <w:szCs w:val="21"/>
              </w:rPr>
              <w:t>30</w:t>
            </w:r>
          </w:p>
        </w:tc>
        <w:tc>
          <w:tcPr>
            <w:tcW w:w="41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对于盗伐、滥伐林木行为的处罚</w:t>
            </w:r>
          </w:p>
        </w:tc>
        <w:tc>
          <w:tcPr>
            <w:tcW w:w="42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《中华人民共和国森林法》（2019年修正）第七十六条</w:t>
            </w:r>
          </w:p>
        </w:tc>
        <w:tc>
          <w:tcPr>
            <w:tcW w:w="12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仿宋" w:hAnsi="仿宋" w:eastAsia="仿宋" w:cs="Times New Roman"/>
                <w:color w:val="000000"/>
                <w:szCs w:val="21"/>
              </w:rPr>
            </w:pPr>
            <w:r>
              <w:rPr>
                <w:rFonts w:hint="eastAsia" w:ascii="仿宋" w:hAnsi="仿宋" w:eastAsia="仿宋" w:cs="Times New Roman"/>
                <w:color w:val="000000"/>
                <w:spacing w:val="-20"/>
                <w:kern w:val="0"/>
                <w:szCs w:val="21"/>
              </w:rPr>
              <w:t>区农业农村局</w:t>
            </w:r>
          </w:p>
        </w:tc>
      </w:tr>
      <w:tr>
        <w:tblPrEx>
          <w:tblCellMar>
            <w:top w:w="0" w:type="dxa"/>
            <w:left w:w="0" w:type="dxa"/>
            <w:bottom w:w="0" w:type="dxa"/>
            <w:right w:w="0" w:type="dxa"/>
          </w:tblCellMar>
        </w:tblPrEx>
        <w:trPr>
          <w:jc w:val="center"/>
        </w:trPr>
        <w:tc>
          <w:tcPr>
            <w:tcW w:w="4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宋体" w:hAnsi="宋体" w:eastAsia="方正仿宋简体" w:cs="Times New Roman"/>
                <w:color w:val="000000"/>
                <w:szCs w:val="21"/>
              </w:rPr>
            </w:pPr>
            <w:r>
              <w:rPr>
                <w:rFonts w:hint="eastAsia" w:ascii="宋体" w:hAnsi="宋体" w:eastAsia="方正仿宋简体" w:cs="Times New Roman"/>
                <w:color w:val="000000"/>
                <w:kern w:val="0"/>
                <w:szCs w:val="21"/>
              </w:rPr>
              <w:t>31</w:t>
            </w:r>
          </w:p>
        </w:tc>
        <w:tc>
          <w:tcPr>
            <w:tcW w:w="41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对生产经营单位违规发包、出租的处罚</w:t>
            </w:r>
          </w:p>
        </w:tc>
        <w:tc>
          <w:tcPr>
            <w:tcW w:w="42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numPr>
                <w:ilvl w:val="0"/>
                <w:numId w:val="0"/>
              </w:numPr>
              <w:kinsoku/>
              <w:wordWrap/>
              <w:overflowPunct/>
              <w:topLinePunct w:val="0"/>
              <w:autoSpaceDN/>
              <w:bidi w:val="0"/>
              <w:adjustRightInd/>
              <w:snapToGrid/>
              <w:spacing w:line="240" w:lineRule="exact"/>
              <w:rPr>
                <w:rFonts w:hint="eastAsia" w:ascii="仿宋" w:hAnsi="仿宋" w:eastAsia="仿宋" w:cs="仿宋"/>
                <w:sz w:val="32"/>
                <w:szCs w:val="32"/>
                <w:lang w:val="en-US" w:eastAsia="zh-CN"/>
              </w:rPr>
            </w:pPr>
            <w:r>
              <w:rPr>
                <w:rFonts w:hint="eastAsia" w:ascii="仿宋" w:hAnsi="仿宋" w:eastAsia="仿宋" w:cs="仿宋"/>
                <w:color w:val="C00000"/>
                <w:sz w:val="24"/>
                <w:szCs w:val="24"/>
                <w:lang w:val="en-US" w:eastAsia="zh-CN"/>
              </w:rPr>
              <w:t>《中华人民共和国安全生产法》（2021年修改）第一百零三条。</w:t>
            </w:r>
          </w:p>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hint="eastAsia" w:ascii="仿宋" w:hAnsi="仿宋" w:eastAsia="仿宋" w:cs="Times New Roman"/>
                <w:color w:val="000000"/>
                <w:kern w:val="0"/>
                <w:szCs w:val="21"/>
              </w:rPr>
            </w:pPr>
          </w:p>
        </w:tc>
        <w:tc>
          <w:tcPr>
            <w:tcW w:w="12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仿宋" w:hAnsi="仿宋" w:eastAsia="仿宋" w:cs="Times New Roman"/>
                <w:color w:val="000000"/>
                <w:szCs w:val="21"/>
              </w:rPr>
            </w:pPr>
            <w:r>
              <w:rPr>
                <w:rFonts w:hint="eastAsia" w:ascii="仿宋" w:hAnsi="仿宋" w:eastAsia="仿宋" w:cs="Times New Roman"/>
                <w:color w:val="000000"/>
                <w:spacing w:val="-20"/>
                <w:kern w:val="0"/>
                <w:szCs w:val="21"/>
              </w:rPr>
              <w:t>区应急管理局</w:t>
            </w:r>
          </w:p>
        </w:tc>
      </w:tr>
      <w:tr>
        <w:tblPrEx>
          <w:tblCellMar>
            <w:top w:w="0" w:type="dxa"/>
            <w:left w:w="0" w:type="dxa"/>
            <w:bottom w:w="0" w:type="dxa"/>
            <w:right w:w="0" w:type="dxa"/>
          </w:tblCellMar>
        </w:tblPrEx>
        <w:trPr>
          <w:jc w:val="center"/>
        </w:trPr>
        <w:tc>
          <w:tcPr>
            <w:tcW w:w="4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宋体" w:hAnsi="宋体" w:eastAsia="方正仿宋简体" w:cs="Times New Roman"/>
                <w:color w:val="000000"/>
                <w:szCs w:val="21"/>
              </w:rPr>
            </w:pPr>
            <w:r>
              <w:rPr>
                <w:rFonts w:hint="eastAsia" w:ascii="宋体" w:hAnsi="宋体" w:eastAsia="方正仿宋简体" w:cs="Times New Roman"/>
                <w:color w:val="000000"/>
                <w:kern w:val="0"/>
                <w:szCs w:val="21"/>
              </w:rPr>
              <w:t>32</w:t>
            </w:r>
          </w:p>
        </w:tc>
        <w:tc>
          <w:tcPr>
            <w:tcW w:w="41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对“二合一”或距离不符合安全要求、生产经营场所和员工宿舍出口不符合要求的处罚</w:t>
            </w:r>
          </w:p>
        </w:tc>
        <w:tc>
          <w:tcPr>
            <w:tcW w:w="42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numPr>
                <w:ilvl w:val="0"/>
                <w:numId w:val="0"/>
              </w:numPr>
              <w:kinsoku/>
              <w:wordWrap/>
              <w:overflowPunct/>
              <w:topLinePunct w:val="0"/>
              <w:autoSpaceDN/>
              <w:bidi w:val="0"/>
              <w:adjustRightInd/>
              <w:snapToGrid/>
              <w:spacing w:line="240" w:lineRule="exact"/>
              <w:rPr>
                <w:rFonts w:hint="eastAsia" w:ascii="仿宋" w:hAnsi="仿宋" w:eastAsia="仿宋" w:cs="仿宋"/>
                <w:color w:val="C00000"/>
                <w:sz w:val="24"/>
                <w:szCs w:val="24"/>
                <w:lang w:val="en-US" w:eastAsia="zh-CN"/>
              </w:rPr>
            </w:pPr>
            <w:r>
              <w:rPr>
                <w:rFonts w:hint="eastAsia" w:ascii="仿宋" w:hAnsi="仿宋" w:eastAsia="仿宋" w:cs="仿宋"/>
                <w:color w:val="C00000"/>
                <w:sz w:val="24"/>
                <w:szCs w:val="24"/>
                <w:lang w:val="en-US" w:eastAsia="zh-CN"/>
              </w:rPr>
              <w:t>《中华人民共和国安全生产法》（2021年修改）第一百零五条。</w:t>
            </w:r>
          </w:p>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hint="eastAsia" w:ascii="仿宋" w:hAnsi="仿宋" w:eastAsia="仿宋" w:cs="Times New Roman"/>
                <w:color w:val="000000"/>
                <w:kern w:val="0"/>
                <w:szCs w:val="21"/>
              </w:rPr>
            </w:pPr>
          </w:p>
        </w:tc>
        <w:tc>
          <w:tcPr>
            <w:tcW w:w="12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仿宋" w:hAnsi="仿宋" w:eastAsia="仿宋" w:cs="Times New Roman"/>
                <w:color w:val="000000"/>
                <w:szCs w:val="21"/>
              </w:rPr>
            </w:pPr>
            <w:r>
              <w:rPr>
                <w:rFonts w:hint="eastAsia" w:ascii="仿宋" w:hAnsi="仿宋" w:eastAsia="仿宋" w:cs="Times New Roman"/>
                <w:color w:val="000000"/>
                <w:spacing w:val="-20"/>
                <w:kern w:val="0"/>
                <w:szCs w:val="21"/>
              </w:rPr>
              <w:t>区应急管理局</w:t>
            </w:r>
          </w:p>
        </w:tc>
      </w:tr>
      <w:tr>
        <w:tblPrEx>
          <w:tblCellMar>
            <w:top w:w="0" w:type="dxa"/>
            <w:left w:w="0" w:type="dxa"/>
            <w:bottom w:w="0" w:type="dxa"/>
            <w:right w:w="0" w:type="dxa"/>
          </w:tblCellMar>
        </w:tblPrEx>
        <w:trPr>
          <w:trHeight w:val="732" w:hRule="atLeast"/>
          <w:jc w:val="center"/>
        </w:trPr>
        <w:tc>
          <w:tcPr>
            <w:tcW w:w="4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宋体" w:hAnsi="宋体" w:eastAsia="方正仿宋简体" w:cs="Times New Roman"/>
                <w:color w:val="000000"/>
                <w:szCs w:val="21"/>
              </w:rPr>
            </w:pPr>
            <w:r>
              <w:rPr>
                <w:rFonts w:hint="eastAsia" w:ascii="宋体" w:hAnsi="宋体" w:eastAsia="方正仿宋简体" w:cs="Times New Roman"/>
                <w:color w:val="000000"/>
                <w:kern w:val="0"/>
                <w:szCs w:val="21"/>
              </w:rPr>
              <w:t>33</w:t>
            </w:r>
          </w:p>
        </w:tc>
        <w:tc>
          <w:tcPr>
            <w:tcW w:w="41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对订立免除或减轻责任协议的处罚</w:t>
            </w:r>
          </w:p>
        </w:tc>
        <w:tc>
          <w:tcPr>
            <w:tcW w:w="42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numPr>
                <w:ilvl w:val="0"/>
                <w:numId w:val="0"/>
              </w:numPr>
              <w:kinsoku/>
              <w:wordWrap/>
              <w:overflowPunct/>
              <w:topLinePunct w:val="0"/>
              <w:autoSpaceDN/>
              <w:bidi w:val="0"/>
              <w:adjustRightInd/>
              <w:snapToGrid/>
              <w:spacing w:line="240" w:lineRule="exact"/>
              <w:rPr>
                <w:rFonts w:hint="eastAsia" w:ascii="仿宋" w:hAnsi="仿宋" w:eastAsia="仿宋" w:cs="仿宋"/>
                <w:color w:val="C00000"/>
                <w:sz w:val="24"/>
                <w:szCs w:val="24"/>
                <w:lang w:val="en-US" w:eastAsia="zh-CN"/>
              </w:rPr>
            </w:pPr>
            <w:r>
              <w:rPr>
                <w:rFonts w:hint="eastAsia" w:ascii="仿宋" w:hAnsi="仿宋" w:eastAsia="仿宋" w:cs="仿宋"/>
                <w:color w:val="C00000"/>
                <w:sz w:val="24"/>
                <w:szCs w:val="24"/>
                <w:lang w:val="en-US" w:eastAsia="zh-CN"/>
              </w:rPr>
              <w:t>《中华人民共和国安全生产法》（2021年修改）第一百零六条。</w:t>
            </w:r>
          </w:p>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hint="eastAsia" w:ascii="仿宋" w:hAnsi="仿宋" w:eastAsia="仿宋" w:cs="Times New Roman"/>
                <w:color w:val="000000"/>
                <w:kern w:val="0"/>
                <w:szCs w:val="21"/>
              </w:rPr>
            </w:pPr>
          </w:p>
        </w:tc>
        <w:tc>
          <w:tcPr>
            <w:tcW w:w="12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仿宋" w:hAnsi="仿宋" w:eastAsia="仿宋" w:cs="Times New Roman"/>
                <w:color w:val="000000"/>
                <w:szCs w:val="21"/>
              </w:rPr>
            </w:pPr>
            <w:r>
              <w:rPr>
                <w:rFonts w:hint="eastAsia" w:ascii="仿宋" w:hAnsi="仿宋" w:eastAsia="仿宋" w:cs="Times New Roman"/>
                <w:color w:val="000000"/>
                <w:spacing w:val="-20"/>
                <w:kern w:val="0"/>
                <w:szCs w:val="21"/>
              </w:rPr>
              <w:t>区应急管理局</w:t>
            </w:r>
          </w:p>
        </w:tc>
      </w:tr>
      <w:tr>
        <w:tblPrEx>
          <w:tblCellMar>
            <w:top w:w="0" w:type="dxa"/>
            <w:left w:w="0" w:type="dxa"/>
            <w:bottom w:w="0" w:type="dxa"/>
            <w:right w:w="0" w:type="dxa"/>
          </w:tblCellMar>
        </w:tblPrEx>
        <w:trPr>
          <w:jc w:val="center"/>
        </w:trPr>
        <w:tc>
          <w:tcPr>
            <w:tcW w:w="4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宋体" w:hAnsi="宋体" w:eastAsia="方正仿宋简体" w:cs="Times New Roman"/>
                <w:color w:val="000000"/>
                <w:szCs w:val="21"/>
              </w:rPr>
            </w:pPr>
            <w:r>
              <w:rPr>
                <w:rFonts w:hint="eastAsia" w:ascii="宋体" w:hAnsi="宋体" w:eastAsia="方正仿宋简体" w:cs="Times New Roman"/>
                <w:color w:val="000000"/>
                <w:kern w:val="0"/>
                <w:szCs w:val="21"/>
              </w:rPr>
              <w:t>34</w:t>
            </w:r>
          </w:p>
        </w:tc>
        <w:tc>
          <w:tcPr>
            <w:tcW w:w="41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对烟花爆竹经营单位出租、出借、转让、买卖烟花爆竹经营许可证的处罚</w:t>
            </w:r>
          </w:p>
        </w:tc>
        <w:tc>
          <w:tcPr>
            <w:tcW w:w="42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《烟花爆竹经营许可实施办法》（2013年国家安全生产管理总局令第65号）第三十六条、第三十九条</w:t>
            </w:r>
          </w:p>
        </w:tc>
        <w:tc>
          <w:tcPr>
            <w:tcW w:w="12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仿宋" w:hAnsi="仿宋" w:eastAsia="仿宋" w:cs="Times New Roman"/>
                <w:color w:val="000000"/>
                <w:szCs w:val="21"/>
              </w:rPr>
            </w:pPr>
            <w:r>
              <w:rPr>
                <w:rFonts w:hint="eastAsia" w:ascii="仿宋" w:hAnsi="仿宋" w:eastAsia="仿宋" w:cs="Times New Roman"/>
                <w:color w:val="000000"/>
                <w:spacing w:val="-20"/>
                <w:kern w:val="0"/>
                <w:szCs w:val="21"/>
              </w:rPr>
              <w:t>区应急管理局</w:t>
            </w:r>
          </w:p>
        </w:tc>
      </w:tr>
      <w:tr>
        <w:tblPrEx>
          <w:tblCellMar>
            <w:top w:w="0" w:type="dxa"/>
            <w:left w:w="0" w:type="dxa"/>
            <w:bottom w:w="0" w:type="dxa"/>
            <w:right w:w="0" w:type="dxa"/>
          </w:tblCellMar>
        </w:tblPrEx>
        <w:trPr>
          <w:jc w:val="center"/>
        </w:trPr>
        <w:tc>
          <w:tcPr>
            <w:tcW w:w="4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宋体" w:hAnsi="宋体" w:eastAsia="方正仿宋简体" w:cs="Times New Roman"/>
                <w:color w:val="000000"/>
                <w:szCs w:val="21"/>
              </w:rPr>
            </w:pPr>
            <w:r>
              <w:rPr>
                <w:rFonts w:hint="eastAsia" w:ascii="宋体" w:hAnsi="宋体" w:eastAsia="方正仿宋简体" w:cs="Times New Roman"/>
                <w:color w:val="000000"/>
                <w:kern w:val="0"/>
                <w:szCs w:val="21"/>
              </w:rPr>
              <w:t>35</w:t>
            </w:r>
          </w:p>
        </w:tc>
        <w:tc>
          <w:tcPr>
            <w:tcW w:w="41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对烟花爆竹零售经营者变更零售点名称、主要负责人或者经营场所，未重新办理零售许可证；或者存放的烟花爆竹数量超过零售许可证载明范围的处罚</w:t>
            </w:r>
          </w:p>
        </w:tc>
        <w:tc>
          <w:tcPr>
            <w:tcW w:w="42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《烟花爆竹经营许可实施办法》（2013年国家安全生产管理总局令第65号）第三十五条</w:t>
            </w:r>
          </w:p>
        </w:tc>
        <w:tc>
          <w:tcPr>
            <w:tcW w:w="12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仿宋" w:hAnsi="仿宋" w:eastAsia="仿宋" w:cs="Times New Roman"/>
                <w:color w:val="000000"/>
                <w:szCs w:val="21"/>
              </w:rPr>
            </w:pPr>
            <w:r>
              <w:rPr>
                <w:rFonts w:hint="eastAsia" w:ascii="仿宋" w:hAnsi="仿宋" w:eastAsia="仿宋" w:cs="Times New Roman"/>
                <w:color w:val="000000"/>
                <w:spacing w:val="-20"/>
                <w:kern w:val="0"/>
                <w:szCs w:val="21"/>
              </w:rPr>
              <w:t>区应急管理局</w:t>
            </w:r>
          </w:p>
        </w:tc>
      </w:tr>
      <w:tr>
        <w:tblPrEx>
          <w:tblCellMar>
            <w:top w:w="0" w:type="dxa"/>
            <w:left w:w="0" w:type="dxa"/>
            <w:bottom w:w="0" w:type="dxa"/>
            <w:right w:w="0" w:type="dxa"/>
          </w:tblCellMar>
        </w:tblPrEx>
        <w:trPr>
          <w:jc w:val="center"/>
        </w:trPr>
        <w:tc>
          <w:tcPr>
            <w:tcW w:w="4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宋体" w:hAnsi="宋体" w:eastAsia="方正仿宋简体" w:cs="Times New Roman"/>
                <w:color w:val="000000"/>
                <w:szCs w:val="21"/>
              </w:rPr>
            </w:pPr>
            <w:r>
              <w:rPr>
                <w:rFonts w:hint="eastAsia" w:ascii="宋体" w:hAnsi="宋体" w:eastAsia="方正仿宋简体" w:cs="Times New Roman"/>
                <w:color w:val="000000"/>
                <w:kern w:val="0"/>
                <w:szCs w:val="21"/>
              </w:rPr>
              <w:t>36</w:t>
            </w:r>
          </w:p>
        </w:tc>
        <w:tc>
          <w:tcPr>
            <w:tcW w:w="41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对烟花爆竹零售经营者销售非法生产、经营的烟花爆竹的处罚</w:t>
            </w:r>
          </w:p>
        </w:tc>
        <w:tc>
          <w:tcPr>
            <w:tcW w:w="42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《烟花爆竹安全管理条例》（2016年修改）第三十八条、《烟花爆竹经营许可实施办法》（2013年国家安全生产管理总局令第65号）第三十四条、第三十九条</w:t>
            </w:r>
          </w:p>
        </w:tc>
        <w:tc>
          <w:tcPr>
            <w:tcW w:w="12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仿宋" w:hAnsi="仿宋" w:eastAsia="仿宋" w:cs="Times New Roman"/>
                <w:color w:val="000000"/>
                <w:szCs w:val="21"/>
              </w:rPr>
            </w:pPr>
            <w:r>
              <w:rPr>
                <w:rFonts w:hint="eastAsia" w:ascii="仿宋" w:hAnsi="仿宋" w:eastAsia="仿宋" w:cs="Times New Roman"/>
                <w:color w:val="000000"/>
                <w:spacing w:val="-20"/>
                <w:kern w:val="0"/>
                <w:szCs w:val="21"/>
              </w:rPr>
              <w:t>区应急管理局</w:t>
            </w:r>
          </w:p>
        </w:tc>
      </w:tr>
      <w:tr>
        <w:tblPrEx>
          <w:tblCellMar>
            <w:top w:w="0" w:type="dxa"/>
            <w:left w:w="0" w:type="dxa"/>
            <w:bottom w:w="0" w:type="dxa"/>
            <w:right w:w="0" w:type="dxa"/>
          </w:tblCellMar>
        </w:tblPrEx>
        <w:trPr>
          <w:jc w:val="center"/>
        </w:trPr>
        <w:tc>
          <w:tcPr>
            <w:tcW w:w="4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宋体" w:hAnsi="宋体" w:eastAsia="方正仿宋简体" w:cs="Times New Roman"/>
                <w:color w:val="000000"/>
                <w:szCs w:val="21"/>
              </w:rPr>
            </w:pPr>
            <w:r>
              <w:rPr>
                <w:rFonts w:hint="eastAsia" w:ascii="宋体" w:hAnsi="宋体" w:eastAsia="方正仿宋简体" w:cs="Times New Roman"/>
                <w:color w:val="000000"/>
                <w:kern w:val="0"/>
                <w:szCs w:val="21"/>
              </w:rPr>
              <w:t>37</w:t>
            </w:r>
          </w:p>
        </w:tc>
        <w:tc>
          <w:tcPr>
            <w:tcW w:w="41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对未按照要求生产、经营清真食品的处罚</w:t>
            </w:r>
          </w:p>
        </w:tc>
        <w:tc>
          <w:tcPr>
            <w:tcW w:w="42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《河北省清真食品管理条例》（1999年）第十七条第（一）（二）（三）（四）（五）（六）（七）（八）项</w:t>
            </w:r>
          </w:p>
        </w:tc>
        <w:tc>
          <w:tcPr>
            <w:tcW w:w="12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区民族宗教事务局</w:t>
            </w:r>
          </w:p>
        </w:tc>
      </w:tr>
      <w:tr>
        <w:tblPrEx>
          <w:tblCellMar>
            <w:top w:w="0" w:type="dxa"/>
            <w:left w:w="0" w:type="dxa"/>
            <w:bottom w:w="0" w:type="dxa"/>
            <w:right w:w="0" w:type="dxa"/>
          </w:tblCellMar>
        </w:tblPrEx>
        <w:trPr>
          <w:jc w:val="center"/>
        </w:trPr>
        <w:tc>
          <w:tcPr>
            <w:tcW w:w="4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宋体" w:hAnsi="宋体" w:eastAsia="方正仿宋简体" w:cs="Times New Roman"/>
                <w:color w:val="000000"/>
                <w:szCs w:val="21"/>
              </w:rPr>
            </w:pPr>
            <w:r>
              <w:rPr>
                <w:rFonts w:hint="eastAsia" w:ascii="宋体" w:hAnsi="宋体" w:eastAsia="方正仿宋简体" w:cs="Times New Roman"/>
                <w:color w:val="000000"/>
                <w:kern w:val="0"/>
                <w:szCs w:val="21"/>
              </w:rPr>
              <w:t>38</w:t>
            </w:r>
          </w:p>
        </w:tc>
        <w:tc>
          <w:tcPr>
            <w:tcW w:w="41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对农业经营主体因未妥善采取综合利用措施，对农产品采收后的秸秆及树叶、荒草予以处理，致使露天焚烧的处罚</w:t>
            </w:r>
          </w:p>
        </w:tc>
        <w:tc>
          <w:tcPr>
            <w:tcW w:w="42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《河北省人民代表大会常务委员会关于促进农作物秸秆综合利用和禁止露天焚烧的决定》（2018年7月27日）第二十五条</w:t>
            </w:r>
          </w:p>
        </w:tc>
        <w:tc>
          <w:tcPr>
            <w:tcW w:w="12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区生态环境分局</w:t>
            </w:r>
          </w:p>
        </w:tc>
      </w:tr>
      <w:tr>
        <w:tblPrEx>
          <w:tblCellMar>
            <w:top w:w="0" w:type="dxa"/>
            <w:left w:w="0" w:type="dxa"/>
            <w:bottom w:w="0" w:type="dxa"/>
            <w:right w:w="0" w:type="dxa"/>
          </w:tblCellMar>
        </w:tblPrEx>
        <w:trPr>
          <w:jc w:val="center"/>
        </w:trPr>
        <w:tc>
          <w:tcPr>
            <w:tcW w:w="4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宋体" w:hAnsi="宋体" w:eastAsia="方正仿宋简体" w:cs="Times New Roman"/>
                <w:color w:val="000000"/>
                <w:szCs w:val="21"/>
              </w:rPr>
            </w:pPr>
            <w:r>
              <w:rPr>
                <w:rFonts w:hint="eastAsia" w:ascii="宋体" w:hAnsi="宋体" w:eastAsia="方正仿宋简体" w:cs="Times New Roman"/>
                <w:color w:val="000000"/>
                <w:kern w:val="0"/>
                <w:szCs w:val="21"/>
              </w:rPr>
              <w:t>39</w:t>
            </w:r>
          </w:p>
        </w:tc>
        <w:tc>
          <w:tcPr>
            <w:tcW w:w="41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 xml:space="preserve">对违反规定实施危及或者可能危及公路安全行为的处罚   </w:t>
            </w:r>
          </w:p>
        </w:tc>
        <w:tc>
          <w:tcPr>
            <w:tcW w:w="42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《中华人民共和国公路法》（2017年修正）第七十六条第（三）（四）（六）项</w:t>
            </w:r>
          </w:p>
        </w:tc>
        <w:tc>
          <w:tcPr>
            <w:tcW w:w="12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仿宋" w:hAnsi="仿宋" w:eastAsia="仿宋" w:cs="Times New Roman"/>
                <w:color w:val="000000"/>
                <w:szCs w:val="21"/>
              </w:rPr>
            </w:pPr>
            <w:r>
              <w:rPr>
                <w:rFonts w:hint="eastAsia" w:ascii="仿宋" w:hAnsi="仿宋" w:eastAsia="仿宋" w:cs="Times New Roman"/>
                <w:color w:val="000000"/>
                <w:spacing w:val="-20"/>
                <w:kern w:val="0"/>
                <w:szCs w:val="21"/>
              </w:rPr>
              <w:t>区交通运输局</w:t>
            </w:r>
          </w:p>
        </w:tc>
      </w:tr>
      <w:tr>
        <w:tblPrEx>
          <w:tblCellMar>
            <w:top w:w="0" w:type="dxa"/>
            <w:left w:w="0" w:type="dxa"/>
            <w:bottom w:w="0" w:type="dxa"/>
            <w:right w:w="0" w:type="dxa"/>
          </w:tblCellMar>
        </w:tblPrEx>
        <w:trPr>
          <w:jc w:val="center"/>
        </w:trPr>
        <w:tc>
          <w:tcPr>
            <w:tcW w:w="4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宋体" w:hAnsi="宋体" w:eastAsia="方正仿宋简体" w:cs="Times New Roman"/>
                <w:color w:val="000000"/>
                <w:szCs w:val="21"/>
              </w:rPr>
            </w:pPr>
            <w:r>
              <w:rPr>
                <w:rFonts w:hint="eastAsia" w:ascii="宋体" w:hAnsi="宋体" w:eastAsia="方正仿宋简体" w:cs="Times New Roman"/>
                <w:color w:val="000000"/>
                <w:kern w:val="0"/>
                <w:szCs w:val="21"/>
              </w:rPr>
              <w:t>40</w:t>
            </w:r>
          </w:p>
        </w:tc>
        <w:tc>
          <w:tcPr>
            <w:tcW w:w="41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对在公路用地范围内设置公路标志以外的其他标志的处罚</w:t>
            </w:r>
          </w:p>
        </w:tc>
        <w:tc>
          <w:tcPr>
            <w:tcW w:w="42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《中华人民共和国公路法》（2017年修正）第七十九条</w:t>
            </w:r>
          </w:p>
        </w:tc>
        <w:tc>
          <w:tcPr>
            <w:tcW w:w="12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仿宋" w:hAnsi="仿宋" w:eastAsia="仿宋" w:cs="Times New Roman"/>
                <w:color w:val="000000"/>
                <w:szCs w:val="21"/>
              </w:rPr>
            </w:pPr>
            <w:r>
              <w:rPr>
                <w:rFonts w:hint="eastAsia" w:ascii="仿宋" w:hAnsi="仿宋" w:eastAsia="仿宋" w:cs="Times New Roman"/>
                <w:color w:val="000000"/>
                <w:spacing w:val="-20"/>
                <w:kern w:val="0"/>
                <w:szCs w:val="21"/>
              </w:rPr>
              <w:t>区交通运输局</w:t>
            </w:r>
          </w:p>
        </w:tc>
      </w:tr>
      <w:tr>
        <w:tblPrEx>
          <w:tblCellMar>
            <w:top w:w="0" w:type="dxa"/>
            <w:left w:w="0" w:type="dxa"/>
            <w:bottom w:w="0" w:type="dxa"/>
            <w:right w:w="0" w:type="dxa"/>
          </w:tblCellMar>
        </w:tblPrEx>
        <w:trPr>
          <w:jc w:val="center"/>
        </w:trPr>
        <w:tc>
          <w:tcPr>
            <w:tcW w:w="4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宋体" w:hAnsi="宋体" w:eastAsia="方正仿宋简体" w:cs="Times New Roman"/>
                <w:color w:val="000000"/>
                <w:szCs w:val="21"/>
              </w:rPr>
            </w:pPr>
            <w:r>
              <w:rPr>
                <w:rFonts w:hint="eastAsia" w:ascii="宋体" w:hAnsi="宋体" w:eastAsia="方正仿宋简体" w:cs="Times New Roman"/>
                <w:color w:val="000000"/>
                <w:kern w:val="0"/>
                <w:szCs w:val="21"/>
              </w:rPr>
              <w:t>41</w:t>
            </w:r>
          </w:p>
        </w:tc>
        <w:tc>
          <w:tcPr>
            <w:tcW w:w="41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对在公路建筑控制区内违反规定行为的处罚</w:t>
            </w:r>
          </w:p>
        </w:tc>
        <w:tc>
          <w:tcPr>
            <w:tcW w:w="42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《公路安全保护条例》（2011年国务院令第593号）第五十六条</w:t>
            </w:r>
          </w:p>
        </w:tc>
        <w:tc>
          <w:tcPr>
            <w:tcW w:w="12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仿宋" w:hAnsi="仿宋" w:eastAsia="仿宋" w:cs="Times New Roman"/>
                <w:color w:val="000000"/>
                <w:spacing w:val="-20"/>
                <w:kern w:val="0"/>
                <w:szCs w:val="21"/>
              </w:rPr>
            </w:pPr>
            <w:r>
              <w:rPr>
                <w:rFonts w:hint="eastAsia" w:ascii="仿宋" w:hAnsi="仿宋" w:eastAsia="仿宋" w:cs="Times New Roman"/>
                <w:color w:val="000000"/>
                <w:spacing w:val="-20"/>
                <w:kern w:val="0"/>
                <w:szCs w:val="21"/>
              </w:rPr>
              <w:t>区交通运输局</w:t>
            </w:r>
          </w:p>
        </w:tc>
      </w:tr>
      <w:tr>
        <w:tblPrEx>
          <w:tblCellMar>
            <w:top w:w="0" w:type="dxa"/>
            <w:left w:w="0" w:type="dxa"/>
            <w:bottom w:w="0" w:type="dxa"/>
            <w:right w:w="0" w:type="dxa"/>
          </w:tblCellMar>
        </w:tblPrEx>
        <w:trPr>
          <w:jc w:val="center"/>
        </w:trPr>
        <w:tc>
          <w:tcPr>
            <w:tcW w:w="4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宋体" w:hAnsi="宋体" w:eastAsia="方正仿宋简体" w:cs="Times New Roman"/>
                <w:color w:val="000000"/>
                <w:szCs w:val="21"/>
              </w:rPr>
            </w:pPr>
            <w:r>
              <w:rPr>
                <w:rFonts w:hint="eastAsia" w:ascii="宋体" w:hAnsi="宋体" w:eastAsia="方正仿宋简体" w:cs="Times New Roman"/>
                <w:color w:val="000000"/>
                <w:kern w:val="0"/>
                <w:szCs w:val="21"/>
              </w:rPr>
              <w:t>42</w:t>
            </w:r>
          </w:p>
        </w:tc>
        <w:tc>
          <w:tcPr>
            <w:tcW w:w="41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对未经许可，擅自经营劳务派遣业务以及劳务派遣单位、用工单位违反有关劳务派遣规定的处罚</w:t>
            </w:r>
          </w:p>
        </w:tc>
        <w:tc>
          <w:tcPr>
            <w:tcW w:w="42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《中华人民共和国劳动合同法》（2012年修改）第九十二条</w:t>
            </w:r>
          </w:p>
        </w:tc>
        <w:tc>
          <w:tcPr>
            <w:tcW w:w="12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仿宋" w:hAnsi="仿宋" w:eastAsia="仿宋" w:cs="Times New Roman"/>
                <w:color w:val="000000"/>
                <w:spacing w:val="-20"/>
                <w:kern w:val="0"/>
                <w:szCs w:val="21"/>
              </w:rPr>
            </w:pPr>
            <w:r>
              <w:rPr>
                <w:rFonts w:hint="eastAsia" w:ascii="仿宋" w:hAnsi="仿宋" w:eastAsia="仿宋" w:cs="Times New Roman"/>
                <w:color w:val="000000"/>
                <w:spacing w:val="-20"/>
                <w:kern w:val="0"/>
                <w:szCs w:val="21"/>
              </w:rPr>
              <w:t>区人资社保局</w:t>
            </w:r>
          </w:p>
        </w:tc>
      </w:tr>
      <w:tr>
        <w:tblPrEx>
          <w:tblCellMar>
            <w:top w:w="0" w:type="dxa"/>
            <w:left w:w="0" w:type="dxa"/>
            <w:bottom w:w="0" w:type="dxa"/>
            <w:right w:w="0" w:type="dxa"/>
          </w:tblCellMar>
        </w:tblPrEx>
        <w:trPr>
          <w:trHeight w:val="674" w:hRule="atLeast"/>
          <w:jc w:val="center"/>
        </w:trPr>
        <w:tc>
          <w:tcPr>
            <w:tcW w:w="4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宋体" w:hAnsi="宋体" w:eastAsia="方正仿宋简体" w:cs="Times New Roman"/>
                <w:color w:val="000000"/>
                <w:szCs w:val="21"/>
              </w:rPr>
            </w:pPr>
            <w:r>
              <w:rPr>
                <w:rFonts w:hint="eastAsia" w:ascii="宋体" w:hAnsi="宋体" w:eastAsia="方正仿宋简体" w:cs="Times New Roman"/>
                <w:color w:val="000000"/>
                <w:kern w:val="0"/>
                <w:szCs w:val="21"/>
              </w:rPr>
              <w:t>43</w:t>
            </w:r>
          </w:p>
        </w:tc>
        <w:tc>
          <w:tcPr>
            <w:tcW w:w="41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对未经许可和登记，擅自从事职业中介活动的；职业中介机构违反法律规定行为的处罚</w:t>
            </w:r>
          </w:p>
        </w:tc>
        <w:tc>
          <w:tcPr>
            <w:tcW w:w="42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 xml:space="preserve"> 《中华人民共和国就业促进法》（2015年修正）第六十四条、第六十五条、第六十六条</w:t>
            </w:r>
          </w:p>
        </w:tc>
        <w:tc>
          <w:tcPr>
            <w:tcW w:w="12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仿宋" w:hAnsi="仿宋" w:eastAsia="仿宋" w:cs="Times New Roman"/>
                <w:color w:val="000000"/>
                <w:spacing w:val="-20"/>
                <w:kern w:val="0"/>
                <w:szCs w:val="21"/>
              </w:rPr>
            </w:pPr>
            <w:r>
              <w:rPr>
                <w:rFonts w:hint="eastAsia" w:ascii="仿宋" w:hAnsi="仿宋" w:eastAsia="仿宋" w:cs="Times New Roman"/>
                <w:color w:val="000000"/>
                <w:spacing w:val="-20"/>
                <w:kern w:val="0"/>
                <w:szCs w:val="21"/>
              </w:rPr>
              <w:t>区人资社保局</w:t>
            </w:r>
          </w:p>
        </w:tc>
      </w:tr>
      <w:tr>
        <w:tblPrEx>
          <w:tblCellMar>
            <w:top w:w="0" w:type="dxa"/>
            <w:left w:w="0" w:type="dxa"/>
            <w:bottom w:w="0" w:type="dxa"/>
            <w:right w:w="0" w:type="dxa"/>
          </w:tblCellMar>
        </w:tblPrEx>
        <w:trPr>
          <w:trHeight w:val="727" w:hRule="atLeast"/>
          <w:jc w:val="center"/>
        </w:trPr>
        <w:tc>
          <w:tcPr>
            <w:tcW w:w="4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宋体" w:hAnsi="宋体" w:eastAsia="方正仿宋简体" w:cs="Times New Roman"/>
                <w:color w:val="000000"/>
                <w:szCs w:val="21"/>
              </w:rPr>
            </w:pPr>
            <w:r>
              <w:rPr>
                <w:rFonts w:hint="eastAsia" w:ascii="宋体" w:hAnsi="宋体" w:eastAsia="方正仿宋简体" w:cs="Times New Roman"/>
                <w:color w:val="000000"/>
                <w:kern w:val="0"/>
                <w:szCs w:val="21"/>
              </w:rPr>
              <w:t>44</w:t>
            </w:r>
          </w:p>
        </w:tc>
        <w:tc>
          <w:tcPr>
            <w:tcW w:w="41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对用人单位未按规定与劳动者订立书面劳动合同或违反规定条件解除劳动合同的处罚</w:t>
            </w:r>
          </w:p>
        </w:tc>
        <w:tc>
          <w:tcPr>
            <w:tcW w:w="42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《河北省劳动和社会保障监察条例》（2010年修正）第二十三条第一款</w:t>
            </w:r>
          </w:p>
        </w:tc>
        <w:tc>
          <w:tcPr>
            <w:tcW w:w="12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仿宋" w:hAnsi="仿宋" w:eastAsia="仿宋" w:cs="Times New Roman"/>
                <w:color w:val="000000"/>
                <w:spacing w:val="-20"/>
                <w:kern w:val="0"/>
                <w:szCs w:val="21"/>
              </w:rPr>
            </w:pPr>
            <w:r>
              <w:rPr>
                <w:rFonts w:hint="eastAsia" w:ascii="仿宋" w:hAnsi="仿宋" w:eastAsia="仿宋" w:cs="Times New Roman"/>
                <w:color w:val="000000"/>
                <w:spacing w:val="-20"/>
                <w:kern w:val="0"/>
                <w:szCs w:val="21"/>
              </w:rPr>
              <w:t>区人资社保局</w:t>
            </w:r>
          </w:p>
        </w:tc>
      </w:tr>
      <w:tr>
        <w:tblPrEx>
          <w:tblCellMar>
            <w:top w:w="0" w:type="dxa"/>
            <w:left w:w="0" w:type="dxa"/>
            <w:bottom w:w="0" w:type="dxa"/>
            <w:right w:w="0" w:type="dxa"/>
          </w:tblCellMar>
        </w:tblPrEx>
        <w:trPr>
          <w:jc w:val="center"/>
        </w:trPr>
        <w:tc>
          <w:tcPr>
            <w:tcW w:w="4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宋体" w:hAnsi="宋体" w:eastAsia="方正仿宋简体" w:cs="Times New Roman"/>
                <w:color w:val="000000"/>
                <w:szCs w:val="21"/>
              </w:rPr>
            </w:pPr>
            <w:r>
              <w:rPr>
                <w:rFonts w:hint="eastAsia" w:ascii="宋体" w:hAnsi="宋体" w:eastAsia="方正仿宋简体" w:cs="Times New Roman"/>
                <w:color w:val="000000"/>
                <w:kern w:val="0"/>
                <w:szCs w:val="21"/>
              </w:rPr>
              <w:t>45</w:t>
            </w:r>
          </w:p>
        </w:tc>
        <w:tc>
          <w:tcPr>
            <w:tcW w:w="41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对用人单位违反规定使用童工；中介机构介绍不满16周岁的未成年人就业；用人单位未按规定保存录用登记材料，或者伪造录用登记材料的处罚</w:t>
            </w:r>
          </w:p>
        </w:tc>
        <w:tc>
          <w:tcPr>
            <w:tcW w:w="42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《禁止使用童工规定》（2002年国务院令第364号）第六条、第七条、第八条</w:t>
            </w:r>
          </w:p>
        </w:tc>
        <w:tc>
          <w:tcPr>
            <w:tcW w:w="12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仿宋" w:hAnsi="仿宋" w:eastAsia="仿宋" w:cs="Times New Roman"/>
                <w:color w:val="000000"/>
                <w:spacing w:val="-20"/>
                <w:kern w:val="0"/>
                <w:szCs w:val="21"/>
              </w:rPr>
            </w:pPr>
            <w:r>
              <w:rPr>
                <w:rFonts w:hint="eastAsia" w:ascii="仿宋" w:hAnsi="仿宋" w:eastAsia="仿宋" w:cs="Times New Roman"/>
                <w:color w:val="000000"/>
                <w:spacing w:val="-20"/>
                <w:kern w:val="0"/>
                <w:szCs w:val="21"/>
              </w:rPr>
              <w:t>区人资社保局</w:t>
            </w:r>
          </w:p>
        </w:tc>
      </w:tr>
      <w:tr>
        <w:tblPrEx>
          <w:tblCellMar>
            <w:top w:w="0" w:type="dxa"/>
            <w:left w:w="0" w:type="dxa"/>
            <w:bottom w:w="0" w:type="dxa"/>
            <w:right w:w="0" w:type="dxa"/>
          </w:tblCellMar>
        </w:tblPrEx>
        <w:trPr>
          <w:jc w:val="center"/>
        </w:trPr>
        <w:tc>
          <w:tcPr>
            <w:tcW w:w="4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宋体" w:hAnsi="宋体" w:eastAsia="方正仿宋简体" w:cs="Times New Roman"/>
                <w:color w:val="000000"/>
                <w:szCs w:val="21"/>
              </w:rPr>
            </w:pPr>
            <w:r>
              <w:rPr>
                <w:rFonts w:hint="eastAsia" w:ascii="宋体" w:hAnsi="宋体" w:eastAsia="方正仿宋简体" w:cs="Times New Roman"/>
                <w:color w:val="000000"/>
                <w:kern w:val="0"/>
                <w:szCs w:val="21"/>
              </w:rPr>
              <w:t>46</w:t>
            </w:r>
          </w:p>
        </w:tc>
        <w:tc>
          <w:tcPr>
            <w:tcW w:w="41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对用人单位非法延长劳动者工作时间的处罚</w:t>
            </w:r>
          </w:p>
        </w:tc>
        <w:tc>
          <w:tcPr>
            <w:tcW w:w="42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《中华人民共和国劳动法》（2018年修改）第九十条、《劳动保障监察条例》（2004年国务院令第423号）第二十五条</w:t>
            </w:r>
          </w:p>
        </w:tc>
        <w:tc>
          <w:tcPr>
            <w:tcW w:w="12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val="0"/>
              <w:autoSpaceDN/>
              <w:bidi w:val="0"/>
              <w:adjustRightInd/>
              <w:snapToGrid/>
              <w:spacing w:line="240" w:lineRule="exact"/>
              <w:jc w:val="center"/>
              <w:textAlignment w:val="center"/>
              <w:rPr>
                <w:rFonts w:ascii="仿宋" w:hAnsi="仿宋" w:eastAsia="仿宋" w:cs="Times New Roman"/>
                <w:color w:val="000000"/>
                <w:spacing w:val="-20"/>
                <w:kern w:val="0"/>
                <w:szCs w:val="21"/>
              </w:rPr>
            </w:pPr>
            <w:r>
              <w:rPr>
                <w:rFonts w:hint="eastAsia" w:ascii="仿宋" w:hAnsi="仿宋" w:eastAsia="仿宋" w:cs="Times New Roman"/>
                <w:color w:val="000000"/>
                <w:spacing w:val="-20"/>
                <w:kern w:val="0"/>
                <w:szCs w:val="21"/>
              </w:rPr>
              <w:t>区人资社保局</w:t>
            </w:r>
          </w:p>
        </w:tc>
      </w:tr>
    </w:tbl>
    <w:p>
      <w:pPr>
        <w:keepNext w:val="0"/>
        <w:keepLines w:val="0"/>
        <w:pageBreakBefore w:val="0"/>
        <w:widowControl w:val="0"/>
        <w:kinsoku/>
        <w:wordWrap/>
        <w:overflowPunct/>
        <w:topLinePunct w:val="0"/>
        <w:autoSpaceDN/>
        <w:bidi w:val="0"/>
        <w:adjustRightInd/>
        <w:snapToGrid/>
        <w:spacing w:line="240" w:lineRule="exact"/>
      </w:pPr>
      <w:r>
        <w:br w:type="page"/>
      </w:r>
    </w:p>
    <w:tbl>
      <w:tblPr>
        <w:tblStyle w:val="7"/>
        <w:tblW w:w="10185" w:type="dxa"/>
        <w:jc w:val="center"/>
        <w:tblLayout w:type="fixed"/>
        <w:tblCellMar>
          <w:top w:w="0" w:type="dxa"/>
          <w:left w:w="0" w:type="dxa"/>
          <w:bottom w:w="0" w:type="dxa"/>
          <w:right w:w="0" w:type="dxa"/>
        </w:tblCellMar>
      </w:tblPr>
      <w:tblGrid>
        <w:gridCol w:w="494"/>
        <w:gridCol w:w="4186"/>
        <w:gridCol w:w="4206"/>
        <w:gridCol w:w="7"/>
        <w:gridCol w:w="1292"/>
      </w:tblGrid>
      <w:tr>
        <w:tblPrEx>
          <w:tblCellMar>
            <w:top w:w="0" w:type="dxa"/>
            <w:left w:w="0" w:type="dxa"/>
            <w:bottom w:w="0" w:type="dxa"/>
            <w:right w:w="0" w:type="dxa"/>
          </w:tblCellMar>
        </w:tblPrEx>
        <w:trPr>
          <w:jc w:val="center"/>
        </w:trPr>
        <w:tc>
          <w:tcPr>
            <w:tcW w:w="4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center"/>
              <w:rPr>
                <w:rFonts w:ascii="宋体" w:hAnsi="宋体" w:eastAsia="方正仿宋简体" w:cs="Times New Roman"/>
                <w:color w:val="000000"/>
                <w:szCs w:val="21"/>
              </w:rPr>
            </w:pPr>
            <w:r>
              <w:rPr>
                <w:rFonts w:hint="eastAsia" w:ascii="宋体" w:hAnsi="宋体" w:eastAsia="方正仿宋简体" w:cs="Times New Roman"/>
                <w:color w:val="000000"/>
                <w:kern w:val="0"/>
                <w:szCs w:val="21"/>
              </w:rPr>
              <w:t>47</w:t>
            </w:r>
          </w:p>
        </w:tc>
        <w:tc>
          <w:tcPr>
            <w:tcW w:w="41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对用人单位无理抗拒、阻挠实施劳动保障监察的处罚</w:t>
            </w:r>
          </w:p>
        </w:tc>
        <w:tc>
          <w:tcPr>
            <w:tcW w:w="42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《中华人民共和国劳动法》（2018年修改）第一百零一条 、《劳动保障监察条例》（2004年国务院令第423号）第三十条</w:t>
            </w:r>
          </w:p>
        </w:tc>
        <w:tc>
          <w:tcPr>
            <w:tcW w:w="1299"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center"/>
              <w:rPr>
                <w:rFonts w:ascii="仿宋" w:hAnsi="仿宋" w:eastAsia="仿宋" w:cs="Times New Roman"/>
                <w:color w:val="000000"/>
                <w:spacing w:val="-20"/>
                <w:kern w:val="0"/>
                <w:szCs w:val="21"/>
              </w:rPr>
            </w:pPr>
            <w:r>
              <w:rPr>
                <w:rFonts w:hint="eastAsia" w:ascii="仿宋" w:hAnsi="仿宋" w:eastAsia="仿宋" w:cs="Times New Roman"/>
                <w:color w:val="000000"/>
                <w:spacing w:val="-20"/>
                <w:kern w:val="0"/>
                <w:szCs w:val="21"/>
              </w:rPr>
              <w:t>区人资社保局</w:t>
            </w:r>
          </w:p>
        </w:tc>
      </w:tr>
      <w:tr>
        <w:tblPrEx>
          <w:tblCellMar>
            <w:top w:w="0" w:type="dxa"/>
            <w:left w:w="0" w:type="dxa"/>
            <w:bottom w:w="0" w:type="dxa"/>
            <w:right w:w="0" w:type="dxa"/>
          </w:tblCellMar>
        </w:tblPrEx>
        <w:trPr>
          <w:jc w:val="center"/>
        </w:trPr>
        <w:tc>
          <w:tcPr>
            <w:tcW w:w="4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s="Times New Roman"/>
                <w:color w:val="000000"/>
                <w:szCs w:val="21"/>
                <w:lang w:val="en-US" w:eastAsia="zh-CN"/>
              </w:rPr>
            </w:pPr>
            <w:r>
              <w:rPr>
                <w:rFonts w:hint="eastAsia" w:ascii="宋体" w:hAnsi="宋体" w:eastAsia="方正仿宋简体" w:cs="Times New Roman"/>
                <w:color w:val="000000"/>
                <w:kern w:val="0"/>
                <w:szCs w:val="21"/>
              </w:rPr>
              <w:t>4</w:t>
            </w:r>
            <w:r>
              <w:rPr>
                <w:rFonts w:hint="eastAsia" w:ascii="宋体" w:hAnsi="宋体" w:eastAsia="方正仿宋简体" w:cs="Times New Roman"/>
                <w:color w:val="000000"/>
                <w:kern w:val="0"/>
                <w:szCs w:val="21"/>
                <w:lang w:val="en-US" w:eastAsia="zh-CN"/>
              </w:rPr>
              <w:t>8</w:t>
            </w:r>
          </w:p>
        </w:tc>
        <w:tc>
          <w:tcPr>
            <w:tcW w:w="41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对未经批准擅自取水；未依照批准的取水许可规定条件取水的处罚</w:t>
            </w:r>
          </w:p>
        </w:tc>
        <w:tc>
          <w:tcPr>
            <w:tcW w:w="42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《中华人民共和国水法》（2016年修正）第六十九条</w:t>
            </w:r>
          </w:p>
        </w:tc>
        <w:tc>
          <w:tcPr>
            <w:tcW w:w="1299"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区水利局</w:t>
            </w:r>
          </w:p>
        </w:tc>
      </w:tr>
      <w:tr>
        <w:tblPrEx>
          <w:tblCellMar>
            <w:top w:w="0" w:type="dxa"/>
            <w:left w:w="0" w:type="dxa"/>
            <w:bottom w:w="0" w:type="dxa"/>
            <w:right w:w="0" w:type="dxa"/>
          </w:tblCellMar>
        </w:tblPrEx>
        <w:trPr>
          <w:trHeight w:val="1225" w:hRule="atLeast"/>
          <w:jc w:val="center"/>
        </w:trPr>
        <w:tc>
          <w:tcPr>
            <w:tcW w:w="4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center"/>
              <w:rPr>
                <w:rFonts w:hint="default" w:ascii="宋体" w:hAnsi="宋体" w:eastAsia="方正仿宋简体" w:cs="Times New Roman"/>
                <w:color w:val="000000"/>
                <w:szCs w:val="21"/>
                <w:lang w:val="en-US" w:eastAsia="zh-CN"/>
              </w:rPr>
            </w:pPr>
            <w:r>
              <w:rPr>
                <w:rFonts w:hint="eastAsia" w:ascii="宋体" w:hAnsi="宋体" w:eastAsia="方正仿宋简体" w:cs="Times New Roman"/>
                <w:color w:val="000000"/>
                <w:szCs w:val="21"/>
                <w:lang w:val="en-US" w:eastAsia="zh-CN"/>
              </w:rPr>
              <w:t>49</w:t>
            </w:r>
          </w:p>
        </w:tc>
        <w:tc>
          <w:tcPr>
            <w:tcW w:w="41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对违反河道管理行为的处罚</w:t>
            </w:r>
          </w:p>
        </w:tc>
        <w:tc>
          <w:tcPr>
            <w:tcW w:w="42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《中华人民共和国河道管理条例》（2018年国务院令第698号）第四十四条、《中华人民共和国防洪法》（2016年修正）第五十五条</w:t>
            </w:r>
          </w:p>
        </w:tc>
        <w:tc>
          <w:tcPr>
            <w:tcW w:w="1299"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区水利局</w:t>
            </w:r>
          </w:p>
        </w:tc>
      </w:tr>
      <w:tr>
        <w:tblPrEx>
          <w:tblCellMar>
            <w:top w:w="0" w:type="dxa"/>
            <w:left w:w="0" w:type="dxa"/>
            <w:bottom w:w="0" w:type="dxa"/>
            <w:right w:w="0" w:type="dxa"/>
          </w:tblCellMar>
        </w:tblPrEx>
        <w:trPr>
          <w:jc w:val="center"/>
        </w:trPr>
        <w:tc>
          <w:tcPr>
            <w:tcW w:w="4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center"/>
              <w:rPr>
                <w:rFonts w:hint="eastAsia" w:ascii="宋体" w:hAnsi="宋体" w:eastAsia="方正仿宋简体" w:cs="Times New Roman"/>
                <w:color w:val="000000"/>
                <w:szCs w:val="21"/>
                <w:lang w:val="en-US" w:eastAsia="zh-CN"/>
              </w:rPr>
            </w:pPr>
            <w:r>
              <w:rPr>
                <w:rFonts w:hint="eastAsia" w:ascii="宋体" w:hAnsi="宋体" w:eastAsia="方正仿宋简体" w:cs="Times New Roman"/>
                <w:color w:val="000000"/>
                <w:kern w:val="0"/>
                <w:szCs w:val="21"/>
              </w:rPr>
              <w:t>5</w:t>
            </w:r>
            <w:r>
              <w:rPr>
                <w:rFonts w:hint="eastAsia" w:ascii="宋体" w:hAnsi="宋体" w:eastAsia="方正仿宋简体" w:cs="Times New Roman"/>
                <w:color w:val="000000"/>
                <w:kern w:val="0"/>
                <w:szCs w:val="21"/>
                <w:lang w:val="en-US" w:eastAsia="zh-CN"/>
              </w:rPr>
              <w:t>0</w:t>
            </w:r>
          </w:p>
        </w:tc>
        <w:tc>
          <w:tcPr>
            <w:tcW w:w="41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对违反公共场所卫生要求的处罚</w:t>
            </w:r>
          </w:p>
        </w:tc>
        <w:tc>
          <w:tcPr>
            <w:tcW w:w="42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pacing w:val="-2"/>
                <w:szCs w:val="21"/>
              </w:rPr>
            </w:pPr>
            <w:r>
              <w:rPr>
                <w:rFonts w:hint="eastAsia" w:ascii="仿宋" w:hAnsi="仿宋" w:eastAsia="仿宋" w:cs="Times New Roman"/>
                <w:color w:val="000000"/>
                <w:spacing w:val="-2"/>
                <w:kern w:val="0"/>
                <w:szCs w:val="21"/>
              </w:rPr>
              <w:t>《公共场所卫生管理条例》（2019年国务院令714号）第十四条、《公共场所卫生管理条例实施细则》（2017年修正）第三十五条、第三十六条、第三十七条 、第三十八条、第三十九条</w:t>
            </w:r>
          </w:p>
        </w:tc>
        <w:tc>
          <w:tcPr>
            <w:tcW w:w="1299"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区卫健局</w:t>
            </w:r>
          </w:p>
        </w:tc>
      </w:tr>
      <w:tr>
        <w:tblPrEx>
          <w:tblCellMar>
            <w:top w:w="0" w:type="dxa"/>
            <w:left w:w="0" w:type="dxa"/>
            <w:bottom w:w="0" w:type="dxa"/>
            <w:right w:w="0" w:type="dxa"/>
          </w:tblCellMar>
        </w:tblPrEx>
        <w:trPr>
          <w:jc w:val="center"/>
        </w:trPr>
        <w:tc>
          <w:tcPr>
            <w:tcW w:w="10185"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val="0"/>
              <w:autoSpaceDN/>
              <w:bidi w:val="0"/>
              <w:adjustRightInd/>
              <w:snapToGrid/>
              <w:spacing w:line="240" w:lineRule="exact"/>
              <w:jc w:val="center"/>
              <w:rPr>
                <w:rFonts w:ascii="方正小标宋简体" w:hAnsi="宋体" w:eastAsia="方正小标宋简体" w:cs="Times New Roman"/>
                <w:color w:val="000000"/>
                <w:szCs w:val="21"/>
              </w:rPr>
            </w:pPr>
            <w:r>
              <w:rPr>
                <w:rFonts w:hint="eastAsia" w:ascii="方正小标宋简体" w:hAnsi="宋体" w:eastAsia="方正小标宋简体" w:cs="Times New Roman"/>
                <w:bCs/>
                <w:color w:val="000000"/>
                <w:kern w:val="0"/>
                <w:szCs w:val="21"/>
              </w:rPr>
              <w:t>委托乡镇和街道实施行政处罚事项（9项，于10月21日履行委托手续）</w:t>
            </w:r>
          </w:p>
        </w:tc>
      </w:tr>
      <w:tr>
        <w:tblPrEx>
          <w:tblCellMar>
            <w:top w:w="0" w:type="dxa"/>
            <w:left w:w="0" w:type="dxa"/>
            <w:bottom w:w="0" w:type="dxa"/>
            <w:right w:w="0" w:type="dxa"/>
          </w:tblCellMar>
        </w:tblPrEx>
        <w:trPr>
          <w:jc w:val="center"/>
        </w:trPr>
        <w:tc>
          <w:tcPr>
            <w:tcW w:w="494" w:type="dxa"/>
            <w:tcBorders>
              <w:top w:val="single" w:color="000000" w:sz="4" w:space="0"/>
              <w:left w:val="single" w:color="000000" w:sz="4" w:space="0"/>
              <w:bottom w:val="single" w:color="000000"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val="0"/>
              <w:autoSpaceDN/>
              <w:bidi w:val="0"/>
              <w:adjustRightInd/>
              <w:snapToGrid/>
              <w:spacing w:line="240" w:lineRule="exact"/>
              <w:rPr>
                <w:rFonts w:ascii="方正黑体简体" w:hAnsi="宋体" w:eastAsia="方正黑体简体" w:cs="Times New Roman"/>
                <w:bCs/>
                <w:color w:val="000000"/>
                <w:kern w:val="0"/>
                <w:szCs w:val="21"/>
              </w:rPr>
            </w:pPr>
            <w:r>
              <w:rPr>
                <w:rFonts w:hint="eastAsia" w:ascii="方正黑体简体" w:hAnsi="宋体" w:eastAsia="方正黑体简体" w:cs="Times New Roman"/>
                <w:bCs/>
                <w:color w:val="000000"/>
                <w:kern w:val="0"/>
                <w:szCs w:val="21"/>
              </w:rPr>
              <w:t>序号</w:t>
            </w:r>
          </w:p>
        </w:tc>
        <w:tc>
          <w:tcPr>
            <w:tcW w:w="4186"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ind w:firstLine="1669" w:firstLineChars="795"/>
              <w:rPr>
                <w:rFonts w:ascii="方正黑体简体" w:hAnsi="宋体" w:eastAsia="方正黑体简体" w:cs="Times New Roman"/>
                <w:bCs/>
                <w:color w:val="000000"/>
                <w:kern w:val="0"/>
                <w:szCs w:val="21"/>
              </w:rPr>
            </w:pPr>
            <w:r>
              <w:rPr>
                <w:rFonts w:hint="eastAsia" w:ascii="方正黑体简体" w:hAnsi="宋体" w:eastAsia="方正黑体简体" w:cs="Times New Roman"/>
                <w:bCs/>
                <w:color w:val="000000"/>
                <w:kern w:val="0"/>
                <w:szCs w:val="21"/>
              </w:rPr>
              <w:t>事项名称</w:t>
            </w:r>
          </w:p>
        </w:tc>
        <w:tc>
          <w:tcPr>
            <w:tcW w:w="4213" w:type="dxa"/>
            <w:gridSpan w:val="2"/>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ind w:firstLine="1461" w:firstLineChars="696"/>
              <w:rPr>
                <w:rFonts w:ascii="方正黑体简体" w:hAnsi="宋体" w:eastAsia="方正黑体简体" w:cs="Times New Roman"/>
                <w:bCs/>
                <w:color w:val="000000"/>
                <w:kern w:val="0"/>
                <w:szCs w:val="21"/>
              </w:rPr>
            </w:pPr>
            <w:r>
              <w:rPr>
                <w:rFonts w:hint="eastAsia" w:ascii="方正黑体简体" w:hAnsi="宋体" w:eastAsia="方正黑体简体" w:cs="Times New Roman"/>
                <w:bCs/>
                <w:color w:val="000000"/>
                <w:kern w:val="0"/>
                <w:szCs w:val="21"/>
              </w:rPr>
              <w:t>设定依据</w:t>
            </w:r>
          </w:p>
        </w:tc>
        <w:tc>
          <w:tcPr>
            <w:tcW w:w="1292"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bidi w:val="0"/>
              <w:adjustRightInd/>
              <w:snapToGrid/>
              <w:spacing w:line="240" w:lineRule="exact"/>
              <w:ind w:firstLine="210" w:firstLineChars="100"/>
              <w:rPr>
                <w:rFonts w:ascii="方正黑体简体" w:hAnsi="宋体" w:eastAsia="方正黑体简体" w:cs="Times New Roman"/>
                <w:bCs/>
                <w:color w:val="000000"/>
                <w:kern w:val="0"/>
                <w:szCs w:val="21"/>
              </w:rPr>
            </w:pPr>
            <w:r>
              <w:rPr>
                <w:rFonts w:hint="eastAsia" w:ascii="方正黑体简体" w:hAnsi="宋体" w:eastAsia="方正黑体简体" w:cs="Times New Roman"/>
                <w:bCs/>
                <w:color w:val="000000"/>
                <w:kern w:val="0"/>
                <w:szCs w:val="21"/>
              </w:rPr>
              <w:t>委托部门</w:t>
            </w:r>
          </w:p>
        </w:tc>
      </w:tr>
      <w:tr>
        <w:tblPrEx>
          <w:tblCellMar>
            <w:top w:w="0" w:type="dxa"/>
            <w:left w:w="0" w:type="dxa"/>
            <w:bottom w:w="0" w:type="dxa"/>
            <w:right w:w="0" w:type="dxa"/>
          </w:tblCellMar>
        </w:tblPrEx>
        <w:trPr>
          <w:jc w:val="center"/>
        </w:trPr>
        <w:tc>
          <w:tcPr>
            <w:tcW w:w="494" w:type="dxa"/>
            <w:tcBorders>
              <w:top w:val="single" w:color="000000" w:sz="4" w:space="0"/>
              <w:left w:val="single" w:color="000000" w:sz="4" w:space="0"/>
              <w:bottom w:val="single" w:color="000000"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center"/>
              <w:rPr>
                <w:rFonts w:ascii="宋体" w:hAnsi="宋体" w:eastAsia="方正仿宋简体" w:cs="Times New Roman"/>
                <w:color w:val="000000"/>
                <w:szCs w:val="21"/>
              </w:rPr>
            </w:pPr>
            <w:r>
              <w:rPr>
                <w:rFonts w:hint="eastAsia" w:ascii="宋体" w:hAnsi="宋体" w:eastAsia="方正仿宋简体" w:cs="Times New Roman"/>
                <w:color w:val="000000"/>
                <w:kern w:val="0"/>
                <w:szCs w:val="21"/>
              </w:rPr>
              <w:t>1</w:t>
            </w:r>
          </w:p>
        </w:tc>
        <w:tc>
          <w:tcPr>
            <w:tcW w:w="4186" w:type="dxa"/>
            <w:tcBorders>
              <w:top w:val="single" w:color="000000" w:sz="4" w:space="0"/>
              <w:left w:val="single" w:color="auto" w:sz="4" w:space="0"/>
              <w:bottom w:val="single" w:color="000000"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对临时活动地点的活动违反相关规定的处罚</w:t>
            </w:r>
          </w:p>
        </w:tc>
        <w:tc>
          <w:tcPr>
            <w:tcW w:w="4206"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《宗教事务条例》（2017年国务院令第686号）第六十六条</w:t>
            </w:r>
          </w:p>
        </w:tc>
        <w:tc>
          <w:tcPr>
            <w:tcW w:w="1299"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区民族宗教事务局</w:t>
            </w:r>
          </w:p>
        </w:tc>
      </w:tr>
      <w:tr>
        <w:tblPrEx>
          <w:tblCellMar>
            <w:top w:w="0" w:type="dxa"/>
            <w:left w:w="0" w:type="dxa"/>
            <w:bottom w:w="0" w:type="dxa"/>
            <w:right w:w="0" w:type="dxa"/>
          </w:tblCellMar>
        </w:tblPrEx>
        <w:trPr>
          <w:jc w:val="center"/>
        </w:trPr>
        <w:tc>
          <w:tcPr>
            <w:tcW w:w="4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center"/>
              <w:rPr>
                <w:rFonts w:ascii="宋体" w:hAnsi="宋体" w:eastAsia="方正仿宋简体" w:cs="Times New Roman"/>
                <w:color w:val="000000"/>
                <w:szCs w:val="21"/>
              </w:rPr>
            </w:pPr>
            <w:r>
              <w:rPr>
                <w:rFonts w:hint="eastAsia" w:ascii="宋体" w:hAnsi="宋体" w:eastAsia="方正仿宋简体" w:cs="Times New Roman"/>
                <w:color w:val="000000"/>
                <w:kern w:val="0"/>
                <w:szCs w:val="21"/>
              </w:rPr>
              <w:t>2</w:t>
            </w:r>
          </w:p>
        </w:tc>
        <w:tc>
          <w:tcPr>
            <w:tcW w:w="41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对为违法宗教活动提供条件的处罚</w:t>
            </w:r>
          </w:p>
        </w:tc>
        <w:tc>
          <w:tcPr>
            <w:tcW w:w="42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《宗教事务条例》（2017年国务院令第686号）第七十一条</w:t>
            </w:r>
          </w:p>
        </w:tc>
        <w:tc>
          <w:tcPr>
            <w:tcW w:w="1299"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区民族宗教事务局</w:t>
            </w:r>
          </w:p>
        </w:tc>
      </w:tr>
      <w:tr>
        <w:tblPrEx>
          <w:tblCellMar>
            <w:top w:w="0" w:type="dxa"/>
            <w:left w:w="0" w:type="dxa"/>
            <w:bottom w:w="0" w:type="dxa"/>
            <w:right w:w="0" w:type="dxa"/>
          </w:tblCellMar>
        </w:tblPrEx>
        <w:trPr>
          <w:jc w:val="center"/>
        </w:trPr>
        <w:tc>
          <w:tcPr>
            <w:tcW w:w="4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center"/>
              <w:rPr>
                <w:rFonts w:ascii="宋体" w:hAnsi="宋体" w:eastAsia="方正仿宋简体" w:cs="Times New Roman"/>
                <w:color w:val="000000"/>
                <w:szCs w:val="21"/>
              </w:rPr>
            </w:pPr>
            <w:r>
              <w:rPr>
                <w:rFonts w:hint="eastAsia" w:ascii="宋体" w:hAnsi="宋体" w:eastAsia="方正仿宋简体" w:cs="Times New Roman"/>
                <w:color w:val="000000"/>
                <w:kern w:val="0"/>
                <w:szCs w:val="21"/>
              </w:rPr>
              <w:t>3</w:t>
            </w:r>
          </w:p>
        </w:tc>
        <w:tc>
          <w:tcPr>
            <w:tcW w:w="41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对大型宗教活动过程中发生危害国家安全、公共安全或者严重破坏社会秩序情况的处罚</w:t>
            </w:r>
          </w:p>
        </w:tc>
        <w:tc>
          <w:tcPr>
            <w:tcW w:w="42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《宗教事务条例》（2017年国务院令第686号）第六十四条第一款</w:t>
            </w:r>
          </w:p>
        </w:tc>
        <w:tc>
          <w:tcPr>
            <w:tcW w:w="1299"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区民族宗教事务局</w:t>
            </w:r>
          </w:p>
        </w:tc>
      </w:tr>
      <w:tr>
        <w:tblPrEx>
          <w:tblCellMar>
            <w:top w:w="0" w:type="dxa"/>
            <w:left w:w="0" w:type="dxa"/>
            <w:bottom w:w="0" w:type="dxa"/>
            <w:right w:w="0" w:type="dxa"/>
          </w:tblCellMar>
        </w:tblPrEx>
        <w:trPr>
          <w:jc w:val="center"/>
        </w:trPr>
        <w:tc>
          <w:tcPr>
            <w:tcW w:w="4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center"/>
              <w:rPr>
                <w:rFonts w:ascii="宋体" w:hAnsi="宋体" w:eastAsia="方正仿宋简体" w:cs="Times New Roman"/>
                <w:color w:val="000000"/>
                <w:szCs w:val="21"/>
              </w:rPr>
            </w:pPr>
            <w:r>
              <w:rPr>
                <w:rFonts w:hint="eastAsia" w:ascii="宋体" w:hAnsi="宋体" w:eastAsia="方正仿宋简体" w:cs="Times New Roman"/>
                <w:color w:val="000000"/>
                <w:kern w:val="0"/>
                <w:szCs w:val="21"/>
              </w:rPr>
              <w:t>4</w:t>
            </w:r>
          </w:p>
        </w:tc>
        <w:tc>
          <w:tcPr>
            <w:tcW w:w="41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对擅自举行大型宗教活动的处罚</w:t>
            </w:r>
          </w:p>
        </w:tc>
        <w:tc>
          <w:tcPr>
            <w:tcW w:w="42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《宗教事务条例》（2017年国务院令第686号）第六十四条第二款</w:t>
            </w:r>
          </w:p>
        </w:tc>
        <w:tc>
          <w:tcPr>
            <w:tcW w:w="1299"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区民族宗教事务局</w:t>
            </w:r>
          </w:p>
        </w:tc>
      </w:tr>
      <w:tr>
        <w:tblPrEx>
          <w:tblCellMar>
            <w:top w:w="0" w:type="dxa"/>
            <w:left w:w="0" w:type="dxa"/>
            <w:bottom w:w="0" w:type="dxa"/>
            <w:right w:w="0" w:type="dxa"/>
          </w:tblCellMar>
        </w:tblPrEx>
        <w:trPr>
          <w:trHeight w:val="1100" w:hRule="atLeast"/>
          <w:jc w:val="center"/>
        </w:trPr>
        <w:tc>
          <w:tcPr>
            <w:tcW w:w="4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center"/>
              <w:rPr>
                <w:rFonts w:ascii="宋体" w:hAnsi="宋体" w:eastAsia="方正仿宋简体" w:cs="Times New Roman"/>
                <w:color w:val="000000"/>
                <w:szCs w:val="21"/>
              </w:rPr>
            </w:pPr>
            <w:r>
              <w:rPr>
                <w:rFonts w:hint="eastAsia" w:ascii="宋体" w:hAnsi="宋体" w:eastAsia="方正仿宋简体" w:cs="Times New Roman"/>
                <w:color w:val="000000"/>
                <w:kern w:val="0"/>
                <w:szCs w:val="21"/>
              </w:rPr>
              <w:t>5</w:t>
            </w:r>
          </w:p>
        </w:tc>
        <w:tc>
          <w:tcPr>
            <w:tcW w:w="41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对非宗教团体、非宗教院校、非宗教活动场所、非指定的临时活动地点组织、举行宗教活动，接受宗教性捐赠的处罚</w:t>
            </w:r>
          </w:p>
        </w:tc>
        <w:tc>
          <w:tcPr>
            <w:tcW w:w="42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《宗教事务条例》（2017年国务院令第686号）第六十九条第二款</w:t>
            </w:r>
          </w:p>
        </w:tc>
        <w:tc>
          <w:tcPr>
            <w:tcW w:w="1299"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区民族宗教事务局</w:t>
            </w:r>
          </w:p>
        </w:tc>
      </w:tr>
      <w:tr>
        <w:tblPrEx>
          <w:tblCellMar>
            <w:top w:w="0" w:type="dxa"/>
            <w:left w:w="0" w:type="dxa"/>
            <w:bottom w:w="0" w:type="dxa"/>
            <w:right w:w="0" w:type="dxa"/>
          </w:tblCellMar>
        </w:tblPrEx>
        <w:trPr>
          <w:trHeight w:val="1127" w:hRule="atLeast"/>
          <w:jc w:val="center"/>
        </w:trPr>
        <w:tc>
          <w:tcPr>
            <w:tcW w:w="4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center"/>
              <w:rPr>
                <w:rFonts w:ascii="宋体" w:hAnsi="宋体" w:eastAsia="方正仿宋简体" w:cs="Times New Roman"/>
                <w:color w:val="000000"/>
                <w:szCs w:val="21"/>
              </w:rPr>
            </w:pPr>
            <w:r>
              <w:rPr>
                <w:rFonts w:hint="eastAsia" w:ascii="宋体" w:hAnsi="宋体" w:eastAsia="方正仿宋简体" w:cs="Times New Roman"/>
                <w:color w:val="000000"/>
                <w:kern w:val="0"/>
                <w:szCs w:val="21"/>
              </w:rPr>
              <w:t>6</w:t>
            </w:r>
          </w:p>
        </w:tc>
        <w:tc>
          <w:tcPr>
            <w:tcW w:w="41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对在宗教院校以外的学校及其他教育机构传教、举行宗教活动、成立宗教组织、设立宗教活动场所的处罚</w:t>
            </w:r>
          </w:p>
        </w:tc>
        <w:tc>
          <w:tcPr>
            <w:tcW w:w="42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《宗教事务条例》（2017年国务院令第686号）第七十条第二款</w:t>
            </w:r>
          </w:p>
        </w:tc>
        <w:tc>
          <w:tcPr>
            <w:tcW w:w="1299"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区民族宗教事务局</w:t>
            </w:r>
          </w:p>
        </w:tc>
      </w:tr>
      <w:tr>
        <w:tblPrEx>
          <w:tblCellMar>
            <w:top w:w="0" w:type="dxa"/>
            <w:left w:w="0" w:type="dxa"/>
            <w:bottom w:w="0" w:type="dxa"/>
            <w:right w:w="0" w:type="dxa"/>
          </w:tblCellMar>
        </w:tblPrEx>
        <w:trPr>
          <w:trHeight w:val="2828" w:hRule="atLeast"/>
          <w:jc w:val="center"/>
        </w:trPr>
        <w:tc>
          <w:tcPr>
            <w:tcW w:w="4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center"/>
              <w:rPr>
                <w:rFonts w:ascii="宋体" w:hAnsi="宋体" w:eastAsia="方正仿宋简体" w:cs="Times New Roman"/>
                <w:color w:val="000000"/>
                <w:szCs w:val="21"/>
              </w:rPr>
            </w:pPr>
            <w:r>
              <w:rPr>
                <w:rFonts w:hint="eastAsia" w:ascii="宋体" w:hAnsi="宋体" w:eastAsia="方正仿宋简体" w:cs="Times New Roman"/>
                <w:color w:val="000000"/>
                <w:kern w:val="0"/>
                <w:szCs w:val="21"/>
              </w:rPr>
              <w:t>7</w:t>
            </w:r>
          </w:p>
        </w:tc>
        <w:tc>
          <w:tcPr>
            <w:tcW w:w="41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对宗教教职人员宣扬、支持、资助宗教极端主义，破坏民族团结、分裂国家和进行恐怖活动或者参与相关活动的；受境外势力支配，擅自接受境外宗教团体或者机构委任教职，以及其他违背宗教的独立自主自办原则的；违反国家有关规定接受境内外捐赠的；组织、主持未经批准的在宗教活动场所外举行的宗教活动的；其他违反法律、法规、规章行为的处罚</w:t>
            </w:r>
          </w:p>
        </w:tc>
        <w:tc>
          <w:tcPr>
            <w:tcW w:w="42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《宗教事务条例》（2017年国务院令第686号）第七十三条</w:t>
            </w:r>
          </w:p>
        </w:tc>
        <w:tc>
          <w:tcPr>
            <w:tcW w:w="1299"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区民族宗教事务局</w:t>
            </w:r>
          </w:p>
        </w:tc>
      </w:tr>
      <w:tr>
        <w:tblPrEx>
          <w:tblCellMar>
            <w:top w:w="0" w:type="dxa"/>
            <w:left w:w="0" w:type="dxa"/>
            <w:bottom w:w="0" w:type="dxa"/>
            <w:right w:w="0" w:type="dxa"/>
          </w:tblCellMar>
        </w:tblPrEx>
        <w:trPr>
          <w:jc w:val="center"/>
        </w:trPr>
        <w:tc>
          <w:tcPr>
            <w:tcW w:w="4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center"/>
              <w:rPr>
                <w:rFonts w:ascii="宋体" w:hAnsi="宋体" w:eastAsia="方正仿宋简体" w:cs="Times New Roman"/>
                <w:color w:val="000000"/>
                <w:szCs w:val="21"/>
              </w:rPr>
            </w:pPr>
            <w:r>
              <w:br w:type="page"/>
            </w:r>
            <w:r>
              <w:rPr>
                <w:rFonts w:hint="eastAsia" w:ascii="宋体" w:hAnsi="宋体" w:eastAsia="方正仿宋简体" w:cs="Times New Roman"/>
                <w:color w:val="000000"/>
                <w:kern w:val="0"/>
                <w:szCs w:val="21"/>
              </w:rPr>
              <w:t>8</w:t>
            </w:r>
          </w:p>
        </w:tc>
        <w:tc>
          <w:tcPr>
            <w:tcW w:w="41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对假冒宗教教职人员进行宗教活动或者骗取钱财等违法活动的处罚</w:t>
            </w:r>
          </w:p>
        </w:tc>
        <w:tc>
          <w:tcPr>
            <w:tcW w:w="42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《宗教事务条例》（2017年国务院令第686号）第七十四条</w:t>
            </w:r>
          </w:p>
        </w:tc>
        <w:tc>
          <w:tcPr>
            <w:tcW w:w="1299"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区民族宗教事务局</w:t>
            </w:r>
          </w:p>
        </w:tc>
      </w:tr>
      <w:tr>
        <w:tblPrEx>
          <w:tblCellMar>
            <w:top w:w="0" w:type="dxa"/>
            <w:left w:w="0" w:type="dxa"/>
            <w:bottom w:w="0" w:type="dxa"/>
            <w:right w:w="0" w:type="dxa"/>
          </w:tblCellMar>
        </w:tblPrEx>
        <w:trPr>
          <w:jc w:val="center"/>
        </w:trPr>
        <w:tc>
          <w:tcPr>
            <w:tcW w:w="4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center"/>
              <w:rPr>
                <w:rFonts w:ascii="宋体" w:hAnsi="宋体" w:eastAsia="方正仿宋简体" w:cs="Times New Roman"/>
                <w:color w:val="000000"/>
                <w:szCs w:val="21"/>
              </w:rPr>
            </w:pPr>
            <w:r>
              <w:rPr>
                <w:rFonts w:hint="eastAsia" w:ascii="宋体" w:hAnsi="宋体" w:eastAsia="方正仿宋简体" w:cs="Times New Roman"/>
                <w:color w:val="000000"/>
                <w:kern w:val="0"/>
                <w:szCs w:val="21"/>
              </w:rPr>
              <w:t>9</w:t>
            </w:r>
          </w:p>
        </w:tc>
        <w:tc>
          <w:tcPr>
            <w:tcW w:w="41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r>
              <w:rPr>
                <w:rFonts w:hint="eastAsia" w:ascii="仿宋" w:hAnsi="仿宋" w:eastAsia="仿宋" w:cs="Times New Roman"/>
                <w:color w:val="000000"/>
                <w:kern w:val="0"/>
                <w:szCs w:val="21"/>
              </w:rPr>
              <w:t>对机动车维修经营者使用假冒伪劣配件维修机动车，承修已报废的机动车或者擅自改装机动车的处罚</w:t>
            </w:r>
          </w:p>
        </w:tc>
        <w:tc>
          <w:tcPr>
            <w:tcW w:w="42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numPr>
                <w:ilvl w:val="0"/>
                <w:numId w:val="0"/>
              </w:numPr>
              <w:kinsoku/>
              <w:wordWrap/>
              <w:overflowPunct/>
              <w:topLinePunct w:val="0"/>
              <w:autoSpaceDN/>
              <w:bidi w:val="0"/>
              <w:adjustRightInd/>
              <w:snapToGrid/>
              <w:spacing w:line="240" w:lineRule="exact"/>
              <w:rPr>
                <w:rFonts w:hint="eastAsia" w:ascii="仿宋" w:hAnsi="仿宋" w:eastAsia="仿宋" w:cs="仿宋"/>
                <w:color w:val="C00000"/>
                <w:sz w:val="24"/>
                <w:szCs w:val="24"/>
                <w:lang w:val="en-US" w:eastAsia="zh-CN"/>
              </w:rPr>
            </w:pPr>
            <w:r>
              <w:rPr>
                <w:rFonts w:hint="eastAsia" w:ascii="仿宋" w:hAnsi="仿宋" w:eastAsia="仿宋" w:cs="仿宋"/>
                <w:color w:val="C00000"/>
                <w:sz w:val="24"/>
                <w:szCs w:val="24"/>
                <w:lang w:val="en-US" w:eastAsia="zh-CN"/>
              </w:rPr>
              <w:t>《中华人民共和国道路运输条例》（2022年国务院令第752号）第七十二条；《机动车维修管理规定》（2021年交通运输部令第18号）第五十一条。</w:t>
            </w:r>
          </w:p>
          <w:p>
            <w:pPr>
              <w:keepNext w:val="0"/>
              <w:keepLines w:val="0"/>
              <w:pageBreakBefore w:val="0"/>
              <w:kinsoku/>
              <w:wordWrap/>
              <w:overflowPunct/>
              <w:topLinePunct w:val="0"/>
              <w:autoSpaceDE w:val="0"/>
              <w:autoSpaceDN/>
              <w:bidi w:val="0"/>
              <w:adjustRightInd/>
              <w:snapToGrid/>
              <w:spacing w:line="240" w:lineRule="exact"/>
              <w:jc w:val="left"/>
              <w:textAlignment w:val="center"/>
              <w:rPr>
                <w:rFonts w:ascii="仿宋" w:hAnsi="仿宋" w:eastAsia="仿宋" w:cs="Times New Roman"/>
                <w:color w:val="000000"/>
                <w:szCs w:val="21"/>
              </w:rPr>
            </w:pPr>
          </w:p>
        </w:tc>
        <w:tc>
          <w:tcPr>
            <w:tcW w:w="1299"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center"/>
              <w:rPr>
                <w:rFonts w:ascii="仿宋" w:hAnsi="仿宋" w:eastAsia="仿宋" w:cs="Times New Roman"/>
                <w:color w:val="000000"/>
                <w:szCs w:val="21"/>
              </w:rPr>
            </w:pPr>
            <w:r>
              <w:rPr>
                <w:rFonts w:hint="eastAsia" w:ascii="仿宋" w:hAnsi="仿宋" w:eastAsia="仿宋" w:cs="Times New Roman"/>
                <w:color w:val="000000"/>
                <w:spacing w:val="-20"/>
                <w:kern w:val="0"/>
                <w:szCs w:val="21"/>
              </w:rPr>
              <w:t>区交通运输局</w:t>
            </w:r>
          </w:p>
        </w:tc>
      </w:tr>
    </w:tbl>
    <w:p>
      <w:pPr>
        <w:keepNext w:val="0"/>
        <w:keepLines w:val="0"/>
        <w:pageBreakBefore w:val="0"/>
        <w:widowControl/>
        <w:kinsoku/>
        <w:wordWrap/>
        <w:overflowPunct/>
        <w:topLinePunct w:val="0"/>
        <w:autoSpaceDN/>
        <w:bidi w:val="0"/>
        <w:adjustRightInd/>
        <w:snapToGrid/>
        <w:spacing w:line="240" w:lineRule="exact"/>
        <w:jc w:val="left"/>
        <w:rPr>
          <w:rFonts w:ascii="方正黑体简体" w:hAnsi="仿宋" w:eastAsia="方正黑体简体" w:cs="Times New Roman"/>
          <w:sz w:val="32"/>
          <w:szCs w:val="32"/>
        </w:rPr>
      </w:pPr>
    </w:p>
    <w:tbl>
      <w:tblPr>
        <w:tblStyle w:val="7"/>
        <w:tblW w:w="9674" w:type="dxa"/>
        <w:tblInd w:w="93" w:type="dxa"/>
        <w:shd w:val="clear" w:color="auto" w:fill="auto"/>
        <w:tblLayout w:type="fixed"/>
        <w:tblCellMar>
          <w:top w:w="0" w:type="dxa"/>
          <w:left w:w="108" w:type="dxa"/>
          <w:bottom w:w="0" w:type="dxa"/>
          <w:right w:w="108" w:type="dxa"/>
        </w:tblCellMar>
      </w:tblPr>
      <w:tblGrid>
        <w:gridCol w:w="663"/>
        <w:gridCol w:w="4535"/>
        <w:gridCol w:w="3288"/>
        <w:gridCol w:w="1188"/>
      </w:tblGrid>
      <w:tr>
        <w:tblPrEx>
          <w:shd w:val="clear" w:color="auto" w:fill="auto"/>
          <w:tblCellMar>
            <w:top w:w="0" w:type="dxa"/>
            <w:left w:w="108" w:type="dxa"/>
            <w:bottom w:w="0" w:type="dxa"/>
            <w:right w:w="108" w:type="dxa"/>
          </w:tblCellMar>
        </w:tblPrEx>
        <w:trPr>
          <w:trHeight w:val="405" w:hRule="atLeast"/>
        </w:trPr>
        <w:tc>
          <w:tcPr>
            <w:tcW w:w="9674" w:type="dxa"/>
            <w:gridSpan w:val="4"/>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i w:val="0"/>
                <w:iCs w:val="0"/>
                <w:color w:val="000000"/>
                <w:sz w:val="32"/>
                <w:szCs w:val="32"/>
                <w:u w:val="none"/>
              </w:rPr>
            </w:pPr>
            <w:r>
              <w:rPr>
                <w:rFonts w:hint="eastAsia" w:ascii="黑体" w:hAnsi="黑体" w:eastAsia="黑体" w:cs="黑体"/>
                <w:i w:val="0"/>
                <w:iCs w:val="0"/>
                <w:color w:val="000000"/>
                <w:kern w:val="0"/>
                <w:sz w:val="32"/>
                <w:szCs w:val="32"/>
                <w:u w:val="none"/>
                <w:lang w:val="en-US" w:eastAsia="zh-CN" w:bidi="ar"/>
              </w:rPr>
              <w:t>唐山市丰南区第二批下放乡镇和街道行政处罚事项清单</w:t>
            </w:r>
          </w:p>
        </w:tc>
      </w:tr>
      <w:tr>
        <w:tblPrEx>
          <w:shd w:val="clear" w:color="auto" w:fill="auto"/>
          <w:tblCellMar>
            <w:top w:w="0" w:type="dxa"/>
            <w:left w:w="108" w:type="dxa"/>
            <w:bottom w:w="0" w:type="dxa"/>
            <w:right w:w="108" w:type="dxa"/>
          </w:tblCellMar>
        </w:tblPrEx>
        <w:trPr>
          <w:trHeight w:val="315"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事项名称</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设定依据</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放权部门</w:t>
            </w:r>
          </w:p>
        </w:tc>
      </w:tr>
      <w:tr>
        <w:tblPrEx>
          <w:shd w:val="clear" w:color="auto" w:fill="auto"/>
          <w:tblCellMar>
            <w:top w:w="0" w:type="dxa"/>
            <w:left w:w="108" w:type="dxa"/>
            <w:bottom w:w="0" w:type="dxa"/>
            <w:right w:w="108" w:type="dxa"/>
          </w:tblCellMar>
        </w:tblPrEx>
        <w:trPr>
          <w:trHeight w:val="1485"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对栽培、整修或其他作业遗留的渣土、枝叶等杂物，管理单位或者个人不及时清除，责令限期清除逾期未清除的处罚</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《河北省城市市容和环境卫生条例》(2017年9月28日修正)第十五条第二款</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区住建局     </w:t>
            </w:r>
          </w:p>
        </w:tc>
      </w:tr>
      <w:tr>
        <w:tblPrEx>
          <w:shd w:val="clear" w:color="auto" w:fill="auto"/>
          <w:tblCellMar>
            <w:top w:w="0" w:type="dxa"/>
            <w:left w:w="108" w:type="dxa"/>
            <w:bottom w:w="0" w:type="dxa"/>
            <w:right w:w="108" w:type="dxa"/>
          </w:tblCellMar>
        </w:tblPrEx>
        <w:trPr>
          <w:trHeight w:val="1005"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对未经市容和环境卫生行政主管部门同意，擅自设置大型户外广告的处罚</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《河北省城市市容和环境卫生条例》(2017年9月28日修正)第十九条第二款</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区住建局</w:t>
            </w:r>
          </w:p>
        </w:tc>
      </w:tr>
      <w:tr>
        <w:tblPrEx>
          <w:shd w:val="clear" w:color="auto" w:fill="auto"/>
          <w:tblCellMar>
            <w:top w:w="0" w:type="dxa"/>
            <w:left w:w="108" w:type="dxa"/>
            <w:bottom w:w="0" w:type="dxa"/>
            <w:right w:w="108" w:type="dxa"/>
          </w:tblCellMar>
        </w:tblPrEx>
        <w:trPr>
          <w:trHeight w:val="885"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对不按照规定清理垃圾、粪便、积雪的处罚</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《河北省城市市容和环境卫生条例》(2017年9月28日修正)第三十二条</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区住建局</w:t>
            </w:r>
          </w:p>
        </w:tc>
      </w:tr>
      <w:tr>
        <w:tblPrEx>
          <w:shd w:val="clear" w:color="auto" w:fill="auto"/>
          <w:tblCellMar>
            <w:top w:w="0" w:type="dxa"/>
            <w:left w:w="108" w:type="dxa"/>
            <w:bottom w:w="0" w:type="dxa"/>
            <w:right w:w="108" w:type="dxa"/>
          </w:tblCellMar>
        </w:tblPrEx>
        <w:trPr>
          <w:trHeight w:val="114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对占用、损毁环境卫生设施的，对擅自拆除、迁移、改建、停用环境卫生设施和改变环境卫生设施用途的处罚</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《河北省城市市容和环境卫生条例》(2017年9月28日修正)第四十一条</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区住建局     </w:t>
            </w:r>
          </w:p>
        </w:tc>
      </w:tr>
      <w:tr>
        <w:tblPrEx>
          <w:shd w:val="clear" w:color="auto" w:fill="auto"/>
          <w:tblCellMar>
            <w:top w:w="0" w:type="dxa"/>
            <w:left w:w="108" w:type="dxa"/>
            <w:bottom w:w="0" w:type="dxa"/>
            <w:right w:w="108" w:type="dxa"/>
          </w:tblCellMar>
        </w:tblPrEx>
        <w:trPr>
          <w:trHeight w:val="885"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对违反规定实施影响城市照明设施正常运行的行为的处罚</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《城市照明管理规定》(2010年住建部令第4号)第三十二条</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区住建局     </w:t>
            </w:r>
          </w:p>
        </w:tc>
      </w:tr>
      <w:tr>
        <w:tblPrEx>
          <w:shd w:val="clear" w:color="auto" w:fill="auto"/>
          <w:tblCellMar>
            <w:top w:w="0" w:type="dxa"/>
            <w:left w:w="108" w:type="dxa"/>
            <w:bottom w:w="0" w:type="dxa"/>
            <w:right w:w="108" w:type="dxa"/>
          </w:tblCellMar>
        </w:tblPrEx>
        <w:trPr>
          <w:trHeight w:val="105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对将建筑垃圾混入生活垃圾的；将危险废物混入建筑垃圾的；擅自设立弃置场受纳建筑垃圾的处罚</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《城市建筑垃圾管理规定》(2005年建设部令第139号)第二十条</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区住建局     </w:t>
            </w:r>
          </w:p>
        </w:tc>
      </w:tr>
      <w:tr>
        <w:tblPrEx>
          <w:shd w:val="clear" w:color="auto" w:fill="auto"/>
          <w:tblCellMar>
            <w:top w:w="0" w:type="dxa"/>
            <w:left w:w="108" w:type="dxa"/>
            <w:bottom w:w="0" w:type="dxa"/>
            <w:right w:w="108" w:type="dxa"/>
          </w:tblCellMar>
        </w:tblPrEx>
        <w:trPr>
          <w:trHeight w:val="1305"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对未经批准擅自关闭、闲置或者拆除城市生活垃圾处置设施、场所的处罚</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《中华人民共和国固体废物污染环境防治法》第一百一十一条第一款第二项、《城市生活垃圾管理办法》(2015年住房和城乡建设部令第24号)第四十一条</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区住建局      </w:t>
            </w:r>
          </w:p>
        </w:tc>
      </w:tr>
      <w:tr>
        <w:tblPrEx>
          <w:shd w:val="clear" w:color="auto" w:fill="auto"/>
          <w:tblCellMar>
            <w:top w:w="0" w:type="dxa"/>
            <w:left w:w="108" w:type="dxa"/>
            <w:bottom w:w="0" w:type="dxa"/>
            <w:right w:w="108" w:type="dxa"/>
          </w:tblCellMar>
        </w:tblPrEx>
        <w:trPr>
          <w:trHeight w:val="10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对从事城市生活垃圾经营性清扫、收集、运输的企业不履行义务的处罚</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《城市生活垃圾管理办法》(2015年住房和城乡建设部令第24号)第四十五条、第四十六条</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区住建局      </w:t>
            </w:r>
          </w:p>
        </w:tc>
      </w:tr>
      <w:tr>
        <w:tblPrEx>
          <w:shd w:val="clear" w:color="auto" w:fill="auto"/>
          <w:tblCellMar>
            <w:top w:w="0" w:type="dxa"/>
            <w:left w:w="108" w:type="dxa"/>
            <w:bottom w:w="0" w:type="dxa"/>
            <w:right w:w="108" w:type="dxa"/>
          </w:tblCellMar>
        </w:tblPrEx>
        <w:trPr>
          <w:trHeight w:val="975"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对擅自砍伐或者移植城市树木的处罚</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《河北省绿化条例》(2017年)第六十六条</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区住建局     </w:t>
            </w:r>
          </w:p>
        </w:tc>
      </w:tr>
      <w:tr>
        <w:tblPrEx>
          <w:shd w:val="clear" w:color="auto" w:fill="auto"/>
          <w:tblCellMar>
            <w:top w:w="0" w:type="dxa"/>
            <w:left w:w="108" w:type="dxa"/>
            <w:bottom w:w="0" w:type="dxa"/>
            <w:right w:w="108" w:type="dxa"/>
          </w:tblCellMar>
        </w:tblPrEx>
        <w:trPr>
          <w:trHeight w:val="855"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建设单位未取得施工许可证或者开工报告未经批准擅自施工的处罚</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《建设工程质量管理条例》(2019年国务院令第714号)第五十七条</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区住建局</w:t>
            </w:r>
          </w:p>
        </w:tc>
      </w:tr>
      <w:tr>
        <w:tblPrEx>
          <w:shd w:val="clear" w:color="auto" w:fill="auto"/>
          <w:tblCellMar>
            <w:top w:w="0" w:type="dxa"/>
            <w:left w:w="108" w:type="dxa"/>
            <w:bottom w:w="0" w:type="dxa"/>
            <w:right w:w="108" w:type="dxa"/>
          </w:tblCellMar>
        </w:tblPrEx>
        <w:trPr>
          <w:trHeight w:val="915"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建设单位未组织竣工验收或者验收不合格擅自交付使用的处罚</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《建设工程质量管理条例》(2019年国务院令第714号)第五十八条</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区住建局</w:t>
            </w:r>
          </w:p>
        </w:tc>
      </w:tr>
      <w:tr>
        <w:tblPrEx>
          <w:shd w:val="clear" w:color="auto" w:fill="auto"/>
          <w:tblCellMar>
            <w:top w:w="0" w:type="dxa"/>
            <w:left w:w="108" w:type="dxa"/>
            <w:bottom w:w="0" w:type="dxa"/>
            <w:right w:w="108" w:type="dxa"/>
          </w:tblCellMar>
        </w:tblPrEx>
        <w:trPr>
          <w:trHeight w:val="13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对城镇排水与污水处理设施覆盖范围内的排水单位和个人，未按照国家有关规定将污水排入城镇排水设施，或在雨水、污水分流地区将污水排入雨水管网的处罚</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《城镇排水与污水处理条例》(2013年国务院令第641号) 第四十九条</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区住建局</w:t>
            </w:r>
          </w:p>
        </w:tc>
      </w:tr>
      <w:tr>
        <w:tblPrEx>
          <w:shd w:val="clear" w:color="auto" w:fill="auto"/>
          <w:tblCellMar>
            <w:top w:w="0" w:type="dxa"/>
            <w:left w:w="108" w:type="dxa"/>
            <w:bottom w:w="0" w:type="dxa"/>
            <w:right w:w="108" w:type="dxa"/>
          </w:tblCellMar>
        </w:tblPrEx>
        <w:trPr>
          <w:trHeight w:val="72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对违反燃气经营者相关规定行为的处罚</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《城镇燃气管理条例》(2016年国务院令第666号)第四十六条、</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区住建局</w:t>
            </w:r>
          </w:p>
        </w:tc>
      </w:tr>
      <w:tr>
        <w:tblPrEx>
          <w:shd w:val="clear" w:color="auto" w:fill="auto"/>
          <w:tblCellMar>
            <w:top w:w="0" w:type="dxa"/>
            <w:left w:w="108" w:type="dxa"/>
            <w:bottom w:w="0" w:type="dxa"/>
            <w:right w:w="108" w:type="dxa"/>
          </w:tblCellMar>
        </w:tblPrEx>
        <w:trPr>
          <w:trHeight w:val="1155"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对未取得燃气经营许可证从事燃气经营活动；燃气经营者不按照燃气经营许可证的规定从事燃气经营活动的处罚</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《城镇燃气管理条例》(2016年国务院令第666号)第四十五条</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区住建局</w:t>
            </w:r>
          </w:p>
        </w:tc>
      </w:tr>
      <w:tr>
        <w:tblPrEx>
          <w:shd w:val="clear" w:color="auto" w:fill="auto"/>
          <w:tblCellMar>
            <w:top w:w="0" w:type="dxa"/>
            <w:left w:w="108" w:type="dxa"/>
            <w:bottom w:w="0" w:type="dxa"/>
            <w:right w:w="108" w:type="dxa"/>
          </w:tblCellMar>
        </w:tblPrEx>
        <w:trPr>
          <w:trHeight w:val="144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对擅自安装、使用卫星地面接收设施和违反广播电视设施保护规定行为的处罚</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《广播电视设施保护条例》(2000年国务院令第295号)第二十二条、第二十三条，《卫星电视广播地面接收设施管理规定》(2018年国务院令第703号)第十条第三款</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区文化广电和旅游局  </w:t>
            </w:r>
          </w:p>
        </w:tc>
      </w:tr>
      <w:tr>
        <w:tblPrEx>
          <w:shd w:val="clear" w:color="auto" w:fill="auto"/>
          <w:tblCellMar>
            <w:top w:w="0" w:type="dxa"/>
            <w:left w:w="108" w:type="dxa"/>
            <w:bottom w:w="0" w:type="dxa"/>
            <w:right w:w="108" w:type="dxa"/>
          </w:tblCellMar>
        </w:tblPrEx>
        <w:trPr>
          <w:trHeight w:val="795"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对擅自举办募捐义演或者其他公益性演出的处罚</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numPr>
                <w:ilvl w:val="0"/>
                <w:numId w:val="0"/>
              </w:numPr>
              <w:kinsoku/>
              <w:wordWrap/>
              <w:overflowPunct/>
              <w:topLinePunct w:val="0"/>
              <w:autoSpaceDE/>
              <w:autoSpaceDN/>
              <w:bidi w:val="0"/>
              <w:adjustRightInd/>
              <w:snapToGrid/>
              <w:spacing w:line="260" w:lineRule="exact"/>
              <w:jc w:val="both"/>
              <w:rPr>
                <w:rFonts w:hint="eastAsia" w:ascii="仿宋" w:hAnsi="仿宋" w:eastAsia="仿宋" w:cs="仿宋"/>
                <w:color w:val="C00000"/>
                <w:sz w:val="24"/>
                <w:szCs w:val="24"/>
                <w:lang w:val="en-US" w:eastAsia="zh-CN"/>
              </w:rPr>
            </w:pPr>
            <w:r>
              <w:rPr>
                <w:rFonts w:hint="eastAsia" w:ascii="仿宋" w:hAnsi="仿宋" w:eastAsia="仿宋" w:cs="仿宋"/>
                <w:color w:val="C00000"/>
                <w:sz w:val="24"/>
                <w:szCs w:val="24"/>
                <w:lang w:val="en-US" w:eastAsia="zh-CN"/>
              </w:rPr>
              <w:t>《营业性演出管理条例实施细则》（2022年文化和旅游部</w:t>
            </w:r>
            <w:r>
              <w:rPr>
                <w:rFonts w:hint="default" w:ascii="仿宋" w:hAnsi="仿宋" w:eastAsia="仿宋" w:cs="仿宋"/>
                <w:color w:val="C00000"/>
                <w:sz w:val="24"/>
                <w:szCs w:val="24"/>
                <w:lang w:val="en-US" w:eastAsia="zh-CN"/>
              </w:rPr>
              <w:t>修订</w:t>
            </w:r>
            <w:r>
              <w:rPr>
                <w:rFonts w:hint="eastAsia" w:ascii="仿宋" w:hAnsi="仿宋" w:eastAsia="仿宋" w:cs="仿宋"/>
                <w:color w:val="C00000"/>
                <w:sz w:val="24"/>
                <w:szCs w:val="24"/>
                <w:lang w:val="en-US" w:eastAsia="zh-CN"/>
              </w:rPr>
              <w:t>）第四十八条。</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 w:hAnsi="仿宋" w:eastAsia="仿宋" w:cs="仿宋"/>
                <w:i w:val="0"/>
                <w:iCs w:val="0"/>
                <w:color w:val="000000"/>
                <w:kern w:val="0"/>
                <w:sz w:val="22"/>
                <w:szCs w:val="22"/>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区文化广电和旅游局</w:t>
            </w:r>
          </w:p>
        </w:tc>
      </w:tr>
      <w:tr>
        <w:tblPrEx>
          <w:shd w:val="clear" w:color="auto" w:fill="auto"/>
          <w:tblCellMar>
            <w:top w:w="0" w:type="dxa"/>
            <w:left w:w="108" w:type="dxa"/>
            <w:bottom w:w="0" w:type="dxa"/>
            <w:right w:w="108" w:type="dxa"/>
          </w:tblCellMar>
        </w:tblPrEx>
        <w:trPr>
          <w:trHeight w:val="1065"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对擅自从事互联网上网服务经营活动和互联网上网服务营业场所经营单位违反相关规定的处罚</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《互联网上网服务营业场所管理条例》(2019年国务院令第710号)第二十七条、第三十一条</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区文化广电和旅游局</w:t>
            </w:r>
          </w:p>
        </w:tc>
      </w:tr>
      <w:tr>
        <w:tblPrEx>
          <w:shd w:val="clear" w:color="auto" w:fill="auto"/>
          <w:tblCellMar>
            <w:top w:w="0" w:type="dxa"/>
            <w:left w:w="108" w:type="dxa"/>
            <w:bottom w:w="0" w:type="dxa"/>
            <w:right w:w="108" w:type="dxa"/>
          </w:tblCellMar>
        </w:tblPrEx>
        <w:trPr>
          <w:trHeight w:val="75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对违反文物保护管理规定的处罚</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《中华人民共和国文物保护法》(2017年修正)第六十六条、第七十一条</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区文化广电和旅游局</w:t>
            </w:r>
          </w:p>
        </w:tc>
      </w:tr>
      <w:tr>
        <w:tblPrEx>
          <w:shd w:val="clear" w:color="auto" w:fill="auto"/>
          <w:tblCellMar>
            <w:top w:w="0" w:type="dxa"/>
            <w:left w:w="108" w:type="dxa"/>
            <w:bottom w:w="0" w:type="dxa"/>
            <w:right w:w="108" w:type="dxa"/>
          </w:tblCellMar>
        </w:tblPrEx>
        <w:trPr>
          <w:trHeight w:val="93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对擅自从事电影放映经营活动的处罚</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《中华人民共和国电影产业促进法》(2016年)第四十七条</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区文化广电和旅游局</w:t>
            </w:r>
          </w:p>
        </w:tc>
      </w:tr>
      <w:tr>
        <w:tblPrEx>
          <w:shd w:val="clear" w:color="auto" w:fill="auto"/>
          <w:tblCellMar>
            <w:top w:w="0" w:type="dxa"/>
            <w:left w:w="108" w:type="dxa"/>
            <w:bottom w:w="0" w:type="dxa"/>
            <w:right w:w="108" w:type="dxa"/>
          </w:tblCellMar>
        </w:tblPrEx>
        <w:trPr>
          <w:trHeight w:val="162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对未按规定设置机构或者配备人员、主要负责人和安全管理人员未经考核合格、未按规定培训教育、未按规定制定预案或演练、特种作业人员未经培训并取得资格上岗作业的处罚</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color w:val="C00000"/>
                <w:sz w:val="24"/>
                <w:szCs w:val="24"/>
                <w:lang w:val="en-US" w:eastAsia="zh-CN"/>
              </w:rPr>
            </w:pPr>
            <w:r>
              <w:rPr>
                <w:rFonts w:hint="eastAsia" w:ascii="仿宋" w:hAnsi="仿宋" w:eastAsia="仿宋" w:cs="仿宋"/>
                <w:color w:val="C00000"/>
                <w:sz w:val="24"/>
                <w:szCs w:val="24"/>
                <w:lang w:val="en-US" w:eastAsia="zh-CN"/>
              </w:rPr>
              <w:t>《中华人民共和国安全生产法》（2021年修改）第九十七条。</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kern w:val="0"/>
                <w:sz w:val="22"/>
                <w:szCs w:val="22"/>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区应急局</w:t>
            </w:r>
          </w:p>
        </w:tc>
      </w:tr>
      <w:tr>
        <w:tblPrEx>
          <w:shd w:val="clear" w:color="auto" w:fill="auto"/>
          <w:tblCellMar>
            <w:top w:w="0" w:type="dxa"/>
            <w:left w:w="108" w:type="dxa"/>
            <w:bottom w:w="0" w:type="dxa"/>
            <w:right w:w="108" w:type="dxa"/>
          </w:tblCellMar>
        </w:tblPrEx>
        <w:trPr>
          <w:trHeight w:val="114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对未签订安全生产管理协议或者未指定专职安全生产管理人员进行安全检查与协调的处罚</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color w:val="C00000"/>
                <w:sz w:val="24"/>
                <w:szCs w:val="24"/>
                <w:lang w:val="en-US" w:eastAsia="zh-CN"/>
              </w:rPr>
            </w:pPr>
            <w:r>
              <w:rPr>
                <w:rFonts w:hint="eastAsia" w:ascii="仿宋" w:hAnsi="仿宋" w:eastAsia="仿宋" w:cs="仿宋"/>
                <w:color w:val="C00000"/>
                <w:sz w:val="24"/>
                <w:szCs w:val="24"/>
                <w:lang w:val="en-US" w:eastAsia="zh-CN"/>
              </w:rPr>
              <w:t>《中华人民共和国安全生产法》（2021年修改）第一百零四条。</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kern w:val="0"/>
                <w:sz w:val="22"/>
                <w:szCs w:val="22"/>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区应急局</w:t>
            </w:r>
          </w:p>
        </w:tc>
      </w:tr>
      <w:tr>
        <w:tblPrEx>
          <w:shd w:val="clear" w:color="auto" w:fill="auto"/>
          <w:tblCellMar>
            <w:top w:w="0" w:type="dxa"/>
            <w:left w:w="108" w:type="dxa"/>
            <w:bottom w:w="0" w:type="dxa"/>
            <w:right w:w="108" w:type="dxa"/>
          </w:tblCellMar>
        </w:tblPrEx>
        <w:trPr>
          <w:trHeight w:val="195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生产经营单位未按照规定进行安全检查、风险因素辨识管控、事故隐患排查的，或者对发现的事故隐患和问题未制定整改方案计划的；或者未采取措施消除事故隐患的；微小企业未查找或者未消除作业岗位危险因素的处罚</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《河北省安全生产条例》(2017年修正)第七十三条、《河北省安全生产风险管控与隐患治理规定》(省政府令〔2018〕第2号)第二十四条、第二十五条、第二十六条、第二十七条</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区应急局</w:t>
            </w:r>
          </w:p>
        </w:tc>
      </w:tr>
      <w:tr>
        <w:tblPrEx>
          <w:shd w:val="clear" w:color="auto" w:fill="auto"/>
          <w:tblCellMar>
            <w:top w:w="0" w:type="dxa"/>
            <w:left w:w="108" w:type="dxa"/>
            <w:bottom w:w="0" w:type="dxa"/>
            <w:right w:w="108" w:type="dxa"/>
          </w:tblCellMar>
        </w:tblPrEx>
        <w:trPr>
          <w:trHeight w:val="765"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对生产经营单位未采取措施消除事故隐患的处罚</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color w:val="C00000"/>
                <w:sz w:val="24"/>
                <w:szCs w:val="24"/>
                <w:lang w:val="en-US" w:eastAsia="zh-CN"/>
              </w:rPr>
              <w:t>《中华人民共和国安全生产法》（2021年修改）第一百零二条</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区应急局</w:t>
            </w:r>
          </w:p>
        </w:tc>
      </w:tr>
      <w:tr>
        <w:tblPrEx>
          <w:shd w:val="clear" w:color="auto" w:fill="auto"/>
          <w:tblCellMar>
            <w:top w:w="0" w:type="dxa"/>
            <w:left w:w="108" w:type="dxa"/>
            <w:bottom w:w="0" w:type="dxa"/>
            <w:right w:w="108" w:type="dxa"/>
          </w:tblCellMar>
        </w:tblPrEx>
        <w:trPr>
          <w:trHeight w:val="1065"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对生产经营单位违反规定，拒绝、阻碍负有安全生产监督管理职责的部门依法实施监督检查的处罚</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color w:val="C00000"/>
                <w:sz w:val="24"/>
                <w:szCs w:val="24"/>
                <w:lang w:val="en-US" w:eastAsia="zh-CN"/>
              </w:rPr>
            </w:pPr>
            <w:r>
              <w:rPr>
                <w:rFonts w:hint="eastAsia" w:ascii="仿宋" w:hAnsi="仿宋" w:eastAsia="仿宋" w:cs="仿宋"/>
                <w:color w:val="C00000"/>
                <w:sz w:val="24"/>
                <w:szCs w:val="24"/>
                <w:lang w:val="en-US" w:eastAsia="zh-CN"/>
              </w:rPr>
              <w:t>《中华人民共和国安全生产法》（2021年修改）第一百零八条。</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kern w:val="0"/>
                <w:sz w:val="22"/>
                <w:szCs w:val="22"/>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区应急局</w:t>
            </w:r>
          </w:p>
        </w:tc>
      </w:tr>
      <w:tr>
        <w:tblPrEx>
          <w:shd w:val="clear" w:color="auto" w:fill="auto"/>
          <w:tblCellMar>
            <w:top w:w="0" w:type="dxa"/>
            <w:left w:w="108" w:type="dxa"/>
            <w:bottom w:w="0" w:type="dxa"/>
            <w:right w:w="108" w:type="dxa"/>
          </w:tblCellMar>
        </w:tblPrEx>
        <w:trPr>
          <w:trHeight w:val="825"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对生产经营单位的主要负责人未履行法定的安全生产管理职责的处罚</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color w:val="C00000"/>
                <w:sz w:val="24"/>
                <w:szCs w:val="24"/>
                <w:lang w:val="en-US" w:eastAsia="zh-CN"/>
              </w:rPr>
            </w:pPr>
            <w:r>
              <w:rPr>
                <w:rFonts w:hint="eastAsia" w:ascii="仿宋" w:hAnsi="仿宋" w:eastAsia="仿宋" w:cs="仿宋"/>
                <w:color w:val="C00000"/>
                <w:sz w:val="24"/>
                <w:szCs w:val="24"/>
                <w:lang w:val="en-US" w:eastAsia="zh-CN"/>
              </w:rPr>
              <w:t>《中华人民共和国安全生产法》（2021年修改）第九十四条。</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kern w:val="0"/>
                <w:sz w:val="22"/>
                <w:szCs w:val="22"/>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区应急局</w:t>
            </w:r>
          </w:p>
        </w:tc>
      </w:tr>
      <w:tr>
        <w:tblPrEx>
          <w:shd w:val="clear" w:color="auto" w:fill="auto"/>
          <w:tblCellMar>
            <w:top w:w="0" w:type="dxa"/>
            <w:left w:w="108" w:type="dxa"/>
            <w:bottom w:w="0" w:type="dxa"/>
            <w:right w:w="108" w:type="dxa"/>
          </w:tblCellMar>
        </w:tblPrEx>
        <w:trPr>
          <w:trHeight w:val="81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对违反安全生产事故隐患排查治理规定行为的处罚</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《安全生产事故隐患排查治理暂行规定》(2007年国家安全生产监督管理总局令第16号)第二十六条</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区应急局</w:t>
            </w:r>
          </w:p>
        </w:tc>
      </w:tr>
      <w:tr>
        <w:tblPrEx>
          <w:shd w:val="clear" w:color="auto" w:fill="auto"/>
          <w:tblCellMar>
            <w:top w:w="0" w:type="dxa"/>
            <w:left w:w="108" w:type="dxa"/>
            <w:bottom w:w="0" w:type="dxa"/>
            <w:right w:w="108" w:type="dxa"/>
          </w:tblCellMar>
        </w:tblPrEx>
        <w:trPr>
          <w:trHeight w:val="855"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对生产经营单位未履行安全生产管理职责行为的处罚</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color w:val="C00000"/>
                <w:sz w:val="24"/>
                <w:szCs w:val="24"/>
                <w:lang w:val="en-US" w:eastAsia="zh-CN"/>
              </w:rPr>
              <w:t>《中华人民共和国安全生产法》（2021年修改）第九十九条。</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区应急局</w:t>
            </w:r>
          </w:p>
        </w:tc>
      </w:tr>
      <w:tr>
        <w:tblPrEx>
          <w:shd w:val="clear" w:color="auto" w:fill="auto"/>
          <w:tblCellMar>
            <w:top w:w="0" w:type="dxa"/>
            <w:left w:w="108" w:type="dxa"/>
            <w:bottom w:w="0" w:type="dxa"/>
            <w:right w:w="108" w:type="dxa"/>
          </w:tblCellMar>
        </w:tblPrEx>
        <w:trPr>
          <w:trHeight w:val="855"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对未经许可擅自进行涉路施工活动的处罚</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《公路安全保护条例》(2011年国务院令第593号)第六十二条</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区交通局</w:t>
            </w:r>
          </w:p>
        </w:tc>
      </w:tr>
      <w:tr>
        <w:tblPrEx>
          <w:shd w:val="clear" w:color="auto" w:fill="auto"/>
          <w:tblCellMar>
            <w:top w:w="0" w:type="dxa"/>
            <w:left w:w="108" w:type="dxa"/>
            <w:bottom w:w="0" w:type="dxa"/>
            <w:right w:w="108" w:type="dxa"/>
          </w:tblCellMar>
        </w:tblPrEx>
        <w:trPr>
          <w:trHeight w:val="102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对损坏、污染公路路面及影响公路畅通，或者将公路作为试车场地的违法行为的处罚</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《中华人民共和国公路法》(2017年修正)第七十七条</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区交通局</w:t>
            </w:r>
          </w:p>
        </w:tc>
      </w:tr>
      <w:tr>
        <w:tblPrEx>
          <w:shd w:val="clear" w:color="auto" w:fill="auto"/>
          <w:tblCellMar>
            <w:top w:w="0" w:type="dxa"/>
            <w:left w:w="108" w:type="dxa"/>
            <w:bottom w:w="0" w:type="dxa"/>
            <w:right w:w="108" w:type="dxa"/>
          </w:tblCellMar>
        </w:tblPrEx>
        <w:trPr>
          <w:trHeight w:val="90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对车辆装载物触地拖行、掉落、遗洒或者飘散，造成公路路面损坏、污染的处罚</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《公路安全保护条例》(2011年国务院令第593号)第六十九条</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区交通局</w:t>
            </w:r>
          </w:p>
        </w:tc>
      </w:tr>
      <w:tr>
        <w:tblPrEx>
          <w:shd w:val="clear" w:color="auto" w:fill="auto"/>
          <w:tblCellMar>
            <w:top w:w="0" w:type="dxa"/>
            <w:left w:w="108" w:type="dxa"/>
            <w:bottom w:w="0" w:type="dxa"/>
            <w:right w:w="108" w:type="dxa"/>
          </w:tblCellMar>
        </w:tblPrEx>
        <w:trPr>
          <w:trHeight w:val="189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对在堤防安全保护区内进行打井、钻探、爆破、挖筑鱼塘、采石、取土等危害堤防安全的活动；非管理人员操作河道上的涵闸闸门或者干扰河道管理单位正常工作的处罚</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《中华人民共和国河道管理条例》(2018年国务院令第698号)第四十五条</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区水利局</w:t>
            </w:r>
          </w:p>
        </w:tc>
      </w:tr>
      <w:tr>
        <w:tblPrEx>
          <w:tblCellMar>
            <w:top w:w="0" w:type="dxa"/>
            <w:left w:w="108" w:type="dxa"/>
            <w:bottom w:w="0" w:type="dxa"/>
            <w:right w:w="108" w:type="dxa"/>
          </w:tblCellMar>
        </w:tblPrEx>
        <w:trPr>
          <w:trHeight w:val="72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对擅自开办医疗机构行医或者非医师行医的处罚</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color w:val="C00000"/>
                <w:sz w:val="24"/>
                <w:szCs w:val="24"/>
                <w:lang w:val="en-US" w:eastAsia="zh-CN"/>
              </w:rPr>
            </w:pPr>
            <w:r>
              <w:rPr>
                <w:rFonts w:hint="eastAsia" w:ascii="仿宋" w:hAnsi="仿宋" w:eastAsia="仿宋" w:cs="仿宋"/>
                <w:color w:val="C00000"/>
                <w:sz w:val="24"/>
                <w:szCs w:val="24"/>
                <w:lang w:val="en-US" w:eastAsia="zh-CN"/>
              </w:rPr>
              <w:t>《中华人民共和国基本医疗卫生与健康促进法》第九十九条及《中华人民共和国医师法》第五十九条。</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kern w:val="0"/>
                <w:sz w:val="22"/>
                <w:szCs w:val="22"/>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区卫健局</w:t>
            </w:r>
          </w:p>
        </w:tc>
      </w:tr>
      <w:tr>
        <w:tblPrEx>
          <w:tblCellMar>
            <w:top w:w="0" w:type="dxa"/>
            <w:left w:w="108" w:type="dxa"/>
            <w:bottom w:w="0" w:type="dxa"/>
            <w:right w:w="108" w:type="dxa"/>
          </w:tblCellMar>
        </w:tblPrEx>
        <w:trPr>
          <w:trHeight w:val="765"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对餐具、饮具集中消毒服务单位违反集中消毒规定的处罚</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《中华人民共和国食品安全法》(2018年修正)第一百二十六条</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区卫健局</w:t>
            </w:r>
          </w:p>
        </w:tc>
      </w:tr>
    </w:tbl>
    <w:p>
      <w:pPr>
        <w:keepNext w:val="0"/>
        <w:keepLines w:val="0"/>
        <w:pageBreakBefore w:val="0"/>
        <w:kinsoku/>
        <w:wordWrap/>
        <w:overflowPunct/>
        <w:topLinePunct w:val="0"/>
        <w:autoSpaceDE/>
        <w:autoSpaceDN/>
        <w:bidi w:val="0"/>
        <w:adjustRightInd/>
        <w:snapToGrid/>
        <w:spacing w:line="260" w:lineRule="exact"/>
        <w:jc w:val="center"/>
        <w:rPr>
          <w:rFonts w:hint="eastAsia" w:asciiTheme="majorEastAsia" w:hAnsiTheme="majorEastAsia" w:eastAsiaTheme="majorEastAsia" w:cstheme="majorEastAsia"/>
          <w:b/>
          <w:bCs w:val="0"/>
          <w:sz w:val="44"/>
          <w:szCs w:val="44"/>
        </w:rPr>
      </w:pPr>
    </w:p>
    <w:p>
      <w:pPr>
        <w:spacing w:line="600" w:lineRule="exact"/>
        <w:jc w:val="center"/>
        <w:rPr>
          <w:rFonts w:hint="eastAsia" w:asciiTheme="majorEastAsia" w:hAnsiTheme="majorEastAsia" w:eastAsiaTheme="majorEastAsia" w:cstheme="majorEastAsia"/>
          <w:b/>
          <w:bCs w:val="0"/>
          <w:sz w:val="44"/>
          <w:szCs w:val="44"/>
        </w:rPr>
      </w:pPr>
    </w:p>
    <w:p>
      <w:pPr>
        <w:spacing w:line="600" w:lineRule="exact"/>
        <w:jc w:val="center"/>
        <w:rPr>
          <w:rFonts w:hint="eastAsia" w:asciiTheme="majorEastAsia" w:hAnsiTheme="majorEastAsia" w:eastAsiaTheme="majorEastAsia" w:cstheme="majorEastAsia"/>
          <w:b/>
          <w:bCs w:val="0"/>
          <w:sz w:val="44"/>
          <w:szCs w:val="44"/>
        </w:rPr>
      </w:pPr>
    </w:p>
    <w:p>
      <w:pPr>
        <w:spacing w:line="600" w:lineRule="exact"/>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唐山市自然资源和规划局丰南区分局</w:t>
      </w:r>
    </w:p>
    <w:p>
      <w:pPr>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kern w:val="0"/>
          <w:sz w:val="44"/>
          <w:szCs w:val="44"/>
        </w:rPr>
        <w:t>下放行政处罚事项清单</w:t>
      </w:r>
    </w:p>
    <w:tbl>
      <w:tblPr>
        <w:tblStyle w:val="7"/>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470"/>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exact"/>
          <w:jc w:val="center"/>
        </w:trPr>
        <w:tc>
          <w:tcPr>
            <w:tcW w:w="774" w:type="dxa"/>
            <w:vAlign w:val="center"/>
          </w:tcPr>
          <w:p>
            <w:pPr>
              <w:jc w:val="center"/>
              <w:rPr>
                <w:rFonts w:hint="eastAsia" w:ascii="宋体" w:hAnsi="宋体"/>
                <w:b/>
                <w:bCs/>
              </w:rPr>
            </w:pPr>
            <w:r>
              <w:rPr>
                <w:rFonts w:hint="eastAsia" w:ascii="宋体" w:hAnsi="宋体"/>
                <w:b/>
                <w:bCs/>
              </w:rPr>
              <w:t>序号</w:t>
            </w:r>
          </w:p>
        </w:tc>
        <w:tc>
          <w:tcPr>
            <w:tcW w:w="3470" w:type="dxa"/>
            <w:vAlign w:val="center"/>
          </w:tcPr>
          <w:p>
            <w:pPr>
              <w:jc w:val="center"/>
              <w:rPr>
                <w:rFonts w:hint="eastAsia" w:ascii="宋体" w:hAnsi="宋体"/>
                <w:b/>
                <w:bCs/>
              </w:rPr>
            </w:pPr>
            <w:r>
              <w:rPr>
                <w:rFonts w:hint="eastAsia" w:ascii="宋体" w:hAnsi="宋体"/>
                <w:b/>
                <w:bCs/>
              </w:rPr>
              <w:t>事项名称</w:t>
            </w:r>
          </w:p>
        </w:tc>
        <w:tc>
          <w:tcPr>
            <w:tcW w:w="4760" w:type="dxa"/>
            <w:vAlign w:val="center"/>
          </w:tcPr>
          <w:p>
            <w:pPr>
              <w:jc w:val="center"/>
              <w:rPr>
                <w:rFonts w:hint="eastAsia" w:ascii="宋体" w:hAnsi="宋体"/>
                <w:b/>
                <w:bCs/>
              </w:rPr>
            </w:pPr>
            <w:r>
              <w:rPr>
                <w:rFonts w:hint="eastAsia" w:ascii="宋体" w:hAnsi="宋体"/>
                <w:b/>
                <w:bCs/>
              </w:rPr>
              <w:t>设定依据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774" w:type="dxa"/>
            <w:vAlign w:val="center"/>
          </w:tcPr>
          <w:p>
            <w:pPr>
              <w:jc w:val="center"/>
              <w:rPr>
                <w:rFonts w:hint="eastAsia" w:ascii="仿宋" w:hAnsi="仿宋" w:eastAsia="仿宋" w:cs="仿宋"/>
              </w:rPr>
            </w:pPr>
            <w:r>
              <w:rPr>
                <w:rFonts w:hint="eastAsia" w:ascii="仿宋" w:hAnsi="仿宋" w:eastAsia="仿宋" w:cs="仿宋"/>
              </w:rPr>
              <w:t>1</w:t>
            </w:r>
          </w:p>
        </w:tc>
        <w:tc>
          <w:tcPr>
            <w:tcW w:w="3470" w:type="dxa"/>
            <w:vAlign w:val="center"/>
          </w:tcPr>
          <w:p>
            <w:pPr>
              <w:jc w:val="center"/>
              <w:rPr>
                <w:rFonts w:hint="eastAsia" w:ascii="仿宋" w:hAnsi="仿宋" w:eastAsia="仿宋" w:cs="仿宋"/>
              </w:rPr>
            </w:pPr>
            <w:r>
              <w:rPr>
                <w:rFonts w:hint="eastAsia" w:ascii="仿宋" w:hAnsi="仿宋" w:eastAsia="仿宋" w:cs="仿宋"/>
              </w:rPr>
              <w:t>对买卖或者以其他形式非法转让土地的处罚</w:t>
            </w:r>
          </w:p>
        </w:tc>
        <w:tc>
          <w:tcPr>
            <w:tcW w:w="4760" w:type="dxa"/>
            <w:vAlign w:val="center"/>
          </w:tcPr>
          <w:p>
            <w:pPr>
              <w:jc w:val="center"/>
              <w:rPr>
                <w:rFonts w:hint="eastAsia" w:ascii="仿宋" w:hAnsi="仿宋" w:eastAsia="仿宋" w:cs="仿宋"/>
              </w:rPr>
            </w:pPr>
            <w:r>
              <w:rPr>
                <w:rFonts w:hint="eastAsia" w:ascii="仿宋" w:hAnsi="仿宋" w:eastAsia="仿宋" w:cs="仿宋"/>
              </w:rPr>
              <w:t>《中华人民共和国土地管理法》（2019年8月26日第三次修正）第七十四条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774" w:type="dxa"/>
            <w:vAlign w:val="center"/>
          </w:tcPr>
          <w:p>
            <w:pPr>
              <w:jc w:val="center"/>
              <w:rPr>
                <w:rFonts w:hint="eastAsia" w:ascii="仿宋" w:hAnsi="仿宋" w:eastAsia="仿宋" w:cs="仿宋"/>
              </w:rPr>
            </w:pPr>
            <w:r>
              <w:rPr>
                <w:rFonts w:hint="eastAsia" w:ascii="仿宋" w:hAnsi="仿宋" w:eastAsia="仿宋" w:cs="仿宋"/>
              </w:rPr>
              <w:t>2</w:t>
            </w:r>
          </w:p>
        </w:tc>
        <w:tc>
          <w:tcPr>
            <w:tcW w:w="3470" w:type="dxa"/>
            <w:vAlign w:val="center"/>
          </w:tcPr>
          <w:p>
            <w:pPr>
              <w:jc w:val="center"/>
              <w:rPr>
                <w:rFonts w:hint="eastAsia" w:ascii="仿宋" w:hAnsi="仿宋" w:eastAsia="仿宋" w:cs="仿宋"/>
              </w:rPr>
            </w:pPr>
            <w:r>
              <w:rPr>
                <w:rFonts w:hint="eastAsia" w:ascii="仿宋" w:hAnsi="仿宋" w:eastAsia="仿宋" w:cs="仿宋"/>
              </w:rPr>
              <w:t>对占用耕地建窑、建坟或者擅自在耕地上建房、挖砂、采石、采矿、取土等，破坏种植条件的处罚</w:t>
            </w:r>
          </w:p>
        </w:tc>
        <w:tc>
          <w:tcPr>
            <w:tcW w:w="4760" w:type="dxa"/>
            <w:vAlign w:val="center"/>
          </w:tcPr>
          <w:p>
            <w:pPr>
              <w:jc w:val="center"/>
              <w:rPr>
                <w:rFonts w:hint="eastAsia" w:ascii="仿宋" w:hAnsi="仿宋" w:eastAsia="仿宋" w:cs="仿宋"/>
              </w:rPr>
            </w:pPr>
            <w:r>
              <w:rPr>
                <w:rFonts w:hint="eastAsia" w:ascii="仿宋" w:hAnsi="仿宋" w:eastAsia="仿宋" w:cs="仿宋"/>
              </w:rPr>
              <w:t>《中华人民共和国土地管理法》（2019年8月26日第三次修正）第七十五条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774" w:type="dxa"/>
            <w:vAlign w:val="center"/>
          </w:tcPr>
          <w:p>
            <w:pPr>
              <w:jc w:val="center"/>
              <w:rPr>
                <w:rFonts w:hint="eastAsia" w:ascii="仿宋" w:hAnsi="仿宋" w:eastAsia="仿宋" w:cs="仿宋"/>
              </w:rPr>
            </w:pPr>
            <w:r>
              <w:rPr>
                <w:rFonts w:hint="eastAsia" w:ascii="仿宋" w:hAnsi="仿宋" w:eastAsia="仿宋" w:cs="仿宋"/>
              </w:rPr>
              <w:t>3</w:t>
            </w:r>
          </w:p>
        </w:tc>
        <w:tc>
          <w:tcPr>
            <w:tcW w:w="3470" w:type="dxa"/>
            <w:vAlign w:val="center"/>
          </w:tcPr>
          <w:p>
            <w:pPr>
              <w:jc w:val="center"/>
              <w:rPr>
                <w:rFonts w:hint="eastAsia" w:ascii="仿宋" w:hAnsi="仿宋" w:eastAsia="仿宋" w:cs="仿宋"/>
              </w:rPr>
            </w:pPr>
            <w:r>
              <w:rPr>
                <w:rFonts w:hint="eastAsia" w:ascii="仿宋" w:hAnsi="仿宋" w:eastAsia="仿宋" w:cs="仿宋"/>
              </w:rPr>
              <w:t>对拒不履行土地复垦义务的处罚</w:t>
            </w:r>
          </w:p>
        </w:tc>
        <w:tc>
          <w:tcPr>
            <w:tcW w:w="4760" w:type="dxa"/>
            <w:vAlign w:val="center"/>
          </w:tcPr>
          <w:p>
            <w:pPr>
              <w:jc w:val="center"/>
              <w:rPr>
                <w:rFonts w:hint="eastAsia" w:ascii="仿宋" w:hAnsi="仿宋" w:eastAsia="仿宋" w:cs="仿宋"/>
              </w:rPr>
            </w:pPr>
            <w:r>
              <w:rPr>
                <w:rFonts w:hint="eastAsia" w:ascii="仿宋" w:hAnsi="仿宋" w:eastAsia="仿宋" w:cs="仿宋"/>
              </w:rPr>
              <w:t>《中华人民共和国土地管理法》（2019年8月26日第三次修正）第七十六条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774" w:type="dxa"/>
            <w:vAlign w:val="center"/>
          </w:tcPr>
          <w:p>
            <w:pPr>
              <w:jc w:val="center"/>
              <w:rPr>
                <w:rFonts w:hint="eastAsia" w:ascii="仿宋" w:hAnsi="仿宋" w:eastAsia="仿宋" w:cs="仿宋"/>
              </w:rPr>
            </w:pPr>
            <w:r>
              <w:rPr>
                <w:rFonts w:hint="eastAsia" w:ascii="仿宋" w:hAnsi="仿宋" w:eastAsia="仿宋" w:cs="仿宋"/>
              </w:rPr>
              <w:t>4</w:t>
            </w:r>
          </w:p>
        </w:tc>
        <w:tc>
          <w:tcPr>
            <w:tcW w:w="3470" w:type="dxa"/>
            <w:vAlign w:val="center"/>
          </w:tcPr>
          <w:p>
            <w:pPr>
              <w:jc w:val="center"/>
              <w:rPr>
                <w:rFonts w:hint="eastAsia" w:ascii="仿宋" w:hAnsi="仿宋" w:eastAsia="仿宋" w:cs="仿宋"/>
              </w:rPr>
            </w:pPr>
            <w:r>
              <w:rPr>
                <w:rFonts w:hint="eastAsia" w:ascii="仿宋" w:hAnsi="仿宋" w:eastAsia="仿宋" w:cs="仿宋"/>
              </w:rPr>
              <w:t>对未经批准或者采取欺骗手段骗取批准，非法占用土地的处罚</w:t>
            </w:r>
          </w:p>
        </w:tc>
        <w:tc>
          <w:tcPr>
            <w:tcW w:w="4760" w:type="dxa"/>
            <w:vAlign w:val="center"/>
          </w:tcPr>
          <w:p>
            <w:pPr>
              <w:jc w:val="center"/>
              <w:rPr>
                <w:rFonts w:hint="eastAsia" w:ascii="仿宋" w:hAnsi="仿宋" w:eastAsia="仿宋" w:cs="仿宋"/>
              </w:rPr>
            </w:pPr>
            <w:r>
              <w:rPr>
                <w:rFonts w:hint="eastAsia" w:ascii="仿宋" w:hAnsi="仿宋" w:eastAsia="仿宋" w:cs="仿宋"/>
              </w:rPr>
              <w:t>《中华人民共和国土地管理法》（2019年8月26日第三次修正）第七十七条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774" w:type="dxa"/>
            <w:vAlign w:val="center"/>
          </w:tcPr>
          <w:p>
            <w:pPr>
              <w:jc w:val="center"/>
              <w:rPr>
                <w:rFonts w:hint="eastAsia" w:ascii="仿宋" w:hAnsi="仿宋" w:eastAsia="仿宋" w:cs="仿宋"/>
              </w:rPr>
            </w:pPr>
            <w:r>
              <w:rPr>
                <w:rFonts w:hint="eastAsia" w:ascii="仿宋" w:hAnsi="仿宋" w:eastAsia="仿宋" w:cs="仿宋"/>
              </w:rPr>
              <w:t>5</w:t>
            </w:r>
          </w:p>
        </w:tc>
        <w:tc>
          <w:tcPr>
            <w:tcW w:w="3470" w:type="dxa"/>
            <w:vAlign w:val="center"/>
          </w:tcPr>
          <w:p>
            <w:pPr>
              <w:jc w:val="center"/>
              <w:rPr>
                <w:rFonts w:hint="eastAsia" w:ascii="仿宋" w:hAnsi="仿宋" w:eastAsia="仿宋" w:cs="仿宋"/>
              </w:rPr>
            </w:pPr>
            <w:r>
              <w:rPr>
                <w:rFonts w:hint="eastAsia" w:ascii="仿宋" w:hAnsi="仿宋" w:eastAsia="仿宋" w:cs="仿宋"/>
              </w:rPr>
              <w:t>对超过批准的数量占用土地的</w:t>
            </w:r>
          </w:p>
          <w:p>
            <w:pPr>
              <w:jc w:val="center"/>
              <w:rPr>
                <w:rFonts w:hint="eastAsia" w:ascii="仿宋" w:hAnsi="仿宋" w:eastAsia="仿宋" w:cs="仿宋"/>
              </w:rPr>
            </w:pPr>
            <w:r>
              <w:rPr>
                <w:rFonts w:hint="eastAsia" w:ascii="仿宋" w:hAnsi="仿宋" w:eastAsia="仿宋" w:cs="仿宋"/>
              </w:rPr>
              <w:t>处罚</w:t>
            </w:r>
          </w:p>
        </w:tc>
        <w:tc>
          <w:tcPr>
            <w:tcW w:w="4760" w:type="dxa"/>
            <w:vAlign w:val="center"/>
          </w:tcPr>
          <w:p>
            <w:pPr>
              <w:jc w:val="center"/>
              <w:rPr>
                <w:rFonts w:hint="eastAsia" w:ascii="仿宋" w:hAnsi="仿宋" w:eastAsia="仿宋" w:cs="仿宋"/>
              </w:rPr>
            </w:pPr>
            <w:r>
              <w:rPr>
                <w:rFonts w:hint="eastAsia" w:ascii="仿宋" w:hAnsi="仿宋" w:eastAsia="仿宋" w:cs="仿宋"/>
              </w:rPr>
              <w:t>《中华人民共和国土地管理法》（2019年8月26日第三次修正）第七十七条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774" w:type="dxa"/>
            <w:vAlign w:val="center"/>
          </w:tcPr>
          <w:p>
            <w:pPr>
              <w:jc w:val="center"/>
              <w:rPr>
                <w:rFonts w:hint="eastAsia" w:ascii="仿宋" w:hAnsi="仿宋" w:eastAsia="仿宋" w:cs="仿宋"/>
              </w:rPr>
            </w:pPr>
            <w:r>
              <w:rPr>
                <w:rFonts w:hint="eastAsia" w:ascii="仿宋" w:hAnsi="仿宋" w:eastAsia="仿宋" w:cs="仿宋"/>
              </w:rPr>
              <w:t>6</w:t>
            </w:r>
          </w:p>
        </w:tc>
        <w:tc>
          <w:tcPr>
            <w:tcW w:w="3470" w:type="dxa"/>
            <w:vAlign w:val="center"/>
          </w:tcPr>
          <w:p>
            <w:pPr>
              <w:jc w:val="center"/>
              <w:rPr>
                <w:rFonts w:hint="eastAsia" w:ascii="仿宋" w:hAnsi="仿宋" w:eastAsia="仿宋" w:cs="仿宋"/>
              </w:rPr>
            </w:pPr>
            <w:r>
              <w:rPr>
                <w:rFonts w:hint="eastAsia" w:ascii="仿宋" w:hAnsi="仿宋" w:eastAsia="仿宋" w:cs="仿宋"/>
              </w:rPr>
              <w:t>对依法收回国有土地使用权当事人拒不交出土地的，临时使用土地期满拒不归还土地的，或者不按照批准的用途使用土地的处罚</w:t>
            </w:r>
          </w:p>
        </w:tc>
        <w:tc>
          <w:tcPr>
            <w:tcW w:w="4760" w:type="dxa"/>
            <w:vAlign w:val="center"/>
          </w:tcPr>
          <w:p>
            <w:pPr>
              <w:jc w:val="center"/>
              <w:rPr>
                <w:rFonts w:hint="eastAsia" w:ascii="仿宋" w:hAnsi="仿宋" w:eastAsia="仿宋" w:cs="仿宋"/>
              </w:rPr>
            </w:pPr>
            <w:r>
              <w:rPr>
                <w:rFonts w:hint="eastAsia" w:ascii="仿宋" w:hAnsi="仿宋" w:eastAsia="仿宋" w:cs="仿宋"/>
              </w:rPr>
              <w:t>《中华人民共和国土地管理法》（2019年8月26日第三次修正）第八十一条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exact"/>
          <w:jc w:val="center"/>
        </w:trPr>
        <w:tc>
          <w:tcPr>
            <w:tcW w:w="774" w:type="dxa"/>
            <w:vAlign w:val="center"/>
          </w:tcPr>
          <w:p>
            <w:pPr>
              <w:jc w:val="center"/>
              <w:rPr>
                <w:rFonts w:hint="eastAsia" w:ascii="仿宋" w:hAnsi="仿宋" w:eastAsia="仿宋" w:cs="仿宋"/>
              </w:rPr>
            </w:pPr>
            <w:r>
              <w:rPr>
                <w:rFonts w:hint="eastAsia" w:ascii="仿宋" w:hAnsi="仿宋" w:eastAsia="仿宋" w:cs="仿宋"/>
              </w:rPr>
              <w:t>7</w:t>
            </w:r>
          </w:p>
        </w:tc>
        <w:tc>
          <w:tcPr>
            <w:tcW w:w="3470" w:type="dxa"/>
            <w:vAlign w:val="center"/>
          </w:tcPr>
          <w:p>
            <w:pPr>
              <w:jc w:val="center"/>
              <w:rPr>
                <w:rFonts w:hint="eastAsia" w:ascii="仿宋" w:hAnsi="仿宋" w:eastAsia="仿宋" w:cs="仿宋"/>
              </w:rPr>
            </w:pPr>
            <w:r>
              <w:rPr>
                <w:rFonts w:hint="eastAsia" w:ascii="仿宋" w:hAnsi="仿宋" w:eastAsia="仿宋" w:cs="仿宋"/>
              </w:rPr>
              <w:t>对擅自经农民集体所有的土地通过出让、转让使用权或者出租等方式用于非农业建设，或者违反土地管理法规定，将集体经营性建设用地通过出让、出租等方式交由单位或者个人使用的处罚</w:t>
            </w:r>
          </w:p>
        </w:tc>
        <w:tc>
          <w:tcPr>
            <w:tcW w:w="4760" w:type="dxa"/>
            <w:vAlign w:val="center"/>
          </w:tcPr>
          <w:p>
            <w:pPr>
              <w:jc w:val="center"/>
              <w:rPr>
                <w:rFonts w:hint="eastAsia" w:ascii="仿宋" w:hAnsi="仿宋" w:eastAsia="仿宋" w:cs="仿宋"/>
              </w:rPr>
            </w:pPr>
            <w:r>
              <w:rPr>
                <w:rFonts w:hint="eastAsia" w:ascii="仿宋" w:hAnsi="仿宋" w:eastAsia="仿宋" w:cs="仿宋"/>
              </w:rPr>
              <w:t>《中华人民共和国土地管理法》（2019年8月26日第三次修正）第八十二条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774" w:type="dxa"/>
            <w:vAlign w:val="center"/>
          </w:tcPr>
          <w:p>
            <w:pPr>
              <w:jc w:val="center"/>
              <w:rPr>
                <w:rFonts w:hint="eastAsia" w:ascii="仿宋" w:hAnsi="仿宋" w:eastAsia="仿宋" w:cs="仿宋"/>
              </w:rPr>
            </w:pPr>
            <w:r>
              <w:rPr>
                <w:rFonts w:hint="eastAsia" w:ascii="仿宋" w:hAnsi="仿宋" w:eastAsia="仿宋" w:cs="仿宋"/>
              </w:rPr>
              <w:t>8</w:t>
            </w:r>
          </w:p>
        </w:tc>
        <w:tc>
          <w:tcPr>
            <w:tcW w:w="3470" w:type="dxa"/>
            <w:vAlign w:val="center"/>
          </w:tcPr>
          <w:p>
            <w:pPr>
              <w:jc w:val="center"/>
              <w:rPr>
                <w:rFonts w:hint="eastAsia" w:ascii="仿宋" w:hAnsi="仿宋" w:eastAsia="仿宋" w:cs="仿宋"/>
              </w:rPr>
            </w:pPr>
            <w:r>
              <w:rPr>
                <w:rFonts w:hint="eastAsia" w:ascii="仿宋" w:hAnsi="仿宋" w:eastAsia="仿宋" w:cs="仿宋"/>
              </w:rPr>
              <w:t>对在土地利用总体规划确定的禁止开垦区进行开垦的处罚</w:t>
            </w:r>
          </w:p>
        </w:tc>
        <w:tc>
          <w:tcPr>
            <w:tcW w:w="4760" w:type="dxa"/>
            <w:vAlign w:val="center"/>
          </w:tcPr>
          <w:p>
            <w:pPr>
              <w:jc w:val="center"/>
              <w:rPr>
                <w:rFonts w:hint="eastAsia" w:ascii="仿宋" w:hAnsi="仿宋" w:eastAsia="仿宋" w:cs="仿宋"/>
              </w:rPr>
            </w:pPr>
            <w:r>
              <w:rPr>
                <w:rFonts w:hint="eastAsia" w:ascii="仿宋" w:hAnsi="仿宋" w:eastAsia="仿宋" w:cs="仿宋"/>
              </w:rPr>
              <w:t>《土地管理法实施条例》（2014年7月29日第二次修订）第十七条、第三十四条，《中华人民共和国土地管理法》（2019年8月26日第三次修正）第七十七条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774" w:type="dxa"/>
            <w:vAlign w:val="center"/>
          </w:tcPr>
          <w:p>
            <w:pPr>
              <w:jc w:val="center"/>
              <w:rPr>
                <w:rFonts w:hint="eastAsia" w:ascii="仿宋" w:hAnsi="仿宋" w:eastAsia="仿宋" w:cs="仿宋"/>
              </w:rPr>
            </w:pPr>
            <w:r>
              <w:rPr>
                <w:rFonts w:hint="eastAsia" w:ascii="仿宋" w:hAnsi="仿宋" w:eastAsia="仿宋" w:cs="仿宋"/>
              </w:rPr>
              <w:t>9</w:t>
            </w:r>
          </w:p>
        </w:tc>
        <w:tc>
          <w:tcPr>
            <w:tcW w:w="3470" w:type="dxa"/>
            <w:vAlign w:val="center"/>
          </w:tcPr>
          <w:p>
            <w:pPr>
              <w:jc w:val="center"/>
              <w:rPr>
                <w:rFonts w:hint="eastAsia" w:ascii="仿宋" w:hAnsi="仿宋" w:eastAsia="仿宋" w:cs="仿宋"/>
              </w:rPr>
            </w:pPr>
            <w:r>
              <w:rPr>
                <w:rFonts w:hint="eastAsia" w:ascii="仿宋" w:hAnsi="仿宋" w:eastAsia="仿宋" w:cs="仿宋"/>
              </w:rPr>
              <w:t>对在临时使用的土地上修建永久性建筑物、构筑物的处罚</w:t>
            </w:r>
          </w:p>
        </w:tc>
        <w:tc>
          <w:tcPr>
            <w:tcW w:w="4760" w:type="dxa"/>
            <w:vAlign w:val="center"/>
          </w:tcPr>
          <w:p>
            <w:pPr>
              <w:jc w:val="center"/>
              <w:rPr>
                <w:rFonts w:hint="eastAsia" w:ascii="仿宋" w:hAnsi="仿宋" w:eastAsia="仿宋" w:cs="仿宋"/>
              </w:rPr>
            </w:pPr>
            <w:r>
              <w:rPr>
                <w:rFonts w:hint="eastAsia" w:ascii="仿宋" w:hAnsi="仿宋" w:eastAsia="仿宋" w:cs="仿宋"/>
              </w:rPr>
              <w:t>《土地管理法实施条例》（2014年7月29日第二次修订）第三十五条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774" w:type="dxa"/>
            <w:vAlign w:val="center"/>
          </w:tcPr>
          <w:p>
            <w:pPr>
              <w:jc w:val="center"/>
              <w:rPr>
                <w:rFonts w:hint="eastAsia" w:ascii="仿宋" w:hAnsi="仿宋" w:eastAsia="仿宋" w:cs="仿宋"/>
              </w:rPr>
            </w:pPr>
            <w:r>
              <w:rPr>
                <w:rFonts w:hint="eastAsia" w:ascii="仿宋" w:hAnsi="仿宋" w:eastAsia="仿宋" w:cs="仿宋"/>
              </w:rPr>
              <w:t>10</w:t>
            </w:r>
          </w:p>
        </w:tc>
        <w:tc>
          <w:tcPr>
            <w:tcW w:w="3470" w:type="dxa"/>
            <w:vAlign w:val="center"/>
          </w:tcPr>
          <w:p>
            <w:pPr>
              <w:jc w:val="center"/>
              <w:rPr>
                <w:rFonts w:hint="eastAsia" w:ascii="仿宋" w:hAnsi="仿宋" w:eastAsia="仿宋" w:cs="仿宋"/>
              </w:rPr>
            </w:pPr>
            <w:r>
              <w:rPr>
                <w:rFonts w:hint="eastAsia" w:ascii="仿宋" w:hAnsi="仿宋" w:eastAsia="仿宋" w:cs="仿宋"/>
              </w:rPr>
              <w:t>对在土地利用总体规划制定前已建的不符合土地利用总体规划确定的用途的建筑物、构筑物重建、扩建的处罚</w:t>
            </w:r>
          </w:p>
        </w:tc>
        <w:tc>
          <w:tcPr>
            <w:tcW w:w="4760" w:type="dxa"/>
            <w:vAlign w:val="center"/>
          </w:tcPr>
          <w:p>
            <w:pPr>
              <w:jc w:val="center"/>
              <w:rPr>
                <w:rFonts w:hint="eastAsia" w:ascii="仿宋" w:hAnsi="仿宋" w:eastAsia="仿宋" w:cs="仿宋"/>
              </w:rPr>
            </w:pPr>
            <w:r>
              <w:rPr>
                <w:rFonts w:hint="eastAsia" w:ascii="仿宋" w:hAnsi="仿宋" w:eastAsia="仿宋" w:cs="仿宋"/>
              </w:rPr>
              <w:t>《土地管理法实施条例》（2014年7月29日第二次修订）第三十六条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774" w:type="dxa"/>
            <w:vAlign w:val="center"/>
          </w:tcPr>
          <w:p>
            <w:pPr>
              <w:jc w:val="center"/>
              <w:rPr>
                <w:rFonts w:hint="eastAsia" w:ascii="仿宋" w:hAnsi="仿宋" w:eastAsia="仿宋" w:cs="仿宋"/>
              </w:rPr>
            </w:pPr>
            <w:r>
              <w:rPr>
                <w:rFonts w:hint="eastAsia" w:ascii="仿宋" w:hAnsi="仿宋" w:eastAsia="仿宋" w:cs="仿宋"/>
              </w:rPr>
              <w:t>11</w:t>
            </w:r>
          </w:p>
        </w:tc>
        <w:tc>
          <w:tcPr>
            <w:tcW w:w="3470" w:type="dxa"/>
            <w:vAlign w:val="center"/>
          </w:tcPr>
          <w:p>
            <w:pPr>
              <w:jc w:val="center"/>
              <w:rPr>
                <w:rFonts w:hint="eastAsia" w:ascii="仿宋" w:hAnsi="仿宋" w:eastAsia="仿宋" w:cs="仿宋"/>
              </w:rPr>
            </w:pPr>
            <w:r>
              <w:rPr>
                <w:rFonts w:hint="eastAsia" w:ascii="仿宋" w:hAnsi="仿宋" w:eastAsia="仿宋" w:cs="仿宋"/>
              </w:rPr>
              <w:t>对建设项目施工和地质勘查临时占用耕地的土地使用者，自临时用地期满之日起1年以上未恢复种植条件的处罚</w:t>
            </w:r>
          </w:p>
        </w:tc>
        <w:tc>
          <w:tcPr>
            <w:tcW w:w="4760" w:type="dxa"/>
            <w:vAlign w:val="center"/>
          </w:tcPr>
          <w:p>
            <w:pPr>
              <w:jc w:val="center"/>
              <w:rPr>
                <w:rFonts w:hint="eastAsia" w:ascii="仿宋" w:hAnsi="仿宋" w:eastAsia="仿宋" w:cs="仿宋"/>
              </w:rPr>
            </w:pPr>
            <w:r>
              <w:rPr>
                <w:rFonts w:hint="eastAsia" w:ascii="仿宋" w:hAnsi="仿宋" w:eastAsia="仿宋" w:cs="仿宋"/>
              </w:rPr>
              <w:t>《土地管理法实施条例》（2014年7月29日第二次修订）第二十八条、第四十四条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774" w:type="dxa"/>
            <w:vAlign w:val="center"/>
          </w:tcPr>
          <w:p>
            <w:pPr>
              <w:jc w:val="center"/>
              <w:rPr>
                <w:rFonts w:hint="eastAsia" w:ascii="仿宋" w:hAnsi="仿宋" w:eastAsia="仿宋" w:cs="仿宋"/>
              </w:rPr>
            </w:pPr>
            <w:r>
              <w:rPr>
                <w:rFonts w:hint="eastAsia" w:ascii="仿宋" w:hAnsi="仿宋" w:eastAsia="仿宋" w:cs="仿宋"/>
              </w:rPr>
              <w:t>12</w:t>
            </w:r>
          </w:p>
        </w:tc>
        <w:tc>
          <w:tcPr>
            <w:tcW w:w="3470" w:type="dxa"/>
            <w:vAlign w:val="center"/>
          </w:tcPr>
          <w:p>
            <w:pPr>
              <w:jc w:val="center"/>
              <w:rPr>
                <w:rFonts w:hint="eastAsia" w:ascii="仿宋" w:hAnsi="仿宋" w:eastAsia="仿宋" w:cs="仿宋"/>
              </w:rPr>
            </w:pPr>
            <w:r>
              <w:rPr>
                <w:rFonts w:hint="eastAsia" w:ascii="仿宋" w:hAnsi="仿宋" w:eastAsia="仿宋" w:cs="仿宋"/>
              </w:rPr>
              <w:t>对非法占用基本农田建窑、建房、建坟、挖沙、采石、采矿、取土、堆放固体废物或者从事其他活动破坏基本农田，毁坏种植条件的处罚</w:t>
            </w:r>
          </w:p>
        </w:tc>
        <w:tc>
          <w:tcPr>
            <w:tcW w:w="4760" w:type="dxa"/>
            <w:vAlign w:val="center"/>
          </w:tcPr>
          <w:p>
            <w:pPr>
              <w:jc w:val="center"/>
              <w:rPr>
                <w:rFonts w:hint="eastAsia" w:ascii="仿宋" w:hAnsi="仿宋" w:eastAsia="仿宋" w:cs="仿宋"/>
              </w:rPr>
            </w:pPr>
            <w:r>
              <w:rPr>
                <w:rFonts w:hint="eastAsia" w:ascii="仿宋" w:hAnsi="仿宋" w:eastAsia="仿宋" w:cs="仿宋"/>
              </w:rPr>
              <w:t>《基本农田保护条例》（2011年1月8日修订）第三十三条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774" w:type="dxa"/>
            <w:vAlign w:val="center"/>
          </w:tcPr>
          <w:p>
            <w:pPr>
              <w:jc w:val="center"/>
              <w:rPr>
                <w:rFonts w:hint="eastAsia" w:ascii="仿宋" w:hAnsi="仿宋" w:eastAsia="仿宋" w:cs="仿宋"/>
              </w:rPr>
            </w:pPr>
            <w:r>
              <w:rPr>
                <w:rFonts w:hint="eastAsia" w:ascii="仿宋" w:hAnsi="仿宋" w:eastAsia="仿宋" w:cs="仿宋"/>
              </w:rPr>
              <w:t>13</w:t>
            </w:r>
          </w:p>
        </w:tc>
        <w:tc>
          <w:tcPr>
            <w:tcW w:w="3470" w:type="dxa"/>
            <w:vAlign w:val="center"/>
          </w:tcPr>
          <w:p>
            <w:pPr>
              <w:jc w:val="center"/>
              <w:rPr>
                <w:rFonts w:hint="eastAsia" w:ascii="仿宋" w:hAnsi="仿宋" w:eastAsia="仿宋" w:cs="仿宋"/>
              </w:rPr>
            </w:pPr>
            <w:r>
              <w:rPr>
                <w:rFonts w:hint="eastAsia" w:ascii="仿宋" w:hAnsi="仿宋" w:eastAsia="仿宋" w:cs="仿宋"/>
              </w:rPr>
              <w:t>对破坏或者擅自改变基本农田保护区标志的处罚</w:t>
            </w:r>
          </w:p>
        </w:tc>
        <w:tc>
          <w:tcPr>
            <w:tcW w:w="4760" w:type="dxa"/>
            <w:vAlign w:val="center"/>
          </w:tcPr>
          <w:p>
            <w:pPr>
              <w:jc w:val="center"/>
              <w:rPr>
                <w:rFonts w:hint="eastAsia" w:ascii="仿宋" w:hAnsi="仿宋" w:eastAsia="仿宋" w:cs="仿宋"/>
              </w:rPr>
            </w:pPr>
            <w:r>
              <w:rPr>
                <w:rFonts w:hint="eastAsia" w:ascii="仿宋" w:hAnsi="仿宋" w:eastAsia="仿宋" w:cs="仿宋"/>
              </w:rPr>
              <w:t>《基本农田保护条例》（2011年1月8日修订）第三十二条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774" w:type="dxa"/>
            <w:vAlign w:val="center"/>
          </w:tcPr>
          <w:p>
            <w:pPr>
              <w:jc w:val="center"/>
              <w:rPr>
                <w:rFonts w:hint="eastAsia" w:ascii="仿宋" w:hAnsi="仿宋" w:eastAsia="仿宋" w:cs="仿宋"/>
              </w:rPr>
            </w:pPr>
            <w:r>
              <w:rPr>
                <w:rFonts w:hint="eastAsia" w:ascii="仿宋" w:hAnsi="仿宋" w:eastAsia="仿宋" w:cs="仿宋"/>
              </w:rPr>
              <w:t>14</w:t>
            </w:r>
          </w:p>
        </w:tc>
        <w:tc>
          <w:tcPr>
            <w:tcW w:w="3470" w:type="dxa"/>
            <w:vAlign w:val="center"/>
          </w:tcPr>
          <w:p>
            <w:pPr>
              <w:jc w:val="center"/>
              <w:rPr>
                <w:rFonts w:hint="eastAsia" w:ascii="仿宋" w:hAnsi="仿宋" w:eastAsia="仿宋" w:cs="仿宋"/>
              </w:rPr>
            </w:pPr>
            <w:r>
              <w:rPr>
                <w:rFonts w:hint="eastAsia" w:ascii="仿宋" w:hAnsi="仿宋" w:eastAsia="仿宋" w:cs="仿宋"/>
              </w:rPr>
              <w:t>对未取得建设工程规划许可证进行建设的处罚</w:t>
            </w:r>
          </w:p>
        </w:tc>
        <w:tc>
          <w:tcPr>
            <w:tcW w:w="4760" w:type="dxa"/>
            <w:vAlign w:val="center"/>
          </w:tcPr>
          <w:p>
            <w:pPr>
              <w:jc w:val="center"/>
              <w:rPr>
                <w:rFonts w:hint="eastAsia" w:ascii="仿宋" w:hAnsi="仿宋" w:eastAsia="仿宋" w:cs="仿宋"/>
              </w:rPr>
            </w:pPr>
            <w:r>
              <w:rPr>
                <w:rFonts w:hint="eastAsia" w:ascii="仿宋" w:hAnsi="仿宋" w:eastAsia="仿宋" w:cs="仿宋"/>
              </w:rPr>
              <w:t>《中华人民共和国城乡规划法》（2019年4月23日第二次修正）第六十四条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774" w:type="dxa"/>
            <w:vAlign w:val="center"/>
          </w:tcPr>
          <w:p>
            <w:pPr>
              <w:jc w:val="center"/>
              <w:rPr>
                <w:rFonts w:hint="eastAsia" w:ascii="仿宋" w:hAnsi="仿宋" w:eastAsia="仿宋" w:cs="仿宋"/>
              </w:rPr>
            </w:pPr>
            <w:r>
              <w:rPr>
                <w:rFonts w:hint="eastAsia" w:ascii="仿宋" w:hAnsi="仿宋" w:eastAsia="仿宋" w:cs="仿宋"/>
              </w:rPr>
              <w:t>15</w:t>
            </w:r>
          </w:p>
        </w:tc>
        <w:tc>
          <w:tcPr>
            <w:tcW w:w="3470" w:type="dxa"/>
            <w:vAlign w:val="center"/>
          </w:tcPr>
          <w:p>
            <w:pPr>
              <w:jc w:val="center"/>
              <w:rPr>
                <w:rFonts w:hint="eastAsia" w:ascii="仿宋" w:hAnsi="仿宋" w:eastAsia="仿宋" w:cs="仿宋"/>
              </w:rPr>
            </w:pPr>
            <w:r>
              <w:rPr>
                <w:rFonts w:hint="eastAsia" w:ascii="仿宋" w:hAnsi="仿宋" w:eastAsia="仿宋" w:cs="仿宋"/>
              </w:rPr>
              <w:t>对未经批准进行临时建设的，未按照批准内容进行临时建设的，临时建筑物、构筑物超过批准期限不拆除的处罚</w:t>
            </w:r>
          </w:p>
        </w:tc>
        <w:tc>
          <w:tcPr>
            <w:tcW w:w="4760" w:type="dxa"/>
            <w:vAlign w:val="center"/>
          </w:tcPr>
          <w:p>
            <w:pPr>
              <w:jc w:val="center"/>
              <w:rPr>
                <w:rFonts w:hint="eastAsia" w:ascii="仿宋" w:hAnsi="仿宋" w:eastAsia="仿宋" w:cs="仿宋"/>
              </w:rPr>
            </w:pPr>
            <w:r>
              <w:rPr>
                <w:rFonts w:hint="eastAsia" w:ascii="仿宋" w:hAnsi="仿宋" w:eastAsia="仿宋" w:cs="仿宋"/>
              </w:rPr>
              <w:t>《中华人民共和国城乡规划法》（2019年4月23日第二次修正）第六十六条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774" w:type="dxa"/>
            <w:vAlign w:val="center"/>
          </w:tcPr>
          <w:p>
            <w:pPr>
              <w:jc w:val="center"/>
              <w:rPr>
                <w:rFonts w:hint="eastAsia" w:ascii="仿宋" w:hAnsi="仿宋" w:eastAsia="仿宋" w:cs="仿宋"/>
              </w:rPr>
            </w:pPr>
            <w:r>
              <w:rPr>
                <w:rFonts w:hint="eastAsia" w:ascii="仿宋" w:hAnsi="仿宋" w:eastAsia="仿宋" w:cs="仿宋"/>
              </w:rPr>
              <w:t>16</w:t>
            </w:r>
          </w:p>
        </w:tc>
        <w:tc>
          <w:tcPr>
            <w:tcW w:w="3470" w:type="dxa"/>
            <w:vAlign w:val="center"/>
          </w:tcPr>
          <w:p>
            <w:pPr>
              <w:jc w:val="center"/>
              <w:rPr>
                <w:rFonts w:hint="eastAsia" w:ascii="仿宋" w:hAnsi="仿宋" w:eastAsia="仿宋" w:cs="仿宋"/>
              </w:rPr>
            </w:pPr>
            <w:r>
              <w:rPr>
                <w:rFonts w:hint="eastAsia" w:ascii="仿宋" w:hAnsi="仿宋" w:eastAsia="仿宋" w:cs="仿宋"/>
              </w:rPr>
              <w:t>对未取得采矿许可证擅自采矿的处罚</w:t>
            </w:r>
          </w:p>
        </w:tc>
        <w:tc>
          <w:tcPr>
            <w:tcW w:w="4760" w:type="dxa"/>
            <w:vAlign w:val="center"/>
          </w:tcPr>
          <w:p>
            <w:pPr>
              <w:jc w:val="center"/>
              <w:rPr>
                <w:rFonts w:hint="eastAsia" w:ascii="仿宋" w:hAnsi="仿宋" w:eastAsia="仿宋" w:cs="仿宋"/>
              </w:rPr>
            </w:pPr>
            <w:r>
              <w:rPr>
                <w:rFonts w:hint="eastAsia" w:ascii="仿宋" w:hAnsi="仿宋" w:eastAsia="仿宋" w:cs="仿宋"/>
              </w:rPr>
              <w:t>《中华人民共和国矿产资源法》（2009年8月27日第二次修正）第三十九条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774" w:type="dxa"/>
            <w:vAlign w:val="center"/>
          </w:tcPr>
          <w:p>
            <w:pPr>
              <w:jc w:val="center"/>
              <w:rPr>
                <w:rFonts w:hint="eastAsia" w:ascii="仿宋" w:hAnsi="仿宋" w:eastAsia="仿宋" w:cs="仿宋"/>
              </w:rPr>
            </w:pPr>
            <w:r>
              <w:rPr>
                <w:rFonts w:hint="eastAsia" w:ascii="仿宋" w:hAnsi="仿宋" w:eastAsia="仿宋" w:cs="仿宋"/>
              </w:rPr>
              <w:t>17</w:t>
            </w:r>
          </w:p>
        </w:tc>
        <w:tc>
          <w:tcPr>
            <w:tcW w:w="3470" w:type="dxa"/>
            <w:vAlign w:val="center"/>
          </w:tcPr>
          <w:p>
            <w:pPr>
              <w:jc w:val="center"/>
              <w:rPr>
                <w:rFonts w:hint="eastAsia" w:ascii="仿宋" w:hAnsi="仿宋" w:eastAsia="仿宋" w:cs="仿宋"/>
              </w:rPr>
            </w:pPr>
            <w:r>
              <w:rPr>
                <w:rFonts w:hint="eastAsia" w:ascii="仿宋" w:hAnsi="仿宋" w:eastAsia="仿宋" w:cs="仿宋"/>
              </w:rPr>
              <w:t>对未取得勘查许可证擅自进行勘查工作的处罚</w:t>
            </w:r>
          </w:p>
        </w:tc>
        <w:tc>
          <w:tcPr>
            <w:tcW w:w="4760" w:type="dxa"/>
            <w:vAlign w:val="center"/>
          </w:tcPr>
          <w:p>
            <w:pPr>
              <w:jc w:val="center"/>
              <w:rPr>
                <w:rFonts w:hint="eastAsia" w:ascii="仿宋" w:hAnsi="仿宋" w:eastAsia="仿宋" w:cs="仿宋"/>
              </w:rPr>
            </w:pPr>
            <w:r>
              <w:rPr>
                <w:rFonts w:hint="eastAsia" w:ascii="仿宋" w:hAnsi="仿宋" w:eastAsia="仿宋" w:cs="仿宋"/>
              </w:rPr>
              <w:t>《矿产资源勘查区块登记管理办法》（2014年7月29日修订）第二十六条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774" w:type="dxa"/>
            <w:vAlign w:val="center"/>
          </w:tcPr>
          <w:p>
            <w:pPr>
              <w:jc w:val="center"/>
              <w:rPr>
                <w:rFonts w:hint="eastAsia" w:ascii="仿宋" w:hAnsi="仿宋" w:eastAsia="仿宋" w:cs="仿宋"/>
              </w:rPr>
            </w:pPr>
            <w:r>
              <w:rPr>
                <w:rFonts w:hint="eastAsia" w:ascii="仿宋" w:hAnsi="仿宋" w:eastAsia="仿宋" w:cs="仿宋"/>
              </w:rPr>
              <w:t>18</w:t>
            </w:r>
          </w:p>
        </w:tc>
        <w:tc>
          <w:tcPr>
            <w:tcW w:w="3470" w:type="dxa"/>
            <w:vAlign w:val="center"/>
          </w:tcPr>
          <w:p>
            <w:pPr>
              <w:jc w:val="center"/>
              <w:rPr>
                <w:rFonts w:hint="eastAsia" w:ascii="仿宋" w:hAnsi="仿宋" w:eastAsia="仿宋" w:cs="仿宋"/>
              </w:rPr>
            </w:pPr>
            <w:r>
              <w:rPr>
                <w:rFonts w:hint="eastAsia" w:ascii="仿宋" w:hAnsi="仿宋" w:eastAsia="仿宋" w:cs="仿宋"/>
              </w:rPr>
              <w:t>对破坏或者擅自移动矿区范围界桩或者地面标志的处罚</w:t>
            </w:r>
          </w:p>
        </w:tc>
        <w:tc>
          <w:tcPr>
            <w:tcW w:w="4760" w:type="dxa"/>
            <w:vAlign w:val="center"/>
          </w:tcPr>
          <w:p>
            <w:pPr>
              <w:jc w:val="center"/>
              <w:rPr>
                <w:rFonts w:hint="eastAsia" w:ascii="仿宋" w:hAnsi="仿宋" w:eastAsia="仿宋" w:cs="仿宋"/>
              </w:rPr>
            </w:pPr>
            <w:r>
              <w:rPr>
                <w:rFonts w:hint="eastAsia" w:ascii="仿宋" w:hAnsi="仿宋" w:eastAsia="仿宋" w:cs="仿宋"/>
              </w:rPr>
              <w:t>《矿产资源开采登记管理办法》（2014年7月29日修订）第十九条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774" w:type="dxa"/>
            <w:vAlign w:val="center"/>
          </w:tcPr>
          <w:p>
            <w:pPr>
              <w:jc w:val="center"/>
              <w:rPr>
                <w:rFonts w:hint="eastAsia" w:ascii="仿宋" w:hAnsi="仿宋" w:eastAsia="仿宋" w:cs="仿宋"/>
              </w:rPr>
            </w:pPr>
            <w:r>
              <w:rPr>
                <w:rFonts w:hint="eastAsia" w:ascii="仿宋" w:hAnsi="仿宋" w:eastAsia="仿宋" w:cs="仿宋"/>
              </w:rPr>
              <w:t>19</w:t>
            </w:r>
          </w:p>
        </w:tc>
        <w:tc>
          <w:tcPr>
            <w:tcW w:w="3470" w:type="dxa"/>
            <w:vAlign w:val="center"/>
          </w:tcPr>
          <w:p>
            <w:pPr>
              <w:jc w:val="center"/>
              <w:rPr>
                <w:rFonts w:hint="eastAsia" w:ascii="仿宋" w:hAnsi="仿宋" w:eastAsia="仿宋" w:cs="仿宋"/>
              </w:rPr>
            </w:pPr>
            <w:r>
              <w:rPr>
                <w:rFonts w:hint="eastAsia" w:ascii="仿宋" w:hAnsi="仿宋" w:eastAsia="仿宋" w:cs="仿宋"/>
              </w:rPr>
              <w:t>对扰乱、阻碍矿山地质环境保护与治理恢复工作，侵占、损坏、损毁矿山地质环境监测设施或者矿山地质环境保护与治理恢复设施的处罚</w:t>
            </w:r>
          </w:p>
        </w:tc>
        <w:tc>
          <w:tcPr>
            <w:tcW w:w="4760" w:type="dxa"/>
            <w:vAlign w:val="center"/>
          </w:tcPr>
          <w:p>
            <w:pPr>
              <w:jc w:val="center"/>
              <w:rPr>
                <w:rFonts w:hint="eastAsia" w:ascii="仿宋" w:hAnsi="仿宋" w:eastAsia="仿宋" w:cs="仿宋"/>
              </w:rPr>
            </w:pPr>
            <w:r>
              <w:rPr>
                <w:rFonts w:hint="eastAsia" w:ascii="仿宋" w:hAnsi="仿宋" w:eastAsia="仿宋" w:cs="仿宋"/>
              </w:rPr>
              <w:t>《矿山地质环境保护规定》（2019年7月16日第三次修正）第三十条，《河北省非煤矿山综合治理条例》第四十九条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774" w:type="dxa"/>
            <w:vAlign w:val="center"/>
          </w:tcPr>
          <w:p>
            <w:pPr>
              <w:jc w:val="center"/>
              <w:rPr>
                <w:rFonts w:hint="eastAsia" w:ascii="仿宋" w:hAnsi="仿宋" w:eastAsia="仿宋" w:cs="仿宋"/>
              </w:rPr>
            </w:pPr>
            <w:r>
              <w:rPr>
                <w:rFonts w:hint="eastAsia" w:ascii="仿宋" w:hAnsi="仿宋" w:eastAsia="仿宋" w:cs="仿宋"/>
              </w:rPr>
              <w:t>20</w:t>
            </w:r>
          </w:p>
        </w:tc>
        <w:tc>
          <w:tcPr>
            <w:tcW w:w="3470" w:type="dxa"/>
            <w:vAlign w:val="center"/>
          </w:tcPr>
          <w:p>
            <w:pPr>
              <w:jc w:val="center"/>
              <w:rPr>
                <w:rFonts w:hint="eastAsia" w:ascii="仿宋" w:hAnsi="仿宋" w:eastAsia="仿宋" w:cs="仿宋"/>
              </w:rPr>
            </w:pPr>
            <w:r>
              <w:rPr>
                <w:rFonts w:hint="eastAsia" w:ascii="仿宋" w:hAnsi="仿宋" w:eastAsia="仿宋" w:cs="仿宋"/>
              </w:rPr>
              <w:t>对未经批准发掘古生物化石的</w:t>
            </w:r>
          </w:p>
          <w:p>
            <w:pPr>
              <w:jc w:val="center"/>
              <w:rPr>
                <w:rFonts w:hint="eastAsia" w:ascii="仿宋" w:hAnsi="仿宋" w:eastAsia="仿宋" w:cs="仿宋"/>
              </w:rPr>
            </w:pPr>
            <w:r>
              <w:rPr>
                <w:rFonts w:hint="eastAsia" w:ascii="仿宋" w:hAnsi="仿宋" w:eastAsia="仿宋" w:cs="仿宋"/>
              </w:rPr>
              <w:t>处罚</w:t>
            </w:r>
          </w:p>
        </w:tc>
        <w:tc>
          <w:tcPr>
            <w:tcW w:w="4760" w:type="dxa"/>
            <w:vAlign w:val="center"/>
          </w:tcPr>
          <w:p>
            <w:pPr>
              <w:jc w:val="center"/>
              <w:rPr>
                <w:rFonts w:hint="eastAsia" w:ascii="仿宋" w:hAnsi="仿宋" w:eastAsia="仿宋" w:cs="仿宋"/>
              </w:rPr>
            </w:pPr>
            <w:r>
              <w:rPr>
                <w:rFonts w:hint="eastAsia" w:ascii="仿宋" w:hAnsi="仿宋" w:eastAsia="仿宋" w:cs="仿宋"/>
              </w:rPr>
              <w:t>《古生物化石保护条例》（2019年3月2日修订）第三十六条第一项，《古生物化石保护条例实施办法》（2019年7月16日第三次修正）第五十条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774" w:type="dxa"/>
            <w:vAlign w:val="center"/>
          </w:tcPr>
          <w:p>
            <w:pPr>
              <w:jc w:val="center"/>
              <w:rPr>
                <w:rFonts w:hint="eastAsia" w:ascii="仿宋" w:hAnsi="仿宋" w:eastAsia="仿宋" w:cs="仿宋"/>
              </w:rPr>
            </w:pPr>
            <w:r>
              <w:rPr>
                <w:rFonts w:hint="eastAsia" w:ascii="仿宋" w:hAnsi="仿宋" w:eastAsia="仿宋" w:cs="仿宋"/>
              </w:rPr>
              <w:t>21</w:t>
            </w:r>
          </w:p>
        </w:tc>
        <w:tc>
          <w:tcPr>
            <w:tcW w:w="3470" w:type="dxa"/>
            <w:vAlign w:val="center"/>
          </w:tcPr>
          <w:p>
            <w:pPr>
              <w:jc w:val="center"/>
              <w:rPr>
                <w:rFonts w:hint="eastAsia" w:ascii="仿宋" w:hAnsi="仿宋" w:eastAsia="仿宋" w:cs="仿宋"/>
              </w:rPr>
            </w:pPr>
            <w:r>
              <w:rPr>
                <w:rFonts w:hint="eastAsia" w:ascii="仿宋" w:hAnsi="仿宋" w:eastAsia="仿宋" w:cs="仿宋"/>
              </w:rPr>
              <w:t>对损毁、擅自移动永久性测量标志或者正在使用中的临时性测量标志的处罚</w:t>
            </w:r>
          </w:p>
        </w:tc>
        <w:tc>
          <w:tcPr>
            <w:tcW w:w="4760" w:type="dxa"/>
            <w:vAlign w:val="center"/>
          </w:tcPr>
          <w:p>
            <w:pPr>
              <w:jc w:val="center"/>
              <w:rPr>
                <w:rFonts w:hint="eastAsia" w:ascii="仿宋" w:hAnsi="仿宋" w:eastAsia="仿宋" w:cs="仿宋"/>
              </w:rPr>
            </w:pPr>
            <w:r>
              <w:rPr>
                <w:rFonts w:hint="eastAsia" w:ascii="仿宋" w:hAnsi="仿宋" w:eastAsia="仿宋" w:cs="仿宋"/>
              </w:rPr>
              <w:t>《中华人民共和国测绘法》第六十四条第一项，《测量标志保护条例》（2011年1月8日第三次修正）第二十二条第一项、第二十三条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774" w:type="dxa"/>
            <w:vAlign w:val="center"/>
          </w:tcPr>
          <w:p>
            <w:pPr>
              <w:jc w:val="center"/>
              <w:rPr>
                <w:rFonts w:hint="eastAsia" w:ascii="仿宋" w:hAnsi="仿宋" w:eastAsia="仿宋" w:cs="仿宋"/>
              </w:rPr>
            </w:pPr>
            <w:r>
              <w:rPr>
                <w:rFonts w:hint="eastAsia" w:ascii="仿宋" w:hAnsi="仿宋" w:eastAsia="仿宋" w:cs="仿宋"/>
              </w:rPr>
              <w:t>22</w:t>
            </w:r>
          </w:p>
        </w:tc>
        <w:tc>
          <w:tcPr>
            <w:tcW w:w="3470" w:type="dxa"/>
            <w:vAlign w:val="center"/>
          </w:tcPr>
          <w:p>
            <w:pPr>
              <w:jc w:val="center"/>
              <w:rPr>
                <w:rFonts w:hint="eastAsia" w:ascii="仿宋" w:hAnsi="仿宋" w:eastAsia="仿宋" w:cs="仿宋"/>
              </w:rPr>
            </w:pPr>
            <w:r>
              <w:rPr>
                <w:rFonts w:hint="eastAsia" w:ascii="仿宋" w:hAnsi="仿宋" w:eastAsia="仿宋" w:cs="仿宋"/>
              </w:rPr>
              <w:t>对侵占永久性测量标志用地的</w:t>
            </w:r>
          </w:p>
          <w:p>
            <w:pPr>
              <w:jc w:val="center"/>
              <w:rPr>
                <w:rFonts w:hint="eastAsia" w:ascii="仿宋" w:hAnsi="仿宋" w:eastAsia="仿宋" w:cs="仿宋"/>
              </w:rPr>
            </w:pPr>
            <w:r>
              <w:rPr>
                <w:rFonts w:hint="eastAsia" w:ascii="仿宋" w:hAnsi="仿宋" w:eastAsia="仿宋" w:cs="仿宋"/>
              </w:rPr>
              <w:t>处罚</w:t>
            </w:r>
          </w:p>
        </w:tc>
        <w:tc>
          <w:tcPr>
            <w:tcW w:w="4760" w:type="dxa"/>
            <w:vAlign w:val="center"/>
          </w:tcPr>
          <w:p>
            <w:pPr>
              <w:jc w:val="center"/>
              <w:rPr>
                <w:rFonts w:hint="eastAsia" w:ascii="仿宋" w:hAnsi="仿宋" w:eastAsia="仿宋" w:cs="仿宋"/>
              </w:rPr>
            </w:pPr>
            <w:r>
              <w:rPr>
                <w:rFonts w:hint="eastAsia" w:ascii="仿宋" w:hAnsi="仿宋" w:eastAsia="仿宋" w:cs="仿宋"/>
              </w:rPr>
              <w:t>《中华人民共和国测绘法》第六十四条第二项，《测量标志保护条例》（2011年1月8日第三次修正）第二十二条第二项、第二十三条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774" w:type="dxa"/>
            <w:vAlign w:val="center"/>
          </w:tcPr>
          <w:p>
            <w:pPr>
              <w:jc w:val="center"/>
              <w:rPr>
                <w:rFonts w:hint="eastAsia" w:ascii="仿宋" w:hAnsi="仿宋" w:eastAsia="仿宋" w:cs="仿宋"/>
              </w:rPr>
            </w:pPr>
            <w:r>
              <w:rPr>
                <w:rFonts w:hint="eastAsia" w:ascii="仿宋" w:hAnsi="仿宋" w:eastAsia="仿宋" w:cs="仿宋"/>
              </w:rPr>
              <w:t>23</w:t>
            </w:r>
          </w:p>
        </w:tc>
        <w:tc>
          <w:tcPr>
            <w:tcW w:w="3470" w:type="dxa"/>
            <w:vAlign w:val="center"/>
          </w:tcPr>
          <w:p>
            <w:pPr>
              <w:jc w:val="center"/>
              <w:rPr>
                <w:rFonts w:hint="eastAsia" w:ascii="仿宋" w:hAnsi="仿宋" w:eastAsia="仿宋" w:cs="仿宋"/>
              </w:rPr>
            </w:pPr>
            <w:r>
              <w:rPr>
                <w:rFonts w:hint="eastAsia" w:ascii="仿宋" w:hAnsi="仿宋" w:eastAsia="仿宋" w:cs="仿宋"/>
              </w:rPr>
              <w:t>对在永久性测量标志安全控制范围内从事危害测量标志安全和使用效能的活动的处罚</w:t>
            </w:r>
          </w:p>
        </w:tc>
        <w:tc>
          <w:tcPr>
            <w:tcW w:w="4760" w:type="dxa"/>
            <w:vAlign w:val="center"/>
          </w:tcPr>
          <w:p>
            <w:pPr>
              <w:jc w:val="center"/>
              <w:rPr>
                <w:rFonts w:hint="eastAsia" w:ascii="仿宋" w:hAnsi="仿宋" w:eastAsia="仿宋" w:cs="仿宋"/>
              </w:rPr>
            </w:pPr>
            <w:r>
              <w:rPr>
                <w:rFonts w:hint="eastAsia" w:ascii="仿宋" w:hAnsi="仿宋" w:eastAsia="仿宋" w:cs="仿宋"/>
              </w:rPr>
              <w:t>《中华人民共和国测绘法》第六十四条第三项，《测量标志保护条例》（2011年1月8日第三次修正）第二十二条第三项、第四项、第五项、第六项、第七项、第二十三条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774" w:type="dxa"/>
            <w:vAlign w:val="center"/>
          </w:tcPr>
          <w:p>
            <w:pPr>
              <w:jc w:val="center"/>
              <w:rPr>
                <w:rFonts w:hint="eastAsia" w:ascii="仿宋" w:hAnsi="仿宋" w:eastAsia="仿宋" w:cs="仿宋"/>
              </w:rPr>
            </w:pPr>
            <w:r>
              <w:rPr>
                <w:rFonts w:hint="eastAsia" w:ascii="仿宋" w:hAnsi="仿宋" w:eastAsia="仿宋" w:cs="仿宋"/>
              </w:rPr>
              <w:t>24</w:t>
            </w:r>
          </w:p>
        </w:tc>
        <w:tc>
          <w:tcPr>
            <w:tcW w:w="3470" w:type="dxa"/>
            <w:vAlign w:val="center"/>
          </w:tcPr>
          <w:p>
            <w:pPr>
              <w:jc w:val="center"/>
              <w:rPr>
                <w:rFonts w:hint="eastAsia" w:ascii="仿宋" w:hAnsi="仿宋" w:eastAsia="仿宋" w:cs="仿宋"/>
              </w:rPr>
            </w:pPr>
            <w:r>
              <w:rPr>
                <w:rFonts w:hint="eastAsia" w:ascii="仿宋" w:hAnsi="仿宋" w:eastAsia="仿宋" w:cs="仿宋"/>
              </w:rPr>
              <w:t>对擅自拆迁永久性测量标志或者使永久性测量标志失去使用效能，或者拒绝支付迁建费用的处罚</w:t>
            </w:r>
          </w:p>
        </w:tc>
        <w:tc>
          <w:tcPr>
            <w:tcW w:w="4760" w:type="dxa"/>
            <w:vAlign w:val="center"/>
          </w:tcPr>
          <w:p>
            <w:pPr>
              <w:jc w:val="center"/>
              <w:rPr>
                <w:rFonts w:hint="eastAsia" w:ascii="仿宋" w:hAnsi="仿宋" w:eastAsia="仿宋" w:cs="仿宋"/>
              </w:rPr>
            </w:pPr>
            <w:r>
              <w:rPr>
                <w:rFonts w:hint="eastAsia" w:ascii="仿宋" w:hAnsi="仿宋" w:eastAsia="仿宋" w:cs="仿宋"/>
              </w:rPr>
              <w:t>《中华人民共和国测绘法》第六十四条第四项，《测量标志保护条例》（2011年1月8日第三次修正）第二十二条第二项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774" w:type="dxa"/>
            <w:vAlign w:val="center"/>
          </w:tcPr>
          <w:p>
            <w:pPr>
              <w:jc w:val="center"/>
              <w:rPr>
                <w:rFonts w:hint="eastAsia" w:ascii="仿宋" w:hAnsi="仿宋" w:eastAsia="仿宋" w:cs="仿宋"/>
              </w:rPr>
            </w:pPr>
            <w:r>
              <w:rPr>
                <w:rFonts w:hint="eastAsia" w:ascii="仿宋" w:hAnsi="仿宋" w:eastAsia="仿宋" w:cs="仿宋"/>
              </w:rPr>
              <w:t>25</w:t>
            </w:r>
          </w:p>
        </w:tc>
        <w:tc>
          <w:tcPr>
            <w:tcW w:w="3470" w:type="dxa"/>
            <w:vAlign w:val="center"/>
          </w:tcPr>
          <w:p>
            <w:pPr>
              <w:jc w:val="center"/>
              <w:rPr>
                <w:rFonts w:hint="eastAsia" w:ascii="仿宋" w:hAnsi="仿宋" w:eastAsia="仿宋" w:cs="仿宋"/>
              </w:rPr>
            </w:pPr>
            <w:r>
              <w:rPr>
                <w:rFonts w:hint="eastAsia" w:ascii="仿宋" w:hAnsi="仿宋" w:eastAsia="仿宋" w:cs="仿宋"/>
              </w:rPr>
              <w:t>对干扰或者阻挠测量标志建设单位依法使用土地或者在建筑物上建设永久性测量标志的处罚</w:t>
            </w:r>
          </w:p>
        </w:tc>
        <w:tc>
          <w:tcPr>
            <w:tcW w:w="4760" w:type="dxa"/>
            <w:vAlign w:val="center"/>
          </w:tcPr>
          <w:p>
            <w:pPr>
              <w:jc w:val="center"/>
              <w:rPr>
                <w:rFonts w:hint="eastAsia" w:ascii="仿宋" w:hAnsi="仿宋" w:eastAsia="仿宋" w:cs="仿宋"/>
              </w:rPr>
            </w:pPr>
            <w:r>
              <w:rPr>
                <w:rFonts w:hint="eastAsia" w:ascii="仿宋" w:hAnsi="仿宋" w:eastAsia="仿宋" w:cs="仿宋"/>
              </w:rPr>
              <w:t>测量标志保护条例》（2011年1月8日第三次修正）第二十二条第一项</w:t>
            </w:r>
          </w:p>
        </w:tc>
      </w:tr>
    </w:tbl>
    <w:p>
      <w:pPr>
        <w:rPr>
          <w:rFonts w:hint="eastAsia" w:ascii="仿宋" w:hAnsi="仿宋" w:eastAsia="仿宋" w:cs="仿宋"/>
        </w:rPr>
      </w:pPr>
    </w:p>
    <w:p>
      <w:pPr>
        <w:adjustRightInd w:val="0"/>
        <w:snapToGrid w:val="0"/>
        <w:spacing w:line="570" w:lineRule="exact"/>
        <w:rPr>
          <w:rFonts w:hint="eastAsia" w:ascii="仿宋" w:hAnsi="仿宋" w:eastAsia="仿宋" w:cs="仿宋"/>
          <w:szCs w:val="22"/>
        </w:rPr>
      </w:pPr>
    </w:p>
    <w:p>
      <w:pPr>
        <w:tabs>
          <w:tab w:val="left" w:pos="2802"/>
        </w:tabs>
        <w:spacing w:line="570" w:lineRule="exact"/>
        <w:rPr>
          <w:rFonts w:hint="eastAsia" w:ascii="仿宋" w:hAnsi="仿宋" w:eastAsia="仿宋" w:cs="仿宋"/>
        </w:rPr>
      </w:pPr>
      <w:r>
        <w:rPr>
          <w:rFonts w:hint="eastAsia" w:ascii="仿宋" w:hAnsi="仿宋" w:eastAsia="仿宋" w:cs="仿宋"/>
          <w:lang w:eastAsia="zh-CN"/>
        </w:rPr>
        <w:tab/>
      </w:r>
    </w:p>
    <w:p>
      <w:pPr>
        <w:widowControl/>
        <w:jc w:val="left"/>
        <w:rPr>
          <w:rFonts w:ascii="方正黑体简体" w:hAnsi="仿宋" w:eastAsia="方正黑体简体" w:cs="Times New Roman"/>
          <w:sz w:val="32"/>
          <w:szCs w:val="32"/>
        </w:rPr>
      </w:pPr>
    </w:p>
    <w:p>
      <w:pPr>
        <w:widowControl/>
        <w:jc w:val="left"/>
        <w:rPr>
          <w:rFonts w:ascii="方正黑体简体" w:hAnsi="仿宋" w:eastAsia="方正黑体简体" w:cs="Times New Roman"/>
          <w:sz w:val="32"/>
          <w:szCs w:val="32"/>
        </w:rPr>
      </w:pPr>
    </w:p>
    <w:p>
      <w:pPr>
        <w:widowControl/>
        <w:jc w:val="left"/>
        <w:rPr>
          <w:rFonts w:ascii="方正黑体简体" w:hAnsi="仿宋" w:eastAsia="方正黑体简体" w:cs="Times New Roman"/>
          <w:sz w:val="32"/>
          <w:szCs w:val="32"/>
        </w:rPr>
      </w:pPr>
    </w:p>
    <w:p>
      <w:pPr>
        <w:widowControl/>
        <w:jc w:val="left"/>
        <w:rPr>
          <w:rFonts w:ascii="方正黑体简体" w:hAnsi="仿宋" w:eastAsia="方正黑体简体" w:cs="Times New Roman"/>
          <w:sz w:val="32"/>
          <w:szCs w:val="32"/>
        </w:rPr>
      </w:pPr>
    </w:p>
    <w:p>
      <w:pPr>
        <w:spacing w:line="600" w:lineRule="exact"/>
        <w:jc w:val="center"/>
        <w:rPr>
          <w:rFonts w:hint="eastAsia" w:asciiTheme="majorEastAsia" w:hAnsiTheme="majorEastAsia" w:eastAsiaTheme="majorEastAsia" w:cstheme="majorEastAsia"/>
          <w:b/>
          <w:bCs w:val="0"/>
          <w:sz w:val="44"/>
          <w:szCs w:val="44"/>
        </w:rPr>
      </w:pPr>
    </w:p>
    <w:sectPr>
      <w:footerReference r:id="rId4" w:type="first"/>
      <w:footerReference r:id="rId3" w:type="default"/>
      <w:pgSz w:w="11906" w:h="16838"/>
      <w:pgMar w:top="1814" w:right="1474" w:bottom="1531" w:left="1644"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2010601030101010101"/>
    <w:charset w:val="86"/>
    <w:family w:val="auto"/>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3ZTRhYTA5Y2I5MzllNzcwNjk1ZTVhYmIzODljZDQifQ=="/>
    <w:docVar w:name="KSO_WPS_MARK_KEY" w:val="f09a09a2-9ef2-4248-bfb3-addcbab68728"/>
  </w:docVars>
  <w:rsids>
    <w:rsidRoot w:val="00350B74"/>
    <w:rsid w:val="00000FBA"/>
    <w:rsid w:val="000073F3"/>
    <w:rsid w:val="00031366"/>
    <w:rsid w:val="000466BB"/>
    <w:rsid w:val="00046B5B"/>
    <w:rsid w:val="00050E2D"/>
    <w:rsid w:val="00062532"/>
    <w:rsid w:val="000B0C1A"/>
    <w:rsid w:val="000C4114"/>
    <w:rsid w:val="000E1727"/>
    <w:rsid w:val="000E3034"/>
    <w:rsid w:val="000F0490"/>
    <w:rsid w:val="0010166E"/>
    <w:rsid w:val="00113F89"/>
    <w:rsid w:val="001257C1"/>
    <w:rsid w:val="001364C4"/>
    <w:rsid w:val="001414E8"/>
    <w:rsid w:val="00144347"/>
    <w:rsid w:val="001640AF"/>
    <w:rsid w:val="00174502"/>
    <w:rsid w:val="00187A60"/>
    <w:rsid w:val="001A18D5"/>
    <w:rsid w:val="001A5F00"/>
    <w:rsid w:val="001F1C66"/>
    <w:rsid w:val="001F2314"/>
    <w:rsid w:val="00217C6B"/>
    <w:rsid w:val="00240707"/>
    <w:rsid w:val="002447FD"/>
    <w:rsid w:val="00280C21"/>
    <w:rsid w:val="00297837"/>
    <w:rsid w:val="003024E4"/>
    <w:rsid w:val="00307D80"/>
    <w:rsid w:val="00312FC4"/>
    <w:rsid w:val="00316EF3"/>
    <w:rsid w:val="00320CF2"/>
    <w:rsid w:val="00323494"/>
    <w:rsid w:val="003300F2"/>
    <w:rsid w:val="00346188"/>
    <w:rsid w:val="00350B74"/>
    <w:rsid w:val="003642FC"/>
    <w:rsid w:val="003935D9"/>
    <w:rsid w:val="00396D86"/>
    <w:rsid w:val="003A3756"/>
    <w:rsid w:val="003D02C4"/>
    <w:rsid w:val="003D165C"/>
    <w:rsid w:val="003E4C12"/>
    <w:rsid w:val="003E502A"/>
    <w:rsid w:val="003F1071"/>
    <w:rsid w:val="0040342B"/>
    <w:rsid w:val="0040640C"/>
    <w:rsid w:val="004113A9"/>
    <w:rsid w:val="00454E1D"/>
    <w:rsid w:val="00476A4C"/>
    <w:rsid w:val="00484AAC"/>
    <w:rsid w:val="004879B4"/>
    <w:rsid w:val="004956D9"/>
    <w:rsid w:val="004B1D0D"/>
    <w:rsid w:val="004D749E"/>
    <w:rsid w:val="005010CD"/>
    <w:rsid w:val="005037C0"/>
    <w:rsid w:val="00505AA5"/>
    <w:rsid w:val="00526B21"/>
    <w:rsid w:val="0053638B"/>
    <w:rsid w:val="0055147D"/>
    <w:rsid w:val="00557CCA"/>
    <w:rsid w:val="00592362"/>
    <w:rsid w:val="005A1A4F"/>
    <w:rsid w:val="005B1C09"/>
    <w:rsid w:val="005C29F7"/>
    <w:rsid w:val="005D3C49"/>
    <w:rsid w:val="005D424B"/>
    <w:rsid w:val="005D6840"/>
    <w:rsid w:val="00644638"/>
    <w:rsid w:val="00652739"/>
    <w:rsid w:val="00683825"/>
    <w:rsid w:val="00686B85"/>
    <w:rsid w:val="00695B87"/>
    <w:rsid w:val="006B6E9D"/>
    <w:rsid w:val="006E4B49"/>
    <w:rsid w:val="006F63D6"/>
    <w:rsid w:val="00710012"/>
    <w:rsid w:val="00725A7A"/>
    <w:rsid w:val="00733A31"/>
    <w:rsid w:val="0074740C"/>
    <w:rsid w:val="00760A6C"/>
    <w:rsid w:val="0077551C"/>
    <w:rsid w:val="00793907"/>
    <w:rsid w:val="007B0AFF"/>
    <w:rsid w:val="007C351D"/>
    <w:rsid w:val="007D7590"/>
    <w:rsid w:val="007F2006"/>
    <w:rsid w:val="007F4518"/>
    <w:rsid w:val="007F6185"/>
    <w:rsid w:val="00837BB6"/>
    <w:rsid w:val="00847B45"/>
    <w:rsid w:val="008809F1"/>
    <w:rsid w:val="00882114"/>
    <w:rsid w:val="00891EDA"/>
    <w:rsid w:val="008B79E7"/>
    <w:rsid w:val="008C3A37"/>
    <w:rsid w:val="0090107A"/>
    <w:rsid w:val="00927A74"/>
    <w:rsid w:val="0093777C"/>
    <w:rsid w:val="009662AB"/>
    <w:rsid w:val="009724E3"/>
    <w:rsid w:val="00980841"/>
    <w:rsid w:val="00987945"/>
    <w:rsid w:val="009A12F9"/>
    <w:rsid w:val="009A7BA6"/>
    <w:rsid w:val="009E3EA2"/>
    <w:rsid w:val="009E7E33"/>
    <w:rsid w:val="009F68EB"/>
    <w:rsid w:val="009F7F06"/>
    <w:rsid w:val="00A30C68"/>
    <w:rsid w:val="00A519D9"/>
    <w:rsid w:val="00A53EF1"/>
    <w:rsid w:val="00A843C9"/>
    <w:rsid w:val="00A92BDC"/>
    <w:rsid w:val="00A933D0"/>
    <w:rsid w:val="00A96D1A"/>
    <w:rsid w:val="00AA079E"/>
    <w:rsid w:val="00AB02C0"/>
    <w:rsid w:val="00AB6726"/>
    <w:rsid w:val="00AC069D"/>
    <w:rsid w:val="00AE0AB3"/>
    <w:rsid w:val="00AF0FDD"/>
    <w:rsid w:val="00AF340D"/>
    <w:rsid w:val="00AF4F53"/>
    <w:rsid w:val="00B133B8"/>
    <w:rsid w:val="00B62581"/>
    <w:rsid w:val="00B7676E"/>
    <w:rsid w:val="00B828E9"/>
    <w:rsid w:val="00B9542B"/>
    <w:rsid w:val="00BA36D8"/>
    <w:rsid w:val="00BA3850"/>
    <w:rsid w:val="00BB00D0"/>
    <w:rsid w:val="00BB5ECE"/>
    <w:rsid w:val="00BB6C28"/>
    <w:rsid w:val="00BC3E68"/>
    <w:rsid w:val="00BC66E5"/>
    <w:rsid w:val="00BD3AD3"/>
    <w:rsid w:val="00BE0F6B"/>
    <w:rsid w:val="00BE10B7"/>
    <w:rsid w:val="00BE2EBF"/>
    <w:rsid w:val="00BE6132"/>
    <w:rsid w:val="00BF6E84"/>
    <w:rsid w:val="00C20898"/>
    <w:rsid w:val="00C23E34"/>
    <w:rsid w:val="00C31F15"/>
    <w:rsid w:val="00C515DD"/>
    <w:rsid w:val="00C707AC"/>
    <w:rsid w:val="00C70D9B"/>
    <w:rsid w:val="00C7129B"/>
    <w:rsid w:val="00C831DB"/>
    <w:rsid w:val="00C85B35"/>
    <w:rsid w:val="00C92946"/>
    <w:rsid w:val="00CA6551"/>
    <w:rsid w:val="00CB0EB9"/>
    <w:rsid w:val="00CB64D7"/>
    <w:rsid w:val="00CB7659"/>
    <w:rsid w:val="00CE5BC8"/>
    <w:rsid w:val="00CF3AAD"/>
    <w:rsid w:val="00D20714"/>
    <w:rsid w:val="00D252E0"/>
    <w:rsid w:val="00D26690"/>
    <w:rsid w:val="00D277D4"/>
    <w:rsid w:val="00D77EAE"/>
    <w:rsid w:val="00D82FB8"/>
    <w:rsid w:val="00D84CD5"/>
    <w:rsid w:val="00D93317"/>
    <w:rsid w:val="00DC768C"/>
    <w:rsid w:val="00DD0057"/>
    <w:rsid w:val="00DD5DFC"/>
    <w:rsid w:val="00DD606F"/>
    <w:rsid w:val="00DE004E"/>
    <w:rsid w:val="00E3545E"/>
    <w:rsid w:val="00E421F5"/>
    <w:rsid w:val="00E57F20"/>
    <w:rsid w:val="00E7663E"/>
    <w:rsid w:val="00E939DC"/>
    <w:rsid w:val="00EA2635"/>
    <w:rsid w:val="00EC7F1F"/>
    <w:rsid w:val="00EE4B2E"/>
    <w:rsid w:val="00F00D39"/>
    <w:rsid w:val="00F015B8"/>
    <w:rsid w:val="00F201F9"/>
    <w:rsid w:val="00F20BA0"/>
    <w:rsid w:val="00F24A6D"/>
    <w:rsid w:val="00F46250"/>
    <w:rsid w:val="00F51EBD"/>
    <w:rsid w:val="00F52E6E"/>
    <w:rsid w:val="00F601AE"/>
    <w:rsid w:val="00F71E60"/>
    <w:rsid w:val="00F9280F"/>
    <w:rsid w:val="00F96B19"/>
    <w:rsid w:val="00FC3EE7"/>
    <w:rsid w:val="00FC630F"/>
    <w:rsid w:val="00FE2598"/>
    <w:rsid w:val="00FE69F3"/>
    <w:rsid w:val="00FF4B3D"/>
    <w:rsid w:val="01272EB7"/>
    <w:rsid w:val="09915E06"/>
    <w:rsid w:val="0AEF5B04"/>
    <w:rsid w:val="0E9C1395"/>
    <w:rsid w:val="17DA49C7"/>
    <w:rsid w:val="18A90E88"/>
    <w:rsid w:val="222D32D7"/>
    <w:rsid w:val="28203CD0"/>
    <w:rsid w:val="2AFF644D"/>
    <w:rsid w:val="2C947A40"/>
    <w:rsid w:val="43990623"/>
    <w:rsid w:val="456F207E"/>
    <w:rsid w:val="47B801CB"/>
    <w:rsid w:val="54AB1379"/>
    <w:rsid w:val="5B786794"/>
    <w:rsid w:val="644521CF"/>
    <w:rsid w:val="65AD4647"/>
    <w:rsid w:val="66933705"/>
    <w:rsid w:val="679F4D87"/>
    <w:rsid w:val="6C695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22"/>
    <w:rPr>
      <w:b/>
      <w:bCs/>
    </w:rPr>
  </w:style>
  <w:style w:type="character" w:styleId="11">
    <w:name w:val="page number"/>
    <w:basedOn w:val="9"/>
    <w:qFormat/>
    <w:uiPriority w:val="0"/>
  </w:style>
  <w:style w:type="character" w:styleId="12">
    <w:name w:val="Hyperlink"/>
    <w:basedOn w:val="9"/>
    <w:semiHidden/>
    <w:unhideWhenUsed/>
    <w:qFormat/>
    <w:uiPriority w:val="99"/>
    <w:rPr>
      <w:color w:val="262626"/>
      <w:u w:val="none"/>
      <w:shd w:val="clear" w:color="auto" w:fill="auto"/>
    </w:rPr>
  </w:style>
  <w:style w:type="paragraph" w:styleId="13">
    <w:name w:val="List Paragraph"/>
    <w:basedOn w:val="1"/>
    <w:qFormat/>
    <w:uiPriority w:val="34"/>
    <w:pPr>
      <w:ind w:firstLine="420" w:firstLineChars="200"/>
    </w:pPr>
  </w:style>
  <w:style w:type="character" w:customStyle="1" w:styleId="14">
    <w:name w:val="页眉 Char"/>
    <w:basedOn w:val="9"/>
    <w:link w:val="5"/>
    <w:qFormat/>
    <w:uiPriority w:val="99"/>
    <w:rPr>
      <w:sz w:val="18"/>
      <w:szCs w:val="18"/>
    </w:rPr>
  </w:style>
  <w:style w:type="character" w:customStyle="1" w:styleId="15">
    <w:name w:val="页脚 Char"/>
    <w:basedOn w:val="9"/>
    <w:link w:val="4"/>
    <w:qFormat/>
    <w:uiPriority w:val="99"/>
    <w:rPr>
      <w:sz w:val="18"/>
      <w:szCs w:val="18"/>
    </w:rPr>
  </w:style>
  <w:style w:type="character" w:customStyle="1" w:styleId="16">
    <w:name w:val="批注框文本 Char"/>
    <w:basedOn w:val="9"/>
    <w:link w:val="3"/>
    <w:semiHidden/>
    <w:qFormat/>
    <w:uiPriority w:val="99"/>
    <w:rPr>
      <w:sz w:val="18"/>
      <w:szCs w:val="18"/>
    </w:rPr>
  </w:style>
  <w:style w:type="character" w:customStyle="1" w:styleId="17">
    <w:name w:val="标题 1 Char"/>
    <w:basedOn w:val="9"/>
    <w:link w:val="2"/>
    <w:qFormat/>
    <w:uiPriority w:val="9"/>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8B94DE-6994-4CA0-B454-1EC72D912721}">
  <ds:schemaRefs/>
</ds:datastoreItem>
</file>

<file path=docProps/app.xml><?xml version="1.0" encoding="utf-8"?>
<Properties xmlns="http://schemas.openxmlformats.org/officeDocument/2006/extended-properties" xmlns:vt="http://schemas.openxmlformats.org/officeDocument/2006/docPropsVTypes">
  <Template>Normal</Template>
  <Pages>12</Pages>
  <Words>9728</Words>
  <Characters>10389</Characters>
  <Lines>44</Lines>
  <Paragraphs>12</Paragraphs>
  <TotalTime>2</TotalTime>
  <ScaleCrop>false</ScaleCrop>
  <LinksUpToDate>false</LinksUpToDate>
  <CharactersWithSpaces>10622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2020-09-07T06:48:00Z</dcterms:created>
  <dc:creator>lenovo</dc:creator>
  <cp:lastModifiedBy>Administrator</cp:lastModifiedBy>
  <cp:lastPrinted>2021-06-01T02:49:00Z</cp:lastPrinted>
  <dcterms:modified xsi:type="dcterms:W3CDTF">2024-07-16T06:55:44Z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F974E380F11A4A9FAF19BC9D9E85D45D_13</vt:lpwstr>
  </property>
</Properties>
</file>