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2025 年省级水产现代种业工程项目申报书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项目单位: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通讯地址: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邮政编码: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联系人: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主管部门(单位):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通讯地址: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邮 政编码: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联 系 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填制日期: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一是申报主体有关行业产业生产经营情况;近年来水产种业有关养殖状况、现有设施、技术条件、管理方式、技术团队、工作成效等，此次储备项目的重要性、可行性分析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二是相关专业化、社会化服务组织建设情况;相关主体发展或者带动情况。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三是申报主体技术力量情况及承担农业项目或技术推广工作情况，提供与科研院所合作情况及签订的育种协议。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  <w:t>二、项目建设内容和绩效目标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一是拟建设支持主体基本情况介绍、本地项目实施优势建设内容、周期、地点、技术路径模式、实施计划。二是建设实施绩效目标、效益分析、利益联结机制情况。三是拟建设支持主体亲本、幼体购置及苗种生产、亲本养殖所饵料、药品、燃料动力等支出。要具体细化，如亲本、幼体、药品等购置要注明品种、数量、单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  <w:t>三、资金支持方向、环节及标准(含使用方式)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一是总投资概算与资金来源。二是重点说明申报储备财政资金支持方向、各方向支持环节和标准，三是财政资金投入使用方式。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推进项目实施的组织领导、工作制度、机制创新、技术服务、资金配套保障及监管、宣传引导等方面内容。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  <w:lang w:val="en-US" w:eastAsia="zh-CN"/>
        </w:rPr>
        <w:t>五、有关附件附表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1.相关资格证书(如营业执照、法人身份证、资信等级证明、银行开户证明等);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2.相关主体工作制度;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3.相关土地手续等;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 w:firstLine="640"/>
        <w:textAlignment w:val="auto"/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sz w:val="32"/>
          <w:szCs w:val="32"/>
          <w:lang w:val="en-US" w:eastAsia="zh-CN"/>
        </w:rPr>
        <w:t>4.其他要求附件附表等佐证材料。</w:t>
      </w:r>
    </w:p>
    <w:p/>
    <w:sectPr>
      <w:pgSz w:w="11906" w:h="16838"/>
      <w:pgMar w:top="1928" w:right="1474" w:bottom="164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VjNjhkZWVkMDRkM2QwZGM0MjYwYTBjZTQyN2FkY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04795BF-40C3-40FE-8BC8-5818745735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0</Words>
  <Characters>491</Characters>
  <Lines>0</Lines>
  <Paragraphs>39</Paragraphs>
  <CharactersWithSpaces>655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2024-09-10T02:53:00Z</dcterms:created>
  <dcterms:modified xsi:type="dcterms:W3CDTF">2024-09-11T01:51:00Z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2052-12.1.0.18240</vt:lpwstr>
  </property>
  <property fmtid="{D5CDD505-2E9C-101B-9397-08002B2CF9AE}" pid="3" name="ICV">
    <vt:lpwstr>BFFD730CEDA940FC8C47201B2C0E01BC_11</vt:lpwstr>
  </property>
</Properties>
</file>