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7CF3B">
      <w:pPr>
        <w:pStyle w:val="2"/>
        <w:jc w:val="center"/>
        <w:rPr>
          <w:rFonts w:hint="eastAsia"/>
          <w:sz w:val="36"/>
          <w:szCs w:val="36"/>
          <w:lang w:eastAsia="zh-CN"/>
        </w:rPr>
      </w:pPr>
      <w:bookmarkStart w:id="0" w:name="_GoBack"/>
      <w:bookmarkEnd w:id="0"/>
      <w:r>
        <w:rPr>
          <w:sz w:val="36"/>
          <w:szCs w:val="36"/>
        </w:rPr>
        <mc:AlternateContent>
          <mc:Choice Requires="wps">
            <w:drawing>
              <wp:anchor distT="0" distB="0" distL="113665" distR="113665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6415"/>
                <wp:effectExtent l="4445" t="4445" r="20955" b="15240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686416"/>
                        </a:xfrm>
                        <a:custGeom>
                          <a:avLst/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0 h 21600"/>
                          </a:gdLst>
                          <a:ahLst/>
                          <a:cxnLst/>
                          <a:rect l="T1" t="T2" r="T3" b="T4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589" y="0"/>
                              </a:lnTo>
                              <a:close/>
                              <a:moveTo>
                                <a:pt x="21598" y="0"/>
                              </a:moveTo>
                              <a:lnTo>
                                <a:pt x="21598" y="21593"/>
                              </a:lnTo>
                              <a:close/>
                              <a:moveTo>
                                <a:pt x="21598" y="21599"/>
                              </a:moveTo>
                              <a:lnTo>
                                <a:pt x="8" y="21599"/>
                              </a:lnTo>
                              <a:close/>
                              <a:moveTo>
                                <a:pt x="0" y="21599"/>
                              </a:moveTo>
                              <a:lnTo>
                                <a:pt x="0" y="6"/>
                              </a:lnTo>
                            </a:path>
                          </a:pathLst>
                        </a:custGeom>
                        <a:noFill/>
                        <a:ln w="3048" cap="flat" cmpd="sng">
                          <a:solidFill>
                            <a:srgbClr val="9E9E9E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79A469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0pt;margin-top:0pt;height:841.45pt;width:595pt;mso-position-horizontal-relative:page;mso-position-vertical-relative:page;z-index:-251657216;mso-width-relative:page;mso-height-relative:page;" filled="f" stroked="t" coordsize="21600,21600" o:gfxdata="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E/8K+vVAAAABwEAAA8AAAAAAAAAAQAgAAAAIgAAAGRy&#10;cy9kb3ducmV2LnhtbFBLAQIUABQAAAAIAIdO4kBMjp5m7AIAAL8GAAAOAAAAAAAAAAEAIAAAACQB&#10;AABkcnMvZTJvRG9jLnhtbFBLBQYAAAAABgAGAFkBAACCBgAAAAA=&#10;" path="m0,0l21589,0xm21598,0l21598,21593xm21598,21599l8,21599xm0,21599l0,6e">
                <v:path textboxrect="0,0,21600,21600"/>
                <v:fill on="f" focussize="0,0"/>
                <v:stroke weight="0.24pt" color="#9E9E9E" joinstyle="round"/>
                <v:imagedata o:title=""/>
                <o:lock v:ext="edit" aspectratio="f"/>
                <v:textbox>
                  <w:txbxContent>
                    <w:p w14:paraId="779A46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w:t>附件3：</w:t>
      </w:r>
      <w:r>
        <w:rPr>
          <w:rFonts w:hint="eastAsia"/>
          <w:sz w:val="36"/>
          <w:szCs w:val="36"/>
          <w:lang w:eastAsia="zh-CN"/>
        </w:rPr>
        <w:t>丰南区</w:t>
      </w:r>
      <w:r>
        <w:rPr>
          <w:rFonts w:hint="eastAsia"/>
          <w:sz w:val="36"/>
          <w:szCs w:val="36"/>
        </w:rPr>
        <w:t>“</w:t>
      </w:r>
      <w:r>
        <w:rPr>
          <w:sz w:val="36"/>
          <w:szCs w:val="36"/>
        </w:rPr>
        <w:t>冀韵之声传承经典</w:t>
      </w:r>
      <w:r>
        <w:rPr>
          <w:rFonts w:hint="eastAsia"/>
          <w:sz w:val="36"/>
          <w:szCs w:val="36"/>
        </w:rPr>
        <w:t>”</w:t>
      </w:r>
      <w:r>
        <w:rPr>
          <w:sz w:val="36"/>
          <w:szCs w:val="36"/>
        </w:rPr>
        <w:t>校园诵读活动</w:t>
      </w:r>
    </w:p>
    <w:tbl>
      <w:tblPr>
        <w:tblStyle w:val="5"/>
        <w:tblpPr w:leftFromText="180" w:rightFromText="180" w:vertAnchor="text" w:horzAnchor="page" w:tblpX="1224" w:tblpY="759"/>
        <w:tblOverlap w:val="never"/>
        <w:tblW w:w="90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2057"/>
        <w:gridCol w:w="2115"/>
        <w:gridCol w:w="3000"/>
      </w:tblGrid>
      <w:tr w14:paraId="4C24A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8F206"/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AA27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小学组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2CA2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中学组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9489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教师组</w:t>
            </w:r>
          </w:p>
        </w:tc>
      </w:tr>
      <w:tr w14:paraId="2791D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2A9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胥各庄中心校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A923C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E8B30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0EF84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</w:tr>
      <w:tr w14:paraId="584A0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59F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岔河中心校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1B3D1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3A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84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04A4C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ED47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南孙庄中心校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56CC7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D2D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3A209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5019C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0444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唐坊中心校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94F4D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0D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2D8DB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0F370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D99A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王兰庄中心校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7B049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B3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A7327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462E6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FF3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东田庄中心校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6483D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A5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91E58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0B0FC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BD0F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黄各庄中心校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02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63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AE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7FCC1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E176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西葛中心校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7D016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FD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ABBFB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7A094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B744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尖子沽中心校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DD29A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FC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85F0A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391BC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795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柳树O中心校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7E89B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3D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9DE20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6A0E3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AA8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黑沿子中心校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80B77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90681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854D1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61E74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619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大齐中心校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D66FB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21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425E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44998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EDB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钱营中心校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45DCE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92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3D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5A890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8B6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小集中心校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C5D70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C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A935D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4CDAE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068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大新庄中心校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3D247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BF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5C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3E84C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7525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丰南一中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F8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2FA8B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93BEE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 w14:paraId="20A76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1E1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丰南二中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A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8E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4D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78DA2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7AC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丰南职教中心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18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CD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1B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3155C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645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教研训中心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D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BB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91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5F63C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F8D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电大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40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94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6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28E42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3B2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实小东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C0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06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D2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66CFE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AC2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实小西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02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24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25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1A4E6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F312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第一幼儿园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2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3C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11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51DEB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484A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特教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C8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14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57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5BD0C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D4889">
            <w:pPr>
              <w:jc w:val="left"/>
              <w:rPr>
                <w:sz w:val="24"/>
                <w:szCs w:val="24"/>
              </w:rPr>
            </w:pPr>
            <w:r>
              <w:t>西城学校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E4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86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76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3FE18EE6">
      <w:pPr>
        <w:pStyle w:val="2"/>
        <w:spacing w:before="0"/>
        <w:ind w:left="0" w:right="0" w:firstLine="3600" w:firstLineChars="1000"/>
        <w:jc w:val="both"/>
        <w:rPr>
          <w:sz w:val="32"/>
          <w:szCs w:val="32"/>
        </w:rPr>
      </w:pPr>
      <w:r>
        <w:rPr>
          <w:sz w:val="36"/>
          <w:szCs w:val="36"/>
        </w:rPr>
        <w:t>指标分配表</w:t>
      </w:r>
    </w:p>
    <w:p w14:paraId="44633812"/>
    <w:p w14:paraId="4CED859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D2"/>
    <w:rsid w:val="001A22AB"/>
    <w:rsid w:val="001A4E8C"/>
    <w:rsid w:val="00464A41"/>
    <w:rsid w:val="00723BD2"/>
    <w:rsid w:val="00AA2125"/>
    <w:rsid w:val="00C834F8"/>
    <w:rsid w:val="014030DE"/>
    <w:rsid w:val="2AF82640"/>
    <w:rsid w:val="2B277DB3"/>
    <w:rsid w:val="420165BD"/>
    <w:rsid w:val="444924A1"/>
    <w:rsid w:val="4A9B2D03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eastAsia="宋体" w:cs="宋体"/>
      <w:sz w:val="30"/>
      <w:szCs w:val="30"/>
      <w:lang w:val="en-US" w:eastAsia="zh-CN" w:bidi="ar-SA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221</Words>
  <Characters>221</Characters>
  <Lines>0</Lines>
  <Paragraphs>0</Paragraphs>
  <TotalTime>25</TotalTime>
  <ScaleCrop>false</ScaleCrop>
  <LinksUpToDate>false</LinksUpToDate>
  <CharactersWithSpaces>221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2020-07-15T10:51:00Z</dcterms:created>
  <dc:creator>User274</dc:creator>
  <cp:lastModifiedBy>fnqjyjbgs</cp:lastModifiedBy>
  <cp:lastPrinted>2024-10-15T05:35:00Z</cp:lastPrinted>
  <dcterms:modified xsi:type="dcterms:W3CDTF">2024-10-15T08:37:26Z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BD02F7A44A8A4AA1B81BE66EE8D41F0E_13</vt:lpwstr>
  </property>
</Properties>
</file>