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一、唐山市丰南区就业服务中心本级收支预算</w:t>
      </w:r>
      <w:r>
        <w:tab/>
      </w:r>
      <w:r>
        <w:rPr>
          <w:rFonts w:hint="eastAsia"/>
          <w:lang w:eastAsia="zh-CN"/>
        </w:rPr>
        <w:t>2</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一、唐山市丰南区就业服务中心本级收支预算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360.62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304.07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360.62</w:t>
            </w:r>
          </w:p>
        </w:tc>
        <w:tc>
          <w:tcPr>
            <w:tcW w:w="4535" w:type="dxa"/>
            <w:vAlign w:val="center"/>
          </w:tcPr>
          <w:p>
            <w:pPr>
              <w:pStyle w:val="18"/>
            </w:pPr>
            <w:r>
              <w:t>本年支出合计</w:t>
            </w:r>
          </w:p>
        </w:tc>
        <w:tc>
          <w:tcPr>
            <w:tcW w:w="2126" w:type="dxa"/>
            <w:vAlign w:val="center"/>
          </w:tcPr>
          <w:p>
            <w:pPr>
              <w:pStyle w:val="19"/>
            </w:pPr>
            <w:r>
              <w:t>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360.62</w:t>
            </w:r>
          </w:p>
        </w:tc>
        <w:tc>
          <w:tcPr>
            <w:tcW w:w="4535" w:type="dxa"/>
            <w:vAlign w:val="center"/>
          </w:tcPr>
          <w:p>
            <w:pPr>
              <w:pStyle w:val="18"/>
            </w:pPr>
            <w:r>
              <w:t>支出总计</w:t>
            </w:r>
          </w:p>
        </w:tc>
        <w:tc>
          <w:tcPr>
            <w:tcW w:w="2126" w:type="dxa"/>
            <w:vAlign w:val="center"/>
          </w:tcPr>
          <w:p>
            <w:pPr>
              <w:pStyle w:val="19"/>
            </w:pPr>
            <w:r>
              <w:t>360.62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360.62</w:t>
            </w:r>
          </w:p>
        </w:tc>
        <w:tc>
          <w:tcPr>
            <w:tcW w:w="1134" w:type="dxa"/>
            <w:vAlign w:val="center"/>
          </w:tcPr>
          <w:p>
            <w:pPr>
              <w:pStyle w:val="19"/>
            </w:pPr>
            <w:r>
              <w:t>360.62</w:t>
            </w:r>
          </w:p>
        </w:tc>
        <w:tc>
          <w:tcPr>
            <w:tcW w:w="1134" w:type="dxa"/>
            <w:vAlign w:val="center"/>
          </w:tcPr>
          <w:p>
            <w:pPr>
              <w:pStyle w:val="19"/>
            </w:pPr>
            <w:r>
              <w:t>360.62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304.07</w:t>
            </w:r>
          </w:p>
        </w:tc>
        <w:tc>
          <w:tcPr>
            <w:tcW w:w="1134" w:type="dxa"/>
            <w:vAlign w:val="center"/>
          </w:tcPr>
          <w:p>
            <w:pPr>
              <w:pStyle w:val="15"/>
            </w:pPr>
            <w:r>
              <w:t>304.07</w:t>
            </w:r>
          </w:p>
        </w:tc>
        <w:tc>
          <w:tcPr>
            <w:tcW w:w="1134" w:type="dxa"/>
            <w:vAlign w:val="center"/>
          </w:tcPr>
          <w:p>
            <w:pPr>
              <w:pStyle w:val="15"/>
            </w:pPr>
            <w:r>
              <w:t>304.07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234.11</w:t>
            </w:r>
          </w:p>
        </w:tc>
        <w:tc>
          <w:tcPr>
            <w:tcW w:w="1134" w:type="dxa"/>
            <w:vAlign w:val="center"/>
          </w:tcPr>
          <w:p>
            <w:pPr>
              <w:pStyle w:val="15"/>
            </w:pPr>
            <w:r>
              <w:t>234.11</w:t>
            </w:r>
          </w:p>
        </w:tc>
        <w:tc>
          <w:tcPr>
            <w:tcW w:w="1134" w:type="dxa"/>
            <w:vAlign w:val="center"/>
          </w:tcPr>
          <w:p>
            <w:pPr>
              <w:pStyle w:val="15"/>
            </w:pPr>
            <w:r>
              <w:t>234.11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2080101</w:t>
            </w:r>
          </w:p>
        </w:tc>
        <w:tc>
          <w:tcPr>
            <w:tcW w:w="1559" w:type="dxa"/>
            <w:vAlign w:val="center"/>
          </w:tcPr>
          <w:p>
            <w:pPr>
              <w:pStyle w:val="16"/>
            </w:pPr>
            <w:r>
              <w:t>行政运行</w:t>
            </w:r>
          </w:p>
        </w:tc>
        <w:tc>
          <w:tcPr>
            <w:tcW w:w="1134" w:type="dxa"/>
            <w:vAlign w:val="center"/>
          </w:tcPr>
          <w:p>
            <w:pPr>
              <w:pStyle w:val="15"/>
            </w:pPr>
            <w:r>
              <w:t>229.91</w:t>
            </w:r>
          </w:p>
        </w:tc>
        <w:tc>
          <w:tcPr>
            <w:tcW w:w="1134" w:type="dxa"/>
            <w:vAlign w:val="center"/>
          </w:tcPr>
          <w:p>
            <w:pPr>
              <w:pStyle w:val="15"/>
            </w:pPr>
            <w:r>
              <w:t>229.91</w:t>
            </w:r>
          </w:p>
        </w:tc>
        <w:tc>
          <w:tcPr>
            <w:tcW w:w="1134" w:type="dxa"/>
            <w:vAlign w:val="center"/>
          </w:tcPr>
          <w:p>
            <w:pPr>
              <w:pStyle w:val="15"/>
            </w:pPr>
            <w:r>
              <w:t>229.91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2080106</w:t>
            </w:r>
          </w:p>
        </w:tc>
        <w:tc>
          <w:tcPr>
            <w:tcW w:w="1559" w:type="dxa"/>
            <w:vAlign w:val="center"/>
          </w:tcPr>
          <w:p>
            <w:pPr>
              <w:pStyle w:val="16"/>
            </w:pPr>
            <w:r>
              <w:t>就业管理事务</w:t>
            </w:r>
          </w:p>
        </w:tc>
        <w:tc>
          <w:tcPr>
            <w:tcW w:w="1134" w:type="dxa"/>
            <w:vAlign w:val="center"/>
          </w:tcPr>
          <w:p>
            <w:pPr>
              <w:pStyle w:val="15"/>
            </w:pPr>
            <w:r>
              <w:t>4.20</w:t>
            </w:r>
          </w:p>
        </w:tc>
        <w:tc>
          <w:tcPr>
            <w:tcW w:w="1134" w:type="dxa"/>
            <w:vAlign w:val="center"/>
          </w:tcPr>
          <w:p>
            <w:pPr>
              <w:pStyle w:val="15"/>
            </w:pPr>
            <w:r>
              <w:t>4.20</w:t>
            </w:r>
          </w:p>
        </w:tc>
        <w:tc>
          <w:tcPr>
            <w:tcW w:w="1134" w:type="dxa"/>
            <w:vAlign w:val="center"/>
          </w:tcPr>
          <w:p>
            <w:pPr>
              <w:pStyle w:val="15"/>
            </w:pPr>
            <w:r>
              <w:t>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69.96</w:t>
            </w:r>
          </w:p>
        </w:tc>
        <w:tc>
          <w:tcPr>
            <w:tcW w:w="1134" w:type="dxa"/>
            <w:vAlign w:val="center"/>
          </w:tcPr>
          <w:p>
            <w:pPr>
              <w:pStyle w:val="15"/>
            </w:pPr>
            <w:r>
              <w:t>69.96</w:t>
            </w:r>
          </w:p>
        </w:tc>
        <w:tc>
          <w:tcPr>
            <w:tcW w:w="1134" w:type="dxa"/>
            <w:vAlign w:val="center"/>
          </w:tcPr>
          <w:p>
            <w:pPr>
              <w:pStyle w:val="15"/>
            </w:pPr>
            <w:r>
              <w:t>69.96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41.35</w:t>
            </w:r>
          </w:p>
        </w:tc>
        <w:tc>
          <w:tcPr>
            <w:tcW w:w="1134" w:type="dxa"/>
            <w:vAlign w:val="center"/>
          </w:tcPr>
          <w:p>
            <w:pPr>
              <w:pStyle w:val="15"/>
            </w:pPr>
            <w:r>
              <w:t>41.35</w:t>
            </w:r>
          </w:p>
        </w:tc>
        <w:tc>
          <w:tcPr>
            <w:tcW w:w="1134" w:type="dxa"/>
            <w:vAlign w:val="center"/>
          </w:tcPr>
          <w:p>
            <w:pPr>
              <w:pStyle w:val="15"/>
            </w:pPr>
            <w:r>
              <w:t>41.35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28.61</w:t>
            </w:r>
          </w:p>
        </w:tc>
        <w:tc>
          <w:tcPr>
            <w:tcW w:w="1134" w:type="dxa"/>
            <w:vAlign w:val="center"/>
          </w:tcPr>
          <w:p>
            <w:pPr>
              <w:pStyle w:val="15"/>
            </w:pPr>
            <w:r>
              <w:t>28.61</w:t>
            </w:r>
          </w:p>
        </w:tc>
        <w:tc>
          <w:tcPr>
            <w:tcW w:w="1134" w:type="dxa"/>
            <w:vAlign w:val="center"/>
          </w:tcPr>
          <w:p>
            <w:pPr>
              <w:pStyle w:val="15"/>
            </w:pPr>
            <w:r>
              <w:t>28.61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33.23</w:t>
            </w:r>
          </w:p>
        </w:tc>
        <w:tc>
          <w:tcPr>
            <w:tcW w:w="1134" w:type="dxa"/>
            <w:vAlign w:val="center"/>
          </w:tcPr>
          <w:p>
            <w:pPr>
              <w:pStyle w:val="15"/>
            </w:pPr>
            <w:r>
              <w:t>33.23</w:t>
            </w:r>
          </w:p>
        </w:tc>
        <w:tc>
          <w:tcPr>
            <w:tcW w:w="1134" w:type="dxa"/>
            <w:vAlign w:val="center"/>
          </w:tcPr>
          <w:p>
            <w:pPr>
              <w:pStyle w:val="15"/>
            </w:pPr>
            <w:r>
              <w:t>33.23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33.23</w:t>
            </w:r>
          </w:p>
        </w:tc>
        <w:tc>
          <w:tcPr>
            <w:tcW w:w="1134" w:type="dxa"/>
            <w:vAlign w:val="center"/>
          </w:tcPr>
          <w:p>
            <w:pPr>
              <w:pStyle w:val="15"/>
            </w:pPr>
            <w:r>
              <w:t>33.23</w:t>
            </w:r>
          </w:p>
        </w:tc>
        <w:tc>
          <w:tcPr>
            <w:tcW w:w="1134" w:type="dxa"/>
            <w:vAlign w:val="center"/>
          </w:tcPr>
          <w:p>
            <w:pPr>
              <w:pStyle w:val="15"/>
            </w:pPr>
            <w:r>
              <w:t>33.23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22.08</w:t>
            </w:r>
          </w:p>
        </w:tc>
        <w:tc>
          <w:tcPr>
            <w:tcW w:w="1134" w:type="dxa"/>
            <w:vAlign w:val="center"/>
          </w:tcPr>
          <w:p>
            <w:pPr>
              <w:pStyle w:val="15"/>
            </w:pPr>
            <w:r>
              <w:t>22.08</w:t>
            </w:r>
          </w:p>
        </w:tc>
        <w:tc>
          <w:tcPr>
            <w:tcW w:w="1134" w:type="dxa"/>
            <w:vAlign w:val="center"/>
          </w:tcPr>
          <w:p>
            <w:pPr>
              <w:pStyle w:val="15"/>
            </w:pPr>
            <w:r>
              <w:t>22.08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r>
              <w:t>23.32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360.62</w:t>
            </w:r>
          </w:p>
        </w:tc>
        <w:tc>
          <w:tcPr>
            <w:tcW w:w="1361" w:type="dxa"/>
            <w:vAlign w:val="center"/>
          </w:tcPr>
          <w:p>
            <w:pPr>
              <w:pStyle w:val="19"/>
            </w:pPr>
            <w:r>
              <w:t>356.42</w:t>
            </w:r>
          </w:p>
        </w:tc>
        <w:tc>
          <w:tcPr>
            <w:tcW w:w="1361" w:type="dxa"/>
            <w:vAlign w:val="center"/>
          </w:tcPr>
          <w:p>
            <w:pPr>
              <w:pStyle w:val="19"/>
            </w:pPr>
            <w:r>
              <w:t>4.20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304.07</w:t>
            </w:r>
          </w:p>
        </w:tc>
        <w:tc>
          <w:tcPr>
            <w:tcW w:w="1361" w:type="dxa"/>
            <w:vAlign w:val="center"/>
          </w:tcPr>
          <w:p>
            <w:pPr>
              <w:pStyle w:val="15"/>
            </w:pPr>
            <w:r>
              <w:t>299.87</w:t>
            </w: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234.11</w:t>
            </w:r>
          </w:p>
        </w:tc>
        <w:tc>
          <w:tcPr>
            <w:tcW w:w="1361" w:type="dxa"/>
            <w:vAlign w:val="center"/>
          </w:tcPr>
          <w:p>
            <w:pPr>
              <w:pStyle w:val="15"/>
            </w:pPr>
            <w:r>
              <w:t>229.91</w:t>
            </w: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2080101</w:t>
            </w:r>
          </w:p>
        </w:tc>
        <w:tc>
          <w:tcPr>
            <w:tcW w:w="4535" w:type="dxa"/>
            <w:vAlign w:val="center"/>
          </w:tcPr>
          <w:p>
            <w:pPr>
              <w:pStyle w:val="16"/>
            </w:pPr>
            <w:r>
              <w:t>行政运行</w:t>
            </w:r>
          </w:p>
        </w:tc>
        <w:tc>
          <w:tcPr>
            <w:tcW w:w="1361" w:type="dxa"/>
            <w:vAlign w:val="center"/>
          </w:tcPr>
          <w:p>
            <w:pPr>
              <w:pStyle w:val="15"/>
            </w:pPr>
            <w:r>
              <w:t>229.91</w:t>
            </w:r>
          </w:p>
        </w:tc>
        <w:tc>
          <w:tcPr>
            <w:tcW w:w="1361" w:type="dxa"/>
            <w:vAlign w:val="center"/>
          </w:tcPr>
          <w:p>
            <w:pPr>
              <w:pStyle w:val="15"/>
            </w:pPr>
            <w:r>
              <w:t>229.91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2080106</w:t>
            </w:r>
          </w:p>
        </w:tc>
        <w:tc>
          <w:tcPr>
            <w:tcW w:w="4535" w:type="dxa"/>
            <w:vAlign w:val="center"/>
          </w:tcPr>
          <w:p>
            <w:pPr>
              <w:pStyle w:val="16"/>
            </w:pPr>
            <w:r>
              <w:t>就业管理事务</w:t>
            </w: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69.96</w:t>
            </w:r>
          </w:p>
        </w:tc>
        <w:tc>
          <w:tcPr>
            <w:tcW w:w="1361" w:type="dxa"/>
            <w:vAlign w:val="center"/>
          </w:tcPr>
          <w:p>
            <w:pPr>
              <w:pStyle w:val="15"/>
            </w:pPr>
            <w:r>
              <w:t>69.96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41.35</w:t>
            </w:r>
          </w:p>
        </w:tc>
        <w:tc>
          <w:tcPr>
            <w:tcW w:w="1361" w:type="dxa"/>
            <w:vAlign w:val="center"/>
          </w:tcPr>
          <w:p>
            <w:pPr>
              <w:pStyle w:val="15"/>
            </w:pPr>
            <w:r>
              <w:t>41.35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28.61</w:t>
            </w:r>
          </w:p>
        </w:tc>
        <w:tc>
          <w:tcPr>
            <w:tcW w:w="1361" w:type="dxa"/>
            <w:vAlign w:val="center"/>
          </w:tcPr>
          <w:p>
            <w:pPr>
              <w:pStyle w:val="15"/>
            </w:pPr>
            <w:r>
              <w:t>28.61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33.23</w:t>
            </w:r>
          </w:p>
        </w:tc>
        <w:tc>
          <w:tcPr>
            <w:tcW w:w="1361" w:type="dxa"/>
            <w:vAlign w:val="center"/>
          </w:tcPr>
          <w:p>
            <w:pPr>
              <w:pStyle w:val="15"/>
            </w:pPr>
            <w:r>
              <w:t>33.23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33.23</w:t>
            </w:r>
          </w:p>
        </w:tc>
        <w:tc>
          <w:tcPr>
            <w:tcW w:w="1361" w:type="dxa"/>
            <w:vAlign w:val="center"/>
          </w:tcPr>
          <w:p>
            <w:pPr>
              <w:pStyle w:val="15"/>
            </w:pPr>
            <w:r>
              <w:t>33.23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11.15</w:t>
            </w:r>
          </w:p>
        </w:tc>
        <w:tc>
          <w:tcPr>
            <w:tcW w:w="1361" w:type="dxa"/>
            <w:vAlign w:val="center"/>
          </w:tcPr>
          <w:p>
            <w:pPr>
              <w:pStyle w:val="15"/>
            </w:pPr>
            <w:r>
              <w:t>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22.08</w:t>
            </w:r>
          </w:p>
        </w:tc>
        <w:tc>
          <w:tcPr>
            <w:tcW w:w="1361" w:type="dxa"/>
            <w:vAlign w:val="center"/>
          </w:tcPr>
          <w:p>
            <w:pPr>
              <w:pStyle w:val="15"/>
            </w:pPr>
            <w:r>
              <w:t>22.08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23.32</w:t>
            </w:r>
          </w:p>
        </w:tc>
        <w:tc>
          <w:tcPr>
            <w:tcW w:w="1361" w:type="dxa"/>
            <w:vAlign w:val="center"/>
          </w:tcPr>
          <w:p>
            <w:pPr>
              <w:pStyle w:val="15"/>
            </w:pPr>
            <w:r>
              <w:t>23.32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23.32</w:t>
            </w:r>
          </w:p>
        </w:tc>
        <w:tc>
          <w:tcPr>
            <w:tcW w:w="1361" w:type="dxa"/>
            <w:vAlign w:val="center"/>
          </w:tcPr>
          <w:p>
            <w:pPr>
              <w:pStyle w:val="15"/>
            </w:pPr>
            <w:r>
              <w:t>23.32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23.32</w:t>
            </w:r>
          </w:p>
        </w:tc>
        <w:tc>
          <w:tcPr>
            <w:tcW w:w="1361" w:type="dxa"/>
            <w:vAlign w:val="center"/>
          </w:tcPr>
          <w:p>
            <w:pPr>
              <w:pStyle w:val="15"/>
            </w:pPr>
            <w:r>
              <w:t>23.32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360.62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304.07</w:t>
            </w:r>
          </w:p>
        </w:tc>
        <w:tc>
          <w:tcPr>
            <w:tcW w:w="1474" w:type="dxa"/>
            <w:vAlign w:val="center"/>
          </w:tcPr>
          <w:p>
            <w:pPr>
              <w:pStyle w:val="15"/>
            </w:pPr>
            <w:r>
              <w:t>304.07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33.23</w:t>
            </w:r>
          </w:p>
        </w:tc>
        <w:tc>
          <w:tcPr>
            <w:tcW w:w="1474" w:type="dxa"/>
            <w:vAlign w:val="center"/>
          </w:tcPr>
          <w:p>
            <w:pPr>
              <w:pStyle w:val="15"/>
            </w:pPr>
            <w:r>
              <w:t>33.23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23.32</w:t>
            </w:r>
          </w:p>
        </w:tc>
        <w:tc>
          <w:tcPr>
            <w:tcW w:w="1474" w:type="dxa"/>
            <w:vAlign w:val="center"/>
          </w:tcPr>
          <w:p>
            <w:pPr>
              <w:pStyle w:val="15"/>
            </w:pPr>
            <w:r>
              <w:t>23.32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360.62</w:t>
            </w:r>
          </w:p>
        </w:tc>
        <w:tc>
          <w:tcPr>
            <w:tcW w:w="3402" w:type="dxa"/>
            <w:vAlign w:val="center"/>
          </w:tcPr>
          <w:p>
            <w:pPr>
              <w:pStyle w:val="18"/>
            </w:pPr>
            <w:r>
              <w:t>本年支出合计</w:t>
            </w:r>
          </w:p>
        </w:tc>
        <w:tc>
          <w:tcPr>
            <w:tcW w:w="1474" w:type="dxa"/>
            <w:vAlign w:val="center"/>
          </w:tcPr>
          <w:p>
            <w:pPr>
              <w:pStyle w:val="19"/>
            </w:pPr>
            <w:r>
              <w:t>360.62</w:t>
            </w:r>
          </w:p>
        </w:tc>
        <w:tc>
          <w:tcPr>
            <w:tcW w:w="1474" w:type="dxa"/>
            <w:vAlign w:val="center"/>
          </w:tcPr>
          <w:p>
            <w:pPr>
              <w:pStyle w:val="19"/>
            </w:pPr>
            <w:r>
              <w:t>360.62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360.62</w:t>
            </w:r>
          </w:p>
        </w:tc>
        <w:tc>
          <w:tcPr>
            <w:tcW w:w="3402" w:type="dxa"/>
            <w:vAlign w:val="center"/>
          </w:tcPr>
          <w:p>
            <w:pPr>
              <w:pStyle w:val="18"/>
            </w:pPr>
            <w:r>
              <w:t>支出总计</w:t>
            </w:r>
          </w:p>
        </w:tc>
        <w:tc>
          <w:tcPr>
            <w:tcW w:w="1474" w:type="dxa"/>
            <w:vAlign w:val="center"/>
          </w:tcPr>
          <w:p>
            <w:pPr>
              <w:pStyle w:val="19"/>
            </w:pPr>
            <w:r>
              <w:t>360.62</w:t>
            </w:r>
          </w:p>
        </w:tc>
        <w:tc>
          <w:tcPr>
            <w:tcW w:w="1474" w:type="dxa"/>
            <w:vAlign w:val="center"/>
          </w:tcPr>
          <w:p>
            <w:pPr>
              <w:pStyle w:val="19"/>
            </w:pPr>
            <w:r>
              <w:t>360.62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360.62</w:t>
            </w:r>
          </w:p>
        </w:tc>
        <w:tc>
          <w:tcPr>
            <w:tcW w:w="2551" w:type="dxa"/>
            <w:vAlign w:val="center"/>
          </w:tcPr>
          <w:p>
            <w:pPr>
              <w:pStyle w:val="19"/>
            </w:pPr>
            <w:r>
              <w:t>356.42</w:t>
            </w:r>
          </w:p>
        </w:tc>
        <w:tc>
          <w:tcPr>
            <w:tcW w:w="2551" w:type="dxa"/>
            <w:vAlign w:val="center"/>
          </w:tcPr>
          <w:p>
            <w:pPr>
              <w:pStyle w:val="1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304.07</w:t>
            </w:r>
          </w:p>
        </w:tc>
        <w:tc>
          <w:tcPr>
            <w:tcW w:w="2551" w:type="dxa"/>
            <w:vAlign w:val="center"/>
          </w:tcPr>
          <w:p>
            <w:pPr>
              <w:pStyle w:val="15"/>
            </w:pPr>
            <w:r>
              <w:t>299.87</w:t>
            </w: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234.11</w:t>
            </w:r>
          </w:p>
        </w:tc>
        <w:tc>
          <w:tcPr>
            <w:tcW w:w="2551" w:type="dxa"/>
            <w:vAlign w:val="center"/>
          </w:tcPr>
          <w:p>
            <w:pPr>
              <w:pStyle w:val="15"/>
            </w:pPr>
            <w:r>
              <w:t>229.91</w:t>
            </w: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2080101</w:t>
            </w:r>
          </w:p>
        </w:tc>
        <w:tc>
          <w:tcPr>
            <w:tcW w:w="4535" w:type="dxa"/>
            <w:vAlign w:val="center"/>
          </w:tcPr>
          <w:p>
            <w:pPr>
              <w:pStyle w:val="16"/>
            </w:pPr>
            <w:r>
              <w:t>行政运行</w:t>
            </w:r>
          </w:p>
        </w:tc>
        <w:tc>
          <w:tcPr>
            <w:tcW w:w="2551" w:type="dxa"/>
            <w:vAlign w:val="center"/>
          </w:tcPr>
          <w:p>
            <w:pPr>
              <w:pStyle w:val="15"/>
            </w:pPr>
            <w:r>
              <w:t>229.91</w:t>
            </w:r>
          </w:p>
        </w:tc>
        <w:tc>
          <w:tcPr>
            <w:tcW w:w="2551" w:type="dxa"/>
            <w:vAlign w:val="center"/>
          </w:tcPr>
          <w:p>
            <w:pPr>
              <w:pStyle w:val="15"/>
            </w:pPr>
            <w:r>
              <w:t>229.91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2080106</w:t>
            </w:r>
          </w:p>
        </w:tc>
        <w:tc>
          <w:tcPr>
            <w:tcW w:w="4535" w:type="dxa"/>
            <w:vAlign w:val="center"/>
          </w:tcPr>
          <w:p>
            <w:pPr>
              <w:pStyle w:val="16"/>
            </w:pPr>
            <w:r>
              <w:t>就业管理事务</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69.96</w:t>
            </w:r>
          </w:p>
        </w:tc>
        <w:tc>
          <w:tcPr>
            <w:tcW w:w="2551" w:type="dxa"/>
            <w:vAlign w:val="center"/>
          </w:tcPr>
          <w:p>
            <w:pPr>
              <w:pStyle w:val="15"/>
            </w:pPr>
            <w:r>
              <w:t>69.96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41.35</w:t>
            </w:r>
          </w:p>
        </w:tc>
        <w:tc>
          <w:tcPr>
            <w:tcW w:w="2551" w:type="dxa"/>
            <w:vAlign w:val="center"/>
          </w:tcPr>
          <w:p>
            <w:pPr>
              <w:pStyle w:val="15"/>
            </w:pPr>
            <w:r>
              <w:t>41.35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28.61</w:t>
            </w:r>
          </w:p>
        </w:tc>
        <w:tc>
          <w:tcPr>
            <w:tcW w:w="2551" w:type="dxa"/>
            <w:vAlign w:val="center"/>
          </w:tcPr>
          <w:p>
            <w:pPr>
              <w:pStyle w:val="15"/>
            </w:pPr>
            <w:r>
              <w:t>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33.23</w:t>
            </w:r>
          </w:p>
        </w:tc>
        <w:tc>
          <w:tcPr>
            <w:tcW w:w="2551" w:type="dxa"/>
            <w:vAlign w:val="center"/>
          </w:tcPr>
          <w:p>
            <w:pPr>
              <w:pStyle w:val="15"/>
            </w:pPr>
            <w:r>
              <w:t>33.23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33.23</w:t>
            </w:r>
          </w:p>
        </w:tc>
        <w:tc>
          <w:tcPr>
            <w:tcW w:w="2551" w:type="dxa"/>
            <w:vAlign w:val="center"/>
          </w:tcPr>
          <w:p>
            <w:pPr>
              <w:pStyle w:val="15"/>
            </w:pPr>
            <w:r>
              <w:t>33.23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22.08</w:t>
            </w:r>
          </w:p>
        </w:tc>
        <w:tc>
          <w:tcPr>
            <w:tcW w:w="2551" w:type="dxa"/>
            <w:vAlign w:val="center"/>
          </w:tcPr>
          <w:p>
            <w:pPr>
              <w:pStyle w:val="15"/>
            </w:pPr>
            <w:r>
              <w:t>22.08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23.32</w:t>
            </w:r>
          </w:p>
        </w:tc>
        <w:tc>
          <w:tcPr>
            <w:tcW w:w="2551" w:type="dxa"/>
            <w:vAlign w:val="center"/>
          </w:tcPr>
          <w:p>
            <w:pPr>
              <w:pStyle w:val="15"/>
            </w:pPr>
            <w:r>
              <w:t>23.32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23.32</w:t>
            </w:r>
          </w:p>
        </w:tc>
        <w:tc>
          <w:tcPr>
            <w:tcW w:w="2551" w:type="dxa"/>
            <w:vAlign w:val="center"/>
          </w:tcPr>
          <w:p>
            <w:pPr>
              <w:pStyle w:val="15"/>
            </w:pPr>
            <w:r>
              <w:t>23.32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23.32</w:t>
            </w:r>
          </w:p>
        </w:tc>
        <w:tc>
          <w:tcPr>
            <w:tcW w:w="2551" w:type="dxa"/>
            <w:vAlign w:val="center"/>
          </w:tcPr>
          <w:p>
            <w:pPr>
              <w:pStyle w:val="15"/>
            </w:pPr>
            <w:r>
              <w:t>23.32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356.42</w:t>
            </w:r>
          </w:p>
        </w:tc>
        <w:tc>
          <w:tcPr>
            <w:tcW w:w="2551" w:type="dxa"/>
            <w:vAlign w:val="center"/>
          </w:tcPr>
          <w:p>
            <w:pPr>
              <w:pStyle w:val="19"/>
            </w:pPr>
            <w:r>
              <w:t>322.92</w:t>
            </w:r>
          </w:p>
        </w:tc>
        <w:tc>
          <w:tcPr>
            <w:tcW w:w="2551" w:type="dxa"/>
            <w:vAlign w:val="center"/>
          </w:tcPr>
          <w:p>
            <w:pPr>
              <w:pStyle w:val="19"/>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281.55</w:t>
            </w:r>
          </w:p>
        </w:tc>
        <w:tc>
          <w:tcPr>
            <w:tcW w:w="2551" w:type="dxa"/>
            <w:vAlign w:val="center"/>
          </w:tcPr>
          <w:p>
            <w:pPr>
              <w:pStyle w:val="15"/>
            </w:pPr>
            <w:r>
              <w:t>281.55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80.98</w:t>
            </w:r>
          </w:p>
        </w:tc>
        <w:tc>
          <w:tcPr>
            <w:tcW w:w="2551" w:type="dxa"/>
            <w:vAlign w:val="center"/>
          </w:tcPr>
          <w:p>
            <w:pPr>
              <w:pStyle w:val="15"/>
            </w:pPr>
            <w:r>
              <w:t>80.98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77.20</w:t>
            </w:r>
          </w:p>
        </w:tc>
        <w:tc>
          <w:tcPr>
            <w:tcW w:w="2551" w:type="dxa"/>
            <w:vAlign w:val="center"/>
          </w:tcPr>
          <w:p>
            <w:pPr>
              <w:pStyle w:val="15"/>
            </w:pPr>
            <w:r>
              <w:t>77.20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36.42</w:t>
            </w:r>
          </w:p>
        </w:tc>
        <w:tc>
          <w:tcPr>
            <w:tcW w:w="2551" w:type="dxa"/>
            <w:vAlign w:val="center"/>
          </w:tcPr>
          <w:p>
            <w:pPr>
              <w:pStyle w:val="15"/>
            </w:pPr>
            <w:r>
              <w:t>36.42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28.61</w:t>
            </w:r>
          </w:p>
        </w:tc>
        <w:tc>
          <w:tcPr>
            <w:tcW w:w="2551" w:type="dxa"/>
            <w:vAlign w:val="center"/>
          </w:tcPr>
          <w:p>
            <w:pPr>
              <w:pStyle w:val="15"/>
            </w:pPr>
            <w:r>
              <w:t>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22.08</w:t>
            </w:r>
          </w:p>
        </w:tc>
        <w:tc>
          <w:tcPr>
            <w:tcW w:w="2551" w:type="dxa"/>
            <w:vAlign w:val="center"/>
          </w:tcPr>
          <w:p>
            <w:pPr>
              <w:pStyle w:val="15"/>
            </w:pPr>
            <w:r>
              <w:t>22.08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1.79</w:t>
            </w:r>
          </w:p>
        </w:tc>
        <w:tc>
          <w:tcPr>
            <w:tcW w:w="2551" w:type="dxa"/>
            <w:vAlign w:val="center"/>
          </w:tcPr>
          <w:p>
            <w:pPr>
              <w:pStyle w:val="15"/>
            </w:pPr>
            <w:r>
              <w:t>1.79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23.32</w:t>
            </w:r>
          </w:p>
        </w:tc>
        <w:tc>
          <w:tcPr>
            <w:tcW w:w="2551" w:type="dxa"/>
            <w:vAlign w:val="center"/>
          </w:tcPr>
          <w:p>
            <w:pPr>
              <w:pStyle w:val="15"/>
            </w:pPr>
            <w:r>
              <w:t>23.32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33.50</w:t>
            </w:r>
          </w:p>
        </w:tc>
        <w:tc>
          <w:tcPr>
            <w:tcW w:w="2551" w:type="dxa"/>
            <w:vAlign w:val="center"/>
          </w:tcPr>
          <w:p>
            <w:pPr>
              <w:pStyle w:val="15"/>
            </w:pPr>
          </w:p>
        </w:tc>
        <w:tc>
          <w:tcPr>
            <w:tcW w:w="2551" w:type="dxa"/>
            <w:vAlign w:val="center"/>
          </w:tcPr>
          <w:p>
            <w:pPr>
              <w:pStyle w:val="15"/>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3.52</w:t>
            </w:r>
          </w:p>
        </w:tc>
        <w:tc>
          <w:tcPr>
            <w:tcW w:w="2551" w:type="dxa"/>
            <w:vAlign w:val="center"/>
          </w:tcPr>
          <w:p>
            <w:pPr>
              <w:pStyle w:val="15"/>
            </w:pPr>
          </w:p>
        </w:tc>
        <w:tc>
          <w:tcPr>
            <w:tcW w:w="2551" w:type="dxa"/>
            <w:vAlign w:val="center"/>
          </w:tcPr>
          <w:p>
            <w:pPr>
              <w:pStyle w:val="15"/>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9.50</w:t>
            </w:r>
          </w:p>
        </w:tc>
        <w:tc>
          <w:tcPr>
            <w:tcW w:w="2551" w:type="dxa"/>
            <w:vAlign w:val="center"/>
          </w:tcPr>
          <w:p>
            <w:pPr>
              <w:pStyle w:val="15"/>
            </w:pPr>
          </w:p>
        </w:tc>
        <w:tc>
          <w:tcPr>
            <w:tcW w:w="2551"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3.89</w:t>
            </w:r>
          </w:p>
        </w:tc>
        <w:tc>
          <w:tcPr>
            <w:tcW w:w="2551" w:type="dxa"/>
            <w:vAlign w:val="center"/>
          </w:tcPr>
          <w:p>
            <w:pPr>
              <w:pStyle w:val="15"/>
            </w:pPr>
          </w:p>
        </w:tc>
        <w:tc>
          <w:tcPr>
            <w:tcW w:w="2551" w:type="dxa"/>
            <w:vAlign w:val="center"/>
          </w:tcPr>
          <w:p>
            <w:pPr>
              <w:pStyle w:val="15"/>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1.85</w:t>
            </w:r>
          </w:p>
        </w:tc>
        <w:tc>
          <w:tcPr>
            <w:tcW w:w="2551" w:type="dxa"/>
            <w:vAlign w:val="center"/>
          </w:tcPr>
          <w:p>
            <w:pPr>
              <w:pStyle w:val="15"/>
            </w:pPr>
          </w:p>
        </w:tc>
        <w:tc>
          <w:tcPr>
            <w:tcW w:w="2551"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2.44</w:t>
            </w:r>
          </w:p>
        </w:tc>
        <w:tc>
          <w:tcPr>
            <w:tcW w:w="2551" w:type="dxa"/>
            <w:vAlign w:val="center"/>
          </w:tcPr>
          <w:p>
            <w:pPr>
              <w:pStyle w:val="15"/>
            </w:pPr>
          </w:p>
        </w:tc>
        <w:tc>
          <w:tcPr>
            <w:tcW w:w="2551" w:type="dxa"/>
            <w:vAlign w:val="center"/>
          </w:tcPr>
          <w:p>
            <w:pPr>
              <w:pStyle w:val="15"/>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41.37</w:t>
            </w:r>
          </w:p>
        </w:tc>
        <w:tc>
          <w:tcPr>
            <w:tcW w:w="2551" w:type="dxa"/>
            <w:vAlign w:val="center"/>
          </w:tcPr>
          <w:p>
            <w:pPr>
              <w:pStyle w:val="15"/>
            </w:pPr>
            <w:r>
              <w:t>41.37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41.35</w:t>
            </w:r>
          </w:p>
        </w:tc>
        <w:tc>
          <w:tcPr>
            <w:tcW w:w="2551" w:type="dxa"/>
            <w:vAlign w:val="center"/>
          </w:tcPr>
          <w:p>
            <w:pPr>
              <w:pStyle w:val="15"/>
            </w:pPr>
            <w:r>
              <w:t>41.35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0.</w:t>
            </w:r>
            <w:r>
              <w:rPr>
                <w:rFonts w:hint="eastAsia"/>
                <w:lang w:val="en-US" w:eastAsia="zh-CN"/>
              </w:rPr>
              <w:t>3</w:t>
            </w:r>
            <w:r>
              <w:t>0</w:t>
            </w:r>
          </w:p>
        </w:tc>
        <w:tc>
          <w:tcPr>
            <w:tcW w:w="2381" w:type="dxa"/>
            <w:vAlign w:val="center"/>
          </w:tcPr>
          <w:p>
            <w:pPr>
              <w:pStyle w:val="19"/>
            </w:pPr>
            <w:r>
              <w:t>0.</w:t>
            </w:r>
            <w:r>
              <w:rPr>
                <w:rFonts w:hint="eastAsia"/>
                <w:lang w:val="en-US" w:eastAsia="zh-CN"/>
              </w:rPr>
              <w:t>3</w:t>
            </w:r>
            <w:r>
              <w:t>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唐山市丰南区就业服务中心本级2023年单位预算信息公开情况说明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按照《预算法》、《地方预决算公开操作规程》和《关于进一步推进预算公开工作的实施意见》规定，现将唐山市丰南区就业服务中心本级2023年单位预算公开如下：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1、负责辖区内劳动力就业统筹规划和管理。负责下岗失业人员统一管理以及国家内外劳务输出和境外人员来唐就业的管理。</w:t>
      </w:r>
    </w:p>
    <w:p>
      <w:pPr>
        <w:pStyle w:val="29"/>
      </w:pPr>
      <w:r>
        <w:t>2、负责城乡新生劳动力就业、创业培训，负责下岗职工、失业人员的转业转岗培训。</w:t>
      </w:r>
    </w:p>
    <w:p>
      <w:pPr>
        <w:pStyle w:val="29"/>
      </w:pPr>
      <w:r>
        <w:t>3、负责就业指导、职业介绍、劳动人事代理、劳务派遣管理。</w:t>
      </w:r>
    </w:p>
    <w:p>
      <w:pPr>
        <w:pStyle w:val="29"/>
      </w:pPr>
      <w:r>
        <w:t>4、负责全区劳动就业服务企业综合管理。</w:t>
      </w:r>
    </w:p>
    <w:p>
      <w:pPr>
        <w:pStyle w:val="29"/>
      </w:pPr>
      <w:r>
        <w:t>5、会同有关部门对下岗职工、失业人员从事个体经营和合伙就业的服务型企业、社区就业实体各项优惠政策的落实、考核工作。</w:t>
      </w:r>
    </w:p>
    <w:p>
      <w:pPr>
        <w:pStyle w:val="29"/>
      </w:pPr>
      <w:r>
        <w:t>6、负责全区失业人员管理，职业介绍补贴资金和培训补贴资金的管理工作，负责下岗职工基本生活费、失业人员失业救济金的管理工作。</w:t>
      </w:r>
    </w:p>
    <w:p>
      <w:pPr>
        <w:pStyle w:val="29"/>
      </w:pPr>
      <w:r>
        <w:t>7、负责就业信息网络建设及用工信息采集、整理和发布。</w:t>
      </w:r>
    </w:p>
    <w:p>
      <w:pPr>
        <w:pStyle w:val="29"/>
      </w:pPr>
      <w:r>
        <w:t>8、指导各街道、区直单位和企业的就业服务工作进行统计并提供咨询服务等公益服务职能。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唐山市丰南区就业服务中心本级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（一）收入说明</w:t>
      </w:r>
    </w:p>
    <w:p>
      <w:pPr>
        <w:pStyle w:val="30"/>
      </w:pPr>
      <w:r>
        <w:rPr>
          <w:rFonts w:hint="eastAsia"/>
          <w:color w:val="000000"/>
        </w:rPr>
        <w:t>反映本部门当年全部收入。</w:t>
      </w:r>
      <w:r>
        <w:t>2023年部门预算收入360.62万元，其中：一般公共预算拨款360.62万元，政府性基金预算拨款0万元，国有资本经营预算拨款0万元，财政专户核拨0万元，单位资金0万元，</w:t>
      </w:r>
      <w:r>
        <w:rPr>
          <w:rFonts w:hint="eastAsia"/>
          <w:color w:val="000000"/>
        </w:rPr>
        <w:t>上年结转结余</w:t>
      </w:r>
      <w:r>
        <w:rPr>
          <w:rFonts w:hint="eastAsia" w:eastAsiaTheme="minorEastAsia"/>
          <w:color w:val="000000"/>
          <w:lang w:eastAsia="zh-CN"/>
        </w:rPr>
        <w:t>0</w:t>
      </w:r>
      <w:r>
        <w:rPr>
          <w:rFonts w:hint="eastAsia"/>
          <w:color w:val="000000"/>
        </w:rPr>
        <w:t>万元</w:t>
      </w:r>
      <w:r>
        <w:t>。</w:t>
      </w:r>
    </w:p>
    <w:p>
      <w:pPr>
        <w:pStyle w:val="30"/>
      </w:pPr>
      <w:r>
        <w:t>（二）支出说明</w:t>
      </w:r>
      <w:bookmarkStart w:id="1" w:name="_GoBack"/>
      <w:bookmarkEnd w:id="1"/>
    </w:p>
    <w:p>
      <w:pPr>
        <w:pStyle w:val="30"/>
      </w:pPr>
      <w:r>
        <w:rPr>
          <w:rFonts w:hint="eastAsia"/>
          <w:color w:val="000000"/>
        </w:rPr>
        <w:t>收支预算总表支出栏、基本支出表、项目支出表按经济分类和支出功能分类科目编制，反映</w:t>
      </w:r>
      <w:r>
        <w:rPr>
          <w:rFonts w:hint="eastAsia" w:eastAsiaTheme="minorEastAsia"/>
          <w:color w:val="000000"/>
          <w:lang w:eastAsia="zh-CN"/>
        </w:rPr>
        <w:t>2023</w:t>
      </w:r>
      <w:r>
        <w:rPr>
          <w:rFonts w:hint="eastAsia"/>
          <w:color w:val="000000"/>
        </w:rPr>
        <w:t>年度部门预算中支出预算的总体情况。</w:t>
      </w:r>
      <w:r>
        <w:t>2023年预算支出360.62万元，其中基本支出</w:t>
      </w:r>
      <w:r>
        <w:rPr>
          <w:rFonts w:hint="eastAsia" w:eastAsiaTheme="minorEastAsia"/>
          <w:lang w:eastAsia="zh-CN"/>
        </w:rPr>
        <w:t>356.42万元，</w:t>
      </w:r>
      <w:r>
        <w:rPr>
          <w:rFonts w:hint="eastAsia"/>
        </w:rPr>
        <w:t>包括</w:t>
      </w:r>
      <w:r>
        <w:t>人员经费322.92万元，日常公用经费33.5万元，项目支出4.2万元，主要为印刷费。</w:t>
      </w:r>
    </w:p>
    <w:p>
      <w:pPr>
        <w:pStyle w:val="30"/>
      </w:pPr>
      <w:r>
        <w:t>（三）比上年增减情况</w:t>
      </w:r>
    </w:p>
    <w:p>
      <w:pPr>
        <w:pStyle w:val="30"/>
      </w:pPr>
      <w:r>
        <w:t>2023年预算收支安排</w:t>
      </w:r>
      <w:r>
        <w:rPr>
          <w:rFonts w:hint="eastAsia" w:eastAsiaTheme="minorEastAsia"/>
          <w:lang w:eastAsia="zh-CN"/>
        </w:rPr>
        <w:t>360.62万元，</w:t>
      </w:r>
      <w:r>
        <w:t>较2022年预算增加48.98万元，其中基本支出增加</w:t>
      </w:r>
      <w:r>
        <w:rPr>
          <w:rFonts w:hint="eastAsia" w:eastAsiaTheme="minorEastAsia"/>
          <w:lang w:eastAsia="zh-CN"/>
        </w:rPr>
        <w:t>48.98万元，</w:t>
      </w:r>
      <w:r>
        <w:rPr>
          <w:rFonts w:hint="eastAsia"/>
          <w:lang w:val="en-US" w:eastAsia="zh-CN"/>
        </w:rPr>
        <w:t>主要为增加</w:t>
      </w:r>
      <w:r>
        <w:t>人员经费</w:t>
      </w:r>
      <w:r>
        <w:rPr>
          <w:rFonts w:hint="eastAsia"/>
          <w:lang w:val="en-US" w:eastAsia="zh-CN"/>
        </w:rPr>
        <w:t>支出；</w:t>
      </w:r>
      <w:r>
        <w:t>项目支出无增减变化。</w:t>
      </w:r>
    </w:p>
    <w:p>
      <w:pPr>
        <w:spacing w:before="10" w:after="10"/>
        <w:ind w:firstLine="640"/>
        <w:outlineLvl w:val="5"/>
      </w:pPr>
      <w:r>
        <w:rPr>
          <w:rFonts w:ascii="黑体" w:hAnsi="黑体" w:eastAsia="黑体" w:cs="黑体"/>
          <w:color w:val="000000"/>
          <w:sz w:val="32"/>
        </w:rPr>
        <w:t>三、机关运行经费安排情况</w:t>
      </w:r>
    </w:p>
    <w:p>
      <w:pPr>
        <w:pStyle w:val="31"/>
      </w:pPr>
      <w:r>
        <w:t>2023年机关运行经费共计安排3</w:t>
      </w:r>
      <w:r>
        <w:rPr>
          <w:rFonts w:hint="eastAsia" w:eastAsiaTheme="minorEastAsia"/>
          <w:lang w:eastAsia="zh-CN"/>
        </w:rPr>
        <w:t>3.5</w:t>
      </w:r>
      <w:r>
        <w:t>万元，主要包括用于保证机关正常运转的办公及印刷费、邮电费、差旅费、工会费、福利费、移动通讯补贴、交通补贴及其他费用等支出。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2023年单位“三公”经费预算安排0.3万元，与2022年相比无增减变化。具体增减情况为：</w:t>
      </w:r>
    </w:p>
    <w:p>
      <w:pPr>
        <w:pStyle w:val="32"/>
      </w:pPr>
      <w:r>
        <w:t>（一）公务用车购置及运行费0万元，与2022年相比无增减变化</w:t>
      </w:r>
    </w:p>
    <w:p>
      <w:pPr>
        <w:pStyle w:val="32"/>
      </w:pPr>
      <w:r>
        <w:t>（二）公务接待费0.3万元，与2022年相比无增减变化</w:t>
      </w:r>
    </w:p>
    <w:p>
      <w:pPr>
        <w:pStyle w:val="32"/>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1.做好政策宣传，确保群众懂政策、用政策、享政策。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印刷业务完成率</w:t>
            </w:r>
          </w:p>
        </w:tc>
        <w:tc>
          <w:tcPr>
            <w:tcW w:w="2835" w:type="dxa"/>
            <w:vAlign w:val="center"/>
          </w:tcPr>
          <w:p>
            <w:pPr>
              <w:pStyle w:val="16"/>
            </w:pPr>
            <w:r>
              <w:t>印刷业务完成率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按质完成</w:t>
            </w:r>
          </w:p>
        </w:tc>
        <w:tc>
          <w:tcPr>
            <w:tcW w:w="2835" w:type="dxa"/>
            <w:vAlign w:val="center"/>
          </w:tcPr>
          <w:p>
            <w:pPr>
              <w:pStyle w:val="16"/>
            </w:pPr>
            <w:r>
              <w:t>各科室按要求完成</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4.2万元</w:t>
            </w:r>
          </w:p>
        </w:tc>
        <w:tc>
          <w:tcPr>
            <w:tcW w:w="2268" w:type="dxa"/>
            <w:vAlign w:val="center"/>
          </w:tcPr>
          <w:p>
            <w:pPr>
              <w:pStyle w:val="16"/>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逐步提升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有效保障各项工作正常开展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群众对政策宣传的满意度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2023年，唐山市丰南区就业服务中心本级安排政府采购预算0.00万元。具体内容见下表。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唐山市丰南区就业服务中心本级上年末固定资产金额为70.65万元（详见下表）。本年度拟购置固定资产总额为0.00万元，已按要求列入政府采购预算，详见政府采购预算表。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410001唐山市丰南区就业服务中心本级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432</w:t>
            </w:r>
          </w:p>
        </w:tc>
        <w:tc>
          <w:tcPr>
            <w:tcW w:w="2835" w:type="dxa"/>
            <w:vAlign w:val="center"/>
          </w:tcPr>
          <w:p>
            <w:pPr>
              <w:pStyle w:val="15"/>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392</w:t>
            </w:r>
          </w:p>
        </w:tc>
        <w:tc>
          <w:tcPr>
            <w:tcW w:w="2835"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164</w:t>
            </w:r>
          </w:p>
        </w:tc>
        <w:tc>
          <w:tcPr>
            <w:tcW w:w="2835" w:type="dxa"/>
            <w:vAlign w:val="center"/>
          </w:tcPr>
          <w:p>
            <w:pPr>
              <w:pStyle w:val="15"/>
            </w:pPr>
            <w:r>
              <w:t>44.15</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4dfc140c-650e-4f1c-9d92-78bd942725de"/>
  </w:docVars>
  <w:rsids>
    <w:rsidRoot w:val="00717033"/>
    <w:rsid w:val="000C2210"/>
    <w:rsid w:val="00357C0C"/>
    <w:rsid w:val="005F73E0"/>
    <w:rsid w:val="00717033"/>
    <w:rsid w:val="0080198C"/>
    <w:rsid w:val="008F2BCB"/>
    <w:rsid w:val="00906536"/>
    <w:rsid w:val="00D7495E"/>
    <w:rsid w:val="13225DE4"/>
    <w:rsid w:val="2EDB01C9"/>
    <w:rsid w:val="41A74A64"/>
    <w:rsid w:val="44A06486"/>
    <w:rsid w:val="47680412"/>
    <w:rsid w:val="54346AB3"/>
    <w:rsid w:val="55F861E0"/>
    <w:rsid w:val="6E7F0948"/>
    <w:rsid w:val="7467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2023-02-02T10:54:19Z</dcterms:created>
  <dcterms:modified xsi:type="dcterms:W3CDTF">2023-02-02T02:54:19Z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2023-02-02T10:54:15Z</dcterms:created>
  <dcterms:modified xsi:type="dcterms:W3CDTF">2023-02-02T02:54:15Z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2023-02-02T10:54:20Z</dcterms:created>
  <dcterms:modified xsi:type="dcterms:W3CDTF">2023-02-02T02:54:20Z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2023-02-02T10:54:18Z</dcterms:created>
  <dcterms:modified xsi:type="dcterms:W3CDTF">2023-02-02T02:54:18Z</dcterms:modified>
</cp:coreProperties>
</file>

<file path=customXml/itemProps1.xml><?xml version="1.0" encoding="utf-8"?>
<ds:datastoreItem xmlns:ds="http://schemas.openxmlformats.org/officeDocument/2006/customXml" ds:itemID="{E0DD36EC-F884-439B-A859-7C9B12291B9E}">
  <ds:schemaRefs/>
</ds:datastoreItem>
</file>

<file path=customXml/itemProps10.xml><?xml version="1.0" encoding="utf-8"?>
<ds:datastoreItem xmlns:ds="http://schemas.openxmlformats.org/officeDocument/2006/customXml" ds:itemID="{5EB12BC8-4CDB-4E93-8A26-343844C9E129}">
  <ds:schemaRefs/>
</ds:datastoreItem>
</file>

<file path=customXml/itemProps11.xml><?xml version="1.0" encoding="utf-8"?>
<ds:datastoreItem xmlns:ds="http://schemas.openxmlformats.org/officeDocument/2006/customXml" ds:itemID="{BCA76B75-9575-4FFA-9B9C-3BD59D50DD8C}">
  <ds:schemaRefs/>
</ds:datastoreItem>
</file>

<file path=customXml/itemProps12.xml><?xml version="1.0" encoding="utf-8"?>
<ds:datastoreItem xmlns:ds="http://schemas.openxmlformats.org/officeDocument/2006/customXml" ds:itemID="{639566F9-44C5-480C-A233-EBA979C8E928}">
  <ds:schemaRefs/>
</ds:datastoreItem>
</file>

<file path=customXml/itemProps13.xml><?xml version="1.0" encoding="utf-8"?>
<ds:datastoreItem xmlns:ds="http://schemas.openxmlformats.org/officeDocument/2006/customXml" ds:itemID="{26787842-4417-4BC7-8FEA-FAFA86463007}">
  <ds:schemaRefs/>
</ds:datastoreItem>
</file>

<file path=customXml/itemProps14.xml><?xml version="1.0" encoding="utf-8"?>
<ds:datastoreItem xmlns:ds="http://schemas.openxmlformats.org/officeDocument/2006/customXml" ds:itemID="{CB223B0A-9D75-45F8-8803-3021B99604D8}">
  <ds:schemaRefs/>
</ds:datastoreItem>
</file>

<file path=customXml/itemProps2.xml><?xml version="1.0" encoding="utf-8"?>
<ds:datastoreItem xmlns:ds="http://schemas.openxmlformats.org/officeDocument/2006/customXml" ds:itemID="{5B12E5A5-C60F-4FD2-895C-9880D0978651}">
  <ds:schemaRefs/>
</ds:datastoreItem>
</file>

<file path=customXml/itemProps3.xml><?xml version="1.0" encoding="utf-8"?>
<ds:datastoreItem xmlns:ds="http://schemas.openxmlformats.org/officeDocument/2006/customXml" ds:itemID="{CE4BCA6D-ACC4-4072-BED1-8EABB44F9A65}">
  <ds:schemaRefs/>
</ds:datastoreItem>
</file>

<file path=customXml/itemProps4.xml><?xml version="1.0" encoding="utf-8"?>
<ds:datastoreItem xmlns:ds="http://schemas.openxmlformats.org/officeDocument/2006/customXml" ds:itemID="{41323759-2C81-4A49-9B67-F934F9A8DA4A}">
  <ds:schemaRefs/>
</ds:datastoreItem>
</file>

<file path=customXml/itemProps5.xml><?xml version="1.0" encoding="utf-8"?>
<ds:datastoreItem xmlns:ds="http://schemas.openxmlformats.org/officeDocument/2006/customXml" ds:itemID="{A2B07F52-E133-4F7E-B04E-B1CC4D275FE8}">
  <ds:schemaRefs/>
</ds:datastoreItem>
</file>

<file path=customXml/itemProps6.xml><?xml version="1.0" encoding="utf-8"?>
<ds:datastoreItem xmlns:ds="http://schemas.openxmlformats.org/officeDocument/2006/customXml" ds:itemID="{E810A807-A8B8-469A-AC03-0254BF01B7DD}">
  <ds:schemaRefs/>
</ds:datastoreItem>
</file>

<file path=customXml/itemProps7.xml><?xml version="1.0" encoding="utf-8"?>
<ds:datastoreItem xmlns:ds="http://schemas.openxmlformats.org/officeDocument/2006/customXml" ds:itemID="{68AFDD16-03A8-441A-BD66-E8158623C9FF}">
  <ds:schemaRefs/>
</ds:datastoreItem>
</file>

<file path=customXml/itemProps8.xml><?xml version="1.0" encoding="utf-8"?>
<ds:datastoreItem xmlns:ds="http://schemas.openxmlformats.org/officeDocument/2006/customXml" ds:itemID="{973F5318-6D06-4784-AC96-DE57EE5FDF3F}">
  <ds:schemaRefs/>
</ds:datastoreItem>
</file>

<file path=customXml/itemProps9.xml><?xml version="1.0" encoding="utf-8"?>
<ds:datastoreItem xmlns:ds="http://schemas.openxmlformats.org/officeDocument/2006/customXml" ds:itemID="{F645A4D0-A49D-49EB-9AB5-0FFB91420F4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5092</Words>
  <Characters>6436</Characters>
  <Lines>59</Lines>
  <Paragraphs>16</Paragraphs>
  <TotalTime>5</TotalTime>
  <ScaleCrop>false</ScaleCrop>
  <LinksUpToDate>false</LinksUpToDate>
  <CharactersWithSpaces>6572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2023-02-02T10:54:00Z</dcterms:created>
  <dc:creator>财务科</dc:creator>
  <cp:lastModifiedBy>岳岳妈韩购</cp:lastModifiedBy>
  <dcterms:modified xsi:type="dcterms:W3CDTF">2024-10-23T06:47:20Z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94326E77FE7F448383E174CDAE5AF1B6</vt:lpwstr>
  </property>
</Properties>
</file>