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一、唐山市丰南区就业服务中心本级收支预算</w:t>
      </w:r>
      <w:r>
        <w:tab/>
      </w:r>
      <w:r>
        <w:fldChar w:fldCharType="begin"/>
      </w:r>
      <w:r>
        <w:instrText xml:space="preserve">PAGEREF _Toc_4_4_0000000019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410唐山市丰南区就业服务中心</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360.62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304.07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360.62</w:t>
            </w:r>
          </w:p>
        </w:tc>
        <w:tc>
          <w:tcPr>
            <w:tcW w:w="4535" w:type="dxa"/>
            <w:vAlign w:val="center"/>
          </w:tcPr>
          <w:p>
            <w:pPr>
              <w:pStyle w:val="14"/>
            </w:pPr>
            <w:r>
              <w:t>本年支出合计</w:t>
            </w:r>
          </w:p>
        </w:tc>
        <w:tc>
          <w:tcPr>
            <w:tcW w:w="2126" w:type="dxa"/>
            <w:vAlign w:val="center"/>
          </w:tcPr>
          <w:p>
            <w:pPr>
              <w:pStyle w:val="15"/>
            </w:pPr>
            <w:r>
              <w:t>360.62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360.62</w:t>
            </w:r>
          </w:p>
        </w:tc>
        <w:tc>
          <w:tcPr>
            <w:tcW w:w="4535" w:type="dxa"/>
            <w:vAlign w:val="center"/>
          </w:tcPr>
          <w:p>
            <w:pPr>
              <w:pStyle w:val="14"/>
            </w:pPr>
            <w:r>
              <w:t>支出总计</w:t>
            </w:r>
          </w:p>
        </w:tc>
        <w:tc>
          <w:tcPr>
            <w:tcW w:w="2126" w:type="dxa"/>
            <w:vAlign w:val="center"/>
          </w:tcPr>
          <w:p>
            <w:pPr>
              <w:pStyle w:val="15"/>
            </w:pPr>
            <w:r>
              <w:t>360.62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410唐山市丰南区就业服务中心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360.62</w:t>
            </w:r>
          </w:p>
        </w:tc>
        <w:tc>
          <w:tcPr>
            <w:tcW w:w="1134" w:type="dxa"/>
            <w:vAlign w:val="center"/>
          </w:tcPr>
          <w:p>
            <w:pPr>
              <w:pStyle w:val="15"/>
            </w:pPr>
            <w:r>
              <w:t>360.62</w:t>
            </w:r>
          </w:p>
        </w:tc>
        <w:tc>
          <w:tcPr>
            <w:tcW w:w="1134" w:type="dxa"/>
            <w:vAlign w:val="center"/>
          </w:tcPr>
          <w:p>
            <w:pPr>
              <w:pStyle w:val="15"/>
            </w:pPr>
            <w:r>
              <w:t>360.62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304.07</w:t>
            </w:r>
          </w:p>
        </w:tc>
        <w:tc>
          <w:tcPr>
            <w:tcW w:w="1134" w:type="dxa"/>
            <w:vAlign w:val="center"/>
          </w:tcPr>
          <w:p>
            <w:pPr>
              <w:pStyle w:val="11"/>
            </w:pPr>
            <w:r>
              <w:t>304.07</w:t>
            </w:r>
          </w:p>
        </w:tc>
        <w:tc>
          <w:tcPr>
            <w:tcW w:w="1134" w:type="dxa"/>
            <w:vAlign w:val="center"/>
          </w:tcPr>
          <w:p>
            <w:pPr>
              <w:pStyle w:val="11"/>
            </w:pPr>
            <w:r>
              <w:t>304.07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234.11</w:t>
            </w:r>
          </w:p>
        </w:tc>
        <w:tc>
          <w:tcPr>
            <w:tcW w:w="1134" w:type="dxa"/>
            <w:vAlign w:val="center"/>
          </w:tcPr>
          <w:p>
            <w:pPr>
              <w:pStyle w:val="11"/>
            </w:pPr>
            <w:r>
              <w:t>234.11</w:t>
            </w:r>
          </w:p>
        </w:tc>
        <w:tc>
          <w:tcPr>
            <w:tcW w:w="1134" w:type="dxa"/>
            <w:vAlign w:val="center"/>
          </w:tcPr>
          <w:p>
            <w:pPr>
              <w:pStyle w:val="11"/>
            </w:pPr>
            <w:r>
              <w:t>234.11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2080101</w:t>
            </w:r>
          </w:p>
        </w:tc>
        <w:tc>
          <w:tcPr>
            <w:tcW w:w="1559" w:type="dxa"/>
            <w:vAlign w:val="center"/>
          </w:tcPr>
          <w:p>
            <w:pPr>
              <w:pStyle w:val="12"/>
            </w:pPr>
            <w:r>
              <w:t>行政运行</w:t>
            </w:r>
          </w:p>
        </w:tc>
        <w:tc>
          <w:tcPr>
            <w:tcW w:w="1134" w:type="dxa"/>
            <w:vAlign w:val="center"/>
          </w:tcPr>
          <w:p>
            <w:pPr>
              <w:pStyle w:val="11"/>
            </w:pPr>
            <w:r>
              <w:t>229.91</w:t>
            </w:r>
          </w:p>
        </w:tc>
        <w:tc>
          <w:tcPr>
            <w:tcW w:w="1134" w:type="dxa"/>
            <w:vAlign w:val="center"/>
          </w:tcPr>
          <w:p>
            <w:pPr>
              <w:pStyle w:val="11"/>
            </w:pPr>
            <w:r>
              <w:t>229.91</w:t>
            </w:r>
          </w:p>
        </w:tc>
        <w:tc>
          <w:tcPr>
            <w:tcW w:w="1134" w:type="dxa"/>
            <w:vAlign w:val="center"/>
          </w:tcPr>
          <w:p>
            <w:pPr>
              <w:pStyle w:val="11"/>
            </w:pPr>
            <w:r>
              <w:t>229.91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2080106</w:t>
            </w:r>
          </w:p>
        </w:tc>
        <w:tc>
          <w:tcPr>
            <w:tcW w:w="1559" w:type="dxa"/>
            <w:vAlign w:val="center"/>
          </w:tcPr>
          <w:p>
            <w:pPr>
              <w:pStyle w:val="12"/>
            </w:pPr>
            <w:r>
              <w:t>就业管理事务</w:t>
            </w:r>
          </w:p>
        </w:tc>
        <w:tc>
          <w:tcPr>
            <w:tcW w:w="1134" w:type="dxa"/>
            <w:vAlign w:val="center"/>
          </w:tcPr>
          <w:p>
            <w:pPr>
              <w:pStyle w:val="11"/>
            </w:pPr>
            <w:r>
              <w:t>4.20</w:t>
            </w:r>
          </w:p>
        </w:tc>
        <w:tc>
          <w:tcPr>
            <w:tcW w:w="1134" w:type="dxa"/>
            <w:vAlign w:val="center"/>
          </w:tcPr>
          <w:p>
            <w:pPr>
              <w:pStyle w:val="11"/>
            </w:pPr>
            <w:r>
              <w:t>4.20</w:t>
            </w:r>
          </w:p>
        </w:tc>
        <w:tc>
          <w:tcPr>
            <w:tcW w:w="1134" w:type="dxa"/>
            <w:vAlign w:val="center"/>
          </w:tcPr>
          <w:p>
            <w:pPr>
              <w:pStyle w:val="11"/>
            </w:pPr>
            <w:r>
              <w:t>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69.96</w:t>
            </w:r>
          </w:p>
        </w:tc>
        <w:tc>
          <w:tcPr>
            <w:tcW w:w="1134" w:type="dxa"/>
            <w:vAlign w:val="center"/>
          </w:tcPr>
          <w:p>
            <w:pPr>
              <w:pStyle w:val="11"/>
            </w:pPr>
            <w:r>
              <w:t>69.96</w:t>
            </w:r>
          </w:p>
        </w:tc>
        <w:tc>
          <w:tcPr>
            <w:tcW w:w="1134" w:type="dxa"/>
            <w:vAlign w:val="center"/>
          </w:tcPr>
          <w:p>
            <w:pPr>
              <w:pStyle w:val="11"/>
            </w:pPr>
            <w:r>
              <w:t>69.96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41.35</w:t>
            </w:r>
          </w:p>
        </w:tc>
        <w:tc>
          <w:tcPr>
            <w:tcW w:w="1134" w:type="dxa"/>
            <w:vAlign w:val="center"/>
          </w:tcPr>
          <w:p>
            <w:pPr>
              <w:pStyle w:val="11"/>
            </w:pPr>
            <w:r>
              <w:t>41.35</w:t>
            </w:r>
          </w:p>
        </w:tc>
        <w:tc>
          <w:tcPr>
            <w:tcW w:w="1134" w:type="dxa"/>
            <w:vAlign w:val="center"/>
          </w:tcPr>
          <w:p>
            <w:pPr>
              <w:pStyle w:val="11"/>
            </w:pPr>
            <w:r>
              <w:t>41.35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28.61</w:t>
            </w:r>
          </w:p>
        </w:tc>
        <w:tc>
          <w:tcPr>
            <w:tcW w:w="1134" w:type="dxa"/>
            <w:vAlign w:val="center"/>
          </w:tcPr>
          <w:p>
            <w:pPr>
              <w:pStyle w:val="11"/>
            </w:pPr>
            <w:r>
              <w:t>28.61</w:t>
            </w:r>
          </w:p>
        </w:tc>
        <w:tc>
          <w:tcPr>
            <w:tcW w:w="1134" w:type="dxa"/>
            <w:vAlign w:val="center"/>
          </w:tcPr>
          <w:p>
            <w:pPr>
              <w:pStyle w:val="11"/>
            </w:pPr>
            <w:r>
              <w:t>28.61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33.23</w:t>
            </w:r>
          </w:p>
        </w:tc>
        <w:tc>
          <w:tcPr>
            <w:tcW w:w="1134" w:type="dxa"/>
            <w:vAlign w:val="center"/>
          </w:tcPr>
          <w:p>
            <w:pPr>
              <w:pStyle w:val="11"/>
            </w:pPr>
            <w:r>
              <w:t>33.23</w:t>
            </w:r>
          </w:p>
        </w:tc>
        <w:tc>
          <w:tcPr>
            <w:tcW w:w="1134" w:type="dxa"/>
            <w:vAlign w:val="center"/>
          </w:tcPr>
          <w:p>
            <w:pPr>
              <w:pStyle w:val="11"/>
            </w:pPr>
            <w:r>
              <w:t>33.23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33.23</w:t>
            </w:r>
          </w:p>
        </w:tc>
        <w:tc>
          <w:tcPr>
            <w:tcW w:w="1134" w:type="dxa"/>
            <w:vAlign w:val="center"/>
          </w:tcPr>
          <w:p>
            <w:pPr>
              <w:pStyle w:val="11"/>
            </w:pPr>
            <w:r>
              <w:t>33.23</w:t>
            </w:r>
          </w:p>
        </w:tc>
        <w:tc>
          <w:tcPr>
            <w:tcW w:w="1134" w:type="dxa"/>
            <w:vAlign w:val="center"/>
          </w:tcPr>
          <w:p>
            <w:pPr>
              <w:pStyle w:val="11"/>
            </w:pPr>
            <w:r>
              <w:t>33.23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11.15</w:t>
            </w:r>
          </w:p>
        </w:tc>
        <w:tc>
          <w:tcPr>
            <w:tcW w:w="1134" w:type="dxa"/>
            <w:vAlign w:val="center"/>
          </w:tcPr>
          <w:p>
            <w:pPr>
              <w:pStyle w:val="11"/>
            </w:pPr>
            <w:r>
              <w:t>11.15</w:t>
            </w:r>
          </w:p>
        </w:tc>
        <w:tc>
          <w:tcPr>
            <w:tcW w:w="1134" w:type="dxa"/>
            <w:vAlign w:val="center"/>
          </w:tcPr>
          <w:p>
            <w:pPr>
              <w:pStyle w:val="11"/>
            </w:pPr>
            <w:r>
              <w:t>11.15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22.08</w:t>
            </w:r>
          </w:p>
        </w:tc>
        <w:tc>
          <w:tcPr>
            <w:tcW w:w="1134" w:type="dxa"/>
            <w:vAlign w:val="center"/>
          </w:tcPr>
          <w:p>
            <w:pPr>
              <w:pStyle w:val="11"/>
            </w:pPr>
            <w:r>
              <w:t>22.08</w:t>
            </w:r>
          </w:p>
        </w:tc>
        <w:tc>
          <w:tcPr>
            <w:tcW w:w="1134" w:type="dxa"/>
            <w:vAlign w:val="center"/>
          </w:tcPr>
          <w:p>
            <w:pPr>
              <w:pStyle w:val="11"/>
            </w:pPr>
            <w:r>
              <w:t>22.08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23.32</w:t>
            </w:r>
          </w:p>
        </w:tc>
        <w:tc>
          <w:tcPr>
            <w:tcW w:w="1134" w:type="dxa"/>
            <w:vAlign w:val="center"/>
          </w:tcPr>
          <w:p>
            <w:pPr>
              <w:pStyle w:val="11"/>
            </w:pPr>
            <w:r>
              <w:t>23.32</w:t>
            </w:r>
          </w:p>
        </w:tc>
        <w:tc>
          <w:tcPr>
            <w:tcW w:w="1134" w:type="dxa"/>
            <w:vAlign w:val="center"/>
          </w:tcPr>
          <w:p>
            <w:pPr>
              <w:pStyle w:val="11"/>
            </w:pPr>
            <w:r>
              <w:t>23.32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23.32</w:t>
            </w:r>
          </w:p>
        </w:tc>
        <w:tc>
          <w:tcPr>
            <w:tcW w:w="1134" w:type="dxa"/>
            <w:vAlign w:val="center"/>
          </w:tcPr>
          <w:p>
            <w:pPr>
              <w:pStyle w:val="11"/>
            </w:pPr>
            <w:r>
              <w:t>23.32</w:t>
            </w:r>
          </w:p>
        </w:tc>
        <w:tc>
          <w:tcPr>
            <w:tcW w:w="1134" w:type="dxa"/>
            <w:vAlign w:val="center"/>
          </w:tcPr>
          <w:p>
            <w:pPr>
              <w:pStyle w:val="11"/>
            </w:pPr>
            <w:r>
              <w:t>23.32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23.32</w:t>
            </w:r>
          </w:p>
        </w:tc>
        <w:tc>
          <w:tcPr>
            <w:tcW w:w="1134" w:type="dxa"/>
            <w:vAlign w:val="center"/>
          </w:tcPr>
          <w:p>
            <w:pPr>
              <w:pStyle w:val="11"/>
            </w:pPr>
            <w:r>
              <w:t>23.32</w:t>
            </w:r>
          </w:p>
        </w:tc>
        <w:tc>
          <w:tcPr>
            <w:tcW w:w="1134" w:type="dxa"/>
            <w:vAlign w:val="center"/>
          </w:tcPr>
          <w:p>
            <w:pPr>
              <w:pStyle w:val="11"/>
            </w:pPr>
            <w:r>
              <w:t>23.32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410唐山市丰南区就业服务中心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360.62</w:t>
            </w:r>
          </w:p>
        </w:tc>
        <w:tc>
          <w:tcPr>
            <w:tcW w:w="1361" w:type="dxa"/>
            <w:vAlign w:val="center"/>
          </w:tcPr>
          <w:p>
            <w:pPr>
              <w:pStyle w:val="15"/>
            </w:pPr>
            <w:r>
              <w:t>356.42</w:t>
            </w:r>
          </w:p>
        </w:tc>
        <w:tc>
          <w:tcPr>
            <w:tcW w:w="1361" w:type="dxa"/>
            <w:vAlign w:val="center"/>
          </w:tcPr>
          <w:p>
            <w:pPr>
              <w:pStyle w:val="15"/>
            </w:pPr>
            <w:r>
              <w:t>4.20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304.07</w:t>
            </w:r>
          </w:p>
        </w:tc>
        <w:tc>
          <w:tcPr>
            <w:tcW w:w="1361" w:type="dxa"/>
            <w:vAlign w:val="center"/>
          </w:tcPr>
          <w:p>
            <w:pPr>
              <w:pStyle w:val="11"/>
            </w:pPr>
            <w:r>
              <w:t>299.87</w:t>
            </w:r>
          </w:p>
        </w:tc>
        <w:tc>
          <w:tcPr>
            <w:tcW w:w="1361" w:type="dxa"/>
            <w:vAlign w:val="center"/>
          </w:tcPr>
          <w:p>
            <w:pPr>
              <w:pStyle w:val="11"/>
            </w:pPr>
            <w:r>
              <w:t>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234.11</w:t>
            </w:r>
          </w:p>
        </w:tc>
        <w:tc>
          <w:tcPr>
            <w:tcW w:w="1361" w:type="dxa"/>
            <w:vAlign w:val="center"/>
          </w:tcPr>
          <w:p>
            <w:pPr>
              <w:pStyle w:val="11"/>
            </w:pPr>
            <w:r>
              <w:t>229.91</w:t>
            </w:r>
          </w:p>
        </w:tc>
        <w:tc>
          <w:tcPr>
            <w:tcW w:w="1361" w:type="dxa"/>
            <w:vAlign w:val="center"/>
          </w:tcPr>
          <w:p>
            <w:pPr>
              <w:pStyle w:val="11"/>
            </w:pPr>
            <w:r>
              <w:t>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2080101</w:t>
            </w:r>
          </w:p>
        </w:tc>
        <w:tc>
          <w:tcPr>
            <w:tcW w:w="4535" w:type="dxa"/>
            <w:vAlign w:val="center"/>
          </w:tcPr>
          <w:p>
            <w:pPr>
              <w:pStyle w:val="12"/>
            </w:pPr>
            <w:r>
              <w:t>行政运行</w:t>
            </w:r>
          </w:p>
        </w:tc>
        <w:tc>
          <w:tcPr>
            <w:tcW w:w="1361" w:type="dxa"/>
            <w:vAlign w:val="center"/>
          </w:tcPr>
          <w:p>
            <w:pPr>
              <w:pStyle w:val="11"/>
            </w:pPr>
            <w:r>
              <w:t>229.91</w:t>
            </w:r>
          </w:p>
        </w:tc>
        <w:tc>
          <w:tcPr>
            <w:tcW w:w="1361" w:type="dxa"/>
            <w:vAlign w:val="center"/>
          </w:tcPr>
          <w:p>
            <w:pPr>
              <w:pStyle w:val="11"/>
            </w:pPr>
            <w:r>
              <w:t>229.91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2080106</w:t>
            </w:r>
          </w:p>
        </w:tc>
        <w:tc>
          <w:tcPr>
            <w:tcW w:w="4535" w:type="dxa"/>
            <w:vAlign w:val="center"/>
          </w:tcPr>
          <w:p>
            <w:pPr>
              <w:pStyle w:val="12"/>
            </w:pPr>
            <w:r>
              <w:t>就业管理事务</w:t>
            </w:r>
          </w:p>
        </w:tc>
        <w:tc>
          <w:tcPr>
            <w:tcW w:w="1361" w:type="dxa"/>
            <w:vAlign w:val="center"/>
          </w:tcPr>
          <w:p>
            <w:pPr>
              <w:pStyle w:val="11"/>
            </w:pPr>
            <w:r>
              <w:t>4.20</w:t>
            </w:r>
          </w:p>
        </w:tc>
        <w:tc>
          <w:tcPr>
            <w:tcW w:w="1361" w:type="dxa"/>
            <w:vAlign w:val="center"/>
          </w:tcPr>
          <w:p>
            <w:pPr>
              <w:pStyle w:val="11"/>
            </w:pPr>
          </w:p>
        </w:tc>
        <w:tc>
          <w:tcPr>
            <w:tcW w:w="1361" w:type="dxa"/>
            <w:vAlign w:val="center"/>
          </w:tcPr>
          <w:p>
            <w:pPr>
              <w:pStyle w:val="11"/>
            </w:pPr>
            <w:r>
              <w:t>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69.96</w:t>
            </w:r>
          </w:p>
        </w:tc>
        <w:tc>
          <w:tcPr>
            <w:tcW w:w="1361" w:type="dxa"/>
            <w:vAlign w:val="center"/>
          </w:tcPr>
          <w:p>
            <w:pPr>
              <w:pStyle w:val="11"/>
            </w:pPr>
            <w:r>
              <w:t>69.96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41.35</w:t>
            </w:r>
          </w:p>
        </w:tc>
        <w:tc>
          <w:tcPr>
            <w:tcW w:w="1361" w:type="dxa"/>
            <w:vAlign w:val="center"/>
          </w:tcPr>
          <w:p>
            <w:pPr>
              <w:pStyle w:val="11"/>
            </w:pPr>
            <w:r>
              <w:t>41.35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28.61</w:t>
            </w:r>
          </w:p>
        </w:tc>
        <w:tc>
          <w:tcPr>
            <w:tcW w:w="1361" w:type="dxa"/>
            <w:vAlign w:val="center"/>
          </w:tcPr>
          <w:p>
            <w:pPr>
              <w:pStyle w:val="11"/>
            </w:pPr>
            <w:r>
              <w:t>28.61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33.23</w:t>
            </w:r>
          </w:p>
        </w:tc>
        <w:tc>
          <w:tcPr>
            <w:tcW w:w="1361" w:type="dxa"/>
            <w:vAlign w:val="center"/>
          </w:tcPr>
          <w:p>
            <w:pPr>
              <w:pStyle w:val="11"/>
            </w:pPr>
            <w:r>
              <w:t>33.23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33.23</w:t>
            </w:r>
          </w:p>
        </w:tc>
        <w:tc>
          <w:tcPr>
            <w:tcW w:w="1361" w:type="dxa"/>
            <w:vAlign w:val="center"/>
          </w:tcPr>
          <w:p>
            <w:pPr>
              <w:pStyle w:val="11"/>
            </w:pPr>
            <w:r>
              <w:t>33.23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11.15</w:t>
            </w:r>
          </w:p>
        </w:tc>
        <w:tc>
          <w:tcPr>
            <w:tcW w:w="1361" w:type="dxa"/>
            <w:vAlign w:val="center"/>
          </w:tcPr>
          <w:p>
            <w:pPr>
              <w:pStyle w:val="11"/>
            </w:pPr>
            <w:r>
              <w:t>11.15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22.08</w:t>
            </w:r>
          </w:p>
        </w:tc>
        <w:tc>
          <w:tcPr>
            <w:tcW w:w="1361" w:type="dxa"/>
            <w:vAlign w:val="center"/>
          </w:tcPr>
          <w:p>
            <w:pPr>
              <w:pStyle w:val="11"/>
            </w:pPr>
            <w:r>
              <w:t>22.08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23.32</w:t>
            </w:r>
          </w:p>
        </w:tc>
        <w:tc>
          <w:tcPr>
            <w:tcW w:w="1361" w:type="dxa"/>
            <w:vAlign w:val="center"/>
          </w:tcPr>
          <w:p>
            <w:pPr>
              <w:pStyle w:val="11"/>
            </w:pPr>
            <w:r>
              <w:t>23.32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23.32</w:t>
            </w:r>
          </w:p>
        </w:tc>
        <w:tc>
          <w:tcPr>
            <w:tcW w:w="1361" w:type="dxa"/>
            <w:vAlign w:val="center"/>
          </w:tcPr>
          <w:p>
            <w:pPr>
              <w:pStyle w:val="11"/>
            </w:pPr>
            <w:r>
              <w:t>23.32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23.32</w:t>
            </w:r>
          </w:p>
        </w:tc>
        <w:tc>
          <w:tcPr>
            <w:tcW w:w="1361" w:type="dxa"/>
            <w:vAlign w:val="center"/>
          </w:tcPr>
          <w:p>
            <w:pPr>
              <w:pStyle w:val="11"/>
            </w:pPr>
            <w:r>
              <w:t>23.32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410唐山市丰南区就业服务中心</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360.62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304.07</w:t>
            </w:r>
          </w:p>
        </w:tc>
        <w:tc>
          <w:tcPr>
            <w:tcW w:w="1474" w:type="dxa"/>
            <w:vAlign w:val="center"/>
          </w:tcPr>
          <w:p>
            <w:pPr>
              <w:pStyle w:val="11"/>
            </w:pPr>
            <w:r>
              <w:t>304.07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33.23</w:t>
            </w:r>
          </w:p>
        </w:tc>
        <w:tc>
          <w:tcPr>
            <w:tcW w:w="1474" w:type="dxa"/>
            <w:vAlign w:val="center"/>
          </w:tcPr>
          <w:p>
            <w:pPr>
              <w:pStyle w:val="11"/>
            </w:pPr>
            <w:r>
              <w:t>33.23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23.32</w:t>
            </w:r>
          </w:p>
        </w:tc>
        <w:tc>
          <w:tcPr>
            <w:tcW w:w="1474" w:type="dxa"/>
            <w:vAlign w:val="center"/>
          </w:tcPr>
          <w:p>
            <w:pPr>
              <w:pStyle w:val="11"/>
            </w:pPr>
            <w:r>
              <w:t>23.32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360.62</w:t>
            </w:r>
          </w:p>
        </w:tc>
        <w:tc>
          <w:tcPr>
            <w:tcW w:w="3402" w:type="dxa"/>
            <w:vAlign w:val="center"/>
          </w:tcPr>
          <w:p>
            <w:pPr>
              <w:pStyle w:val="14"/>
            </w:pPr>
            <w:r>
              <w:t>本年支出合计</w:t>
            </w:r>
          </w:p>
        </w:tc>
        <w:tc>
          <w:tcPr>
            <w:tcW w:w="1474" w:type="dxa"/>
            <w:vAlign w:val="center"/>
          </w:tcPr>
          <w:p>
            <w:pPr>
              <w:pStyle w:val="15"/>
            </w:pPr>
            <w:r>
              <w:t>360.62</w:t>
            </w:r>
          </w:p>
        </w:tc>
        <w:tc>
          <w:tcPr>
            <w:tcW w:w="1474" w:type="dxa"/>
            <w:vAlign w:val="center"/>
          </w:tcPr>
          <w:p>
            <w:pPr>
              <w:pStyle w:val="15"/>
            </w:pPr>
            <w:r>
              <w:t>360.62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360.62</w:t>
            </w:r>
          </w:p>
        </w:tc>
        <w:tc>
          <w:tcPr>
            <w:tcW w:w="3402" w:type="dxa"/>
            <w:vAlign w:val="center"/>
          </w:tcPr>
          <w:p>
            <w:pPr>
              <w:pStyle w:val="14"/>
            </w:pPr>
            <w:r>
              <w:t>支出总计</w:t>
            </w:r>
          </w:p>
        </w:tc>
        <w:tc>
          <w:tcPr>
            <w:tcW w:w="1474" w:type="dxa"/>
            <w:vAlign w:val="center"/>
          </w:tcPr>
          <w:p>
            <w:pPr>
              <w:pStyle w:val="15"/>
            </w:pPr>
            <w:r>
              <w:t>360.62</w:t>
            </w:r>
          </w:p>
        </w:tc>
        <w:tc>
          <w:tcPr>
            <w:tcW w:w="1474" w:type="dxa"/>
            <w:vAlign w:val="center"/>
          </w:tcPr>
          <w:p>
            <w:pPr>
              <w:pStyle w:val="15"/>
            </w:pPr>
            <w:r>
              <w:t>360.62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410唐山市丰南区就业服务中心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360.62</w:t>
            </w:r>
          </w:p>
        </w:tc>
        <w:tc>
          <w:tcPr>
            <w:tcW w:w="2551" w:type="dxa"/>
            <w:vAlign w:val="center"/>
          </w:tcPr>
          <w:p>
            <w:pPr>
              <w:pStyle w:val="15"/>
            </w:pPr>
            <w:r>
              <w:t>356.42</w:t>
            </w:r>
          </w:p>
        </w:tc>
        <w:tc>
          <w:tcPr>
            <w:tcW w:w="2551"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304.07</w:t>
            </w:r>
          </w:p>
        </w:tc>
        <w:tc>
          <w:tcPr>
            <w:tcW w:w="2551" w:type="dxa"/>
            <w:vAlign w:val="center"/>
          </w:tcPr>
          <w:p>
            <w:pPr>
              <w:pStyle w:val="11"/>
            </w:pPr>
            <w:r>
              <w:t>299.87</w:t>
            </w:r>
          </w:p>
        </w:tc>
        <w:tc>
          <w:tcPr>
            <w:tcW w:w="2551"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234.11</w:t>
            </w:r>
          </w:p>
        </w:tc>
        <w:tc>
          <w:tcPr>
            <w:tcW w:w="2551" w:type="dxa"/>
            <w:vAlign w:val="center"/>
          </w:tcPr>
          <w:p>
            <w:pPr>
              <w:pStyle w:val="11"/>
            </w:pPr>
            <w:r>
              <w:t>229.91</w:t>
            </w:r>
          </w:p>
        </w:tc>
        <w:tc>
          <w:tcPr>
            <w:tcW w:w="2551"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2080101</w:t>
            </w:r>
          </w:p>
        </w:tc>
        <w:tc>
          <w:tcPr>
            <w:tcW w:w="4535" w:type="dxa"/>
            <w:vAlign w:val="center"/>
          </w:tcPr>
          <w:p>
            <w:pPr>
              <w:pStyle w:val="12"/>
            </w:pPr>
            <w:r>
              <w:t>行政运行</w:t>
            </w:r>
          </w:p>
        </w:tc>
        <w:tc>
          <w:tcPr>
            <w:tcW w:w="2551" w:type="dxa"/>
            <w:vAlign w:val="center"/>
          </w:tcPr>
          <w:p>
            <w:pPr>
              <w:pStyle w:val="11"/>
            </w:pPr>
            <w:r>
              <w:t>229.91</w:t>
            </w:r>
          </w:p>
        </w:tc>
        <w:tc>
          <w:tcPr>
            <w:tcW w:w="2551" w:type="dxa"/>
            <w:vAlign w:val="center"/>
          </w:tcPr>
          <w:p>
            <w:pPr>
              <w:pStyle w:val="11"/>
            </w:pPr>
            <w:r>
              <w:t>229.91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2080106</w:t>
            </w:r>
          </w:p>
        </w:tc>
        <w:tc>
          <w:tcPr>
            <w:tcW w:w="4535" w:type="dxa"/>
            <w:vAlign w:val="center"/>
          </w:tcPr>
          <w:p>
            <w:pPr>
              <w:pStyle w:val="12"/>
            </w:pPr>
            <w:r>
              <w:t>就业管理事务</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69.96</w:t>
            </w:r>
          </w:p>
        </w:tc>
        <w:tc>
          <w:tcPr>
            <w:tcW w:w="2551" w:type="dxa"/>
            <w:vAlign w:val="center"/>
          </w:tcPr>
          <w:p>
            <w:pPr>
              <w:pStyle w:val="11"/>
            </w:pPr>
            <w:r>
              <w:t>69.96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41.35</w:t>
            </w:r>
          </w:p>
        </w:tc>
        <w:tc>
          <w:tcPr>
            <w:tcW w:w="2551" w:type="dxa"/>
            <w:vAlign w:val="center"/>
          </w:tcPr>
          <w:p>
            <w:pPr>
              <w:pStyle w:val="11"/>
            </w:pPr>
            <w:r>
              <w:t>41.35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28.61</w:t>
            </w:r>
          </w:p>
        </w:tc>
        <w:tc>
          <w:tcPr>
            <w:tcW w:w="2551" w:type="dxa"/>
            <w:vAlign w:val="center"/>
          </w:tcPr>
          <w:p>
            <w:pPr>
              <w:pStyle w:val="11"/>
            </w:pPr>
            <w:r>
              <w:t>28.61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33.23</w:t>
            </w:r>
          </w:p>
        </w:tc>
        <w:tc>
          <w:tcPr>
            <w:tcW w:w="2551" w:type="dxa"/>
            <w:vAlign w:val="center"/>
          </w:tcPr>
          <w:p>
            <w:pPr>
              <w:pStyle w:val="11"/>
            </w:pPr>
            <w:r>
              <w:t>33.23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33.23</w:t>
            </w:r>
          </w:p>
        </w:tc>
        <w:tc>
          <w:tcPr>
            <w:tcW w:w="2551" w:type="dxa"/>
            <w:vAlign w:val="center"/>
          </w:tcPr>
          <w:p>
            <w:pPr>
              <w:pStyle w:val="11"/>
            </w:pPr>
            <w:r>
              <w:t>33.23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11.15</w:t>
            </w:r>
          </w:p>
        </w:tc>
        <w:tc>
          <w:tcPr>
            <w:tcW w:w="2551" w:type="dxa"/>
            <w:vAlign w:val="center"/>
          </w:tcPr>
          <w:p>
            <w:pPr>
              <w:pStyle w:val="11"/>
            </w:pPr>
            <w:r>
              <w:t>11.15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22.08</w:t>
            </w:r>
          </w:p>
        </w:tc>
        <w:tc>
          <w:tcPr>
            <w:tcW w:w="2551" w:type="dxa"/>
            <w:vAlign w:val="center"/>
          </w:tcPr>
          <w:p>
            <w:pPr>
              <w:pStyle w:val="11"/>
            </w:pPr>
            <w:r>
              <w:t>22.08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23.32</w:t>
            </w:r>
          </w:p>
        </w:tc>
        <w:tc>
          <w:tcPr>
            <w:tcW w:w="2551" w:type="dxa"/>
            <w:vAlign w:val="center"/>
          </w:tcPr>
          <w:p>
            <w:pPr>
              <w:pStyle w:val="11"/>
            </w:pPr>
            <w:r>
              <w:t>23.32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23.32</w:t>
            </w:r>
          </w:p>
        </w:tc>
        <w:tc>
          <w:tcPr>
            <w:tcW w:w="2551" w:type="dxa"/>
            <w:vAlign w:val="center"/>
          </w:tcPr>
          <w:p>
            <w:pPr>
              <w:pStyle w:val="11"/>
            </w:pPr>
            <w:r>
              <w:t>23.32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23.32</w:t>
            </w:r>
          </w:p>
        </w:tc>
        <w:tc>
          <w:tcPr>
            <w:tcW w:w="2551" w:type="dxa"/>
            <w:vAlign w:val="center"/>
          </w:tcPr>
          <w:p>
            <w:pPr>
              <w:pStyle w:val="11"/>
            </w:pPr>
            <w:r>
              <w:t>23.32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410唐山市丰南区就业服务中心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356.42</w:t>
            </w:r>
          </w:p>
        </w:tc>
        <w:tc>
          <w:tcPr>
            <w:tcW w:w="2551" w:type="dxa"/>
            <w:vAlign w:val="center"/>
          </w:tcPr>
          <w:p>
            <w:pPr>
              <w:pStyle w:val="15"/>
            </w:pPr>
            <w:r>
              <w:t>322.92</w:t>
            </w:r>
          </w:p>
        </w:tc>
        <w:tc>
          <w:tcPr>
            <w:tcW w:w="2551" w:type="dxa"/>
            <w:vAlign w:val="center"/>
          </w:tcPr>
          <w:p>
            <w:pPr>
              <w:pStyle w:val="15"/>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281.55</w:t>
            </w:r>
          </w:p>
        </w:tc>
        <w:tc>
          <w:tcPr>
            <w:tcW w:w="2551" w:type="dxa"/>
            <w:vAlign w:val="center"/>
          </w:tcPr>
          <w:p>
            <w:pPr>
              <w:pStyle w:val="11"/>
            </w:pPr>
            <w:r>
              <w:t>281.55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80.98</w:t>
            </w:r>
          </w:p>
        </w:tc>
        <w:tc>
          <w:tcPr>
            <w:tcW w:w="2551" w:type="dxa"/>
            <w:vAlign w:val="center"/>
          </w:tcPr>
          <w:p>
            <w:pPr>
              <w:pStyle w:val="11"/>
            </w:pPr>
            <w:r>
              <w:t>80.98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77.20</w:t>
            </w:r>
          </w:p>
        </w:tc>
        <w:tc>
          <w:tcPr>
            <w:tcW w:w="2551" w:type="dxa"/>
            <w:vAlign w:val="center"/>
          </w:tcPr>
          <w:p>
            <w:pPr>
              <w:pStyle w:val="11"/>
            </w:pPr>
            <w:r>
              <w:t>77.20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36.42</w:t>
            </w:r>
          </w:p>
        </w:tc>
        <w:tc>
          <w:tcPr>
            <w:tcW w:w="2551" w:type="dxa"/>
            <w:vAlign w:val="center"/>
          </w:tcPr>
          <w:p>
            <w:pPr>
              <w:pStyle w:val="11"/>
            </w:pPr>
            <w:r>
              <w:t>36.42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28.61</w:t>
            </w:r>
          </w:p>
        </w:tc>
        <w:tc>
          <w:tcPr>
            <w:tcW w:w="2551" w:type="dxa"/>
            <w:vAlign w:val="center"/>
          </w:tcPr>
          <w:p>
            <w:pPr>
              <w:pStyle w:val="11"/>
            </w:pPr>
            <w:r>
              <w:t>28.61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11.15</w:t>
            </w:r>
          </w:p>
        </w:tc>
        <w:tc>
          <w:tcPr>
            <w:tcW w:w="2551" w:type="dxa"/>
            <w:vAlign w:val="center"/>
          </w:tcPr>
          <w:p>
            <w:pPr>
              <w:pStyle w:val="11"/>
            </w:pPr>
            <w:r>
              <w:t>11.15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22.08</w:t>
            </w:r>
          </w:p>
        </w:tc>
        <w:tc>
          <w:tcPr>
            <w:tcW w:w="2551" w:type="dxa"/>
            <w:vAlign w:val="center"/>
          </w:tcPr>
          <w:p>
            <w:pPr>
              <w:pStyle w:val="11"/>
            </w:pPr>
            <w:r>
              <w:t>22.08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1.79</w:t>
            </w:r>
          </w:p>
        </w:tc>
        <w:tc>
          <w:tcPr>
            <w:tcW w:w="2551" w:type="dxa"/>
            <w:vAlign w:val="center"/>
          </w:tcPr>
          <w:p>
            <w:pPr>
              <w:pStyle w:val="11"/>
            </w:pPr>
            <w:r>
              <w:t>1.79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23.32</w:t>
            </w:r>
          </w:p>
        </w:tc>
        <w:tc>
          <w:tcPr>
            <w:tcW w:w="2551" w:type="dxa"/>
            <w:vAlign w:val="center"/>
          </w:tcPr>
          <w:p>
            <w:pPr>
              <w:pStyle w:val="11"/>
            </w:pPr>
            <w:r>
              <w:t>23.32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33.50</w:t>
            </w:r>
          </w:p>
        </w:tc>
        <w:tc>
          <w:tcPr>
            <w:tcW w:w="2551" w:type="dxa"/>
            <w:vAlign w:val="center"/>
          </w:tcPr>
          <w:p>
            <w:pPr>
              <w:pStyle w:val="11"/>
            </w:pPr>
          </w:p>
        </w:tc>
        <w:tc>
          <w:tcPr>
            <w:tcW w:w="2551" w:type="dxa"/>
            <w:vAlign w:val="center"/>
          </w:tcPr>
          <w:p>
            <w:pPr>
              <w:pStyle w:val="11"/>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3.52</w:t>
            </w:r>
          </w:p>
        </w:tc>
        <w:tc>
          <w:tcPr>
            <w:tcW w:w="2551" w:type="dxa"/>
            <w:vAlign w:val="center"/>
          </w:tcPr>
          <w:p>
            <w:pPr>
              <w:pStyle w:val="11"/>
            </w:pPr>
          </w:p>
        </w:tc>
        <w:tc>
          <w:tcPr>
            <w:tcW w:w="2551" w:type="dxa"/>
            <w:vAlign w:val="center"/>
          </w:tcPr>
          <w:p>
            <w:pPr>
              <w:pStyle w:val="11"/>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9.50</w:t>
            </w:r>
          </w:p>
        </w:tc>
        <w:tc>
          <w:tcPr>
            <w:tcW w:w="2551" w:type="dxa"/>
            <w:vAlign w:val="center"/>
          </w:tcPr>
          <w:p>
            <w:pPr>
              <w:pStyle w:val="11"/>
            </w:pPr>
          </w:p>
        </w:tc>
        <w:tc>
          <w:tcPr>
            <w:tcW w:w="2551" w:type="dxa"/>
            <w:vAlign w:val="center"/>
          </w:tcPr>
          <w:p>
            <w:pPr>
              <w:pStyle w:val="11"/>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3.89</w:t>
            </w:r>
          </w:p>
        </w:tc>
        <w:tc>
          <w:tcPr>
            <w:tcW w:w="2551" w:type="dxa"/>
            <w:vAlign w:val="center"/>
          </w:tcPr>
          <w:p>
            <w:pPr>
              <w:pStyle w:val="11"/>
            </w:pPr>
          </w:p>
        </w:tc>
        <w:tc>
          <w:tcPr>
            <w:tcW w:w="2551" w:type="dxa"/>
            <w:vAlign w:val="center"/>
          </w:tcPr>
          <w:p>
            <w:pPr>
              <w:pStyle w:val="11"/>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1.85</w:t>
            </w:r>
          </w:p>
        </w:tc>
        <w:tc>
          <w:tcPr>
            <w:tcW w:w="2551" w:type="dxa"/>
            <w:vAlign w:val="center"/>
          </w:tcPr>
          <w:p>
            <w:pPr>
              <w:pStyle w:val="11"/>
            </w:pPr>
          </w:p>
        </w:tc>
        <w:tc>
          <w:tcPr>
            <w:tcW w:w="2551" w:type="dxa"/>
            <w:vAlign w:val="center"/>
          </w:tcPr>
          <w:p>
            <w:pPr>
              <w:pStyle w:val="11"/>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2.44</w:t>
            </w:r>
          </w:p>
        </w:tc>
        <w:tc>
          <w:tcPr>
            <w:tcW w:w="2551" w:type="dxa"/>
            <w:vAlign w:val="center"/>
          </w:tcPr>
          <w:p>
            <w:pPr>
              <w:pStyle w:val="11"/>
            </w:pPr>
          </w:p>
        </w:tc>
        <w:tc>
          <w:tcPr>
            <w:tcW w:w="2551" w:type="dxa"/>
            <w:vAlign w:val="center"/>
          </w:tcPr>
          <w:p>
            <w:pPr>
              <w:pStyle w:val="11"/>
            </w:pPr>
            <w: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41.37</w:t>
            </w:r>
          </w:p>
        </w:tc>
        <w:tc>
          <w:tcPr>
            <w:tcW w:w="2551" w:type="dxa"/>
            <w:vAlign w:val="center"/>
          </w:tcPr>
          <w:p>
            <w:pPr>
              <w:pStyle w:val="11"/>
            </w:pPr>
            <w:r>
              <w:t>41.37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41.35</w:t>
            </w:r>
          </w:p>
        </w:tc>
        <w:tc>
          <w:tcPr>
            <w:tcW w:w="2551" w:type="dxa"/>
            <w:vAlign w:val="center"/>
          </w:tcPr>
          <w:p>
            <w:pPr>
              <w:pStyle w:val="11"/>
            </w:pPr>
            <w:r>
              <w:t>41.35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410唐山市丰南区就业服务中心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410唐山市丰南区就业服务中心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410唐山市丰南区就业服务中心</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0.</w:t>
            </w:r>
            <w:r>
              <w:rPr>
                <w:rFonts w:hint="eastAsia"/>
                <w:lang w:val="en-US" w:eastAsia="zh-CN"/>
              </w:rPr>
              <w:t>3</w:t>
            </w:r>
            <w:r>
              <w:t>0</w:t>
            </w:r>
          </w:p>
        </w:tc>
        <w:tc>
          <w:tcPr>
            <w:tcW w:w="2381" w:type="dxa"/>
            <w:vAlign w:val="center"/>
          </w:tcPr>
          <w:p>
            <w:pPr>
              <w:pStyle w:val="15"/>
            </w:pPr>
            <w:r>
              <w:t>0.</w:t>
            </w:r>
            <w:r>
              <w:rPr>
                <w:rFonts w:hint="eastAsia"/>
                <w:lang w:val="en-US" w:eastAsia="zh-CN"/>
              </w:rPr>
              <w:t>3</w:t>
            </w:r>
            <w:r>
              <w:t>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2"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唐山市丰南区就业服务中心2023年部门预算信息公开情况说明</w:t>
      </w:r>
    </w:p>
    <w:p>
      <w:pPr>
        <w:jc w:val="center"/>
      </w:pPr>
      <w:r>
        <w:rPr>
          <w:rFonts w:ascii="方正小标宋_GBK" w:hAnsi="方正小标宋_GBK" w:eastAsia="方正小标宋_GBK" w:cs="方正小标宋_GBK"/>
          <w:color w:val="000000"/>
          <w:sz w:val="44"/>
        </w:rPr>
        <w:t>唐山市丰南区就业服务中心2023年部门预算信息公开情况说明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按照《预算法》、《地方预决算公开操作规程》和《关于进一步推进预算公开工作的实施意见》规定，现将唐山市丰南区就业服务中心2023年部门预算公开如下：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1、负责辖区内劳动力就业统筹规划和管理。负责下岗失业人员统一管理以及国家内外劳务输出和境外人员来唐就业的管理。</w:t>
      </w:r>
    </w:p>
    <w:p>
      <w:pPr>
        <w:pStyle w:val="17"/>
      </w:pPr>
      <w:r>
        <w:t>2、负责城乡新生劳动力就业、创业培训，负责下岗职工、失业人员的转业转岗培训。</w:t>
      </w:r>
    </w:p>
    <w:p>
      <w:pPr>
        <w:pStyle w:val="17"/>
      </w:pPr>
      <w:r>
        <w:t>3、负责就业指导、职业介绍、劳动人事代理、劳务派遣管理。</w:t>
      </w:r>
    </w:p>
    <w:p>
      <w:pPr>
        <w:pStyle w:val="17"/>
      </w:pPr>
      <w:r>
        <w:t>4、负责全区劳动就业服务企业综合管理。</w:t>
      </w:r>
    </w:p>
    <w:p>
      <w:pPr>
        <w:pStyle w:val="17"/>
      </w:pPr>
      <w:r>
        <w:t>5、会同有关部门对下岗职工、失业人员从事个体经营和合伙就业的服务型企业、社区就业实体各项优惠政策的落实、考核工作。</w:t>
      </w:r>
    </w:p>
    <w:p>
      <w:pPr>
        <w:pStyle w:val="17"/>
      </w:pPr>
      <w:r>
        <w:t>6、负责全区失业人员管理，职业介绍补贴资金和培训补贴资金的管理工作，负责下岗职工基本生活费、失业人员失业救济金的管理工作。</w:t>
      </w:r>
    </w:p>
    <w:p>
      <w:pPr>
        <w:pStyle w:val="17"/>
      </w:pPr>
      <w:r>
        <w:t>7、负责就业信息网络建设及用工信息采集、整理和发布。</w:t>
      </w:r>
    </w:p>
    <w:p>
      <w:pPr>
        <w:pStyle w:val="17"/>
      </w:pPr>
      <w:r>
        <w:t>8、指导各街道、区直单位和企业的就业服务工作进行统计并提供咨询服务等公益服务职能。</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唐山市丰南区就业服务中心本级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hint="eastAsia" w:eastAsia="方正仿宋_GBK"/>
          <w:color w:val="000000"/>
          <w:sz w:val="28"/>
        </w:rPr>
        <w:t>按照预算管理有关规定，目前我省部门预算的编制实行综合预算管理，即全部收入和支出都反映在预算中。</w:t>
      </w:r>
      <w:r>
        <w:rPr>
          <w:rFonts w:eastAsia="方正仿宋_GBK"/>
          <w:color w:val="000000"/>
          <w:sz w:val="28"/>
        </w:rPr>
        <w:t>唐山市丰南区就业服务中心</w:t>
      </w:r>
      <w:r>
        <w:rPr>
          <w:rFonts w:hint="eastAsia" w:eastAsia="方正仿宋_GBK"/>
          <w:color w:val="000000"/>
          <w:sz w:val="28"/>
        </w:rPr>
        <w:t>的收支包含在部门预算中。</w:t>
      </w:r>
    </w:p>
    <w:p>
      <w:pPr>
        <w:pStyle w:val="26"/>
      </w:pPr>
      <w:r>
        <w:rPr>
          <w:rFonts w:hint="eastAsia" w:eastAsiaTheme="minorEastAsia"/>
          <w:lang w:eastAsia="zh-CN"/>
        </w:rPr>
        <w:t>1.</w:t>
      </w:r>
      <w:r>
        <w:t>收入说明</w:t>
      </w:r>
    </w:p>
    <w:p>
      <w:pPr>
        <w:pStyle w:val="26"/>
      </w:pPr>
      <w:r>
        <w:rPr>
          <w:rFonts w:hint="eastAsia"/>
          <w:color w:val="000000"/>
        </w:rPr>
        <w:t>反映本部门当年全部收入。</w:t>
      </w:r>
      <w:r>
        <w:t>2023年部门预算收入360.62万元，其中：一般公共预算拨款360.62万元，政府性基金预算拨款0万元，国有资本经营预算拨款0万元，财政专户核拨0万元，单位资金0万元，</w:t>
      </w:r>
      <w:r>
        <w:rPr>
          <w:rFonts w:hint="eastAsia"/>
          <w:color w:val="000000"/>
        </w:rPr>
        <w:t>上年结转结余</w:t>
      </w:r>
      <w:r>
        <w:rPr>
          <w:rFonts w:hint="eastAsia" w:eastAsiaTheme="minorEastAsia"/>
          <w:color w:val="000000"/>
          <w:lang w:eastAsia="zh-CN"/>
        </w:rPr>
        <w:t>0</w:t>
      </w:r>
      <w:r>
        <w:rPr>
          <w:rFonts w:hint="eastAsia"/>
          <w:color w:val="000000"/>
        </w:rPr>
        <w:t>万元</w:t>
      </w:r>
      <w:r>
        <w:t>。</w:t>
      </w:r>
    </w:p>
    <w:p>
      <w:pPr>
        <w:pStyle w:val="26"/>
      </w:pPr>
      <w:r>
        <w:rPr>
          <w:rFonts w:hint="eastAsia" w:eastAsiaTheme="minorEastAsia"/>
          <w:lang w:eastAsia="zh-CN"/>
        </w:rPr>
        <w:t>2.</w:t>
      </w:r>
      <w:r>
        <w:t>支出说明</w:t>
      </w:r>
    </w:p>
    <w:p>
      <w:pPr>
        <w:pStyle w:val="26"/>
      </w:pPr>
      <w:r>
        <w:rPr>
          <w:rFonts w:hint="eastAsia"/>
          <w:color w:val="000000"/>
        </w:rPr>
        <w:t>收支预算总表支出栏、基本支出表、项目支出表按经济分类和支出功能分类科目编制，反映</w:t>
      </w:r>
      <w:r>
        <w:rPr>
          <w:rFonts w:hint="eastAsia" w:eastAsiaTheme="minorEastAsia"/>
          <w:color w:val="000000"/>
          <w:lang w:eastAsia="zh-CN"/>
        </w:rPr>
        <w:t>2023</w:t>
      </w:r>
      <w:r>
        <w:rPr>
          <w:rFonts w:hint="eastAsia"/>
          <w:color w:val="000000"/>
        </w:rPr>
        <w:t>年度部门预算中支出预算的总体情况。</w:t>
      </w:r>
      <w:r>
        <w:t>2023年预算支出360.62万元，其中基本支出</w:t>
      </w:r>
      <w:r>
        <w:rPr>
          <w:rFonts w:hint="eastAsia" w:eastAsiaTheme="minorEastAsia"/>
          <w:lang w:eastAsia="zh-CN"/>
        </w:rPr>
        <w:t>356.42万元，</w:t>
      </w:r>
      <w:r>
        <w:rPr>
          <w:rFonts w:hint="eastAsia"/>
        </w:rPr>
        <w:t>包括</w:t>
      </w:r>
      <w:r>
        <w:t>人员经费322.92万元，日常公用经费33.5万元，项目支出4.2万元，主要为印刷费。</w:t>
      </w:r>
    </w:p>
    <w:p>
      <w:pPr>
        <w:pStyle w:val="26"/>
      </w:pPr>
      <w:r>
        <w:rPr>
          <w:rFonts w:hint="eastAsia" w:eastAsiaTheme="minorEastAsia"/>
          <w:lang w:eastAsia="zh-CN"/>
        </w:rPr>
        <w:t>3.</w:t>
      </w:r>
      <w:r>
        <w:t>比上年增减情况</w:t>
      </w:r>
    </w:p>
    <w:p>
      <w:pPr>
        <w:pStyle w:val="26"/>
        <w:rPr>
          <w:rFonts w:eastAsia="方正仿宋_GBK"/>
          <w:color w:val="000000"/>
          <w:sz w:val="28"/>
        </w:rPr>
      </w:pPr>
      <w:r>
        <w:t>2023年预算收支安排</w:t>
      </w:r>
      <w:r>
        <w:rPr>
          <w:rFonts w:hint="eastAsia" w:eastAsiaTheme="minorEastAsia"/>
          <w:lang w:eastAsia="zh-CN"/>
        </w:rPr>
        <w:t>360.62万元，</w:t>
      </w:r>
      <w:r>
        <w:t>较2022年预算增加48.98万元，其中基本支出增加</w:t>
      </w:r>
      <w:r>
        <w:rPr>
          <w:rFonts w:hint="eastAsia" w:eastAsiaTheme="minorEastAsia"/>
          <w:lang w:eastAsia="zh-CN"/>
        </w:rPr>
        <w:t>48.98万元，</w:t>
      </w:r>
      <w:r>
        <w:rPr>
          <w:rFonts w:hint="eastAsia"/>
          <w:lang w:val="en-US" w:eastAsia="zh-CN"/>
        </w:rPr>
        <w:t>主要为增加</w:t>
      </w:r>
      <w:r>
        <w:t>人员经费</w:t>
      </w:r>
      <w:r>
        <w:rPr>
          <w:rFonts w:hint="eastAsia"/>
          <w:lang w:val="en-US" w:eastAsia="zh-CN"/>
        </w:rPr>
        <w:t>支出；</w:t>
      </w:r>
      <w:r>
        <w:t>项目支出无增减变化。</w:t>
      </w:r>
      <w:bookmarkStart w:id="19" w:name="_GoBack"/>
      <w:bookmarkEnd w:id="19"/>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2023年机关运行经费共计安排</w:t>
      </w:r>
      <w:r>
        <w:rPr>
          <w:rFonts w:hint="eastAsia" w:eastAsiaTheme="minorEastAsia"/>
          <w:lang w:eastAsia="zh-CN"/>
        </w:rPr>
        <w:t>33.5</w:t>
      </w:r>
      <w:r>
        <w:t>万元，主要包括用于保证机关正常运转的办公及印刷费、邮电费、差旅费、工会费、福利费、移动通讯补贴、交通补贴及其他费用等支出。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2023年部门“三公”经费预算安排0.3万元，与2022年相比无增减变化。具体增减情况为：</w:t>
      </w:r>
    </w:p>
    <w:p>
      <w:pPr>
        <w:pStyle w:val="20"/>
      </w:pPr>
      <w:r>
        <w:t>（一）公务用车购置及运行费0万元，与2022年相比无增减变化</w:t>
      </w:r>
    </w:p>
    <w:p>
      <w:pPr>
        <w:pStyle w:val="20"/>
      </w:pPr>
      <w:r>
        <w:t>（二）公务接待费0.3万元，与2022年相比无增减变化</w:t>
      </w:r>
    </w:p>
    <w:p>
      <w:pPr>
        <w:pStyle w:val="20"/>
      </w:pPr>
      <w:r>
        <w:t>（三）因公出国（境）费0万元，与2022年相比无增减变化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搭建就业服务平台，促进包括高校毕业生、去产能职工、退役军人、贫困劳动力在内的所有劳动力实现稳定就业。加强孵化基地建设，充分发挥其促进创业带动就业的优势。负责中心工作事务正常运行，及档案管理，做好综合后勤保障。负责促进就业工作，积极促进社会稳定就业。促进高校毕业生、失业人员等在内的全体劳动者充分就业，保持就业形势的基本稳定。</w:t>
      </w:r>
    </w:p>
    <w:p>
      <w:pPr>
        <w:spacing w:line="500" w:lineRule="exact"/>
        <w:ind w:firstLine="560"/>
      </w:pPr>
      <w:r>
        <w:rPr>
          <w:rFonts w:eastAsia="方正仿宋_GBK"/>
          <w:color w:val="000000"/>
          <w:sz w:val="28"/>
        </w:rPr>
        <w:t>（二）分项绩效目标</w:t>
      </w:r>
    </w:p>
    <w:p>
      <w:pPr>
        <w:pStyle w:val="22"/>
      </w:pPr>
      <w:r>
        <w:t>1、负责中心工作事务正常运行，及档案管理，做好综合后勤保障。</w:t>
      </w:r>
    </w:p>
    <w:p>
      <w:pPr>
        <w:pStyle w:val="22"/>
      </w:pPr>
      <w:r>
        <w:t>绩效目标：确保中心工作事务正常运行，做好综合后勤保障及档案管理。</w:t>
      </w:r>
    </w:p>
    <w:p>
      <w:pPr>
        <w:pStyle w:val="22"/>
      </w:pPr>
      <w:r>
        <w:t>绩效指标：</w:t>
      </w:r>
    </w:p>
    <w:p>
      <w:pPr>
        <w:pStyle w:val="22"/>
      </w:pPr>
      <w:r>
        <w:t>政策宣传品发放率、档案规范管理率均达到百分之90以上</w:t>
      </w:r>
    </w:p>
    <w:p>
      <w:pPr>
        <w:pStyle w:val="22"/>
      </w:pPr>
      <w:r>
        <w:t>2、促进高校毕业生、失业人员等在内的全体劳动者充分就业，保持就业形势的基本稳定。</w:t>
      </w:r>
    </w:p>
    <w:p>
      <w:pPr>
        <w:pStyle w:val="22"/>
      </w:pPr>
      <w:r>
        <w:t xml:space="preserve">（1）.就业创业扶持政策实施     </w:t>
      </w:r>
    </w:p>
    <w:p>
      <w:pPr>
        <w:pStyle w:val="22"/>
      </w:pPr>
      <w:r>
        <w:t>绩效目标：健全公共就业服务体系，按照统一规划指导公共就业创业服务信息管理，实施免费的公共就业服务</w:t>
      </w:r>
    </w:p>
    <w:p>
      <w:pPr>
        <w:pStyle w:val="22"/>
      </w:pPr>
      <w:r>
        <w:t>绩效指标：</w:t>
      </w:r>
    </w:p>
    <w:p>
      <w:pPr>
        <w:pStyle w:val="22"/>
      </w:pPr>
      <w:r>
        <w:t>创业项目征集补贴、场地租金补贴、创业孵化基地各项补贴发放率达到百分之90以上</w:t>
      </w:r>
    </w:p>
    <w:p>
      <w:pPr>
        <w:pStyle w:val="22"/>
      </w:pPr>
      <w:r>
        <w:t>就业见习岗位征集数量达到180</w:t>
      </w:r>
    </w:p>
    <w:p>
      <w:pPr>
        <w:pStyle w:val="22"/>
      </w:pPr>
      <w:r>
        <w:t>（2）.就业服务体系建设</w:t>
      </w:r>
    </w:p>
    <w:p>
      <w:pPr>
        <w:pStyle w:val="22"/>
      </w:pPr>
      <w:r>
        <w:t>绩效目标：建立健全职业指导、职业介绍、人力资源市场、开展人力资源服务、就业服务指导。实施免费的公共就业服务</w:t>
      </w:r>
    </w:p>
    <w:p>
      <w:pPr>
        <w:pStyle w:val="22"/>
      </w:pPr>
      <w:r>
        <w:t>绩效指标：</w:t>
      </w:r>
    </w:p>
    <w:p>
      <w:pPr>
        <w:pStyle w:val="22"/>
      </w:pPr>
      <w:r>
        <w:t>为需要提供服务的失业人员提供免费的就业服务指导次数、组织招聘会次数、征集参加招聘会企业家数达到要求</w:t>
      </w:r>
    </w:p>
    <w:p>
      <w:pPr>
        <w:pStyle w:val="22"/>
      </w:pPr>
      <w:r>
        <w:t>就业服务对象满意度、职业介绍满意度达到百分之80</w:t>
      </w:r>
    </w:p>
    <w:p>
      <w:pPr>
        <w:pStyle w:val="22"/>
      </w:pPr>
      <w:r>
        <w:t>（3）.职业培训能力建设</w:t>
      </w:r>
    </w:p>
    <w:p>
      <w:pPr>
        <w:pStyle w:val="22"/>
      </w:pPr>
      <w:r>
        <w:t>绩效目标：落实职业劳动能力鉴定政策，按国家和区政府要求推动职业能力建设，开展职业培训能力建设相关工作。提高劳动者素质，打造我区职业技术工人队伍，实现稳定就业。</w:t>
      </w:r>
    </w:p>
    <w:p>
      <w:pPr>
        <w:pStyle w:val="22"/>
      </w:pPr>
      <w:r>
        <w:t>绩效指标：</w:t>
      </w:r>
    </w:p>
    <w:p>
      <w:pPr>
        <w:pStyle w:val="22"/>
      </w:pPr>
      <w:r>
        <w:t>职业鉴定、创业培训、职业技能培训人数达到要求</w:t>
      </w:r>
    </w:p>
    <w:p>
      <w:pPr>
        <w:pStyle w:val="22"/>
      </w:pPr>
      <w:r>
        <w:t>创业、技能培训学员满意度达到百分之80</w:t>
      </w:r>
    </w:p>
    <w:p>
      <w:pPr>
        <w:spacing w:line="500" w:lineRule="exact"/>
        <w:ind w:firstLine="560"/>
      </w:pPr>
      <w:r>
        <w:rPr>
          <w:rFonts w:eastAsia="方正仿宋_GBK"/>
          <w:color w:val="000000"/>
          <w:sz w:val="28"/>
        </w:rPr>
        <w:t>（三）工作保障措施</w:t>
      </w:r>
    </w:p>
    <w:p>
      <w:pPr>
        <w:pStyle w:val="23"/>
      </w:pPr>
      <w:r>
        <w:t>1、完善制度建设</w:t>
      </w:r>
    </w:p>
    <w:p>
      <w:pPr>
        <w:pStyle w:val="23"/>
      </w:pPr>
      <w:r>
        <w:t>制定完善预算绩效管理制度、就业资金管理办法、工作保障制度等，为全年预算绩效目标的实现奠定制度基础</w:t>
      </w:r>
    </w:p>
    <w:p>
      <w:pPr>
        <w:pStyle w:val="23"/>
      </w:pPr>
      <w:r>
        <w:t>2、加强支出管理</w:t>
      </w:r>
    </w:p>
    <w:p>
      <w:pPr>
        <w:pStyle w:val="23"/>
      </w:pPr>
      <w:r>
        <w:t>认真及时发行政府采购手续，尽快启动项目，及时支付资金，按时间节点及时下达资金，确保各项支出达到预期进度。通过优化支出结构、编细编实预算、加快履行政府采购手续、尽快启动项目、及时支付资金、6月底前细化代编预算、按规定及时下达资金等多种措施，确保支出进度达标。</w:t>
      </w:r>
    </w:p>
    <w:p>
      <w:pPr>
        <w:pStyle w:val="23"/>
      </w:pPr>
      <w:r>
        <w:t>3、加强绩效运行监控</w:t>
      </w:r>
    </w:p>
    <w:p>
      <w:pPr>
        <w:pStyle w:val="23"/>
      </w:pPr>
      <w:r>
        <w:t>按要求开展绩效运行监控，发现问题及时采取措施，确保绩效目标如期保质实现。</w:t>
      </w:r>
    </w:p>
    <w:p>
      <w:pPr>
        <w:pStyle w:val="23"/>
      </w:pPr>
      <w:r>
        <w:t>4、做好绩效自评</w:t>
      </w:r>
    </w:p>
    <w:p>
      <w:pPr>
        <w:pStyle w:val="23"/>
      </w:pPr>
      <w:r>
        <w:t>按要求开展上年度部门预算绩效自评和重点评价工作，对评价中发现的问题及时整改，调整优化支出结构，提高财政资金使用效益。</w:t>
      </w:r>
    </w:p>
    <w:p>
      <w:pPr>
        <w:pStyle w:val="23"/>
      </w:pPr>
      <w:r>
        <w:t>5、规范财务资产管理</w:t>
      </w:r>
    </w:p>
    <w:p>
      <w:pPr>
        <w:pStyle w:val="23"/>
      </w:pPr>
      <w:r>
        <w:t>完善财务管理制度，严格审批程序，加强固定资产登记、使用和报废处置管理，做到支出合理，物尽其用。</w:t>
      </w:r>
    </w:p>
    <w:p>
      <w:pPr>
        <w:pStyle w:val="23"/>
      </w:pPr>
      <w:r>
        <w:t>6、加强内部监督</w:t>
      </w:r>
    </w:p>
    <w:p>
      <w:pPr>
        <w:pStyle w:val="23"/>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7、加强宣传培训调研等</w:t>
      </w:r>
    </w:p>
    <w:p>
      <w:pPr>
        <w:pStyle w:val="23"/>
      </w:pPr>
      <w:r>
        <w:t>加强人员培训，提高本部门职工业务素质；加强调研，提出优化财政资金配置、提高资金使用效益的意见意见；加大宣传力度，强化预算绩效管理意识，促进预算绩效管理水平进一步提升。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1.做好政策宣传，确保群众懂政策、用政策、享政策。</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印刷业务完成率</w:t>
            </w:r>
          </w:p>
        </w:tc>
        <w:tc>
          <w:tcPr>
            <w:tcW w:w="2835" w:type="dxa"/>
            <w:vAlign w:val="center"/>
          </w:tcPr>
          <w:p>
            <w:pPr>
              <w:pStyle w:val="12"/>
            </w:pPr>
            <w:r>
              <w:t>印刷业务完成率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按质完成</w:t>
            </w:r>
          </w:p>
        </w:tc>
        <w:tc>
          <w:tcPr>
            <w:tcW w:w="2835" w:type="dxa"/>
            <w:vAlign w:val="center"/>
          </w:tcPr>
          <w:p>
            <w:pPr>
              <w:pStyle w:val="12"/>
            </w:pPr>
            <w:r>
              <w:t>各科室按要求完成</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4.2万元</w:t>
            </w:r>
          </w:p>
        </w:tc>
        <w:tc>
          <w:tcPr>
            <w:tcW w:w="2268" w:type="dxa"/>
            <w:vAlign w:val="center"/>
          </w:tcPr>
          <w:p>
            <w:pPr>
              <w:pStyle w:val="12"/>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2835" w:type="dxa"/>
            <w:vAlign w:val="center"/>
          </w:tcPr>
          <w:p>
            <w:pPr>
              <w:pStyle w:val="12"/>
            </w:pPr>
            <w:r>
              <w:t>公共服务水平提升情况</w:t>
            </w:r>
          </w:p>
        </w:tc>
        <w:tc>
          <w:tcPr>
            <w:tcW w:w="2551" w:type="dxa"/>
            <w:vAlign w:val="center"/>
          </w:tcPr>
          <w:p>
            <w:pPr>
              <w:pStyle w:val="12"/>
            </w:pPr>
            <w:r>
              <w:t>逐步提升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2835" w:type="dxa"/>
            <w:vAlign w:val="center"/>
          </w:tcPr>
          <w:p>
            <w:pPr>
              <w:pStyle w:val="12"/>
            </w:pPr>
            <w:r>
              <w:t>保障业务工作情况</w:t>
            </w:r>
          </w:p>
        </w:tc>
        <w:tc>
          <w:tcPr>
            <w:tcW w:w="2551" w:type="dxa"/>
            <w:vAlign w:val="center"/>
          </w:tcPr>
          <w:p>
            <w:pPr>
              <w:pStyle w:val="12"/>
            </w:pPr>
            <w:r>
              <w:t>有效保障各项工作正常开展</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群众对政策宣传的满意度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2023年，唐山市丰南区就业服务中心安排政府采购预算0.00万元。具体内容见下表。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410唐山市丰南区就业服务中心</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唐山市丰南区就业服务中心（含所属单位）上年末固定资产金额为70.65万元（详见下表）。本年度拟购置固定资产总额为0.00万元，已按要求列入政府采购预算，详见政府采购预算表。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410唐山市丰南区就业服务中心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432</w:t>
            </w:r>
          </w:p>
        </w:tc>
        <w:tc>
          <w:tcPr>
            <w:tcW w:w="2835" w:type="dxa"/>
            <w:vAlign w:val="center"/>
          </w:tcPr>
          <w:p>
            <w:pPr>
              <w:pStyle w:val="11"/>
            </w:pPr>
            <w:r>
              <w:t>26.50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392</w:t>
            </w:r>
          </w:p>
        </w:tc>
        <w:tc>
          <w:tcPr>
            <w:tcW w:w="2835"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164</w:t>
            </w:r>
          </w:p>
        </w:tc>
        <w:tc>
          <w:tcPr>
            <w:tcW w:w="2835" w:type="dxa"/>
            <w:vAlign w:val="center"/>
          </w:tcPr>
          <w:p>
            <w:pPr>
              <w:pStyle w:val="11"/>
            </w:pPr>
            <w:r>
              <w:t>44.15</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一、唐山市丰南区就业服务中心本级收支预算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410001唐山市丰南区就业服务中心本级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360.62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304.07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360.62</w:t>
            </w:r>
          </w:p>
        </w:tc>
        <w:tc>
          <w:tcPr>
            <w:tcW w:w="4535" w:type="dxa"/>
            <w:vAlign w:val="center"/>
          </w:tcPr>
          <w:p>
            <w:pPr>
              <w:pStyle w:val="14"/>
            </w:pPr>
            <w:r>
              <w:t>本年支出合计</w:t>
            </w:r>
          </w:p>
        </w:tc>
        <w:tc>
          <w:tcPr>
            <w:tcW w:w="2126" w:type="dxa"/>
            <w:vAlign w:val="center"/>
          </w:tcPr>
          <w:p>
            <w:pPr>
              <w:pStyle w:val="15"/>
            </w:pPr>
            <w:r>
              <w:t>360.62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360.62</w:t>
            </w:r>
          </w:p>
        </w:tc>
        <w:tc>
          <w:tcPr>
            <w:tcW w:w="4535" w:type="dxa"/>
            <w:vAlign w:val="center"/>
          </w:tcPr>
          <w:p>
            <w:pPr>
              <w:pStyle w:val="14"/>
            </w:pPr>
            <w:r>
              <w:t>支出总计</w:t>
            </w:r>
          </w:p>
        </w:tc>
        <w:tc>
          <w:tcPr>
            <w:tcW w:w="2126" w:type="dxa"/>
            <w:vAlign w:val="center"/>
          </w:tcPr>
          <w:p>
            <w:pPr>
              <w:pStyle w:val="15"/>
            </w:pPr>
            <w:r>
              <w:t>360.62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410001唐山市丰南区就业服务中心本级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360.62</w:t>
            </w:r>
          </w:p>
        </w:tc>
        <w:tc>
          <w:tcPr>
            <w:tcW w:w="1134" w:type="dxa"/>
            <w:vAlign w:val="center"/>
          </w:tcPr>
          <w:p>
            <w:pPr>
              <w:pStyle w:val="15"/>
            </w:pPr>
            <w:r>
              <w:t>360.62</w:t>
            </w:r>
          </w:p>
        </w:tc>
        <w:tc>
          <w:tcPr>
            <w:tcW w:w="1134" w:type="dxa"/>
            <w:vAlign w:val="center"/>
          </w:tcPr>
          <w:p>
            <w:pPr>
              <w:pStyle w:val="15"/>
            </w:pPr>
            <w:r>
              <w:t>360.62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304.07</w:t>
            </w:r>
          </w:p>
        </w:tc>
        <w:tc>
          <w:tcPr>
            <w:tcW w:w="1134" w:type="dxa"/>
            <w:vAlign w:val="center"/>
          </w:tcPr>
          <w:p>
            <w:pPr>
              <w:pStyle w:val="11"/>
            </w:pPr>
            <w:r>
              <w:t>304.07</w:t>
            </w:r>
          </w:p>
        </w:tc>
        <w:tc>
          <w:tcPr>
            <w:tcW w:w="1134" w:type="dxa"/>
            <w:vAlign w:val="center"/>
          </w:tcPr>
          <w:p>
            <w:pPr>
              <w:pStyle w:val="11"/>
            </w:pPr>
            <w:r>
              <w:t>304.07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234.11</w:t>
            </w:r>
          </w:p>
        </w:tc>
        <w:tc>
          <w:tcPr>
            <w:tcW w:w="1134" w:type="dxa"/>
            <w:vAlign w:val="center"/>
          </w:tcPr>
          <w:p>
            <w:pPr>
              <w:pStyle w:val="11"/>
            </w:pPr>
            <w:r>
              <w:t>234.11</w:t>
            </w:r>
          </w:p>
        </w:tc>
        <w:tc>
          <w:tcPr>
            <w:tcW w:w="1134" w:type="dxa"/>
            <w:vAlign w:val="center"/>
          </w:tcPr>
          <w:p>
            <w:pPr>
              <w:pStyle w:val="11"/>
            </w:pPr>
            <w:r>
              <w:t>234.11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2080101</w:t>
            </w:r>
          </w:p>
        </w:tc>
        <w:tc>
          <w:tcPr>
            <w:tcW w:w="1559" w:type="dxa"/>
            <w:vAlign w:val="center"/>
          </w:tcPr>
          <w:p>
            <w:pPr>
              <w:pStyle w:val="12"/>
            </w:pPr>
            <w:r>
              <w:t>行政运行</w:t>
            </w:r>
          </w:p>
        </w:tc>
        <w:tc>
          <w:tcPr>
            <w:tcW w:w="1134" w:type="dxa"/>
            <w:vAlign w:val="center"/>
          </w:tcPr>
          <w:p>
            <w:pPr>
              <w:pStyle w:val="11"/>
            </w:pPr>
            <w:r>
              <w:t>229.91</w:t>
            </w:r>
          </w:p>
        </w:tc>
        <w:tc>
          <w:tcPr>
            <w:tcW w:w="1134" w:type="dxa"/>
            <w:vAlign w:val="center"/>
          </w:tcPr>
          <w:p>
            <w:pPr>
              <w:pStyle w:val="11"/>
            </w:pPr>
            <w:r>
              <w:t>229.91</w:t>
            </w:r>
          </w:p>
        </w:tc>
        <w:tc>
          <w:tcPr>
            <w:tcW w:w="1134" w:type="dxa"/>
            <w:vAlign w:val="center"/>
          </w:tcPr>
          <w:p>
            <w:pPr>
              <w:pStyle w:val="11"/>
            </w:pPr>
            <w:r>
              <w:t>229.91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2080106</w:t>
            </w:r>
          </w:p>
        </w:tc>
        <w:tc>
          <w:tcPr>
            <w:tcW w:w="1559" w:type="dxa"/>
            <w:vAlign w:val="center"/>
          </w:tcPr>
          <w:p>
            <w:pPr>
              <w:pStyle w:val="12"/>
            </w:pPr>
            <w:r>
              <w:t>就业管理事务</w:t>
            </w:r>
          </w:p>
        </w:tc>
        <w:tc>
          <w:tcPr>
            <w:tcW w:w="1134" w:type="dxa"/>
            <w:vAlign w:val="center"/>
          </w:tcPr>
          <w:p>
            <w:pPr>
              <w:pStyle w:val="11"/>
            </w:pPr>
            <w:r>
              <w:t>4.20</w:t>
            </w:r>
          </w:p>
        </w:tc>
        <w:tc>
          <w:tcPr>
            <w:tcW w:w="1134" w:type="dxa"/>
            <w:vAlign w:val="center"/>
          </w:tcPr>
          <w:p>
            <w:pPr>
              <w:pStyle w:val="11"/>
            </w:pPr>
            <w:r>
              <w:t>4.20</w:t>
            </w:r>
          </w:p>
        </w:tc>
        <w:tc>
          <w:tcPr>
            <w:tcW w:w="1134" w:type="dxa"/>
            <w:vAlign w:val="center"/>
          </w:tcPr>
          <w:p>
            <w:pPr>
              <w:pStyle w:val="11"/>
            </w:pPr>
            <w:r>
              <w:t>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69.96</w:t>
            </w:r>
          </w:p>
        </w:tc>
        <w:tc>
          <w:tcPr>
            <w:tcW w:w="1134" w:type="dxa"/>
            <w:vAlign w:val="center"/>
          </w:tcPr>
          <w:p>
            <w:pPr>
              <w:pStyle w:val="11"/>
            </w:pPr>
            <w:r>
              <w:t>69.96</w:t>
            </w:r>
          </w:p>
        </w:tc>
        <w:tc>
          <w:tcPr>
            <w:tcW w:w="1134" w:type="dxa"/>
            <w:vAlign w:val="center"/>
          </w:tcPr>
          <w:p>
            <w:pPr>
              <w:pStyle w:val="11"/>
            </w:pPr>
            <w:r>
              <w:t>69.96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41.35</w:t>
            </w:r>
          </w:p>
        </w:tc>
        <w:tc>
          <w:tcPr>
            <w:tcW w:w="1134" w:type="dxa"/>
            <w:vAlign w:val="center"/>
          </w:tcPr>
          <w:p>
            <w:pPr>
              <w:pStyle w:val="11"/>
            </w:pPr>
            <w:r>
              <w:t>41.35</w:t>
            </w:r>
          </w:p>
        </w:tc>
        <w:tc>
          <w:tcPr>
            <w:tcW w:w="1134" w:type="dxa"/>
            <w:vAlign w:val="center"/>
          </w:tcPr>
          <w:p>
            <w:pPr>
              <w:pStyle w:val="11"/>
            </w:pPr>
            <w:r>
              <w:t>41.35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28.61</w:t>
            </w:r>
          </w:p>
        </w:tc>
        <w:tc>
          <w:tcPr>
            <w:tcW w:w="1134" w:type="dxa"/>
            <w:vAlign w:val="center"/>
          </w:tcPr>
          <w:p>
            <w:pPr>
              <w:pStyle w:val="11"/>
            </w:pPr>
            <w:r>
              <w:t>28.61</w:t>
            </w:r>
          </w:p>
        </w:tc>
        <w:tc>
          <w:tcPr>
            <w:tcW w:w="1134" w:type="dxa"/>
            <w:vAlign w:val="center"/>
          </w:tcPr>
          <w:p>
            <w:pPr>
              <w:pStyle w:val="11"/>
            </w:pPr>
            <w:r>
              <w:t>28.61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33.23</w:t>
            </w:r>
          </w:p>
        </w:tc>
        <w:tc>
          <w:tcPr>
            <w:tcW w:w="1134" w:type="dxa"/>
            <w:vAlign w:val="center"/>
          </w:tcPr>
          <w:p>
            <w:pPr>
              <w:pStyle w:val="11"/>
            </w:pPr>
            <w:r>
              <w:t>33.23</w:t>
            </w:r>
          </w:p>
        </w:tc>
        <w:tc>
          <w:tcPr>
            <w:tcW w:w="1134" w:type="dxa"/>
            <w:vAlign w:val="center"/>
          </w:tcPr>
          <w:p>
            <w:pPr>
              <w:pStyle w:val="11"/>
            </w:pPr>
            <w:r>
              <w:t>33.23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33.23</w:t>
            </w:r>
          </w:p>
        </w:tc>
        <w:tc>
          <w:tcPr>
            <w:tcW w:w="1134" w:type="dxa"/>
            <w:vAlign w:val="center"/>
          </w:tcPr>
          <w:p>
            <w:pPr>
              <w:pStyle w:val="11"/>
            </w:pPr>
            <w:r>
              <w:t>33.23</w:t>
            </w:r>
          </w:p>
        </w:tc>
        <w:tc>
          <w:tcPr>
            <w:tcW w:w="1134" w:type="dxa"/>
            <w:vAlign w:val="center"/>
          </w:tcPr>
          <w:p>
            <w:pPr>
              <w:pStyle w:val="11"/>
            </w:pPr>
            <w:r>
              <w:t>33.23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11.15</w:t>
            </w:r>
          </w:p>
        </w:tc>
        <w:tc>
          <w:tcPr>
            <w:tcW w:w="1134" w:type="dxa"/>
            <w:vAlign w:val="center"/>
          </w:tcPr>
          <w:p>
            <w:pPr>
              <w:pStyle w:val="11"/>
            </w:pPr>
            <w:r>
              <w:t>11.15</w:t>
            </w:r>
          </w:p>
        </w:tc>
        <w:tc>
          <w:tcPr>
            <w:tcW w:w="1134" w:type="dxa"/>
            <w:vAlign w:val="center"/>
          </w:tcPr>
          <w:p>
            <w:pPr>
              <w:pStyle w:val="11"/>
            </w:pPr>
            <w:r>
              <w:t>11.15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22.08</w:t>
            </w:r>
          </w:p>
        </w:tc>
        <w:tc>
          <w:tcPr>
            <w:tcW w:w="1134" w:type="dxa"/>
            <w:vAlign w:val="center"/>
          </w:tcPr>
          <w:p>
            <w:pPr>
              <w:pStyle w:val="11"/>
            </w:pPr>
            <w:r>
              <w:t>22.08</w:t>
            </w:r>
          </w:p>
        </w:tc>
        <w:tc>
          <w:tcPr>
            <w:tcW w:w="1134" w:type="dxa"/>
            <w:vAlign w:val="center"/>
          </w:tcPr>
          <w:p>
            <w:pPr>
              <w:pStyle w:val="11"/>
            </w:pPr>
            <w:r>
              <w:t>22.08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23.32</w:t>
            </w:r>
          </w:p>
        </w:tc>
        <w:tc>
          <w:tcPr>
            <w:tcW w:w="1134" w:type="dxa"/>
            <w:vAlign w:val="center"/>
          </w:tcPr>
          <w:p>
            <w:pPr>
              <w:pStyle w:val="11"/>
            </w:pPr>
            <w:r>
              <w:t>23.32</w:t>
            </w:r>
          </w:p>
        </w:tc>
        <w:tc>
          <w:tcPr>
            <w:tcW w:w="1134" w:type="dxa"/>
            <w:vAlign w:val="center"/>
          </w:tcPr>
          <w:p>
            <w:pPr>
              <w:pStyle w:val="11"/>
            </w:pPr>
            <w:r>
              <w:t>23.32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23.32</w:t>
            </w:r>
          </w:p>
        </w:tc>
        <w:tc>
          <w:tcPr>
            <w:tcW w:w="1134" w:type="dxa"/>
            <w:vAlign w:val="center"/>
          </w:tcPr>
          <w:p>
            <w:pPr>
              <w:pStyle w:val="11"/>
            </w:pPr>
            <w:r>
              <w:t>23.32</w:t>
            </w:r>
          </w:p>
        </w:tc>
        <w:tc>
          <w:tcPr>
            <w:tcW w:w="1134" w:type="dxa"/>
            <w:vAlign w:val="center"/>
          </w:tcPr>
          <w:p>
            <w:pPr>
              <w:pStyle w:val="11"/>
            </w:pPr>
            <w:r>
              <w:t>23.32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23.32</w:t>
            </w:r>
          </w:p>
        </w:tc>
        <w:tc>
          <w:tcPr>
            <w:tcW w:w="1134" w:type="dxa"/>
            <w:vAlign w:val="center"/>
          </w:tcPr>
          <w:p>
            <w:pPr>
              <w:pStyle w:val="11"/>
            </w:pPr>
            <w:r>
              <w:t>23.32</w:t>
            </w:r>
          </w:p>
        </w:tc>
        <w:tc>
          <w:tcPr>
            <w:tcW w:w="1134" w:type="dxa"/>
            <w:vAlign w:val="center"/>
          </w:tcPr>
          <w:p>
            <w:pPr>
              <w:pStyle w:val="11"/>
            </w:pPr>
            <w:r>
              <w:t>23.32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410001唐山市丰南区就业服务中心本级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360.62</w:t>
            </w:r>
          </w:p>
        </w:tc>
        <w:tc>
          <w:tcPr>
            <w:tcW w:w="1361" w:type="dxa"/>
            <w:vAlign w:val="center"/>
          </w:tcPr>
          <w:p>
            <w:pPr>
              <w:pStyle w:val="15"/>
            </w:pPr>
            <w:r>
              <w:t>356.42</w:t>
            </w:r>
          </w:p>
        </w:tc>
        <w:tc>
          <w:tcPr>
            <w:tcW w:w="1361" w:type="dxa"/>
            <w:vAlign w:val="center"/>
          </w:tcPr>
          <w:p>
            <w:pPr>
              <w:pStyle w:val="15"/>
            </w:pPr>
            <w:r>
              <w:t>4.20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304.07</w:t>
            </w:r>
          </w:p>
        </w:tc>
        <w:tc>
          <w:tcPr>
            <w:tcW w:w="1361" w:type="dxa"/>
            <w:vAlign w:val="center"/>
          </w:tcPr>
          <w:p>
            <w:pPr>
              <w:pStyle w:val="11"/>
            </w:pPr>
            <w:r>
              <w:t>299.87</w:t>
            </w:r>
          </w:p>
        </w:tc>
        <w:tc>
          <w:tcPr>
            <w:tcW w:w="1361" w:type="dxa"/>
            <w:vAlign w:val="center"/>
          </w:tcPr>
          <w:p>
            <w:pPr>
              <w:pStyle w:val="11"/>
            </w:pPr>
            <w:r>
              <w:t>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234.11</w:t>
            </w:r>
          </w:p>
        </w:tc>
        <w:tc>
          <w:tcPr>
            <w:tcW w:w="1361" w:type="dxa"/>
            <w:vAlign w:val="center"/>
          </w:tcPr>
          <w:p>
            <w:pPr>
              <w:pStyle w:val="11"/>
            </w:pPr>
            <w:r>
              <w:t>229.91</w:t>
            </w:r>
          </w:p>
        </w:tc>
        <w:tc>
          <w:tcPr>
            <w:tcW w:w="1361" w:type="dxa"/>
            <w:vAlign w:val="center"/>
          </w:tcPr>
          <w:p>
            <w:pPr>
              <w:pStyle w:val="11"/>
            </w:pPr>
            <w:r>
              <w:t>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2080101</w:t>
            </w:r>
          </w:p>
        </w:tc>
        <w:tc>
          <w:tcPr>
            <w:tcW w:w="4535" w:type="dxa"/>
            <w:vAlign w:val="center"/>
          </w:tcPr>
          <w:p>
            <w:pPr>
              <w:pStyle w:val="12"/>
            </w:pPr>
            <w:r>
              <w:t>行政运行</w:t>
            </w:r>
          </w:p>
        </w:tc>
        <w:tc>
          <w:tcPr>
            <w:tcW w:w="1361" w:type="dxa"/>
            <w:vAlign w:val="center"/>
          </w:tcPr>
          <w:p>
            <w:pPr>
              <w:pStyle w:val="11"/>
            </w:pPr>
            <w:r>
              <w:t>229.91</w:t>
            </w:r>
          </w:p>
        </w:tc>
        <w:tc>
          <w:tcPr>
            <w:tcW w:w="1361" w:type="dxa"/>
            <w:vAlign w:val="center"/>
          </w:tcPr>
          <w:p>
            <w:pPr>
              <w:pStyle w:val="11"/>
            </w:pPr>
            <w:r>
              <w:t>229.91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2080106</w:t>
            </w:r>
          </w:p>
        </w:tc>
        <w:tc>
          <w:tcPr>
            <w:tcW w:w="4535" w:type="dxa"/>
            <w:vAlign w:val="center"/>
          </w:tcPr>
          <w:p>
            <w:pPr>
              <w:pStyle w:val="12"/>
            </w:pPr>
            <w:r>
              <w:t>就业管理事务</w:t>
            </w:r>
          </w:p>
        </w:tc>
        <w:tc>
          <w:tcPr>
            <w:tcW w:w="1361" w:type="dxa"/>
            <w:vAlign w:val="center"/>
          </w:tcPr>
          <w:p>
            <w:pPr>
              <w:pStyle w:val="11"/>
            </w:pPr>
            <w:r>
              <w:t>4.20</w:t>
            </w:r>
          </w:p>
        </w:tc>
        <w:tc>
          <w:tcPr>
            <w:tcW w:w="1361" w:type="dxa"/>
            <w:vAlign w:val="center"/>
          </w:tcPr>
          <w:p>
            <w:pPr>
              <w:pStyle w:val="11"/>
            </w:pPr>
          </w:p>
        </w:tc>
        <w:tc>
          <w:tcPr>
            <w:tcW w:w="1361" w:type="dxa"/>
            <w:vAlign w:val="center"/>
          </w:tcPr>
          <w:p>
            <w:pPr>
              <w:pStyle w:val="11"/>
            </w:pPr>
            <w:r>
              <w:t>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69.96</w:t>
            </w:r>
          </w:p>
        </w:tc>
        <w:tc>
          <w:tcPr>
            <w:tcW w:w="1361" w:type="dxa"/>
            <w:vAlign w:val="center"/>
          </w:tcPr>
          <w:p>
            <w:pPr>
              <w:pStyle w:val="11"/>
            </w:pPr>
            <w:r>
              <w:t>69.96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41.35</w:t>
            </w:r>
          </w:p>
        </w:tc>
        <w:tc>
          <w:tcPr>
            <w:tcW w:w="1361" w:type="dxa"/>
            <w:vAlign w:val="center"/>
          </w:tcPr>
          <w:p>
            <w:pPr>
              <w:pStyle w:val="11"/>
            </w:pPr>
            <w:r>
              <w:t>41.35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28.61</w:t>
            </w:r>
          </w:p>
        </w:tc>
        <w:tc>
          <w:tcPr>
            <w:tcW w:w="1361" w:type="dxa"/>
            <w:vAlign w:val="center"/>
          </w:tcPr>
          <w:p>
            <w:pPr>
              <w:pStyle w:val="11"/>
            </w:pPr>
            <w:r>
              <w:t>28.61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33.23</w:t>
            </w:r>
          </w:p>
        </w:tc>
        <w:tc>
          <w:tcPr>
            <w:tcW w:w="1361" w:type="dxa"/>
            <w:vAlign w:val="center"/>
          </w:tcPr>
          <w:p>
            <w:pPr>
              <w:pStyle w:val="11"/>
            </w:pPr>
            <w:r>
              <w:t>33.23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33.23</w:t>
            </w:r>
          </w:p>
        </w:tc>
        <w:tc>
          <w:tcPr>
            <w:tcW w:w="1361" w:type="dxa"/>
            <w:vAlign w:val="center"/>
          </w:tcPr>
          <w:p>
            <w:pPr>
              <w:pStyle w:val="11"/>
            </w:pPr>
            <w:r>
              <w:t>33.23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11.15</w:t>
            </w:r>
          </w:p>
        </w:tc>
        <w:tc>
          <w:tcPr>
            <w:tcW w:w="1361" w:type="dxa"/>
            <w:vAlign w:val="center"/>
          </w:tcPr>
          <w:p>
            <w:pPr>
              <w:pStyle w:val="11"/>
            </w:pPr>
            <w:r>
              <w:t>11.15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22.08</w:t>
            </w:r>
          </w:p>
        </w:tc>
        <w:tc>
          <w:tcPr>
            <w:tcW w:w="1361" w:type="dxa"/>
            <w:vAlign w:val="center"/>
          </w:tcPr>
          <w:p>
            <w:pPr>
              <w:pStyle w:val="11"/>
            </w:pPr>
            <w:r>
              <w:t>22.08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23.32</w:t>
            </w:r>
          </w:p>
        </w:tc>
        <w:tc>
          <w:tcPr>
            <w:tcW w:w="1361" w:type="dxa"/>
            <w:vAlign w:val="center"/>
          </w:tcPr>
          <w:p>
            <w:pPr>
              <w:pStyle w:val="11"/>
            </w:pPr>
            <w:r>
              <w:t>23.32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23.32</w:t>
            </w:r>
          </w:p>
        </w:tc>
        <w:tc>
          <w:tcPr>
            <w:tcW w:w="1361" w:type="dxa"/>
            <w:vAlign w:val="center"/>
          </w:tcPr>
          <w:p>
            <w:pPr>
              <w:pStyle w:val="11"/>
            </w:pPr>
            <w:r>
              <w:t>23.32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23.32</w:t>
            </w:r>
          </w:p>
        </w:tc>
        <w:tc>
          <w:tcPr>
            <w:tcW w:w="1361" w:type="dxa"/>
            <w:vAlign w:val="center"/>
          </w:tcPr>
          <w:p>
            <w:pPr>
              <w:pStyle w:val="11"/>
            </w:pPr>
            <w:r>
              <w:t>23.32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410001唐山市丰南区就业服务中心本级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360.62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304.07</w:t>
            </w:r>
          </w:p>
        </w:tc>
        <w:tc>
          <w:tcPr>
            <w:tcW w:w="1474" w:type="dxa"/>
            <w:vAlign w:val="center"/>
          </w:tcPr>
          <w:p>
            <w:pPr>
              <w:pStyle w:val="11"/>
            </w:pPr>
            <w:r>
              <w:t>304.07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33.23</w:t>
            </w:r>
          </w:p>
        </w:tc>
        <w:tc>
          <w:tcPr>
            <w:tcW w:w="1474" w:type="dxa"/>
            <w:vAlign w:val="center"/>
          </w:tcPr>
          <w:p>
            <w:pPr>
              <w:pStyle w:val="11"/>
            </w:pPr>
            <w:r>
              <w:t>33.23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23.32</w:t>
            </w:r>
          </w:p>
        </w:tc>
        <w:tc>
          <w:tcPr>
            <w:tcW w:w="1474" w:type="dxa"/>
            <w:vAlign w:val="center"/>
          </w:tcPr>
          <w:p>
            <w:pPr>
              <w:pStyle w:val="11"/>
            </w:pPr>
            <w:r>
              <w:t>23.32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360.62</w:t>
            </w:r>
          </w:p>
        </w:tc>
        <w:tc>
          <w:tcPr>
            <w:tcW w:w="3402" w:type="dxa"/>
            <w:vAlign w:val="center"/>
          </w:tcPr>
          <w:p>
            <w:pPr>
              <w:pStyle w:val="14"/>
            </w:pPr>
            <w:r>
              <w:t>本年支出合计</w:t>
            </w:r>
          </w:p>
        </w:tc>
        <w:tc>
          <w:tcPr>
            <w:tcW w:w="1474" w:type="dxa"/>
            <w:vAlign w:val="center"/>
          </w:tcPr>
          <w:p>
            <w:pPr>
              <w:pStyle w:val="15"/>
            </w:pPr>
            <w:r>
              <w:t>360.62</w:t>
            </w:r>
          </w:p>
        </w:tc>
        <w:tc>
          <w:tcPr>
            <w:tcW w:w="1474" w:type="dxa"/>
            <w:vAlign w:val="center"/>
          </w:tcPr>
          <w:p>
            <w:pPr>
              <w:pStyle w:val="15"/>
            </w:pPr>
            <w:r>
              <w:t>360.62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360.62</w:t>
            </w:r>
          </w:p>
        </w:tc>
        <w:tc>
          <w:tcPr>
            <w:tcW w:w="3402" w:type="dxa"/>
            <w:vAlign w:val="center"/>
          </w:tcPr>
          <w:p>
            <w:pPr>
              <w:pStyle w:val="14"/>
            </w:pPr>
            <w:r>
              <w:t>支出总计</w:t>
            </w:r>
          </w:p>
        </w:tc>
        <w:tc>
          <w:tcPr>
            <w:tcW w:w="1474" w:type="dxa"/>
            <w:vAlign w:val="center"/>
          </w:tcPr>
          <w:p>
            <w:pPr>
              <w:pStyle w:val="15"/>
            </w:pPr>
            <w:r>
              <w:t>360.62</w:t>
            </w:r>
          </w:p>
        </w:tc>
        <w:tc>
          <w:tcPr>
            <w:tcW w:w="1474" w:type="dxa"/>
            <w:vAlign w:val="center"/>
          </w:tcPr>
          <w:p>
            <w:pPr>
              <w:pStyle w:val="15"/>
            </w:pPr>
            <w:r>
              <w:t>360.62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410001唐山市丰南区就业服务中心本级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360.62</w:t>
            </w:r>
          </w:p>
        </w:tc>
        <w:tc>
          <w:tcPr>
            <w:tcW w:w="2551" w:type="dxa"/>
            <w:vAlign w:val="center"/>
          </w:tcPr>
          <w:p>
            <w:pPr>
              <w:pStyle w:val="15"/>
            </w:pPr>
            <w:r>
              <w:t>356.42</w:t>
            </w:r>
          </w:p>
        </w:tc>
        <w:tc>
          <w:tcPr>
            <w:tcW w:w="2551"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304.07</w:t>
            </w:r>
          </w:p>
        </w:tc>
        <w:tc>
          <w:tcPr>
            <w:tcW w:w="2551" w:type="dxa"/>
            <w:vAlign w:val="center"/>
          </w:tcPr>
          <w:p>
            <w:pPr>
              <w:pStyle w:val="11"/>
            </w:pPr>
            <w:r>
              <w:t>299.87</w:t>
            </w:r>
          </w:p>
        </w:tc>
        <w:tc>
          <w:tcPr>
            <w:tcW w:w="2551"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234.11</w:t>
            </w:r>
          </w:p>
        </w:tc>
        <w:tc>
          <w:tcPr>
            <w:tcW w:w="2551" w:type="dxa"/>
            <w:vAlign w:val="center"/>
          </w:tcPr>
          <w:p>
            <w:pPr>
              <w:pStyle w:val="11"/>
            </w:pPr>
            <w:r>
              <w:t>229.91</w:t>
            </w:r>
          </w:p>
        </w:tc>
        <w:tc>
          <w:tcPr>
            <w:tcW w:w="2551"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2080101</w:t>
            </w:r>
          </w:p>
        </w:tc>
        <w:tc>
          <w:tcPr>
            <w:tcW w:w="4535" w:type="dxa"/>
            <w:vAlign w:val="center"/>
          </w:tcPr>
          <w:p>
            <w:pPr>
              <w:pStyle w:val="12"/>
            </w:pPr>
            <w:r>
              <w:t>行政运行</w:t>
            </w:r>
          </w:p>
        </w:tc>
        <w:tc>
          <w:tcPr>
            <w:tcW w:w="2551" w:type="dxa"/>
            <w:vAlign w:val="center"/>
          </w:tcPr>
          <w:p>
            <w:pPr>
              <w:pStyle w:val="11"/>
            </w:pPr>
            <w:r>
              <w:t>229.91</w:t>
            </w:r>
          </w:p>
        </w:tc>
        <w:tc>
          <w:tcPr>
            <w:tcW w:w="2551" w:type="dxa"/>
            <w:vAlign w:val="center"/>
          </w:tcPr>
          <w:p>
            <w:pPr>
              <w:pStyle w:val="11"/>
            </w:pPr>
            <w:r>
              <w:t>229.91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2080106</w:t>
            </w:r>
          </w:p>
        </w:tc>
        <w:tc>
          <w:tcPr>
            <w:tcW w:w="4535" w:type="dxa"/>
            <w:vAlign w:val="center"/>
          </w:tcPr>
          <w:p>
            <w:pPr>
              <w:pStyle w:val="12"/>
            </w:pPr>
            <w:r>
              <w:t>就业管理事务</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69.96</w:t>
            </w:r>
          </w:p>
        </w:tc>
        <w:tc>
          <w:tcPr>
            <w:tcW w:w="2551" w:type="dxa"/>
            <w:vAlign w:val="center"/>
          </w:tcPr>
          <w:p>
            <w:pPr>
              <w:pStyle w:val="11"/>
            </w:pPr>
            <w:r>
              <w:t>69.96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41.35</w:t>
            </w:r>
          </w:p>
        </w:tc>
        <w:tc>
          <w:tcPr>
            <w:tcW w:w="2551" w:type="dxa"/>
            <w:vAlign w:val="center"/>
          </w:tcPr>
          <w:p>
            <w:pPr>
              <w:pStyle w:val="11"/>
            </w:pPr>
            <w:r>
              <w:t>41.35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28.61</w:t>
            </w:r>
          </w:p>
        </w:tc>
        <w:tc>
          <w:tcPr>
            <w:tcW w:w="2551" w:type="dxa"/>
            <w:vAlign w:val="center"/>
          </w:tcPr>
          <w:p>
            <w:pPr>
              <w:pStyle w:val="11"/>
            </w:pPr>
            <w:r>
              <w:t>28.61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33.23</w:t>
            </w:r>
          </w:p>
        </w:tc>
        <w:tc>
          <w:tcPr>
            <w:tcW w:w="2551" w:type="dxa"/>
            <w:vAlign w:val="center"/>
          </w:tcPr>
          <w:p>
            <w:pPr>
              <w:pStyle w:val="11"/>
            </w:pPr>
            <w:r>
              <w:t>33.23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33.23</w:t>
            </w:r>
          </w:p>
        </w:tc>
        <w:tc>
          <w:tcPr>
            <w:tcW w:w="2551" w:type="dxa"/>
            <w:vAlign w:val="center"/>
          </w:tcPr>
          <w:p>
            <w:pPr>
              <w:pStyle w:val="11"/>
            </w:pPr>
            <w:r>
              <w:t>33.23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11.15</w:t>
            </w:r>
          </w:p>
        </w:tc>
        <w:tc>
          <w:tcPr>
            <w:tcW w:w="2551" w:type="dxa"/>
            <w:vAlign w:val="center"/>
          </w:tcPr>
          <w:p>
            <w:pPr>
              <w:pStyle w:val="11"/>
            </w:pPr>
            <w:r>
              <w:t>11.15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22.08</w:t>
            </w:r>
          </w:p>
        </w:tc>
        <w:tc>
          <w:tcPr>
            <w:tcW w:w="2551" w:type="dxa"/>
            <w:vAlign w:val="center"/>
          </w:tcPr>
          <w:p>
            <w:pPr>
              <w:pStyle w:val="11"/>
            </w:pPr>
            <w:r>
              <w:t>22.08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23.32</w:t>
            </w:r>
          </w:p>
        </w:tc>
        <w:tc>
          <w:tcPr>
            <w:tcW w:w="2551" w:type="dxa"/>
            <w:vAlign w:val="center"/>
          </w:tcPr>
          <w:p>
            <w:pPr>
              <w:pStyle w:val="11"/>
            </w:pPr>
            <w:r>
              <w:t>23.32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23.32</w:t>
            </w:r>
          </w:p>
        </w:tc>
        <w:tc>
          <w:tcPr>
            <w:tcW w:w="2551" w:type="dxa"/>
            <w:vAlign w:val="center"/>
          </w:tcPr>
          <w:p>
            <w:pPr>
              <w:pStyle w:val="11"/>
            </w:pPr>
            <w:r>
              <w:t>23.32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23.32</w:t>
            </w:r>
          </w:p>
        </w:tc>
        <w:tc>
          <w:tcPr>
            <w:tcW w:w="2551" w:type="dxa"/>
            <w:vAlign w:val="center"/>
          </w:tcPr>
          <w:p>
            <w:pPr>
              <w:pStyle w:val="11"/>
            </w:pPr>
            <w:r>
              <w:t>23.32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410001唐山市丰南区就业服务中心本级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356.42</w:t>
            </w:r>
          </w:p>
        </w:tc>
        <w:tc>
          <w:tcPr>
            <w:tcW w:w="2551" w:type="dxa"/>
            <w:vAlign w:val="center"/>
          </w:tcPr>
          <w:p>
            <w:pPr>
              <w:pStyle w:val="15"/>
            </w:pPr>
            <w:r>
              <w:t>322.92</w:t>
            </w:r>
          </w:p>
        </w:tc>
        <w:tc>
          <w:tcPr>
            <w:tcW w:w="2551" w:type="dxa"/>
            <w:vAlign w:val="center"/>
          </w:tcPr>
          <w:p>
            <w:pPr>
              <w:pStyle w:val="15"/>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281.55</w:t>
            </w:r>
          </w:p>
        </w:tc>
        <w:tc>
          <w:tcPr>
            <w:tcW w:w="2551" w:type="dxa"/>
            <w:vAlign w:val="center"/>
          </w:tcPr>
          <w:p>
            <w:pPr>
              <w:pStyle w:val="11"/>
            </w:pPr>
            <w:r>
              <w:t>281.55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80.98</w:t>
            </w:r>
          </w:p>
        </w:tc>
        <w:tc>
          <w:tcPr>
            <w:tcW w:w="2551" w:type="dxa"/>
            <w:vAlign w:val="center"/>
          </w:tcPr>
          <w:p>
            <w:pPr>
              <w:pStyle w:val="11"/>
            </w:pPr>
            <w:r>
              <w:t>80.98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77.20</w:t>
            </w:r>
          </w:p>
        </w:tc>
        <w:tc>
          <w:tcPr>
            <w:tcW w:w="2551" w:type="dxa"/>
            <w:vAlign w:val="center"/>
          </w:tcPr>
          <w:p>
            <w:pPr>
              <w:pStyle w:val="11"/>
            </w:pPr>
            <w:r>
              <w:t>77.20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36.42</w:t>
            </w:r>
          </w:p>
        </w:tc>
        <w:tc>
          <w:tcPr>
            <w:tcW w:w="2551" w:type="dxa"/>
            <w:vAlign w:val="center"/>
          </w:tcPr>
          <w:p>
            <w:pPr>
              <w:pStyle w:val="11"/>
            </w:pPr>
            <w:r>
              <w:t>36.42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28.61</w:t>
            </w:r>
          </w:p>
        </w:tc>
        <w:tc>
          <w:tcPr>
            <w:tcW w:w="2551" w:type="dxa"/>
            <w:vAlign w:val="center"/>
          </w:tcPr>
          <w:p>
            <w:pPr>
              <w:pStyle w:val="11"/>
            </w:pPr>
            <w:r>
              <w:t>28.61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11.15</w:t>
            </w:r>
          </w:p>
        </w:tc>
        <w:tc>
          <w:tcPr>
            <w:tcW w:w="2551" w:type="dxa"/>
            <w:vAlign w:val="center"/>
          </w:tcPr>
          <w:p>
            <w:pPr>
              <w:pStyle w:val="11"/>
            </w:pPr>
            <w:r>
              <w:t>11.15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22.08</w:t>
            </w:r>
          </w:p>
        </w:tc>
        <w:tc>
          <w:tcPr>
            <w:tcW w:w="2551" w:type="dxa"/>
            <w:vAlign w:val="center"/>
          </w:tcPr>
          <w:p>
            <w:pPr>
              <w:pStyle w:val="11"/>
            </w:pPr>
            <w:r>
              <w:t>22.08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1.79</w:t>
            </w:r>
          </w:p>
        </w:tc>
        <w:tc>
          <w:tcPr>
            <w:tcW w:w="2551" w:type="dxa"/>
            <w:vAlign w:val="center"/>
          </w:tcPr>
          <w:p>
            <w:pPr>
              <w:pStyle w:val="11"/>
            </w:pPr>
            <w:r>
              <w:t>1.79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23.32</w:t>
            </w:r>
          </w:p>
        </w:tc>
        <w:tc>
          <w:tcPr>
            <w:tcW w:w="2551" w:type="dxa"/>
            <w:vAlign w:val="center"/>
          </w:tcPr>
          <w:p>
            <w:pPr>
              <w:pStyle w:val="11"/>
            </w:pPr>
            <w:r>
              <w:t>23.32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33.50</w:t>
            </w:r>
          </w:p>
        </w:tc>
        <w:tc>
          <w:tcPr>
            <w:tcW w:w="2551" w:type="dxa"/>
            <w:vAlign w:val="center"/>
          </w:tcPr>
          <w:p>
            <w:pPr>
              <w:pStyle w:val="11"/>
            </w:pPr>
          </w:p>
        </w:tc>
        <w:tc>
          <w:tcPr>
            <w:tcW w:w="2551" w:type="dxa"/>
            <w:vAlign w:val="center"/>
          </w:tcPr>
          <w:p>
            <w:pPr>
              <w:pStyle w:val="11"/>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3.52</w:t>
            </w:r>
          </w:p>
        </w:tc>
        <w:tc>
          <w:tcPr>
            <w:tcW w:w="2551" w:type="dxa"/>
            <w:vAlign w:val="center"/>
          </w:tcPr>
          <w:p>
            <w:pPr>
              <w:pStyle w:val="11"/>
            </w:pPr>
          </w:p>
        </w:tc>
        <w:tc>
          <w:tcPr>
            <w:tcW w:w="2551" w:type="dxa"/>
            <w:vAlign w:val="center"/>
          </w:tcPr>
          <w:p>
            <w:pPr>
              <w:pStyle w:val="11"/>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9.50</w:t>
            </w:r>
          </w:p>
        </w:tc>
        <w:tc>
          <w:tcPr>
            <w:tcW w:w="2551" w:type="dxa"/>
            <w:vAlign w:val="center"/>
          </w:tcPr>
          <w:p>
            <w:pPr>
              <w:pStyle w:val="11"/>
            </w:pPr>
          </w:p>
        </w:tc>
        <w:tc>
          <w:tcPr>
            <w:tcW w:w="2551" w:type="dxa"/>
            <w:vAlign w:val="center"/>
          </w:tcPr>
          <w:p>
            <w:pPr>
              <w:pStyle w:val="11"/>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3.89</w:t>
            </w:r>
          </w:p>
        </w:tc>
        <w:tc>
          <w:tcPr>
            <w:tcW w:w="2551" w:type="dxa"/>
            <w:vAlign w:val="center"/>
          </w:tcPr>
          <w:p>
            <w:pPr>
              <w:pStyle w:val="11"/>
            </w:pPr>
          </w:p>
        </w:tc>
        <w:tc>
          <w:tcPr>
            <w:tcW w:w="2551" w:type="dxa"/>
            <w:vAlign w:val="center"/>
          </w:tcPr>
          <w:p>
            <w:pPr>
              <w:pStyle w:val="11"/>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1.85</w:t>
            </w:r>
          </w:p>
        </w:tc>
        <w:tc>
          <w:tcPr>
            <w:tcW w:w="2551" w:type="dxa"/>
            <w:vAlign w:val="center"/>
          </w:tcPr>
          <w:p>
            <w:pPr>
              <w:pStyle w:val="11"/>
            </w:pPr>
          </w:p>
        </w:tc>
        <w:tc>
          <w:tcPr>
            <w:tcW w:w="2551" w:type="dxa"/>
            <w:vAlign w:val="center"/>
          </w:tcPr>
          <w:p>
            <w:pPr>
              <w:pStyle w:val="11"/>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2.44</w:t>
            </w:r>
          </w:p>
        </w:tc>
        <w:tc>
          <w:tcPr>
            <w:tcW w:w="2551" w:type="dxa"/>
            <w:vAlign w:val="center"/>
          </w:tcPr>
          <w:p>
            <w:pPr>
              <w:pStyle w:val="11"/>
            </w:pPr>
          </w:p>
        </w:tc>
        <w:tc>
          <w:tcPr>
            <w:tcW w:w="2551" w:type="dxa"/>
            <w:vAlign w:val="center"/>
          </w:tcPr>
          <w:p>
            <w:pPr>
              <w:pStyle w:val="11"/>
            </w:pPr>
            <w: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41.37</w:t>
            </w:r>
          </w:p>
        </w:tc>
        <w:tc>
          <w:tcPr>
            <w:tcW w:w="2551" w:type="dxa"/>
            <w:vAlign w:val="center"/>
          </w:tcPr>
          <w:p>
            <w:pPr>
              <w:pStyle w:val="11"/>
            </w:pPr>
            <w:r>
              <w:t>41.37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41.35</w:t>
            </w:r>
          </w:p>
        </w:tc>
        <w:tc>
          <w:tcPr>
            <w:tcW w:w="2551" w:type="dxa"/>
            <w:vAlign w:val="center"/>
          </w:tcPr>
          <w:p>
            <w:pPr>
              <w:pStyle w:val="11"/>
            </w:pPr>
            <w:r>
              <w:t>41.35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410001唐山市丰南区就业服务中心本级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410001唐山市丰南区就业服务中心本级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410001唐山市丰南区就业服务中心本级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0.80</w:t>
            </w:r>
          </w:p>
        </w:tc>
        <w:tc>
          <w:tcPr>
            <w:tcW w:w="2381" w:type="dxa"/>
            <w:vAlign w:val="center"/>
          </w:tcPr>
          <w:p>
            <w:pPr>
              <w:pStyle w:val="15"/>
            </w:pPr>
            <w:r>
              <w:t>0.80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五、培训费</w:t>
            </w:r>
          </w:p>
        </w:tc>
        <w:tc>
          <w:tcPr>
            <w:tcW w:w="2381" w:type="dxa"/>
            <w:vAlign w:val="center"/>
          </w:tcPr>
          <w:p>
            <w:pPr>
              <w:pStyle w:val="11"/>
            </w:pPr>
            <w:r>
              <w:t>0.50</w:t>
            </w:r>
          </w:p>
        </w:tc>
        <w:tc>
          <w:tcPr>
            <w:tcW w:w="2381" w:type="dxa"/>
            <w:vAlign w:val="center"/>
          </w:tcPr>
          <w:p>
            <w:pPr>
              <w:pStyle w:val="11"/>
            </w:pPr>
            <w:r>
              <w:t>0.50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唐山市丰南区就业服务中心本级2023年单位预算信息公开情况说明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按照《预算法》、《地方预决算公开操作规程》和《关于进一步推进预算公开工作的实施意见》规定，现将唐山市丰南区就业服务中心本级2023年单位预算公开如下：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1、负责辖区内劳动力就业统筹规划和管理。负责下岗失业人员统一管理以及国家内外劳务输出和境外人员来唐就业的管理。</w:t>
      </w:r>
    </w:p>
    <w:p>
      <w:pPr>
        <w:pStyle w:val="25"/>
      </w:pPr>
      <w:r>
        <w:t>2、负责城乡新生劳动力就业、创业培训，负责下岗职工、失业人员的转业转岗培训。</w:t>
      </w:r>
    </w:p>
    <w:p>
      <w:pPr>
        <w:pStyle w:val="25"/>
      </w:pPr>
      <w:r>
        <w:t>3、负责就业指导、职业介绍、劳动人事代理、劳务派遣管理。</w:t>
      </w:r>
    </w:p>
    <w:p>
      <w:pPr>
        <w:pStyle w:val="25"/>
      </w:pPr>
      <w:r>
        <w:t>4、负责全区劳动就业服务企业综合管理。</w:t>
      </w:r>
    </w:p>
    <w:p>
      <w:pPr>
        <w:pStyle w:val="25"/>
      </w:pPr>
      <w:r>
        <w:t>5、会同有关部门对下岗职工、失业人员从事个体经营和合伙就业的服务型企业、社区就业实体各项优惠政策的落实、考核工作。</w:t>
      </w:r>
    </w:p>
    <w:p>
      <w:pPr>
        <w:pStyle w:val="25"/>
      </w:pPr>
      <w:r>
        <w:t>6、负责全区失业人员管理，职业介绍补贴资金和培训补贴资金的管理工作，负责下岗职工基本生活费、失业人员失业救济金的管理工作。</w:t>
      </w:r>
    </w:p>
    <w:p>
      <w:pPr>
        <w:pStyle w:val="25"/>
      </w:pPr>
      <w:r>
        <w:t>7、负责就业信息网络建设及用工信息采集、整理和发布。</w:t>
      </w:r>
    </w:p>
    <w:p>
      <w:pPr>
        <w:pStyle w:val="25"/>
      </w:pPr>
      <w:r>
        <w:t>8、指导各街道、区直单位和企业的就业服务工作进行统计并提供咨询服务等公益服务职能。</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唐山市丰南区就业服务中心本级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（一）收入说明</w:t>
      </w:r>
    </w:p>
    <w:p>
      <w:pPr>
        <w:pStyle w:val="26"/>
      </w:pPr>
      <w:r>
        <w:t>2023年部门预算收入360.62万元，其中：一般公共预算拨款360.62万元，政府性基金预算拨款0万元，国有资本经营预算拨款0万元，财政专户核拨0万元，单位资金0万元。</w:t>
      </w:r>
    </w:p>
    <w:p>
      <w:pPr>
        <w:pStyle w:val="26"/>
      </w:pPr>
      <w:r>
        <w:t>（二）支出说明</w:t>
      </w:r>
    </w:p>
    <w:p>
      <w:pPr>
        <w:pStyle w:val="26"/>
      </w:pPr>
      <w:r>
        <w:t>2023年部门预算支出360.62万元，其中：人员经费322.92万元，日常公用经费33.5万元，项目支出4.2万元。</w:t>
      </w:r>
    </w:p>
    <w:p>
      <w:pPr>
        <w:pStyle w:val="26"/>
      </w:pPr>
      <w:r>
        <w:t>（三）比上年增减情况</w:t>
      </w:r>
    </w:p>
    <w:p>
      <w:pPr>
        <w:pStyle w:val="26"/>
      </w:pPr>
      <w:r>
        <w:t>2023年部门预算较2022年增加48.98万元，其中：人员经费增加48.86万元，日常公用经费增加0.12万元，项目经费无增减变化。</w:t>
      </w:r>
    </w:p>
    <w:p>
      <w:pPr>
        <w:spacing w:before="10" w:after="10"/>
        <w:ind w:firstLine="640"/>
        <w:outlineLvl w:val="5"/>
      </w:pPr>
      <w:r>
        <w:rPr>
          <w:rFonts w:ascii="黑体" w:hAnsi="黑体" w:eastAsia="黑体" w:cs="黑体"/>
          <w:color w:val="000000"/>
          <w:sz w:val="32"/>
        </w:rPr>
        <w:t>三、机关运行经费安排情况</w:t>
      </w:r>
    </w:p>
    <w:p>
      <w:pPr>
        <w:pStyle w:val="27"/>
      </w:pPr>
      <w:r>
        <w:t>2023年机关运行经费共计安排37.58万元，主要包括用于保证机关正常运转的办公及印刷费、邮电费、差旅费、工会费、福利费、移动通讯补贴、交通补贴等支出。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2023年单位“三公”经费预算安排0.3万元，与2022年相比无增减变化。具体增减情况为：</w:t>
      </w:r>
    </w:p>
    <w:p>
      <w:pPr>
        <w:pStyle w:val="28"/>
      </w:pPr>
      <w:r>
        <w:t>（一）公务用车购置及运行费0万元，与2022年相比无增减变化</w:t>
      </w:r>
    </w:p>
    <w:p>
      <w:pPr>
        <w:pStyle w:val="28"/>
      </w:pPr>
      <w:r>
        <w:t>（二）公务接待费0.3万元，与2022年相比无增减变化</w:t>
      </w:r>
    </w:p>
    <w:p>
      <w:pPr>
        <w:pStyle w:val="28"/>
      </w:pPr>
      <w:r>
        <w:t>（三）因公出国（境）费0万元，与2022年相比无增减变化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1.做好政策宣传，确保群众懂政策、用政策、享政策。</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印刷业务完成率</w:t>
            </w:r>
          </w:p>
        </w:tc>
        <w:tc>
          <w:tcPr>
            <w:tcW w:w="2835" w:type="dxa"/>
            <w:vAlign w:val="center"/>
          </w:tcPr>
          <w:p>
            <w:pPr>
              <w:pStyle w:val="12"/>
            </w:pPr>
            <w:r>
              <w:t>印刷业务完成率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按质完成</w:t>
            </w:r>
          </w:p>
        </w:tc>
        <w:tc>
          <w:tcPr>
            <w:tcW w:w="2835" w:type="dxa"/>
            <w:vAlign w:val="center"/>
          </w:tcPr>
          <w:p>
            <w:pPr>
              <w:pStyle w:val="12"/>
            </w:pPr>
            <w:r>
              <w:t>各科室按要求完成</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4.2万元</w:t>
            </w:r>
          </w:p>
        </w:tc>
        <w:tc>
          <w:tcPr>
            <w:tcW w:w="2268" w:type="dxa"/>
            <w:vAlign w:val="center"/>
          </w:tcPr>
          <w:p>
            <w:pPr>
              <w:pStyle w:val="12"/>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2835" w:type="dxa"/>
            <w:vAlign w:val="center"/>
          </w:tcPr>
          <w:p>
            <w:pPr>
              <w:pStyle w:val="12"/>
            </w:pPr>
            <w:r>
              <w:t>公共服务水平提升情况</w:t>
            </w:r>
          </w:p>
        </w:tc>
        <w:tc>
          <w:tcPr>
            <w:tcW w:w="2551" w:type="dxa"/>
            <w:vAlign w:val="center"/>
          </w:tcPr>
          <w:p>
            <w:pPr>
              <w:pStyle w:val="12"/>
            </w:pPr>
            <w:r>
              <w:t>逐步提升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2835" w:type="dxa"/>
            <w:vAlign w:val="center"/>
          </w:tcPr>
          <w:p>
            <w:pPr>
              <w:pStyle w:val="12"/>
            </w:pPr>
            <w:r>
              <w:t>保障业务工作情况</w:t>
            </w:r>
          </w:p>
        </w:tc>
        <w:tc>
          <w:tcPr>
            <w:tcW w:w="2551" w:type="dxa"/>
            <w:vAlign w:val="center"/>
          </w:tcPr>
          <w:p>
            <w:pPr>
              <w:pStyle w:val="12"/>
            </w:pPr>
            <w:r>
              <w:t>有效保障各项工作正常开展</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群众对政策宣传的满意度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2023年，唐山市丰南区就业服务中心本级安排政府采购预算0.00万元。具体内容见下表。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410001唐山市丰南区就业服务中心本级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唐山市丰南区就业服务中心本级上年末固定资产金额为70.65万元（详见下表）。本年度拟购置固定资产总额为0.00万元，已按要求列入政府采购预算，详见政府采购预算表。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410001唐山市丰南区就业服务中心本级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432</w:t>
            </w:r>
          </w:p>
        </w:tc>
        <w:tc>
          <w:tcPr>
            <w:tcW w:w="2835" w:type="dxa"/>
            <w:vAlign w:val="center"/>
          </w:tcPr>
          <w:p>
            <w:pPr>
              <w:pStyle w:val="11"/>
            </w:pPr>
            <w:r>
              <w:t>26.50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392</w:t>
            </w:r>
          </w:p>
        </w:tc>
        <w:tc>
          <w:tcPr>
            <w:tcW w:w="2835"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164</w:t>
            </w:r>
          </w:p>
        </w:tc>
        <w:tc>
          <w:tcPr>
            <w:tcW w:w="2835" w:type="dxa"/>
            <w:vAlign w:val="center"/>
          </w:tcPr>
          <w:p>
            <w:pPr>
              <w:pStyle w:val="11"/>
            </w:pPr>
            <w:r>
              <w:t>44.15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Y1NjdjMTkwNTlhMmU5ZjlkOTEyMjUzYWM3ZDdiYzQifQ=="/>
    <w:docVar w:name="KSO_WPS_MARK_KEY" w:val="119f3538-e7c0-4456-ac96-c59e8cf16ca2"/>
  </w:docVars>
  <w:rsids>
    <w:rsidRoot w:val="00D2457B"/>
    <w:rsid w:val="000B70E1"/>
    <w:rsid w:val="00374196"/>
    <w:rsid w:val="005C13E5"/>
    <w:rsid w:val="00617986"/>
    <w:rsid w:val="006C10F3"/>
    <w:rsid w:val="007F706A"/>
    <w:rsid w:val="008278B1"/>
    <w:rsid w:val="00CD49EC"/>
    <w:rsid w:val="00D2457B"/>
    <w:rsid w:val="16F6188B"/>
    <w:rsid w:val="32EE540A"/>
    <w:rsid w:val="4187497A"/>
    <w:rsid w:val="5FB16998"/>
    <w:rsid w:val="64FF1A17"/>
    <w:rsid w:val="70341202"/>
    <w:rsid w:val="730C5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2023-02-02T10:54:18Z</dcterms:created>
  <dcterms:modified xsi:type="dcterms:W3CDTF">2023-02-02T02:54:18Z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2023-02-02T10:54:14Z</dcterms:created>
  <dcterms:modified xsi:type="dcterms:W3CDTF">2023-02-02T02:54:14Z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2023-02-02T10:54:14Z</dcterms:created>
  <dcterms:modified xsi:type="dcterms:W3CDTF">2023-02-02T02:54:14Z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2023-02-02T10:54:20Z</dcterms:created>
  <dcterms:modified xsi:type="dcterms:W3CDTF">2023-02-02T02:54:20Z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2023-02-02T10:54:19Z</dcterms:created>
  <dcterms:modified xsi:type="dcterms:W3CDTF">2023-02-02T02:54:19Z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2023-02-02T10:54:15Z</dcterms:created>
  <dcterms:modified xsi:type="dcterms:W3CDTF">2023-02-02T02:54:15Z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2023-02-02T10:54:14Z</dcterms:created>
  <dcterms:modified xsi:type="dcterms:W3CDTF">2023-02-02T02:54:14Z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0A401F8-2D9D-4195-B23F-1416243BEB52}">
  <ds:schemaRefs/>
</ds:datastoreItem>
</file>

<file path=customXml/itemProps10.xml><?xml version="1.0" encoding="utf-8"?>
<ds:datastoreItem xmlns:ds="http://schemas.openxmlformats.org/officeDocument/2006/customXml" ds:itemID="{B5D12F0E-68E6-4822-AC56-733824F7CF59}">
  <ds:schemaRefs/>
</ds:datastoreItem>
</file>

<file path=customXml/itemProps11.xml><?xml version="1.0" encoding="utf-8"?>
<ds:datastoreItem xmlns:ds="http://schemas.openxmlformats.org/officeDocument/2006/customXml" ds:itemID="{D71D07DA-253A-4F7D-92E4-D04E51EE2129}">
  <ds:schemaRefs/>
</ds:datastoreItem>
</file>

<file path=customXml/itemProps12.xml><?xml version="1.0" encoding="utf-8"?>
<ds:datastoreItem xmlns:ds="http://schemas.openxmlformats.org/officeDocument/2006/customXml" ds:itemID="{2630601B-BF1E-44D9-B723-517F9F639AE7}">
  <ds:schemaRefs/>
</ds:datastoreItem>
</file>

<file path=customXml/itemProps13.xml><?xml version="1.0" encoding="utf-8"?>
<ds:datastoreItem xmlns:ds="http://schemas.openxmlformats.org/officeDocument/2006/customXml" ds:itemID="{8958CEB9-352D-4D5C-8785-FB7224220EDE}">
  <ds:schemaRefs/>
</ds:datastoreItem>
</file>

<file path=customXml/itemProps14.xml><?xml version="1.0" encoding="utf-8"?>
<ds:datastoreItem xmlns:ds="http://schemas.openxmlformats.org/officeDocument/2006/customXml" ds:itemID="{7B647E31-1AF6-4B40-978C-697748C39657}">
  <ds:schemaRefs/>
</ds:datastoreItem>
</file>

<file path=customXml/itemProps2.xml><?xml version="1.0" encoding="utf-8"?>
<ds:datastoreItem xmlns:ds="http://schemas.openxmlformats.org/officeDocument/2006/customXml" ds:itemID="{61B93B6A-417D-416D-8212-A301E4C31E65}">
  <ds:schemaRefs/>
</ds:datastoreItem>
</file>

<file path=customXml/itemProps3.xml><?xml version="1.0" encoding="utf-8"?>
<ds:datastoreItem xmlns:ds="http://schemas.openxmlformats.org/officeDocument/2006/customXml" ds:itemID="{40005A82-1433-4F59-B4B9-7B0F918BDBB7}">
  <ds:schemaRefs/>
</ds:datastoreItem>
</file>

<file path=customXml/itemProps4.xml><?xml version="1.0" encoding="utf-8"?>
<ds:datastoreItem xmlns:ds="http://schemas.openxmlformats.org/officeDocument/2006/customXml" ds:itemID="{1DB0E9D6-0287-4C02-8E45-062109EB96AD}">
  <ds:schemaRefs/>
</ds:datastoreItem>
</file>

<file path=customXml/itemProps5.xml><?xml version="1.0" encoding="utf-8"?>
<ds:datastoreItem xmlns:ds="http://schemas.openxmlformats.org/officeDocument/2006/customXml" ds:itemID="{633E3745-3279-4CFA-859F-F6A98EDE0A1B}">
  <ds:schemaRefs/>
</ds:datastoreItem>
</file>

<file path=customXml/itemProps6.xml><?xml version="1.0" encoding="utf-8"?>
<ds:datastoreItem xmlns:ds="http://schemas.openxmlformats.org/officeDocument/2006/customXml" ds:itemID="{FF2E6E49-6F36-4BE1-810A-1BD9E315FF6A}">
  <ds:schemaRefs/>
</ds:datastoreItem>
</file>

<file path=customXml/itemProps7.xml><?xml version="1.0" encoding="utf-8"?>
<ds:datastoreItem xmlns:ds="http://schemas.openxmlformats.org/officeDocument/2006/customXml" ds:itemID="{9364E817-5F8D-4F18-84A3-B88294DA4A0C}">
  <ds:schemaRefs/>
</ds:datastoreItem>
</file>

<file path=customXml/itemProps8.xml><?xml version="1.0" encoding="utf-8"?>
<ds:datastoreItem xmlns:ds="http://schemas.openxmlformats.org/officeDocument/2006/customXml" ds:itemID="{152E352C-AA80-4B06-8416-29BD6CE6A04A}">
  <ds:schemaRefs/>
</ds:datastoreItem>
</file>

<file path=customXml/itemProps9.xml><?xml version="1.0" encoding="utf-8"?>
<ds:datastoreItem xmlns:ds="http://schemas.openxmlformats.org/officeDocument/2006/customXml" ds:itemID="{E857ED2D-7EED-4E97-95E5-1A2D9ADE56AB}">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11657</Words>
  <Characters>14331</Characters>
  <Lines>138</Lines>
  <Paragraphs>39</Paragraphs>
  <TotalTime>10</TotalTime>
  <ScaleCrop>false</ScaleCrop>
  <LinksUpToDate>false</LinksUpToDate>
  <CharactersWithSpaces>14641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2023-02-02T10:54:00Z</dcterms:created>
  <dc:creator>cw</dc:creator>
  <cp:lastModifiedBy>岳岳妈韩购</cp:lastModifiedBy>
  <dcterms:modified xsi:type="dcterms:W3CDTF">2024-10-23T06:48:22Z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152F1AC2ADFB4849AA2994F3B1C3A715_12</vt:lpwstr>
  </property>
</Properties>
</file>