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CA38">
      <w:pPr>
        <w:rPr>
          <w:sz w:val="28"/>
          <w:szCs w:val="28"/>
        </w:rPr>
      </w:pPr>
      <w:bookmarkStart w:id="17" w:name="_GoBack"/>
      <w:bookmarkEnd w:id="17"/>
      <w:r>
        <w:rPr>
          <w:rFonts w:hint="eastAsia"/>
          <w:sz w:val="28"/>
          <w:szCs w:val="28"/>
        </w:rPr>
        <w:t>附件1</w:t>
      </w:r>
    </w:p>
    <w:p w14:paraId="3EB776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河北省202</w:t>
      </w:r>
      <w:r>
        <w:rPr>
          <w:rFonts w:hint="eastAsia"/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年中小学教师省级培训项目实施要求</w:t>
      </w:r>
    </w:p>
    <w:p w14:paraId="01B378BE">
      <w:pPr>
        <w:ind w:firstLine="280" w:firstLineChars="100"/>
        <w:rPr>
          <w:sz w:val="28"/>
          <w:szCs w:val="28"/>
        </w:rPr>
      </w:pPr>
    </w:p>
    <w:p w14:paraId="4C0F8202">
      <w:pPr>
        <w:ind w:firstLine="640" w:firstLineChars="200"/>
        <w:rPr>
          <w:b/>
          <w:iCs/>
          <w:sz w:val="32"/>
          <w:szCs w:val="32"/>
        </w:rPr>
      </w:pPr>
      <w:r>
        <w:rPr>
          <w:rFonts w:hint="eastAsia"/>
          <w:b/>
          <w:iCs/>
          <w:sz w:val="32"/>
          <w:szCs w:val="32"/>
        </w:rPr>
        <w:t>一、</w:t>
      </w:r>
      <w:bookmarkStart w:id="0" w:name="OLE_LINK2"/>
      <w:bookmarkStart w:id="1" w:name="OLE_LINK1"/>
      <w:bookmarkStart w:id="2" w:name="OLE_LINK41"/>
      <w:r>
        <w:rPr>
          <w:rFonts w:hint="eastAsia"/>
          <w:b/>
          <w:iCs/>
          <w:sz w:val="32"/>
          <w:szCs w:val="32"/>
        </w:rPr>
        <w:t>省级骨干教师培养对象（高中）培训</w:t>
      </w:r>
      <w:bookmarkEnd w:id="0"/>
      <w:bookmarkEnd w:id="1"/>
    </w:p>
    <w:p w14:paraId="721BED12">
      <w:pPr>
        <w:ind w:firstLine="640" w:firstLineChars="200"/>
        <w:rPr>
          <w:rStyle w:val="10"/>
          <w:rFonts w:hint="default"/>
        </w:rPr>
      </w:pPr>
      <w:r>
        <w:rPr>
          <w:rStyle w:val="10"/>
          <w:rFonts w:hint="default"/>
        </w:rPr>
        <w:t>本项目是省级骨干教师人选的资格培训。以市及以上级别高中语文、数学、英语、物理、化学、生物、政治、历史、地理、音乐、体育、美术的学科带头人、骨干教师或其他类型市及以上级别的优秀高中中青年教师为对象，采用专题讲座、跟岗实践、学科教学工作坊等形式，以学科育人的理论与实践为主要培训内容，以提升参训教师核心素养为目标，分学科开展培训。集中培训20天</w:t>
      </w:r>
      <w:bookmarkEnd w:id="2"/>
      <w:r>
        <w:rPr>
          <w:rStyle w:val="10"/>
          <w:rFonts w:hint="default"/>
        </w:rPr>
        <w:t>（120学时），实践性课程比例不低于50%，集中培训后需组织不少于3个月的网络跟踪研修指导。培训人数语文、数学、英语各150人，物理、化学、生物</w:t>
      </w:r>
      <w:bookmarkStart w:id="3" w:name="_Hlk177114070"/>
      <w:r>
        <w:rPr>
          <w:rStyle w:val="10"/>
          <w:rFonts w:hint="default"/>
        </w:rPr>
        <w:t>、政治、历史、地理、音乐、体育、美术</w:t>
      </w:r>
      <w:bookmarkEnd w:id="3"/>
      <w:r>
        <w:rPr>
          <w:rStyle w:val="10"/>
          <w:rFonts w:hint="default"/>
        </w:rPr>
        <w:t>各100人，共1350人。</w:t>
      </w:r>
    </w:p>
    <w:p w14:paraId="6CE7FA2F">
      <w:pPr>
        <w:ind w:firstLine="640" w:firstLineChars="200"/>
        <w:rPr>
          <w:b/>
          <w:iCs/>
          <w:sz w:val="32"/>
          <w:szCs w:val="32"/>
        </w:rPr>
      </w:pPr>
      <w:r>
        <w:rPr>
          <w:rFonts w:hint="eastAsia"/>
          <w:b/>
          <w:iCs/>
          <w:sz w:val="32"/>
          <w:szCs w:val="32"/>
        </w:rPr>
        <w:t>二、高中骨干教师三年递进式培训</w:t>
      </w:r>
    </w:p>
    <w:p w14:paraId="60CAEA07">
      <w:pPr>
        <w:ind w:firstLine="640" w:firstLineChars="200"/>
        <w:rPr>
          <w:rStyle w:val="10"/>
          <w:rFonts w:hint="default"/>
        </w:rPr>
      </w:pPr>
      <w:bookmarkStart w:id="4" w:name="OLE_LINK6"/>
      <w:bookmarkStart w:id="5" w:name="OLE_LINK147"/>
      <w:bookmarkStart w:id="6" w:name="OLE_LINK5"/>
      <w:r>
        <w:rPr>
          <w:rStyle w:val="10"/>
          <w:rFonts w:hint="default"/>
        </w:rPr>
        <w:t>本项目以2023年选定培训对象为对象</w:t>
      </w:r>
      <w:bookmarkEnd w:id="4"/>
      <w:bookmarkEnd w:id="5"/>
      <w:bookmarkEnd w:id="6"/>
      <w:r>
        <w:rPr>
          <w:rStyle w:val="10"/>
          <w:rFonts w:hint="default"/>
        </w:rPr>
        <w:t>，以提升参训教师的教育情怀、专业知识水平、教育教学和科研能力等综合素质为目标，突出教师核心素养，采用能力诊断、专题讲座、省内外名校跟岗实践、工作坊研讨、返岗实践指导、成果展示等形式开展培训。省内集中培训12天（72学时），省外集中培训5天（30学时），实践性课程比例不低于50%，集中培训后需组织不少于3个月的网络跟踪研修指导。培训人数语文、数学、英语各100人，政治、历史、地理、物理、化学、生物各50人，共600人。</w:t>
      </w:r>
    </w:p>
    <w:p w14:paraId="12EB077D">
      <w:pPr>
        <w:ind w:firstLine="640" w:firstLineChars="200"/>
        <w:rPr>
          <w:b/>
          <w:iCs/>
          <w:sz w:val="32"/>
          <w:szCs w:val="32"/>
        </w:rPr>
      </w:pPr>
      <w:bookmarkStart w:id="7" w:name="OLE_LINK28"/>
      <w:r>
        <w:rPr>
          <w:rFonts w:hint="eastAsia"/>
          <w:b/>
          <w:iCs/>
          <w:sz w:val="32"/>
          <w:szCs w:val="32"/>
        </w:rPr>
        <w:t>三、</w:t>
      </w:r>
      <w:bookmarkStart w:id="8" w:name="OLE_LINK40"/>
      <w:bookmarkStart w:id="9" w:name="OLE_LINK39"/>
      <w:r>
        <w:rPr>
          <w:rFonts w:hint="eastAsia"/>
          <w:b/>
          <w:iCs/>
          <w:sz w:val="32"/>
          <w:szCs w:val="32"/>
        </w:rPr>
        <w:t>高中卓越教师深度研修</w:t>
      </w:r>
    </w:p>
    <w:bookmarkEnd w:id="7"/>
    <w:p w14:paraId="5608EF69">
      <w:pPr>
        <w:ind w:firstLine="640" w:firstLineChars="200"/>
        <w:rPr>
          <w:rStyle w:val="10"/>
          <w:rFonts w:hint="default"/>
        </w:rPr>
      </w:pPr>
      <w:bookmarkStart w:id="10" w:name="OLE_LINK37"/>
      <w:bookmarkStart w:id="11" w:name="OLE_LINK38"/>
      <w:r>
        <w:rPr>
          <w:rStyle w:val="10"/>
          <w:rFonts w:hint="default"/>
        </w:rPr>
        <w:t>本项目以县及以上级别的高中语文、数学、英语学科教师为对象，采用专题讲座、跟岗实践、学科教学工作坊等形式，以学科育人的理论与实践为主要培训内容，以提升参训教师核心素养为目标，分学科开展培训。集中培训10天</w:t>
      </w:r>
      <w:bookmarkEnd w:id="8"/>
      <w:bookmarkEnd w:id="9"/>
      <w:bookmarkEnd w:id="10"/>
      <w:bookmarkEnd w:id="11"/>
      <w:r>
        <w:rPr>
          <w:rStyle w:val="10"/>
          <w:rFonts w:hint="default"/>
        </w:rPr>
        <w:t>（60学时），实践性课程比例不低于50%，集中培训后需组织不少于3个月的网络跟踪研修指导。培训人数语文、数学、英语各100人，共300人。</w:t>
      </w:r>
    </w:p>
    <w:p w14:paraId="0069EF9D">
      <w:pPr>
        <w:ind w:firstLine="640" w:firstLineChars="200"/>
        <w:rPr>
          <w:b/>
          <w:iCs/>
          <w:sz w:val="32"/>
          <w:szCs w:val="32"/>
        </w:rPr>
      </w:pPr>
      <w:r>
        <w:rPr>
          <w:rFonts w:hint="eastAsia"/>
          <w:b/>
          <w:iCs/>
          <w:sz w:val="32"/>
          <w:szCs w:val="32"/>
        </w:rPr>
        <w:t>四、</w:t>
      </w:r>
      <w:bookmarkStart w:id="12" w:name="OLE_LINK13"/>
      <w:bookmarkStart w:id="13" w:name="OLE_LINK36"/>
      <w:r>
        <w:rPr>
          <w:rFonts w:hint="eastAsia"/>
          <w:b/>
          <w:iCs/>
          <w:sz w:val="32"/>
          <w:szCs w:val="32"/>
        </w:rPr>
        <w:t>高中重点领域教师培训</w:t>
      </w:r>
      <w:bookmarkEnd w:id="12"/>
    </w:p>
    <w:p w14:paraId="168920D0">
      <w:pPr>
        <w:ind w:firstLine="640" w:firstLineChars="200"/>
        <w:rPr>
          <w:rStyle w:val="10"/>
          <w:rFonts w:hint="default"/>
        </w:rPr>
      </w:pPr>
      <w:r>
        <w:rPr>
          <w:rStyle w:val="10"/>
          <w:rFonts w:hint="default"/>
        </w:rPr>
        <w:t>本项目以高中重点领域教师为对象，包括</w:t>
      </w:r>
      <w:bookmarkStart w:id="14" w:name="OLE_LINK15"/>
      <w:bookmarkStart w:id="15" w:name="OLE_LINK14"/>
      <w:r>
        <w:rPr>
          <w:rStyle w:val="10"/>
          <w:rFonts w:hint="default"/>
        </w:rPr>
        <w:t>高中班主任、心理健康、生涯规划教育教师三个领域</w:t>
      </w:r>
      <w:bookmarkEnd w:id="14"/>
      <w:bookmarkEnd w:id="15"/>
      <w:r>
        <w:rPr>
          <w:rStyle w:val="10"/>
          <w:rFonts w:hint="default"/>
        </w:rPr>
        <w:t>。采用专题讲座、案例分析、观摩实践、工作坊研讨等多种形式，使参训教师更新教育理论知识和观念，提升专业核心能力，提高理论研究和实践操作等水平。集中培训10天</w:t>
      </w:r>
      <w:bookmarkEnd w:id="13"/>
      <w:r>
        <w:rPr>
          <w:rStyle w:val="10"/>
          <w:rFonts w:hint="default"/>
        </w:rPr>
        <w:t>（60学时），实践性课程比例不低于50%，集中培训后需组织不少于3个月的网络跟踪研修指导。高中班主任、心理健康培训人数各100人，生涯规划教育教师培训人数101人，共301人。</w:t>
      </w:r>
    </w:p>
    <w:p w14:paraId="39F1E369">
      <w:pPr>
        <w:ind w:firstLine="640" w:firstLineChars="200"/>
        <w:rPr>
          <w:b/>
          <w:iCs/>
          <w:sz w:val="32"/>
          <w:szCs w:val="32"/>
        </w:rPr>
      </w:pPr>
      <w:r>
        <w:rPr>
          <w:rFonts w:hint="eastAsia"/>
          <w:b/>
          <w:iCs/>
          <w:sz w:val="32"/>
          <w:szCs w:val="32"/>
          <w:lang w:eastAsia="zh-CN"/>
        </w:rPr>
        <w:t>五</w:t>
      </w:r>
      <w:r>
        <w:rPr>
          <w:rFonts w:hint="eastAsia"/>
          <w:b/>
          <w:iCs/>
          <w:sz w:val="32"/>
          <w:szCs w:val="32"/>
        </w:rPr>
        <w:t>、</w:t>
      </w:r>
      <w:bookmarkStart w:id="16" w:name="OLE_LINK29"/>
      <w:r>
        <w:rPr>
          <w:rFonts w:hint="eastAsia"/>
          <w:b/>
          <w:iCs/>
          <w:sz w:val="32"/>
          <w:szCs w:val="32"/>
        </w:rPr>
        <w:t>乡村小规模和寄宿制学校教师培训</w:t>
      </w:r>
      <w:bookmarkEnd w:id="16"/>
    </w:p>
    <w:p w14:paraId="7F745510">
      <w:pPr>
        <w:ind w:firstLine="640" w:firstLineChars="200"/>
        <w:rPr>
          <w:rStyle w:val="10"/>
          <w:rFonts w:hint="default"/>
        </w:rPr>
      </w:pPr>
      <w:r>
        <w:rPr>
          <w:rStyle w:val="10"/>
          <w:rFonts w:hint="default"/>
        </w:rPr>
        <w:t>本项目以乡村小规模和乡村寄宿制学校教师为培训对象，根据乡村小规模和乡村寄宿制学校特殊的办学环境、教育教学组织形式和教师工作的实际需求，设置针对性的培训内容，采取适宜的混合式的培训方式，提升教师的身心调适、教育教学和专业发展能力。集中培训10天（60学时），实践性课程比例不低于50%，集中培训后需组织不少于3个月的网络跟踪研修指导。培训人数501人。</w:t>
      </w:r>
    </w:p>
    <w:p w14:paraId="21B7C0F8">
      <w:pPr>
        <w:ind w:firstLine="640" w:firstLineChars="200"/>
        <w:rPr>
          <w:b/>
          <w:iCs/>
          <w:sz w:val="32"/>
          <w:szCs w:val="32"/>
        </w:rPr>
      </w:pPr>
      <w:r>
        <w:rPr>
          <w:rFonts w:hint="eastAsia"/>
          <w:b/>
          <w:iCs/>
          <w:sz w:val="32"/>
          <w:szCs w:val="32"/>
          <w:lang w:eastAsia="zh-CN"/>
        </w:rPr>
        <w:t>六</w:t>
      </w:r>
      <w:r>
        <w:rPr>
          <w:rFonts w:hint="eastAsia"/>
          <w:b/>
          <w:iCs/>
          <w:sz w:val="32"/>
          <w:szCs w:val="32"/>
        </w:rPr>
        <w:t>、中小学特殊教育教师培训</w:t>
      </w:r>
    </w:p>
    <w:p w14:paraId="6BAB8F7A">
      <w:pPr>
        <w:ind w:firstLine="640" w:firstLineChars="200"/>
        <w:rPr>
          <w:rStyle w:val="10"/>
          <w:rFonts w:hint="default"/>
        </w:rPr>
      </w:pPr>
      <w:r>
        <w:rPr>
          <w:rStyle w:val="10"/>
          <w:rFonts w:hint="default"/>
        </w:rPr>
        <w:t>本项目以特殊教育学校和随班就读普通学校教师为对象，采用专题讲座、案例分析、主题研讨等多种形式，进一步提升特教教师的教育教学能力。集中培训7天（42学时），实践性课程比例不低于50%，集中培训后需组织不少于3个月的网络跟踪研修指导。培训人数200人。</w:t>
      </w:r>
    </w:p>
    <w:p w14:paraId="1D3A5F95">
      <w:pPr>
        <w:ind w:firstLine="640" w:firstLineChars="200"/>
        <w:rPr>
          <w:rStyle w:val="10"/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DdjN2ExYWZjYzFhZmIyMTMzZDNlZjE5MDAzNzUifQ=="/>
  </w:docVars>
  <w:rsids>
    <w:rsidRoot w:val="008F7BB0"/>
    <w:rsid w:val="00051C50"/>
    <w:rsid w:val="000B0FBB"/>
    <w:rsid w:val="000C3C20"/>
    <w:rsid w:val="00254AB3"/>
    <w:rsid w:val="00404816"/>
    <w:rsid w:val="00476152"/>
    <w:rsid w:val="004E4AF1"/>
    <w:rsid w:val="00562351"/>
    <w:rsid w:val="005712FC"/>
    <w:rsid w:val="005744D6"/>
    <w:rsid w:val="005800F8"/>
    <w:rsid w:val="006312DA"/>
    <w:rsid w:val="006C2FDF"/>
    <w:rsid w:val="006E0D78"/>
    <w:rsid w:val="007B141D"/>
    <w:rsid w:val="008605FC"/>
    <w:rsid w:val="008C4C00"/>
    <w:rsid w:val="008F7BB0"/>
    <w:rsid w:val="0095653D"/>
    <w:rsid w:val="009A2CA7"/>
    <w:rsid w:val="009F0F18"/>
    <w:rsid w:val="00A05044"/>
    <w:rsid w:val="00A1191C"/>
    <w:rsid w:val="00A4767E"/>
    <w:rsid w:val="00BA5E7D"/>
    <w:rsid w:val="00BA68C4"/>
    <w:rsid w:val="00BB0D84"/>
    <w:rsid w:val="00C00D0A"/>
    <w:rsid w:val="00C3554E"/>
    <w:rsid w:val="00C43EE8"/>
    <w:rsid w:val="00C71539"/>
    <w:rsid w:val="00C761AA"/>
    <w:rsid w:val="00C9700F"/>
    <w:rsid w:val="00CC28E2"/>
    <w:rsid w:val="00CD6FF9"/>
    <w:rsid w:val="00D446CA"/>
    <w:rsid w:val="00DA01C0"/>
    <w:rsid w:val="00DF5894"/>
    <w:rsid w:val="00E35127"/>
    <w:rsid w:val="00EA2A28"/>
    <w:rsid w:val="00EB62E2"/>
    <w:rsid w:val="00F77637"/>
    <w:rsid w:val="2CF67D26"/>
    <w:rsid w:val="3B15398A"/>
    <w:rsid w:val="4E44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semiHidden/>
    <w:qFormat/>
    <w:uiPriority w:val="9"/>
    <w:rPr>
      <w:b/>
      <w:bCs/>
      <w:sz w:val="32"/>
      <w:szCs w:val="32"/>
    </w:rPr>
  </w:style>
  <w:style w:type="character" w:customStyle="1" w:styleId="10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1232</Words>
  <Characters>1289</Characters>
  <Lines>28</Lines>
  <Paragraphs>7</Paragraphs>
  <TotalTime>8</TotalTime>
  <ScaleCrop>false</ScaleCrop>
  <LinksUpToDate>false</LinksUpToDate>
  <CharactersWithSpaces>1289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2024-09-30T02:01:00Z</dcterms:created>
  <dc:creator>pc</dc:creator>
  <cp:lastModifiedBy>fnqjyjbgs</cp:lastModifiedBy>
  <dcterms:modified xsi:type="dcterms:W3CDTF">2024-11-01T06:01:19Z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CC4231A0520D42249B496FB10A2D4E33_13</vt:lpwstr>
  </property>
</Properties>
</file>