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8"/>
        <w:shd w:val="clear" w:color="auto" w:fill="FFFFFF"/>
        <w:autoSpaceDN w:val="0"/>
        <w:adjustRightInd w:val="0"/>
        <w:snapToGrid w:val="0"/>
        <w:spacing w:before="0" w:beforeAutospacing="0" w:after="0" w:afterAutospacing="0" w:line="560" w:lineRule="exact"/>
        <w:jc w:val="center"/>
        <w:rPr>
          <w:rFonts w:ascii="宋体" w:eastAsia="宋体" w:cs="宋体" w:hint="eastAsia"/>
          <w:b/>
          <w:bCs/>
          <w:color w:val="333333"/>
          <w:sz w:val="44"/>
          <w:szCs w:val="44"/>
        </w:rPr>
      </w:pPr>
      <w:r>
        <w:rPr>
          <w:rFonts w:ascii="宋体" w:eastAsia="宋体" w:cs="宋体" w:hint="eastAsia"/>
          <w:b/>
          <w:bCs/>
          <w:color w:val="333333"/>
          <w:sz w:val="44"/>
          <w:szCs w:val="44"/>
        </w:rPr>
        <w:t>唐山市丰南区财政局</w:t>
      </w:r>
    </w:p>
    <w:p>
      <w:pPr>
        <w:pStyle w:val="18"/>
        <w:shd w:val="clear" w:color="auto" w:fill="FFFFFF"/>
        <w:autoSpaceDN w:val="0"/>
        <w:adjustRightInd w:val="0"/>
        <w:snapToGrid w:val="0"/>
        <w:spacing w:before="0" w:beforeAutospacing="0" w:after="0" w:afterAutospacing="0" w:line="560" w:lineRule="exact"/>
        <w:jc w:val="center"/>
        <w:rPr>
          <w:rFonts w:cs="宋体"/>
          <w:b/>
          <w:bCs/>
          <w:color w:val="333333"/>
          <w:sz w:val="44"/>
          <w:szCs w:val="44"/>
          <w:lang w:val="en-US" w:eastAsia="zh-CN"/>
        </w:rPr>
      </w:pPr>
      <w:r>
        <w:rPr>
          <w:rFonts w:cs="宋体" w:hint="eastAsia"/>
          <w:b/>
          <w:bCs/>
          <w:color w:val="333333"/>
          <w:sz w:val="44"/>
          <w:szCs w:val="44"/>
          <w:lang w:val="en-US" w:eastAsia="zh-CN"/>
        </w:rPr>
        <w:t>关于对</w:t>
      </w:r>
      <w:r>
        <w:rPr>
          <w:rFonts w:cs="宋体"/>
          <w:b/>
          <w:bCs/>
          <w:color w:val="333333"/>
          <w:sz w:val="44"/>
          <w:szCs w:val="44"/>
          <w:lang w:val="en-US" w:eastAsia="zh-CN"/>
        </w:rPr>
        <w:t>区</w:t>
      </w:r>
      <w:r>
        <w:rPr>
          <w:rFonts w:cs="宋体" w:hint="eastAsia"/>
          <w:b/>
          <w:bCs/>
          <w:color w:val="333333"/>
          <w:sz w:val="44"/>
          <w:szCs w:val="44"/>
          <w:lang w:val="en-US" w:eastAsia="zh-CN"/>
        </w:rPr>
        <w:t>民政</w:t>
      </w:r>
      <w:r>
        <w:rPr>
          <w:rFonts w:cs="宋体"/>
          <w:b/>
          <w:bCs/>
          <w:color w:val="333333"/>
          <w:sz w:val="44"/>
          <w:szCs w:val="44"/>
          <w:lang w:val="en-US" w:eastAsia="zh-CN"/>
        </w:rPr>
        <w:t>局202</w:t>
      </w:r>
      <w:r>
        <w:rPr>
          <w:rFonts w:cs="宋体" w:hint="eastAsia"/>
          <w:b/>
          <w:bCs/>
          <w:color w:val="333333"/>
          <w:sz w:val="44"/>
          <w:szCs w:val="44"/>
          <w:lang w:val="en-US" w:eastAsia="zh-CN"/>
        </w:rPr>
        <w:t>3</w:t>
      </w:r>
      <w:r>
        <w:rPr>
          <w:rFonts w:cs="宋体"/>
          <w:b/>
          <w:bCs/>
          <w:color w:val="333333"/>
          <w:sz w:val="44"/>
          <w:szCs w:val="44"/>
          <w:lang w:val="en-US" w:eastAsia="zh-CN"/>
        </w:rPr>
        <w:t>年</w:t>
      </w:r>
      <w:r>
        <w:rPr>
          <w:rFonts w:cs="宋体" w:hint="eastAsia"/>
          <w:b/>
          <w:bCs/>
          <w:color w:val="333333"/>
          <w:sz w:val="44"/>
          <w:szCs w:val="44"/>
          <w:lang w:val="en-US" w:eastAsia="zh-CN"/>
        </w:rPr>
        <w:t>度部门整体支出</w:t>
      </w:r>
    </w:p>
    <w:p>
      <w:pPr>
        <w:pStyle w:val="18"/>
        <w:shd w:val="clear" w:color="auto" w:fill="FFFFFF"/>
        <w:autoSpaceDN w:val="0"/>
        <w:adjustRightInd w:val="0"/>
        <w:snapToGrid w:val="0"/>
        <w:spacing w:before="0" w:beforeAutospacing="0" w:after="0" w:afterAutospacing="0" w:line="560" w:lineRule="exact"/>
        <w:jc w:val="center"/>
        <w:rPr>
          <w:rFonts w:cs="宋体" w:hint="eastAsia"/>
          <w:b/>
          <w:bCs/>
          <w:color w:val="333333"/>
          <w:sz w:val="44"/>
          <w:szCs w:val="44"/>
        </w:rPr>
      </w:pPr>
      <w:r>
        <w:rPr>
          <w:rFonts w:cs="宋体" w:hint="eastAsia"/>
          <w:b/>
          <w:bCs/>
          <w:color w:val="333333"/>
          <w:sz w:val="44"/>
          <w:szCs w:val="44"/>
          <w:lang w:val="en-US" w:eastAsia="zh-CN"/>
        </w:rPr>
        <w:t>重点</w:t>
      </w:r>
      <w:r>
        <w:rPr>
          <w:rFonts w:cs="宋体"/>
          <w:b/>
          <w:bCs/>
          <w:color w:val="333333"/>
          <w:sz w:val="44"/>
          <w:szCs w:val="44"/>
          <w:lang w:val="en-US" w:eastAsia="zh-CN"/>
        </w:rPr>
        <w:t>绩效</w:t>
      </w:r>
      <w:r>
        <w:rPr>
          <w:rFonts w:ascii="宋体" w:eastAsia="宋体" w:cs="宋体" w:hint="eastAsia"/>
          <w:b/>
          <w:bCs/>
          <w:color w:val="333333"/>
          <w:sz w:val="44"/>
          <w:szCs w:val="44"/>
        </w:rPr>
        <w:t>评价报告</w:t>
      </w:r>
    </w:p>
    <w:p>
      <w:pPr>
        <w:autoSpaceDN w:val="0"/>
        <w:adjustRightInd w:val="0"/>
        <w:snapToGrid w:val="0"/>
        <w:spacing w:line="560" w:lineRule="exact"/>
        <w:ind w:firstLineChars="200" w:firstLine="640"/>
        <w:rPr>
          <w:rFonts w:ascii="仿宋_GB2312" w:eastAsia="仿宋_GB2312" w:hint="eastAsia"/>
          <w:sz w:val="32"/>
          <w:szCs w:val="32"/>
        </w:rPr>
      </w:pPr>
    </w:p>
    <w:p>
      <w:pPr>
        <w:keepNext w:val="0"/>
        <w:keepLines w:val="0"/>
        <w:pageBreakBefore w:val="0"/>
        <w:widowControl w:val="0"/>
        <w:kinsoku/>
        <w:wordWrap/>
        <w:overflowPunct/>
        <w:topLinePunct w:val="0"/>
        <w:bidi w:val="0"/>
        <w:spacing w:after="0" w:line="560" w:lineRule="exact"/>
        <w:ind w:firstLineChars="200" w:firstLine="640"/>
        <w:jc w:val="left"/>
        <w:textAlignment w:val="auto"/>
        <w:rPr>
          <w:rFonts w:ascii="仿宋" w:eastAsia="仿宋" w:cs="仿宋" w:hAnsi="仿宋" w:hint="eastAsia"/>
          <w:b/>
          <w:kern w:val="0"/>
          <w:sz w:val="32"/>
          <w:szCs w:val="32"/>
        </w:rPr>
      </w:pPr>
      <w:r>
        <w:rPr>
          <w:rFonts w:ascii="仿宋" w:eastAsia="仿宋" w:cs="仿宋" w:hAnsi="仿宋" w:hint="eastAsia"/>
          <w:color w:val="333333"/>
          <w:sz w:val="32"/>
          <w:szCs w:val="32"/>
          <w:shd w:val="clear" w:color="auto" w:fill="FFFFFF"/>
        </w:rPr>
        <w:t>为贯彻落实中央、省、市关于全面实施预算绩效管理的重大部署，加强</w:t>
      </w:r>
      <w:r>
        <w:rPr>
          <w:rFonts w:ascii="仿宋" w:eastAsia="仿宋" w:cs="仿宋" w:hAnsi="仿宋" w:hint="eastAsia"/>
          <w:color w:val="333333"/>
          <w:sz w:val="32"/>
          <w:szCs w:val="32"/>
          <w:shd w:val="clear" w:color="auto" w:fill="FFFFFF"/>
          <w:lang w:val="en-US" w:eastAsia="zh-CN"/>
        </w:rPr>
        <w:t>我</w:t>
      </w:r>
      <w:r>
        <w:rPr>
          <w:rFonts w:ascii="仿宋" w:eastAsia="仿宋" w:cs="仿宋" w:hAnsi="仿宋" w:hint="eastAsia"/>
          <w:color w:val="333333"/>
          <w:sz w:val="32"/>
          <w:szCs w:val="32"/>
          <w:shd w:val="clear" w:color="auto" w:fill="FFFFFF"/>
        </w:rPr>
        <w:t>区预算绩效管理，提高财政资金使用效益，</w:t>
      </w:r>
      <w:r>
        <w:rPr>
          <w:rFonts w:ascii="仿宋" w:eastAsia="仿宋" w:cs="仿宋" w:hAnsi="仿宋" w:hint="eastAsia"/>
          <w:sz w:val="32"/>
          <w:szCs w:val="32"/>
          <w:lang w:val="en-US" w:eastAsia="zh-CN"/>
        </w:rPr>
        <w:t>按照《中共唐山市丰南区委 唐山市丰南区人民政府关</w:t>
      </w:r>
      <w:r>
        <w:rPr>
          <w:rFonts w:ascii="仿宋" w:eastAsia="仿宋" w:cs="仿宋" w:hAnsi="仿宋" w:hint="eastAsia"/>
          <w:sz w:val="32"/>
          <w:szCs w:val="32"/>
          <w:lang w:val="en-US" w:eastAsia="zh-CN"/>
          <w:highlight w:val="auto"/>
        </w:rPr>
        <w:t>于全面实施预算绩效管理的实施意见》（</w:t>
      </w:r>
      <w:r>
        <w:rPr>
          <w:rFonts w:ascii="仿宋" w:eastAsia="仿宋" w:cs="仿宋" w:hAnsi="仿宋" w:hint="eastAsia"/>
          <w:sz w:val="32"/>
          <w:szCs w:val="32"/>
          <w:shd w:val="clear" w:color="auto" w:fill="auto"/>
          <w:highlight w:val="auto"/>
        </w:rPr>
        <w:t>丰南发[2020]3号</w:t>
      </w:r>
      <w:r>
        <w:rPr>
          <w:rFonts w:ascii="仿宋" w:eastAsia="仿宋" w:cs="仿宋" w:hAnsi="仿宋" w:hint="eastAsia"/>
          <w:sz w:val="32"/>
          <w:szCs w:val="32"/>
          <w:lang w:val="en-US" w:eastAsia="zh-CN"/>
          <w:highlight w:val="auto"/>
        </w:rPr>
        <w:t>）、</w:t>
      </w:r>
      <w:r>
        <w:rPr>
          <w:rFonts w:ascii="仿宋" w:eastAsia="仿宋" w:cs="仿宋" w:hAnsi="仿宋" w:hint="eastAsia"/>
          <w:color w:val="333333"/>
          <w:sz w:val="32"/>
          <w:szCs w:val="32"/>
          <w:shd w:val="clear" w:color="auto" w:fill="FFFFFF"/>
          <w:highlight w:val="auto"/>
        </w:rPr>
        <w:t>《</w:t>
      </w:r>
      <w:r>
        <w:rPr>
          <w:rFonts w:ascii="仿宋" w:eastAsia="仿宋" w:cs="仿宋" w:hAnsi="仿宋" w:hint="eastAsia"/>
          <w:color w:val="333333"/>
          <w:sz w:val="32"/>
          <w:szCs w:val="32"/>
          <w:shd w:val="clear" w:color="auto" w:fill="FFFFFF"/>
        </w:rPr>
        <w:t>唐山市丰南区部门预算绩效管理办法》</w:t>
      </w:r>
      <w:r>
        <w:rPr>
          <w:rFonts w:ascii="仿宋" w:eastAsia="仿宋" w:cs="仿宋" w:hAnsi="仿宋" w:hint="eastAsia"/>
          <w:sz w:val="32"/>
          <w:szCs w:val="32"/>
          <w:lang w:val="en-US" w:eastAsia="zh-CN"/>
          <w:highlight w:val="auto"/>
        </w:rPr>
        <w:t>（丰财预[2019]12号）及</w:t>
      </w:r>
      <w:r>
        <w:rPr>
          <w:rFonts w:ascii="宋体" w:eastAsia="方正仿宋简体" w:hAnsi="宋体" w:hint="eastAsia"/>
          <w:b w:val="0"/>
          <w:bCs/>
          <w:spacing w:val="2"/>
          <w:sz w:val="30"/>
          <w:szCs w:val="30"/>
        </w:rPr>
        <w:t>《唐山市丰南区财政局</w:t>
      </w:r>
      <w:r>
        <w:rPr>
          <w:rFonts w:ascii="宋体" w:eastAsia="方正仿宋简体" w:hAnsi="宋体" w:hint="eastAsia"/>
          <w:b w:val="0"/>
          <w:bCs/>
          <w:spacing w:val="2"/>
          <w:sz w:val="30"/>
          <w:szCs w:val="30"/>
          <w:lang w:eastAsia="zh-CN"/>
        </w:rPr>
        <w:t>关于开展</w:t>
      </w:r>
      <w:r>
        <w:rPr>
          <w:rFonts w:ascii="宋体" w:eastAsia="方正仿宋简体" w:hAnsi="宋体" w:hint="eastAsia"/>
          <w:b w:val="0"/>
          <w:bCs/>
          <w:spacing w:val="2"/>
          <w:sz w:val="30"/>
          <w:szCs w:val="30"/>
        </w:rPr>
        <w:t>部门整体支出重点评价</w:t>
      </w:r>
      <w:r>
        <w:rPr>
          <w:rFonts w:ascii="宋体" w:eastAsia="方正仿宋简体" w:hAnsi="宋体" w:hint="eastAsia"/>
          <w:b w:val="0"/>
          <w:bCs/>
          <w:spacing w:val="2"/>
          <w:sz w:val="30"/>
          <w:szCs w:val="30"/>
          <w:lang w:eastAsia="zh-CN"/>
        </w:rPr>
        <w:t>的通知</w:t>
      </w:r>
      <w:r>
        <w:rPr>
          <w:rFonts w:ascii="宋体" w:eastAsia="方正仿宋简体" w:hAnsi="宋体" w:hint="eastAsia"/>
          <w:b w:val="0"/>
          <w:bCs/>
          <w:spacing w:val="2"/>
          <w:sz w:val="30"/>
          <w:szCs w:val="30"/>
        </w:rPr>
        <w:t>》</w:t>
      </w:r>
      <w:r>
        <w:rPr>
          <w:rFonts w:ascii="方正仿宋简体" w:eastAsia="方正仿宋简体" w:cs="方正仿宋简体" w:hAnsi="方正仿宋简体" w:hint="eastAsia"/>
          <w:b w:val="0"/>
          <w:bCs/>
          <w:sz w:val="30"/>
          <w:szCs w:val="30"/>
        </w:rPr>
        <w:t>（丰财监〔2024〕</w:t>
      </w:r>
      <w:r>
        <w:rPr>
          <w:rFonts w:ascii="方正仿宋简体" w:eastAsia="方正仿宋简体" w:cs="方正仿宋简体" w:hAnsi="方正仿宋简体" w:hint="eastAsia"/>
          <w:b w:val="0"/>
          <w:bCs/>
          <w:sz w:val="30"/>
          <w:szCs w:val="30"/>
          <w:lang w:val="en-US" w:eastAsia="zh-CN"/>
        </w:rPr>
        <w:t>7</w:t>
      </w:r>
      <w:r>
        <w:rPr>
          <w:rFonts w:ascii="方正仿宋简体" w:eastAsia="方正仿宋简体" w:cs="方正仿宋简体" w:hAnsi="方正仿宋简体" w:hint="eastAsia"/>
          <w:b w:val="0"/>
          <w:bCs/>
          <w:sz w:val="30"/>
          <w:szCs w:val="30"/>
        </w:rPr>
        <w:t>号）</w:t>
      </w:r>
      <w:r>
        <w:rPr>
          <w:rFonts w:ascii="仿宋" w:eastAsia="仿宋" w:cs="仿宋" w:hAnsi="仿宋" w:hint="eastAsia"/>
          <w:sz w:val="32"/>
          <w:szCs w:val="32"/>
          <w:lang w:val="en-US" w:eastAsia="zh-CN"/>
          <w:highlight w:val="auto"/>
        </w:rPr>
        <w:t>文件要</w:t>
      </w:r>
      <w:r>
        <w:rPr>
          <w:rFonts w:ascii="仿宋" w:eastAsia="仿宋" w:cs="仿宋" w:hAnsi="仿宋" w:hint="eastAsia"/>
          <w:sz w:val="32"/>
          <w:szCs w:val="32"/>
          <w:lang w:val="en-US" w:eastAsia="zh-CN"/>
        </w:rPr>
        <w:t>求，区财政局对区民政局2023年度部门整体支出绩效情况</w:t>
      </w:r>
      <w:r>
        <w:rPr>
          <w:rFonts w:ascii="仿宋" w:eastAsia="仿宋" w:cs="仿宋" w:hAnsi="仿宋" w:hint="eastAsia"/>
          <w:sz w:val="32"/>
          <w:szCs w:val="32"/>
        </w:rPr>
        <w:t>开展</w:t>
      </w:r>
      <w:r>
        <w:rPr>
          <w:rFonts w:ascii="仿宋" w:eastAsia="仿宋" w:cs="仿宋" w:hAnsi="仿宋" w:hint="eastAsia"/>
          <w:sz w:val="32"/>
          <w:szCs w:val="32"/>
          <w:lang w:val="en-US" w:eastAsia="zh-CN"/>
        </w:rPr>
        <w:t>财政重点</w:t>
      </w:r>
      <w:r>
        <w:rPr>
          <w:rFonts w:ascii="仿宋" w:eastAsia="仿宋" w:cs="仿宋" w:hAnsi="仿宋" w:hint="eastAsia"/>
          <w:sz w:val="32"/>
          <w:szCs w:val="32"/>
        </w:rPr>
        <w:t>评价。具体</w:t>
      </w:r>
      <w:r>
        <w:rPr>
          <w:rFonts w:ascii="仿宋" w:eastAsia="仿宋" w:cs="仿宋" w:hAnsi="仿宋" w:hint="eastAsia"/>
          <w:sz w:val="32"/>
          <w:szCs w:val="32"/>
          <w:lang w:val="en-US" w:eastAsia="zh-CN"/>
        </w:rPr>
        <w:t>情况</w:t>
      </w:r>
      <w:r>
        <w:rPr>
          <w:rFonts w:ascii="仿宋" w:eastAsia="仿宋" w:cs="仿宋" w:hAnsi="仿宋" w:hint="eastAsia"/>
          <w:sz w:val="32"/>
          <w:szCs w:val="32"/>
        </w:rPr>
        <w:t>如下：</w:t>
      </w:r>
    </w:p>
    <w:p>
      <w:pPr>
        <w:keepNext w:val="0"/>
        <w:keepLines w:val="0"/>
        <w:pageBreakBefore w:val="0"/>
        <w:widowControl w:val="0"/>
        <w:kinsoku/>
        <w:wordWrap/>
        <w:overflowPunct/>
        <w:topLinePunct w:val="0"/>
        <w:autoSpaceDN w:val="0"/>
        <w:bidi w:val="0"/>
        <w:adjustRightInd w:val="0"/>
        <w:snapToGrid w:val="0"/>
        <w:spacing w:line="560" w:lineRule="exact"/>
        <w:ind w:firstLineChars="200" w:firstLine="640"/>
        <w:textAlignment w:val="auto"/>
        <w:rPr>
          <w:rFonts w:ascii="黑体" w:eastAsia="黑体" w:hint="eastAsia"/>
          <w:sz w:val="32"/>
          <w:szCs w:val="32"/>
        </w:rPr>
      </w:pPr>
      <w:r>
        <w:rPr>
          <w:rFonts w:ascii="黑体" w:eastAsia="黑体" w:hint="eastAsia"/>
          <w:sz w:val="32"/>
          <w:szCs w:val="32"/>
        </w:rPr>
        <w:t>一、评价工作组织开展情况</w:t>
      </w:r>
    </w:p>
    <w:p>
      <w:pPr>
        <w:keepNext w:val="0"/>
        <w:keepLines w:val="0"/>
        <w:pageBreakBefore w:val="0"/>
        <w:widowControl/>
        <w:kinsoku/>
        <w:wordWrap/>
        <w:overflowPunct/>
        <w:topLinePunct w:val="0"/>
        <w:autoSpaceDN w:val="0"/>
        <w:bidi w:val="0"/>
        <w:adjustRightInd w:val="0"/>
        <w:snapToGrid w:val="0"/>
        <w:spacing w:line="560" w:lineRule="exact"/>
        <w:ind w:firstLineChars="200" w:firstLine="640"/>
        <w:textAlignment w:val="auto"/>
        <w:rPr>
          <w:rFonts w:ascii="仿宋" w:eastAsia="仿宋" w:cs="仿宋_GB2312" w:hint="eastAsia"/>
          <w:sz w:val="32"/>
          <w:szCs w:val="32"/>
          <w:highlight w:val="auto"/>
        </w:rPr>
      </w:pPr>
      <w:r>
        <w:rPr>
          <w:rFonts w:ascii="仿宋" w:eastAsia="仿宋" w:cs="仿宋_GB2312" w:hint="eastAsia"/>
          <w:sz w:val="32"/>
          <w:szCs w:val="32"/>
        </w:rPr>
        <w:t>区财政局成立由主管局长</w:t>
      </w:r>
      <w:r>
        <w:rPr>
          <w:rFonts w:ascii="仿宋" w:eastAsia="仿宋" w:cs="仿宋_GB2312" w:hint="eastAsia"/>
          <w:sz w:val="32"/>
          <w:szCs w:val="32"/>
          <w:lang w:val="en-US" w:eastAsia="zh-CN"/>
        </w:rPr>
        <w:t>任</w:t>
      </w:r>
      <w:r>
        <w:rPr>
          <w:rFonts w:ascii="仿宋" w:eastAsia="仿宋" w:cs="仿宋_GB2312" w:hint="eastAsia"/>
          <w:sz w:val="32"/>
          <w:szCs w:val="32"/>
        </w:rPr>
        <w:t>组长，</w:t>
      </w:r>
      <w:r>
        <w:rPr>
          <w:rFonts w:ascii="仿宋" w:eastAsia="仿宋" w:cs="仿宋_GB2312" w:hint="eastAsia"/>
          <w:sz w:val="32"/>
          <w:szCs w:val="32"/>
          <w:lang w:val="en-US" w:eastAsia="zh-CN"/>
        </w:rPr>
        <w:t>社保股工作人员为成员的重点</w:t>
      </w:r>
      <w:r>
        <w:rPr>
          <w:rFonts w:ascii="仿宋" w:eastAsia="仿宋" w:cs="仿宋_GB2312" w:hint="eastAsia"/>
          <w:sz w:val="32"/>
          <w:szCs w:val="32"/>
        </w:rPr>
        <w:t>评价工作组</w:t>
      </w:r>
      <w:r>
        <w:rPr>
          <w:rFonts w:ascii="仿宋" w:eastAsia="仿宋" w:cs="仿宋_GB2312" w:hint="eastAsia"/>
          <w:sz w:val="32"/>
          <w:szCs w:val="32"/>
          <w:lang w:eastAsia="zh-CN"/>
        </w:rPr>
        <w:t>。</w:t>
      </w:r>
      <w:r>
        <w:rPr>
          <w:rFonts w:ascii="仿宋" w:eastAsia="仿宋" w:cs="仿宋_GB2312" w:hint="eastAsia"/>
          <w:sz w:val="32"/>
          <w:szCs w:val="32"/>
          <w:lang w:val="en-US" w:eastAsia="zh-CN"/>
        </w:rPr>
        <w:t>根据</w:t>
      </w:r>
      <w:r>
        <w:rPr>
          <w:rFonts w:ascii="仿宋" w:eastAsia="仿宋" w:cs="仿宋_GB2312" w:hint="eastAsia"/>
          <w:sz w:val="32"/>
          <w:szCs w:val="32"/>
        </w:rPr>
        <w:t>《唐山市丰南区财政局</w:t>
      </w:r>
      <w:r>
        <w:rPr>
          <w:rFonts w:ascii="仿宋" w:eastAsia="仿宋" w:hint="eastAsia"/>
          <w:sz w:val="32"/>
          <w:szCs w:val="32"/>
        </w:rPr>
        <w:t>部门整体支出重点评价工作方案</w:t>
      </w:r>
      <w:r>
        <w:rPr>
          <w:rFonts w:ascii="仿宋" w:eastAsia="仿宋" w:cs="仿宋_GB2312" w:hint="eastAsia"/>
          <w:sz w:val="32"/>
          <w:szCs w:val="32"/>
        </w:rPr>
        <w:t>》，</w:t>
      </w:r>
      <w:r>
        <w:rPr>
          <w:rFonts w:ascii="仿宋" w:eastAsia="仿宋" w:cs="仿宋_GB2312" w:hint="eastAsia"/>
          <w:sz w:val="32"/>
          <w:szCs w:val="32"/>
          <w:lang w:val="en-US" w:eastAsia="zh-CN"/>
          <w:highlight w:val="auto"/>
        </w:rPr>
        <w:t>起草印发</w:t>
      </w:r>
      <w:r>
        <w:rPr>
          <w:rFonts w:ascii="仿宋" w:eastAsia="仿宋" w:cs="仿宋_GB2312" w:hint="eastAsia"/>
          <w:sz w:val="32"/>
          <w:szCs w:val="32"/>
          <w:highlight w:val="auto"/>
        </w:rPr>
        <w:t>了</w:t>
      </w:r>
      <w:r>
        <w:rPr>
          <w:rFonts w:ascii="方正仿宋简体" w:eastAsia="方正仿宋简体" w:cs="方正仿宋简体" w:hAnsi="方正仿宋简体" w:hint="eastAsia"/>
          <w:b w:val="0"/>
          <w:bCs w:val="0"/>
          <w:sz w:val="30"/>
          <w:szCs w:val="30"/>
        </w:rPr>
        <w:t>《唐山市丰南区财政局</w:t>
      </w:r>
      <w:r>
        <w:rPr>
          <w:rFonts w:ascii="方正仿宋简体" w:eastAsia="方正仿宋简体" w:cs="方正仿宋简体" w:hAnsi="方正仿宋简体" w:hint="eastAsia"/>
          <w:b w:val="0"/>
          <w:bCs w:val="0"/>
          <w:sz w:val="30"/>
          <w:szCs w:val="30"/>
          <w:lang w:val="en-US" w:eastAsia="zh-CN"/>
        </w:rPr>
        <w:t>2023年度</w:t>
      </w:r>
      <w:r>
        <w:rPr>
          <w:rFonts w:ascii="方正仿宋简体" w:eastAsia="方正仿宋简体" w:cs="方正仿宋简体" w:hAnsi="方正仿宋简体" w:hint="eastAsia"/>
          <w:b w:val="0"/>
          <w:bCs w:val="0"/>
          <w:sz w:val="30"/>
          <w:szCs w:val="30"/>
          <w:lang w:eastAsia="zh-CN"/>
        </w:rPr>
        <w:t>部门整体支出重点</w:t>
      </w:r>
      <w:r>
        <w:rPr>
          <w:rFonts w:ascii="方正仿宋简体" w:eastAsia="方正仿宋简体" w:cs="方正仿宋简体" w:hAnsi="方正仿宋简体" w:hint="eastAsia"/>
          <w:b w:val="0"/>
          <w:bCs w:val="0"/>
          <w:sz w:val="30"/>
          <w:szCs w:val="30"/>
        </w:rPr>
        <w:t>绩效评价工作方案</w:t>
      </w:r>
      <w:r>
        <w:rPr>
          <w:rFonts w:ascii="方正仿宋简体" w:eastAsia="方正仿宋简体" w:cs="方正仿宋简体" w:hAnsi="方正仿宋简体" w:hint="eastAsia"/>
          <w:b w:val="0"/>
          <w:bCs w:val="0"/>
          <w:sz w:val="30"/>
          <w:szCs w:val="30"/>
          <w:lang w:eastAsia="zh-CN"/>
        </w:rPr>
        <w:t>》</w:t>
      </w:r>
      <w:r>
        <w:rPr>
          <w:rFonts w:ascii="仿宋" w:eastAsia="仿宋" w:cs="仿宋_GB2312" w:hint="eastAsia"/>
          <w:sz w:val="32"/>
          <w:szCs w:val="32"/>
          <w:highlight w:val="auto"/>
        </w:rPr>
        <w:t>，对评价对象和目的、评价内容及评分标准、基本工作程序等做出明确规定。</w:t>
      </w:r>
    </w:p>
    <w:p>
      <w:pPr>
        <w:keepNext w:val="0"/>
        <w:keepLines w:val="0"/>
        <w:pageBreakBefore w:val="0"/>
        <w:widowControl/>
        <w:kinsoku/>
        <w:wordWrap/>
        <w:overflowPunct/>
        <w:topLinePunct w:val="0"/>
        <w:autoSpaceDN w:val="0"/>
        <w:bidi w:val="0"/>
        <w:adjustRightInd w:val="0"/>
        <w:snapToGrid w:val="0"/>
        <w:spacing w:line="560" w:lineRule="exact"/>
        <w:ind w:firstLineChars="200" w:firstLine="640"/>
        <w:textAlignment w:val="auto"/>
        <w:rPr>
          <w:rFonts w:ascii="仿宋" w:eastAsia="仿宋" w:cs="仿宋_GB2312" w:hint="eastAsia"/>
          <w:sz w:val="32"/>
          <w:szCs w:val="32"/>
          <w:lang w:val="en-US"/>
        </w:rPr>
      </w:pPr>
      <w:r>
        <w:rPr>
          <w:rFonts w:ascii="仿宋" w:eastAsia="仿宋" w:cs="仿宋_GB2312" w:hint="eastAsia"/>
          <w:sz w:val="32"/>
          <w:szCs w:val="32"/>
        </w:rPr>
        <w:t>工作组通过收集、分析、对比基础资料</w:t>
      </w:r>
      <w:r>
        <w:rPr>
          <w:rFonts w:ascii="仿宋" w:eastAsia="仿宋" w:cs="仿宋_GB2312" w:hint="eastAsia"/>
          <w:sz w:val="32"/>
          <w:szCs w:val="32"/>
          <w:highlight w:val="auto"/>
        </w:rPr>
        <w:t>，深入了解</w:t>
      </w:r>
      <w:r>
        <w:rPr>
          <w:rFonts w:ascii="仿宋" w:eastAsia="仿宋" w:cs="仿宋_GB2312" w:hint="eastAsia"/>
          <w:sz w:val="32"/>
          <w:szCs w:val="32"/>
          <w:lang w:val="en-US" w:eastAsia="zh-CN"/>
          <w:highlight w:val="auto"/>
        </w:rPr>
        <w:t>部门整体</w:t>
      </w:r>
      <w:r>
        <w:rPr>
          <w:rFonts w:ascii="仿宋" w:eastAsia="仿宋" w:cs="仿宋_GB2312" w:hint="eastAsia"/>
          <w:sz w:val="32"/>
          <w:szCs w:val="32"/>
          <w:highlight w:val="auto"/>
        </w:rPr>
        <w:t>情况，</w:t>
      </w:r>
      <w:r>
        <w:rPr>
          <w:rFonts w:ascii="仿宋" w:eastAsia="仿宋" w:cs="仿宋_GB2312" w:hint="eastAsia"/>
          <w:sz w:val="32"/>
          <w:szCs w:val="32"/>
          <w:lang w:val="en-US" w:eastAsia="zh-CN"/>
          <w:highlight w:val="auto"/>
        </w:rPr>
        <w:t>对区民政局整体预算编制、执行、绩效管理及业务管理等方面</w:t>
      </w:r>
      <w:r>
        <w:rPr>
          <w:rFonts w:ascii="仿宋" w:eastAsia="仿宋" w:cs="仿宋" w:hint="eastAsia"/>
          <w:b w:val="0"/>
          <w:bCs/>
          <w:spacing w:val="6"/>
          <w:sz w:val="32"/>
          <w:szCs w:val="32"/>
          <w:lang w:val="en-US" w:eastAsia="zh-CN" w:bidi="ar-SA"/>
          <w:highlight w:val="auto"/>
        </w:rPr>
        <w:t>进行了全面的定量、定性分析，形成初步</w:t>
      </w:r>
      <w:r>
        <w:rPr>
          <w:rFonts w:ascii="仿宋" w:eastAsia="仿宋" w:cs="仿宋" w:hint="eastAsia"/>
          <w:b w:val="0"/>
          <w:bCs/>
          <w:spacing w:val="6"/>
          <w:sz w:val="32"/>
          <w:szCs w:val="32"/>
          <w:lang w:val="en-US" w:eastAsia="zh-CN" w:bidi="ar-SA"/>
        </w:rPr>
        <w:t>评价结论</w:t>
      </w:r>
      <w:r>
        <w:rPr>
          <w:rFonts w:ascii="仿宋" w:eastAsia="仿宋" w:cs="仿宋_GB2312" w:hint="eastAsia"/>
          <w:sz w:val="32"/>
          <w:szCs w:val="32"/>
        </w:rPr>
        <w:t>。</w:t>
      </w:r>
      <w:r>
        <w:rPr>
          <w:rFonts w:ascii="仿宋" w:eastAsia="仿宋" w:cs="仿宋_GB2312" w:hint="eastAsia"/>
          <w:sz w:val="32"/>
          <w:szCs w:val="32"/>
          <w:lang w:val="en-US" w:eastAsia="zh-CN"/>
        </w:rPr>
        <w:t>在</w:t>
      </w:r>
      <w:r>
        <w:rPr>
          <w:rFonts w:ascii="仿宋" w:eastAsia="仿宋" w:cs="仿宋" w:hint="eastAsia"/>
          <w:b w:val="0"/>
          <w:bCs/>
          <w:spacing w:val="6"/>
          <w:sz w:val="32"/>
          <w:szCs w:val="32"/>
          <w:lang w:val="en-US" w:eastAsia="zh-CN" w:bidi="ar-SA"/>
        </w:rPr>
        <w:t>征求部门意见后，根据反馈意见作进一步核实、修改和确认，形成了最终评价报告。</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黑体" w:cs="Times New Roman" w:hAnsi="Times New Roman"/>
          <w:sz w:val="32"/>
          <w:szCs w:val="32"/>
        </w:rPr>
      </w:pPr>
      <w:r>
        <w:rPr>
          <w:rFonts w:eastAsia="黑体" w:cs="Times New Roman" w:hint="eastAsia"/>
          <w:sz w:val="32"/>
          <w:szCs w:val="32"/>
          <w:lang w:val="en-US" w:eastAsia="zh-CN"/>
        </w:rPr>
        <w:t>二、</w:t>
      </w:r>
      <w:r>
        <w:rPr>
          <w:rFonts w:ascii="Times New Roman" w:eastAsia="黑体" w:cs="Times New Roman" w:hAnsi="Times New Roman"/>
          <w:sz w:val="32"/>
          <w:szCs w:val="32"/>
        </w:rPr>
        <w:t>部门</w:t>
      </w:r>
      <w:r>
        <w:rPr>
          <w:rFonts w:ascii="Times New Roman" w:eastAsia="黑体" w:cs="Times New Roman" w:hAnsi="Times New Roman" w:hint="eastAsia"/>
          <w:sz w:val="32"/>
          <w:szCs w:val="32"/>
        </w:rPr>
        <w:t>整体</w:t>
      </w:r>
      <w:r>
        <w:rPr>
          <w:rFonts w:ascii="Times New Roman" w:eastAsia="黑体" w:cs="Times New Roman" w:hAnsi="Times New Roman"/>
          <w:sz w:val="32"/>
          <w:szCs w:val="32"/>
        </w:rPr>
        <w:t>概况</w:t>
      </w:r>
    </w:p>
    <w:p>
      <w:pPr>
        <w:autoSpaceDN w:val="0"/>
        <w:adjustRightInd w:val="0"/>
        <w:snapToGrid w:val="0"/>
        <w:spacing w:line="560" w:lineRule="exact"/>
        <w:ind w:firstLineChars="200" w:firstLine="640"/>
        <w:rPr>
          <w:rFonts w:ascii="楷体_GB2312" w:eastAsia="楷体_GB2312" w:hint="eastAsia"/>
          <w:b/>
          <w:bCs/>
          <w:sz w:val="32"/>
          <w:szCs w:val="32"/>
        </w:rPr>
      </w:pPr>
      <w:r>
        <w:rPr>
          <w:rFonts w:ascii="楷体_GB2312" w:eastAsia="楷体_GB2312" w:hint="eastAsia"/>
          <w:b/>
          <w:bCs/>
          <w:sz w:val="32"/>
          <w:szCs w:val="32"/>
        </w:rPr>
        <w:t>(一)部门主要职责及人员情况</w:t>
      </w:r>
    </w:p>
    <w:p>
      <w:pPr>
        <w:keepNext w:val="0"/>
        <w:keepLines w:val="0"/>
        <w:pageBreakBefore w:val="0"/>
        <w:widowControl w:val="0"/>
        <w:kinsoku/>
        <w:wordWrap/>
        <w:overflowPunct/>
        <w:topLinePunct w:val="0"/>
        <w:autoSpaceDE/>
        <w:bidi w:val="0"/>
        <w:adjustRightInd w:val="0"/>
        <w:snapToGrid w:val="0"/>
        <w:spacing w:line="592" w:lineRule="exact"/>
        <w:ind w:firstLineChars="200" w:firstLine="640"/>
        <w:jc w:val="both"/>
        <w:textAlignment w:val="auto"/>
        <w:rPr>
          <w:rFonts w:ascii="仿宋" w:eastAsia="仿宋"/>
          <w:sz w:val="32"/>
          <w:szCs w:val="32"/>
        </w:rPr>
      </w:pPr>
      <w:r>
        <w:rPr>
          <w:rFonts w:ascii="仿宋" w:eastAsia="仿宋" w:hint="eastAsia"/>
          <w:sz w:val="32"/>
          <w:szCs w:val="32"/>
        </w:rPr>
        <w:t>根据《</w:t>
      </w:r>
      <w:r>
        <w:rPr>
          <w:rFonts w:ascii="仿宋" w:eastAsia="仿宋" w:hint="eastAsia"/>
          <w:sz w:val="32"/>
          <w:szCs w:val="32"/>
          <w:lang w:val="en-US" w:eastAsia="zh-CN"/>
        </w:rPr>
        <w:t>唐山市丰南区民政局职能配置、</w:t>
      </w:r>
      <w:r>
        <w:rPr>
          <w:rFonts w:ascii="仿宋" w:eastAsia="仿宋" w:hint="eastAsia"/>
          <w:sz w:val="32"/>
          <w:szCs w:val="32"/>
        </w:rPr>
        <w:t>内设机构和人员编制</w:t>
      </w:r>
      <w:r>
        <w:rPr>
          <w:rFonts w:ascii="仿宋" w:eastAsia="仿宋" w:hint="eastAsia"/>
          <w:sz w:val="32"/>
          <w:szCs w:val="32"/>
          <w:lang w:eastAsia="zh-CN"/>
        </w:rPr>
        <w:t>规定</w:t>
      </w:r>
      <w:r>
        <w:rPr>
          <w:rFonts w:ascii="仿宋" w:eastAsia="仿宋" w:hint="eastAsia"/>
          <w:sz w:val="32"/>
          <w:szCs w:val="32"/>
        </w:rPr>
        <w:t>》确定该部门主要职责包括:</w:t>
      </w:r>
    </w:p>
    <w:p>
      <w:pPr>
        <w:keepNext w:val="0"/>
        <w:keepLines w:val="0"/>
        <w:pageBreakBefore w:val="0"/>
        <w:widowControl w:val="0"/>
        <w:kinsoku/>
        <w:wordWrap/>
        <w:overflowPunct/>
        <w:topLinePunct w:val="0"/>
        <w:bidi w:val="0"/>
        <w:spacing w:line="560" w:lineRule="exact"/>
        <w:ind w:firstLineChars="200" w:firstLine="640"/>
        <w:textAlignment w:val="auto"/>
        <w:rPr>
          <w:rFonts w:ascii="仿宋" w:eastAsia="仿宋" w:cs="Wingdings" w:hint="eastAsia"/>
          <w:sz w:val="32"/>
          <w:szCs w:val="32"/>
          <w:highlight w:val="auto"/>
        </w:rPr>
      </w:pPr>
      <w:r>
        <w:rPr>
          <w:rFonts w:ascii="仿宋" w:eastAsia="仿宋" w:cs="Wingdings" w:hint="eastAsia"/>
          <w:sz w:val="32"/>
          <w:szCs w:val="32"/>
          <w:highlight w:val="auto"/>
        </w:rPr>
        <w:t xml:space="preserve">1、贯彻执行民政事业发展法律法规、政策、规划，拟订全区民政事业发展规范性文件和政策、规划并组织实施。 </w:t>
      </w:r>
    </w:p>
    <w:p>
      <w:pPr>
        <w:keepNext w:val="0"/>
        <w:keepLines w:val="0"/>
        <w:pageBreakBefore w:val="0"/>
        <w:widowControl w:val="0"/>
        <w:kinsoku/>
        <w:wordWrap/>
        <w:overflowPunct/>
        <w:topLinePunct w:val="0"/>
        <w:bidi w:val="0"/>
        <w:spacing w:line="560" w:lineRule="exact"/>
        <w:ind w:firstLineChars="200" w:firstLine="640"/>
        <w:textAlignment w:val="auto"/>
        <w:rPr>
          <w:rFonts w:ascii="仿宋" w:eastAsia="仿宋" w:cs="Wingdings" w:hint="eastAsia"/>
          <w:sz w:val="32"/>
          <w:szCs w:val="32"/>
          <w:highlight w:val="auto"/>
        </w:rPr>
      </w:pPr>
      <w:r>
        <w:rPr>
          <w:rFonts w:ascii="仿宋" w:eastAsia="仿宋" w:cs="Wingdings" w:hint="eastAsia"/>
          <w:sz w:val="32"/>
          <w:szCs w:val="32"/>
          <w:highlight w:val="auto"/>
        </w:rPr>
        <w:t xml:space="preserve">2、拟订全区社会团体、社会服务机构等社会组织监督管理办法并组织实施，依法对全区社会组织进行监督检查。承担区社会组织党委日常工作。 </w:t>
      </w:r>
    </w:p>
    <w:p>
      <w:pPr>
        <w:keepNext w:val="0"/>
        <w:keepLines w:val="0"/>
        <w:pageBreakBefore w:val="0"/>
        <w:widowControl w:val="0"/>
        <w:kinsoku/>
        <w:wordWrap/>
        <w:overflowPunct/>
        <w:topLinePunct w:val="0"/>
        <w:bidi w:val="0"/>
        <w:spacing w:line="560" w:lineRule="exact"/>
        <w:ind w:firstLineChars="200" w:firstLine="640"/>
        <w:textAlignment w:val="auto"/>
        <w:rPr>
          <w:rFonts w:ascii="仿宋" w:eastAsia="仿宋" w:cs="Wingdings" w:hint="eastAsia"/>
          <w:sz w:val="32"/>
          <w:szCs w:val="32"/>
          <w:highlight w:val="auto"/>
        </w:rPr>
      </w:pPr>
      <w:r>
        <w:rPr>
          <w:rFonts w:ascii="仿宋" w:eastAsia="仿宋" w:cs="Wingdings" w:hint="eastAsia"/>
          <w:sz w:val="32"/>
          <w:szCs w:val="32"/>
          <w:highlight w:val="auto"/>
        </w:rPr>
        <w:t>3、拟订全区社会救助政策、标准，统筹社会救助体系建设。负责城乡居民最低生活保障、特困人员救助供养、临时救助、生活无着流浪乞讨人员认定救助工作。负责各类社会福利机构、救助管理服务机构的安全管理。</w:t>
      </w:r>
    </w:p>
    <w:p>
      <w:pPr>
        <w:keepNext w:val="0"/>
        <w:keepLines w:val="0"/>
        <w:pageBreakBefore w:val="0"/>
        <w:widowControl w:val="0"/>
        <w:kinsoku/>
        <w:wordWrap/>
        <w:overflowPunct/>
        <w:topLinePunct w:val="0"/>
        <w:bidi w:val="0"/>
        <w:spacing w:line="560" w:lineRule="exact"/>
        <w:ind w:firstLineChars="200" w:firstLine="640"/>
        <w:textAlignment w:val="auto"/>
        <w:rPr>
          <w:rFonts w:ascii="仿宋" w:eastAsia="仿宋" w:cs="Wingdings" w:hint="eastAsia"/>
          <w:sz w:val="32"/>
          <w:szCs w:val="32"/>
          <w:highlight w:val="auto"/>
        </w:rPr>
      </w:pPr>
      <w:r>
        <w:rPr>
          <w:rFonts w:ascii="仿宋" w:eastAsia="仿宋" w:cs="Wingdings" w:hint="eastAsia"/>
          <w:sz w:val="32"/>
          <w:szCs w:val="32"/>
          <w:highlight w:val="auto"/>
        </w:rPr>
        <w:t xml:space="preserve">4、拟订全区基层群众自治和城乡社区治理政策。指导城乡社区治理体系和能力建设，提出加强和改进基层政权建设的建议，推动基层民主政治建设。指导村（居）民委员会开展民主选举、民主决策、民主管理和民主监督工作。 </w:t>
      </w:r>
    </w:p>
    <w:p>
      <w:pPr>
        <w:keepNext w:val="0"/>
        <w:keepLines w:val="0"/>
        <w:pageBreakBefore w:val="0"/>
        <w:widowControl w:val="0"/>
        <w:kinsoku/>
        <w:wordWrap/>
        <w:overflowPunct/>
        <w:topLinePunct w:val="0"/>
        <w:bidi w:val="0"/>
        <w:spacing w:line="560" w:lineRule="exact"/>
        <w:ind w:firstLineChars="200" w:firstLine="640"/>
        <w:textAlignment w:val="auto"/>
        <w:rPr>
          <w:rFonts w:ascii="仿宋" w:eastAsia="仿宋" w:cs="Wingdings" w:hint="eastAsia"/>
          <w:sz w:val="32"/>
          <w:szCs w:val="32"/>
          <w:highlight w:val="auto"/>
        </w:rPr>
      </w:pPr>
      <w:r>
        <w:rPr>
          <w:rFonts w:ascii="仿宋" w:eastAsia="仿宋" w:cs="Wingdings" w:hint="eastAsia"/>
          <w:sz w:val="32"/>
          <w:szCs w:val="32"/>
          <w:highlight w:val="auto"/>
        </w:rPr>
        <w:t xml:space="preserve">5、贯彻落实国家、省、市行政区划和行政区域界线管理政策、标准。负责全区行政区域及镇乡、街道办事处的设立,村（居）的划分、设立、撤销申报工作；负责区邻边界线的勘察和边界纠纷调处工作；负责全区地名管理工作；承担区、镇乡地名命名、更名和审批上报工作；负责地名档案资料的管理和地名书图的编制审定。 </w:t>
      </w:r>
    </w:p>
    <w:p>
      <w:pPr>
        <w:keepNext w:val="0"/>
        <w:keepLines w:val="0"/>
        <w:pageBreakBefore w:val="0"/>
        <w:widowControl w:val="0"/>
        <w:kinsoku/>
        <w:wordWrap/>
        <w:overflowPunct/>
        <w:topLinePunct w:val="0"/>
        <w:bidi w:val="0"/>
        <w:spacing w:line="560" w:lineRule="exact"/>
        <w:ind w:firstLineChars="200" w:firstLine="640"/>
        <w:textAlignment w:val="auto"/>
        <w:rPr>
          <w:rFonts w:ascii="仿宋" w:eastAsia="仿宋" w:cs="Wingdings" w:hint="eastAsia"/>
          <w:sz w:val="32"/>
          <w:szCs w:val="32"/>
          <w:highlight w:val="auto"/>
        </w:rPr>
      </w:pPr>
      <w:r>
        <w:rPr>
          <w:rFonts w:ascii="仿宋" w:eastAsia="仿宋" w:cs="Wingdings" w:hint="eastAsia"/>
          <w:sz w:val="32"/>
          <w:szCs w:val="32"/>
          <w:highlight w:val="auto"/>
        </w:rPr>
        <w:t xml:space="preserve">6、拟订全区婚姻管理政策并组织实施，推进婚俗改革，指导婚姻服务机构管理工作。 </w:t>
      </w:r>
    </w:p>
    <w:p>
      <w:pPr>
        <w:keepNext w:val="0"/>
        <w:keepLines w:val="0"/>
        <w:pageBreakBefore w:val="0"/>
        <w:widowControl w:val="0"/>
        <w:kinsoku/>
        <w:wordWrap/>
        <w:overflowPunct/>
        <w:topLinePunct w:val="0"/>
        <w:bidi w:val="0"/>
        <w:spacing w:line="560" w:lineRule="exact"/>
        <w:ind w:firstLineChars="200" w:firstLine="640"/>
        <w:textAlignment w:val="auto"/>
        <w:rPr>
          <w:rFonts w:ascii="仿宋" w:eastAsia="仿宋" w:cs="Wingdings" w:hint="eastAsia"/>
          <w:sz w:val="32"/>
          <w:szCs w:val="32"/>
          <w:highlight w:val="auto"/>
        </w:rPr>
      </w:pPr>
      <w:r>
        <w:rPr>
          <w:rFonts w:ascii="仿宋" w:eastAsia="仿宋" w:cs="Wingdings" w:hint="eastAsia"/>
          <w:sz w:val="32"/>
          <w:szCs w:val="32"/>
          <w:highlight w:val="auto"/>
        </w:rPr>
        <w:t xml:space="preserve">7、拟订全区殡葬管理政策、服务规范并组织实施，推进殡葬改革，指导殡葬服务机构管理工作。负责殡葬服务单位及经营活动的安全监管。 </w:t>
      </w:r>
    </w:p>
    <w:p>
      <w:pPr>
        <w:keepNext w:val="0"/>
        <w:keepLines w:val="0"/>
        <w:pageBreakBefore w:val="0"/>
        <w:widowControl w:val="0"/>
        <w:kinsoku/>
        <w:wordWrap/>
        <w:overflowPunct/>
        <w:topLinePunct w:val="0"/>
        <w:bidi w:val="0"/>
        <w:spacing w:line="560" w:lineRule="exact"/>
        <w:ind w:firstLineChars="200" w:firstLine="640"/>
        <w:textAlignment w:val="auto"/>
        <w:rPr>
          <w:rFonts w:ascii="仿宋" w:eastAsia="仿宋" w:cs="Wingdings" w:hint="eastAsia"/>
          <w:sz w:val="32"/>
          <w:szCs w:val="32"/>
          <w:highlight w:val="auto"/>
        </w:rPr>
      </w:pPr>
      <w:r>
        <w:rPr>
          <w:rFonts w:ascii="仿宋" w:eastAsia="仿宋" w:cs="Wingdings" w:hint="eastAsia"/>
          <w:sz w:val="32"/>
          <w:szCs w:val="32"/>
          <w:highlight w:val="auto"/>
        </w:rPr>
        <w:t>8、统筹推进、督促指导、监督管理全区养老服务工作。拟订全区养老服务体系建设规划、政策、标准并组织实施，承担老年人福利和特殊困难老年人救助工作。负责养老机构安全监督管理。</w:t>
      </w:r>
    </w:p>
    <w:p>
      <w:pPr>
        <w:keepNext w:val="0"/>
        <w:keepLines w:val="0"/>
        <w:pageBreakBefore w:val="0"/>
        <w:widowControl w:val="0"/>
        <w:kinsoku/>
        <w:wordWrap/>
        <w:overflowPunct/>
        <w:topLinePunct w:val="0"/>
        <w:bidi w:val="0"/>
        <w:spacing w:line="560" w:lineRule="exact"/>
        <w:ind w:firstLineChars="200" w:firstLine="640"/>
        <w:textAlignment w:val="auto"/>
        <w:rPr>
          <w:rFonts w:ascii="仿宋" w:eastAsia="仿宋" w:cs="Wingdings" w:hint="eastAsia"/>
          <w:sz w:val="32"/>
          <w:szCs w:val="32"/>
          <w:highlight w:val="auto"/>
        </w:rPr>
      </w:pPr>
      <w:r>
        <w:rPr>
          <w:rFonts w:ascii="仿宋" w:eastAsia="仿宋" w:cs="Wingdings" w:hint="eastAsia"/>
          <w:sz w:val="32"/>
          <w:szCs w:val="32"/>
          <w:highlight w:val="auto"/>
        </w:rPr>
        <w:t xml:space="preserve">9、对落实全区残疾人权益保护政策、统筹推进残疾人福利制度建设提出建议。开展残疾人生活困难补贴和残疾人护理补贴的发放工作。 </w:t>
      </w:r>
    </w:p>
    <w:p>
      <w:pPr>
        <w:keepNext w:val="0"/>
        <w:keepLines w:val="0"/>
        <w:pageBreakBefore w:val="0"/>
        <w:widowControl w:val="0"/>
        <w:kinsoku/>
        <w:wordWrap/>
        <w:overflowPunct/>
        <w:topLinePunct w:val="0"/>
        <w:bidi w:val="0"/>
        <w:spacing w:line="560" w:lineRule="exact"/>
        <w:ind w:firstLineChars="200" w:firstLine="640"/>
        <w:textAlignment w:val="auto"/>
        <w:rPr>
          <w:rFonts w:ascii="仿宋" w:eastAsia="仿宋" w:cs="Wingdings" w:hint="eastAsia"/>
          <w:sz w:val="32"/>
          <w:szCs w:val="32"/>
          <w:highlight w:val="auto"/>
        </w:rPr>
      </w:pPr>
      <w:r>
        <w:rPr>
          <w:rFonts w:ascii="仿宋" w:eastAsia="仿宋" w:cs="Wingdings" w:hint="eastAsia"/>
          <w:sz w:val="32"/>
          <w:szCs w:val="32"/>
          <w:highlight w:val="auto"/>
        </w:rPr>
        <w:t>10、拟订全区儿童福利、孤弃儿童保障、儿童收养、儿童救助保护政策、标准。健全农村留守儿童关爱服务体系和困境儿童保障制度。</w:t>
      </w:r>
    </w:p>
    <w:p>
      <w:pPr>
        <w:keepNext w:val="0"/>
        <w:keepLines w:val="0"/>
        <w:pageBreakBefore w:val="0"/>
        <w:widowControl w:val="0"/>
        <w:kinsoku/>
        <w:wordWrap/>
        <w:overflowPunct/>
        <w:topLinePunct w:val="0"/>
        <w:bidi w:val="0"/>
        <w:spacing w:line="560" w:lineRule="exact"/>
        <w:ind w:firstLineChars="200" w:firstLine="640"/>
        <w:textAlignment w:val="auto"/>
        <w:rPr>
          <w:rFonts w:ascii="仿宋" w:eastAsia="仿宋" w:cs="Wingdings" w:hint="eastAsia"/>
          <w:sz w:val="32"/>
          <w:szCs w:val="32"/>
          <w:highlight w:val="auto"/>
        </w:rPr>
      </w:pPr>
      <w:r>
        <w:rPr>
          <w:rFonts w:ascii="仿宋" w:eastAsia="仿宋" w:cs="Wingdings" w:hint="eastAsia"/>
          <w:sz w:val="32"/>
          <w:szCs w:val="32"/>
          <w:highlight w:val="auto"/>
        </w:rPr>
        <w:t xml:space="preserve">11、组织拟订促进全区慈善事业发展政策，指导社会捐助工作。 </w:t>
      </w:r>
    </w:p>
    <w:p>
      <w:pPr>
        <w:keepNext w:val="0"/>
        <w:keepLines w:val="0"/>
        <w:pageBreakBefore w:val="0"/>
        <w:widowControl w:val="0"/>
        <w:kinsoku/>
        <w:wordWrap/>
        <w:overflowPunct/>
        <w:topLinePunct w:val="0"/>
        <w:bidi w:val="0"/>
        <w:spacing w:line="560" w:lineRule="exact"/>
        <w:ind w:firstLineChars="200" w:firstLine="640"/>
        <w:textAlignment w:val="auto"/>
        <w:rPr>
          <w:rFonts w:ascii="仿宋" w:eastAsia="仿宋" w:cs="Wingdings" w:hint="eastAsia"/>
          <w:sz w:val="32"/>
          <w:szCs w:val="32"/>
          <w:highlight w:val="auto"/>
        </w:rPr>
      </w:pPr>
      <w:r>
        <w:rPr>
          <w:rFonts w:ascii="仿宋" w:eastAsia="仿宋" w:cs="Wingdings" w:hint="eastAsia"/>
          <w:sz w:val="32"/>
          <w:szCs w:val="32"/>
          <w:highlight w:val="auto"/>
        </w:rPr>
        <w:t xml:space="preserve">12、拟订全区社会工作、志愿服务政策和标准，会同有关部门推进社会工作人才队伍建设和志愿者队伍建设。 </w:t>
      </w:r>
    </w:p>
    <w:p>
      <w:pPr>
        <w:keepNext w:val="0"/>
        <w:keepLines w:val="0"/>
        <w:pageBreakBefore w:val="0"/>
        <w:widowControl w:val="0"/>
        <w:kinsoku/>
        <w:wordWrap/>
        <w:overflowPunct/>
        <w:topLinePunct w:val="0"/>
        <w:bidi w:val="0"/>
        <w:spacing w:line="560" w:lineRule="exact"/>
        <w:ind w:firstLineChars="200" w:firstLine="640"/>
        <w:textAlignment w:val="auto"/>
        <w:rPr>
          <w:rFonts w:ascii="仿宋" w:eastAsia="仿宋" w:cs="Wingdings" w:hint="eastAsia"/>
          <w:sz w:val="32"/>
          <w:szCs w:val="32"/>
          <w:highlight w:val="auto"/>
        </w:rPr>
      </w:pPr>
      <w:r>
        <w:rPr>
          <w:rFonts w:ascii="仿宋" w:eastAsia="仿宋" w:cs="Wingdings" w:hint="eastAsia"/>
          <w:sz w:val="32"/>
          <w:szCs w:val="32"/>
          <w:highlight w:val="auto"/>
        </w:rPr>
        <w:t>13、完成区委、区政府交办的其他任务。</w:t>
      </w:r>
    </w:p>
    <w:p>
      <w:pPr>
        <w:keepNext w:val="0"/>
        <w:keepLines w:val="0"/>
        <w:pageBreakBefore w:val="0"/>
        <w:widowControl w:val="0"/>
        <w:kinsoku/>
        <w:wordWrap/>
        <w:overflowPunct/>
        <w:topLinePunct w:val="0"/>
        <w:bidi w:val="0"/>
        <w:spacing w:line="560" w:lineRule="exact"/>
        <w:ind w:firstLineChars="200" w:firstLine="640"/>
        <w:textAlignment w:val="auto"/>
        <w:rPr>
          <w:rFonts w:ascii="仿宋" w:eastAsia="仿宋" w:cs="Wingdings" w:hint="eastAsia"/>
          <w:color w:val="auto"/>
          <w:sz w:val="32"/>
          <w:szCs w:val="32"/>
          <w:lang w:val="en-US" w:eastAsia="zh-CN"/>
          <w:highlight w:val="auto"/>
        </w:rPr>
      </w:pPr>
      <w:r>
        <w:rPr>
          <w:rFonts w:ascii="仿宋" w:eastAsia="仿宋" w:cs="Wingdings"/>
          <w:sz w:val="32"/>
          <w:szCs w:val="32"/>
          <w:lang w:val="en-US" w:eastAsia="zh-CN"/>
          <w:highlight w:val="auto"/>
        </w:rPr>
        <w:t>民政</w:t>
      </w:r>
      <w:r>
        <w:rPr>
          <w:rFonts w:ascii="仿宋" w:eastAsia="仿宋" w:cs="Wingdings" w:hint="eastAsia"/>
          <w:sz w:val="32"/>
          <w:szCs w:val="32"/>
          <w:lang w:val="en-US" w:eastAsia="zh-CN"/>
          <w:highlight w:val="auto"/>
        </w:rPr>
        <w:t>部门财政供养实有在职64人，其中行政编制12人，全额事业编制38人，自收自支事业编制10人，人事代理4人；</w:t>
      </w:r>
      <w:r>
        <w:rPr>
          <w:rFonts w:ascii="仿宋" w:eastAsia="仿宋" w:cs="Wingdings" w:hint="eastAsia"/>
          <w:color w:val="auto"/>
          <w:sz w:val="32"/>
          <w:szCs w:val="32"/>
          <w:lang w:val="en-US" w:eastAsia="zh-CN"/>
          <w:highlight w:val="auto"/>
        </w:rPr>
        <w:t>劳务派遣59人；</w:t>
      </w:r>
      <w:r>
        <w:rPr>
          <w:rFonts w:ascii="仿宋" w:eastAsia="仿宋" w:cs="Wingdings" w:hint="eastAsia"/>
          <w:sz w:val="32"/>
          <w:szCs w:val="32"/>
          <w:lang w:val="en-US" w:eastAsia="zh-CN"/>
          <w:highlight w:val="auto"/>
        </w:rPr>
        <w:t>离退休人员96人，遗属8人</w:t>
      </w:r>
      <w:r>
        <w:rPr>
          <w:rFonts w:ascii="仿宋" w:eastAsia="仿宋" w:cs="Wingdings" w:hint="eastAsia"/>
          <w:color w:val="auto"/>
          <w:sz w:val="32"/>
          <w:szCs w:val="32"/>
          <w:lang w:val="en-US" w:eastAsia="zh-CN"/>
          <w:highlight w:val="auto"/>
        </w:rPr>
        <w:t>。</w:t>
      </w:r>
    </w:p>
    <w:p>
      <w:pPr>
        <w:autoSpaceDN w:val="0"/>
        <w:adjustRightInd w:val="0"/>
        <w:snapToGrid w:val="0"/>
        <w:spacing w:line="560" w:lineRule="exact"/>
        <w:ind w:firstLineChars="200" w:firstLine="640"/>
        <w:rPr>
          <w:rFonts w:ascii="楷体_GB2312" w:eastAsia="楷体_GB2312" w:hint="eastAsia"/>
          <w:b/>
          <w:bCs/>
          <w:sz w:val="32"/>
          <w:szCs w:val="32"/>
        </w:rPr>
      </w:pPr>
      <w:r>
        <w:rPr>
          <w:rFonts w:ascii="楷体_GB2312" w:eastAsia="楷体_GB2312" w:hint="eastAsia"/>
          <w:b/>
          <w:bCs/>
          <w:sz w:val="32"/>
          <w:szCs w:val="32"/>
          <w:highlight w:val="auto"/>
        </w:rPr>
        <w:t>（二）部门预算执行情况</w:t>
      </w:r>
      <w:r>
        <w:rPr>
          <w:rFonts w:ascii="楷体_GB2312" w:eastAsia="楷体_GB2312" w:hint="eastAsia"/>
          <w:b/>
          <w:bCs/>
          <w:sz w:val="32"/>
          <w:szCs w:val="32"/>
        </w:rPr>
        <w:t>等</w:t>
      </w:r>
    </w:p>
    <w:p>
      <w:pPr>
        <w:keepNext w:val="0"/>
        <w:keepLines w:val="0"/>
        <w:pageBreakBefore w:val="0"/>
        <w:widowControl w:val="0"/>
        <w:kinsoku/>
        <w:wordWrap/>
        <w:overflowPunct/>
        <w:topLinePunct w:val="0"/>
        <w:bidi w:val="0"/>
        <w:spacing w:line="560" w:lineRule="exact"/>
        <w:ind w:firstLineChars="200" w:firstLine="640"/>
        <w:textAlignment w:val="auto"/>
        <w:rPr>
          <w:rFonts w:ascii="仿宋" w:eastAsia="仿宋" w:cs="Times New Roman"/>
          <w:color w:val="auto"/>
          <w:sz w:val="32"/>
          <w:szCs w:val="32"/>
          <w:lang w:val="en-US"/>
          <w:highlight w:val="auto"/>
        </w:rPr>
      </w:pPr>
      <w:r>
        <w:rPr>
          <w:rFonts w:ascii="仿宋" w:eastAsia="仿宋" w:cs="Times New Roman" w:hint="eastAsia"/>
          <w:color w:val="auto"/>
          <w:sz w:val="32"/>
          <w:szCs w:val="32"/>
          <w:lang w:val="en-US" w:eastAsia="zh-CN"/>
          <w:highlight w:val="auto"/>
        </w:rPr>
        <w:t>该</w:t>
      </w:r>
      <w:r>
        <w:rPr>
          <w:rFonts w:ascii="仿宋" w:eastAsia="仿宋" w:cs="Times New Roman" w:hint="eastAsia"/>
          <w:color w:val="auto"/>
          <w:sz w:val="32"/>
          <w:szCs w:val="32"/>
          <w:highlight w:val="auto"/>
        </w:rPr>
        <w:t>部门</w:t>
      </w:r>
      <w:r>
        <w:rPr>
          <w:rFonts w:ascii="仿宋" w:eastAsia="仿宋" w:cs="Wingdings" w:hint="eastAsia"/>
          <w:color w:val="auto"/>
          <w:sz w:val="32"/>
          <w:szCs w:val="32"/>
          <w:highlight w:val="auto"/>
        </w:rPr>
        <w:t>202</w:t>
      </w:r>
      <w:r>
        <w:rPr>
          <w:rFonts w:ascii="仿宋" w:eastAsia="仿宋" w:cs="Wingdings" w:hint="eastAsia"/>
          <w:color w:val="auto"/>
          <w:sz w:val="32"/>
          <w:szCs w:val="32"/>
          <w:lang w:val="en-US" w:eastAsia="zh-CN"/>
          <w:highlight w:val="auto"/>
        </w:rPr>
        <w:t>3</w:t>
      </w:r>
      <w:r>
        <w:rPr>
          <w:rFonts w:ascii="仿宋" w:eastAsia="仿宋" w:cs="Wingdings" w:hint="eastAsia"/>
          <w:color w:val="auto"/>
          <w:sz w:val="32"/>
          <w:szCs w:val="32"/>
          <w:highlight w:val="auto"/>
        </w:rPr>
        <w:t>年度收入</w:t>
      </w:r>
      <w:r>
        <w:rPr>
          <w:rFonts w:ascii="仿宋" w:eastAsia="仿宋" w:cs="Wingdings" w:hint="eastAsia"/>
          <w:color w:val="auto"/>
          <w:sz w:val="32"/>
          <w:szCs w:val="32"/>
          <w:lang w:val="en-US" w:eastAsia="zh-CN"/>
          <w:highlight w:val="auto"/>
        </w:rPr>
        <w:t>12805.43</w:t>
      </w:r>
      <w:r>
        <w:rPr>
          <w:rFonts w:ascii="仿宋" w:eastAsia="仿宋" w:cs="Wingdings" w:hint="eastAsia"/>
          <w:color w:val="auto"/>
          <w:sz w:val="32"/>
          <w:szCs w:val="32"/>
          <w:highlight w:val="auto"/>
        </w:rPr>
        <w:t>万元</w:t>
      </w:r>
      <w:r>
        <w:rPr>
          <w:rFonts w:ascii="仿宋" w:eastAsia="仿宋" w:cs="Wingdings" w:hint="eastAsia"/>
          <w:color w:val="auto"/>
          <w:sz w:val="32"/>
          <w:szCs w:val="32"/>
          <w:lang w:eastAsia="zh-CN"/>
          <w:highlight w:val="auto"/>
        </w:rPr>
        <w:t>，</w:t>
      </w:r>
      <w:r>
        <w:rPr>
          <w:rFonts w:ascii="仿宋" w:eastAsia="仿宋" w:cs="Wingdings" w:hint="eastAsia"/>
          <w:color w:val="auto"/>
          <w:sz w:val="32"/>
          <w:szCs w:val="32"/>
          <w:lang w:val="en-US" w:eastAsia="zh-CN"/>
          <w:highlight w:val="auto"/>
        </w:rPr>
        <w:t>其中：财政拨款收入12679.93万元（含一般公共预算收入10706.6万元、政府性基金收入1973.33万元）、事业收入125.5万元；本年支出</w:t>
      </w:r>
      <w:r>
        <w:rPr>
          <w:rFonts w:ascii="仿宋" w:eastAsia="仿宋" w:cs="Times New Roman" w:hint="eastAsia"/>
          <w:color w:val="auto"/>
          <w:sz w:val="32"/>
          <w:szCs w:val="32"/>
          <w:lang w:val="en-US" w:eastAsia="zh-CN"/>
          <w:highlight w:val="auto"/>
        </w:rPr>
        <w:t>12780.61</w:t>
      </w:r>
      <w:r>
        <w:rPr>
          <w:rFonts w:ascii="仿宋" w:eastAsia="仿宋" w:cs="Times New Roman" w:hint="eastAsia"/>
          <w:color w:val="auto"/>
          <w:sz w:val="32"/>
          <w:szCs w:val="32"/>
          <w:highlight w:val="auto"/>
        </w:rPr>
        <w:t>万元</w:t>
      </w:r>
      <w:r>
        <w:rPr>
          <w:rFonts w:ascii="仿宋" w:eastAsia="仿宋" w:cs="Times New Roman" w:hint="eastAsia"/>
          <w:color w:val="auto"/>
          <w:sz w:val="32"/>
          <w:szCs w:val="32"/>
          <w:lang w:eastAsia="zh-CN"/>
          <w:highlight w:val="auto"/>
        </w:rPr>
        <w:t>，</w:t>
      </w:r>
      <w:r>
        <w:rPr>
          <w:rFonts w:ascii="仿宋" w:eastAsia="仿宋" w:cs="Times New Roman" w:hint="eastAsia"/>
          <w:color w:val="auto"/>
          <w:sz w:val="32"/>
          <w:szCs w:val="32"/>
          <w:highlight w:val="auto"/>
        </w:rPr>
        <w:t>其中</w:t>
      </w:r>
      <w:r>
        <w:rPr>
          <w:rFonts w:ascii="仿宋" w:eastAsia="仿宋" w:cs="Times New Roman" w:hint="eastAsia"/>
          <w:color w:val="auto"/>
          <w:sz w:val="32"/>
          <w:szCs w:val="32"/>
          <w:lang w:eastAsia="zh-CN"/>
          <w:highlight w:val="auto"/>
        </w:rPr>
        <w:t>：</w:t>
      </w:r>
      <w:r>
        <w:rPr>
          <w:rFonts w:ascii="仿宋" w:eastAsia="仿宋" w:cs="Wingdings" w:hint="eastAsia"/>
          <w:color w:val="auto"/>
          <w:sz w:val="32"/>
          <w:szCs w:val="32"/>
          <w:highlight w:val="auto"/>
        </w:rPr>
        <w:t>人员经费</w:t>
      </w:r>
      <w:r>
        <w:rPr>
          <w:rFonts w:ascii="仿宋" w:eastAsia="仿宋" w:cs="Wingdings" w:hint="eastAsia"/>
          <w:color w:val="auto"/>
          <w:sz w:val="32"/>
          <w:szCs w:val="32"/>
          <w:lang w:val="en-US" w:eastAsia="zh-CN"/>
          <w:highlight w:val="auto"/>
        </w:rPr>
        <w:t>1374.43</w:t>
      </w:r>
      <w:r>
        <w:rPr>
          <w:rFonts w:ascii="仿宋" w:eastAsia="仿宋" w:cs="Wingdings" w:hint="eastAsia"/>
          <w:color w:val="auto"/>
          <w:sz w:val="32"/>
          <w:szCs w:val="32"/>
          <w:highlight w:val="auto"/>
        </w:rPr>
        <w:t>万元，主要包括基本工资、津贴补贴、奖金、绩效工资、</w:t>
      </w:r>
      <w:r>
        <w:rPr>
          <w:rFonts w:ascii="仿宋" w:eastAsia="仿宋" w:cs="Wingdings" w:hint="eastAsia"/>
          <w:color w:val="auto"/>
          <w:sz w:val="32"/>
          <w:szCs w:val="32"/>
          <w:lang w:val="en-US" w:eastAsia="zh-CN"/>
          <w:highlight w:val="auto"/>
        </w:rPr>
        <w:t>社保缴费</w:t>
      </w:r>
      <w:r>
        <w:rPr>
          <w:rFonts w:ascii="仿宋" w:eastAsia="仿宋" w:cs="Wingdings" w:hint="eastAsia"/>
          <w:color w:val="auto"/>
          <w:sz w:val="32"/>
          <w:szCs w:val="32"/>
          <w:highlight w:val="auto"/>
        </w:rPr>
        <w:t>、住房公积金、退休费</w:t>
      </w:r>
      <w:r>
        <w:rPr>
          <w:rFonts w:ascii="仿宋" w:eastAsia="仿宋" w:cs="Wingdings" w:hint="eastAsia"/>
          <w:color w:val="auto"/>
          <w:sz w:val="32"/>
          <w:szCs w:val="32"/>
          <w:lang w:val="en-US" w:eastAsia="zh-CN"/>
          <w:highlight w:val="auto"/>
        </w:rPr>
        <w:t>等</w:t>
      </w:r>
      <w:r>
        <w:rPr>
          <w:rFonts w:ascii="仿宋" w:eastAsia="仿宋" w:cs="Wingdings" w:hint="eastAsia"/>
          <w:color w:val="auto"/>
          <w:sz w:val="32"/>
          <w:szCs w:val="32"/>
          <w:highlight w:val="auto"/>
        </w:rPr>
        <w:t>；公用经费</w:t>
      </w:r>
      <w:r>
        <w:rPr>
          <w:rFonts w:ascii="仿宋" w:eastAsia="仿宋" w:cs="Wingdings" w:hint="eastAsia"/>
          <w:color w:val="auto"/>
          <w:sz w:val="32"/>
          <w:szCs w:val="32"/>
          <w:lang w:val="en-US" w:eastAsia="zh-CN"/>
          <w:highlight w:val="auto"/>
        </w:rPr>
        <w:t>383.95</w:t>
      </w:r>
      <w:r>
        <w:rPr>
          <w:rFonts w:ascii="仿宋" w:eastAsia="仿宋" w:cs="Wingdings" w:hint="eastAsia"/>
          <w:color w:val="auto"/>
          <w:sz w:val="32"/>
          <w:szCs w:val="32"/>
          <w:highlight w:val="auto"/>
        </w:rPr>
        <w:t>万元，主要包括办公费、邮电费、差旅费、公务接待费、工会经费、福利费、公务用车运行维护费</w:t>
      </w:r>
      <w:r>
        <w:rPr>
          <w:rFonts w:ascii="仿宋" w:eastAsia="仿宋" w:cs="Wingdings" w:hint="eastAsia"/>
          <w:color w:val="auto"/>
          <w:sz w:val="32"/>
          <w:szCs w:val="32"/>
          <w:lang w:val="en-US" w:eastAsia="zh-CN"/>
          <w:highlight w:val="auto"/>
        </w:rPr>
        <w:t>等；</w:t>
      </w:r>
      <w:r>
        <w:rPr>
          <w:rFonts w:ascii="仿宋" w:eastAsia="仿宋" w:cs="Times New Roman" w:hint="eastAsia"/>
          <w:color w:val="auto"/>
          <w:sz w:val="32"/>
          <w:szCs w:val="32"/>
          <w:highlight w:val="auto"/>
        </w:rPr>
        <w:t>专项项目</w:t>
      </w:r>
      <w:r>
        <w:rPr>
          <w:rFonts w:ascii="仿宋" w:eastAsia="仿宋" w:cs="Times New Roman" w:hint="eastAsia"/>
          <w:color w:val="auto"/>
          <w:sz w:val="32"/>
          <w:szCs w:val="32"/>
          <w:lang w:val="en-US" w:eastAsia="zh-CN"/>
          <w:highlight w:val="auto"/>
        </w:rPr>
        <w:t>60</w:t>
      </w:r>
      <w:r>
        <w:rPr>
          <w:rFonts w:ascii="仿宋" w:eastAsia="仿宋" w:cs="Times New Roman" w:hint="eastAsia"/>
          <w:color w:val="auto"/>
          <w:sz w:val="32"/>
          <w:szCs w:val="32"/>
          <w:highlight w:val="auto"/>
        </w:rPr>
        <w:t>个，</w:t>
      </w:r>
      <w:r>
        <w:rPr>
          <w:rFonts w:ascii="仿宋" w:eastAsia="仿宋" w:cs="Times New Roman" w:hint="eastAsia"/>
          <w:color w:val="auto"/>
          <w:sz w:val="32"/>
          <w:szCs w:val="32"/>
          <w:lang w:val="en-US" w:eastAsia="zh-CN"/>
          <w:highlight w:val="auto"/>
        </w:rPr>
        <w:t>涉及资金11022.23</w:t>
      </w:r>
      <w:r>
        <w:rPr>
          <w:rFonts w:ascii="仿宋" w:eastAsia="仿宋" w:cs="Times New Roman" w:hint="eastAsia"/>
          <w:color w:val="auto"/>
          <w:sz w:val="32"/>
          <w:szCs w:val="32"/>
          <w:highlight w:val="auto"/>
        </w:rPr>
        <w:t>万元，</w:t>
      </w:r>
      <w:r>
        <w:rPr>
          <w:rFonts w:ascii="仿宋" w:eastAsia="仿宋" w:cs="Times New Roman" w:hint="eastAsia"/>
          <w:color w:val="auto"/>
          <w:sz w:val="32"/>
          <w:szCs w:val="32"/>
          <w:lang w:val="en-US" w:eastAsia="zh-CN"/>
          <w:highlight w:val="auto"/>
        </w:rPr>
        <w:t>主要包括困难群众救助</w:t>
      </w:r>
      <w:r>
        <w:rPr>
          <w:rFonts w:eastAsia="仿宋" w:cs="Times New Roman" w:hint="eastAsia"/>
          <w:b w:val="0"/>
          <w:bCs w:val="0"/>
          <w:color w:val="auto"/>
          <w:sz w:val="32"/>
          <w:szCs w:val="32"/>
          <w:lang w:val="en-US" w:eastAsia="zh-CN"/>
          <w:highlight w:val="auto"/>
        </w:rPr>
        <w:t>（包括城乡低保、城乡特困、两残补贴、临时救助、孤儿等）</w:t>
      </w:r>
      <w:r>
        <w:rPr>
          <w:rFonts w:ascii="仿宋" w:eastAsia="仿宋" w:cs="Times New Roman" w:hint="eastAsia"/>
          <w:color w:val="auto"/>
          <w:sz w:val="32"/>
          <w:szCs w:val="32"/>
          <w:lang w:val="en-US" w:eastAsia="zh-CN"/>
          <w:highlight w:val="auto"/>
        </w:rPr>
        <w:t>、养老服务体系建设、社会工作服务站运营资金、逸丰园公墓项目、瘫伤员保障费用、殡仪馆基本运转及维修改造资金等；当年结余24.81万元，主要是殡仪馆事业收入结余。</w:t>
      </w:r>
    </w:p>
    <w:p>
      <w:pPr>
        <w:keepNext w:val="0"/>
        <w:keepLines w:val="0"/>
        <w:pageBreakBefore w:val="0"/>
        <w:widowControl w:val="0"/>
        <w:kinsoku/>
        <w:wordWrap/>
        <w:overflowPunct/>
        <w:topLinePunct w:val="0"/>
        <w:bidi w:val="0"/>
        <w:spacing w:line="560" w:lineRule="exact"/>
        <w:ind w:left="0" w:firstLineChars="200" w:firstLine="640"/>
        <w:textAlignment w:val="auto"/>
        <w:rPr>
          <w:rFonts w:ascii="Times New Roman" w:eastAsia="黑体" w:cs="Times New Roman" w:hAnsi="Times New Roman" w:hint="eastAsia"/>
          <w:sz w:val="32"/>
          <w:szCs w:val="32"/>
        </w:rPr>
      </w:pPr>
      <w:r>
        <w:rPr>
          <w:rFonts w:eastAsia="黑体" w:cs="Times New Roman" w:hint="eastAsia"/>
          <w:sz w:val="32"/>
          <w:szCs w:val="32"/>
          <w:lang w:val="en-US" w:eastAsia="zh-CN"/>
        </w:rPr>
        <w:t>三、</w:t>
      </w:r>
      <w:r>
        <w:rPr>
          <w:rFonts w:ascii="Times New Roman" w:eastAsia="黑体" w:cs="Times New Roman" w:hAnsi="Times New Roman" w:hint="eastAsia"/>
          <w:sz w:val="32"/>
          <w:szCs w:val="32"/>
        </w:rPr>
        <w:t>部门整体绩效实现情况</w:t>
      </w:r>
    </w:p>
    <w:p>
      <w:pPr>
        <w:keepNext w:val="0"/>
        <w:keepLines w:val="0"/>
        <w:pageBreakBefore w:val="0"/>
        <w:widowControl w:val="0"/>
        <w:kinsoku/>
        <w:wordWrap/>
        <w:overflowPunct/>
        <w:topLinePunct w:val="0"/>
        <w:bidi w:val="0"/>
        <w:spacing w:line="560" w:lineRule="exact"/>
        <w:ind w:left="0" w:firstLine="600"/>
        <w:textAlignment w:val="auto"/>
        <w:rPr>
          <w:rFonts w:ascii="Times New Roman" w:eastAsia="仿宋" w:cs="Times New Roman" w:hAnsi="Times New Roman" w:hint="eastAsia"/>
          <w:b w:val="0"/>
          <w:bCs w:val="0"/>
          <w:sz w:val="32"/>
          <w:szCs w:val="32"/>
          <w:lang w:val="en-US" w:eastAsia="zh-CN"/>
          <w:highlight w:val="auto"/>
        </w:rPr>
      </w:pPr>
      <w:r>
        <w:rPr>
          <w:rFonts w:eastAsia="黑体" w:cs="Times New Roman" w:hint="eastAsia"/>
          <w:b w:val="0"/>
          <w:bCs/>
          <w:sz w:val="32"/>
          <w:szCs w:val="32"/>
          <w:lang w:val="en-US" w:eastAsia="zh-CN"/>
        </w:rPr>
        <w:t>部门年度总体目标</w:t>
      </w:r>
      <w:r>
        <w:rPr>
          <w:rFonts w:eastAsia="黑体" w:cs="Times New Roman" w:hint="eastAsia"/>
          <w:b w:val="0"/>
          <w:bCs/>
          <w:sz w:val="30"/>
          <w:szCs w:val="30"/>
          <w:lang w:val="en-US" w:eastAsia="zh-CN"/>
        </w:rPr>
        <w:t>：</w:t>
      </w:r>
      <w:r>
        <w:rPr>
          <w:rFonts w:eastAsia="仿宋" w:cs="Times New Roman" w:hint="eastAsia"/>
          <w:b w:val="0"/>
          <w:bCs w:val="0"/>
          <w:sz w:val="32"/>
          <w:szCs w:val="32"/>
          <w:lang w:val="en-US" w:eastAsia="zh-CN"/>
          <w:highlight w:val="auto"/>
        </w:rPr>
        <w:t>足额落实我区困难群众救助资金，稳步提</w:t>
      </w:r>
      <w:r>
        <w:rPr>
          <w:rFonts w:ascii="Times New Roman" w:eastAsia="仿宋" w:cs="Times New Roman" w:hAnsi="Times New Roman" w:hint="eastAsia"/>
          <w:b w:val="0"/>
          <w:bCs w:val="0"/>
          <w:sz w:val="32"/>
          <w:szCs w:val="32"/>
          <w:lang w:val="en-US" w:eastAsia="zh-CN"/>
          <w:highlight w:val="auto"/>
        </w:rPr>
        <w:t>高基本民生保障水平</w:t>
      </w:r>
      <w:r>
        <w:rPr>
          <w:rFonts w:eastAsia="仿宋" w:cs="Times New Roman" w:hint="eastAsia"/>
          <w:b w:val="0"/>
          <w:bCs w:val="0"/>
          <w:sz w:val="32"/>
          <w:szCs w:val="32"/>
          <w:lang w:val="en-US" w:eastAsia="zh-CN"/>
          <w:highlight w:val="auto"/>
        </w:rPr>
        <w:t>，着力夯实基层社会治理基础，全面提升基本社会服务质量，切实加强基层民政服务能力建设，</w:t>
      </w:r>
      <w:r>
        <w:rPr>
          <w:rFonts w:ascii="Times New Roman" w:eastAsia="仿宋" w:cs="Times New Roman" w:hAnsi="Times New Roman" w:hint="eastAsia"/>
          <w:b w:val="0"/>
          <w:bCs w:val="0"/>
          <w:sz w:val="32"/>
          <w:szCs w:val="32"/>
          <w:lang w:val="en-US" w:eastAsia="zh-CN"/>
          <w:highlight w:val="auto"/>
        </w:rPr>
        <w:t>不断提升人民群众获得感、幸福感、安全感。</w:t>
      </w:r>
    </w:p>
    <w:p>
      <w:pPr>
        <w:keepNext w:val="0"/>
        <w:keepLines w:val="0"/>
        <w:pageBreakBefore w:val="0"/>
        <w:widowControl w:val="0"/>
        <w:kinsoku/>
        <w:wordWrap/>
        <w:overflowPunct/>
        <w:topLinePunct w:val="0"/>
        <w:bidi w:val="0"/>
        <w:spacing w:line="560" w:lineRule="exact"/>
        <w:ind w:left="0" w:firstLine="600"/>
        <w:textAlignment w:val="auto"/>
        <w:rPr>
          <w:rFonts w:eastAsia="黑体" w:cs="Times New Roman" w:hint="eastAsia"/>
          <w:b w:val="0"/>
          <w:bCs/>
          <w:sz w:val="32"/>
          <w:szCs w:val="32"/>
          <w:lang w:val="en-US" w:eastAsia="zh-CN"/>
        </w:rPr>
      </w:pPr>
      <w:r>
        <w:rPr>
          <w:rFonts w:eastAsia="黑体" w:cs="Times New Roman" w:hint="eastAsia"/>
          <w:b w:val="0"/>
          <w:bCs/>
          <w:sz w:val="32"/>
          <w:szCs w:val="32"/>
          <w:lang w:val="en-US" w:eastAsia="zh-CN"/>
        </w:rPr>
        <w:t>分项目标实现情况：</w:t>
      </w:r>
    </w:p>
    <w:p>
      <w:pPr>
        <w:ind w:firstLine="600"/>
        <w:rPr>
          <w:rFonts w:ascii="仿宋" w:eastAsia="仿宋" w:cs="Times New Roman"/>
          <w:sz w:val="32"/>
          <w:szCs w:val="32"/>
          <w:lang w:val="en-US" w:eastAsia="zh-CN"/>
        </w:rPr>
      </w:pPr>
      <w:r>
        <w:rPr>
          <w:rFonts w:ascii="仿宋" w:eastAsia="仿宋" w:cs="Times New Roman" w:hint="eastAsia"/>
          <w:sz w:val="32"/>
          <w:szCs w:val="32"/>
          <w:lang w:val="en-US" w:eastAsia="zh-CN"/>
        </w:rPr>
        <w:t>（一）困难群众应保尽保，应助尽助。困难残疾人生活补贴和重度残疾人护理补贴分别从每人每月66元、60元提高到每人每月86元、80元，全年为9776名残疾人累计发放两项补贴913.98万元；累计为4037户5478名城乡低保对象发放低保金3640.7万元，为1840名特困供养对象发放供养经费2040.63万元；为95名孤儿和事实无人抚养儿童发放基本生活保障金142.52万元，维护和保障了困难群众基本生活。</w:t>
      </w:r>
    </w:p>
    <w:p>
      <w:pPr>
        <w:ind w:firstLine="600"/>
        <w:rPr>
          <w:rFonts w:ascii="仿宋" w:eastAsia="仿宋" w:cs="Times New Roman" w:hint="eastAsia"/>
          <w:sz w:val="32"/>
          <w:szCs w:val="32"/>
          <w:lang w:val="en-US" w:eastAsia="zh-CN"/>
        </w:rPr>
      </w:pPr>
      <w:r>
        <w:rPr>
          <w:rFonts w:ascii="仿宋" w:eastAsia="仿宋" w:cs="Times New Roman" w:hint="eastAsia"/>
          <w:sz w:val="32"/>
          <w:szCs w:val="32"/>
          <w:lang w:val="en-US" w:eastAsia="zh-CN"/>
        </w:rPr>
        <w:t>（二）惠民利民，不断提高社会事务管理水平。在全市率先制定《唐山市丰南区“一老一幼”服务提质升级二十条措施》，为强化养老基本保障、推动养老普惠可及、扩大养老优质供给提供了全面的制度保障。扩围实施惠民殡葬政策，自6月1日起执行免费基本殡葬服务项目由原来的5项增加到16项，全年减免基本丧葬费用458.9万元。乡镇（街道）社工站全覆盖，在参与儿童福利、社会事务、社会救助、养老服务及社区治理等民政事务工作方面发挥重要作用，东田庄镇及胥各庄镇社工站被评为省级示范社工站。倡导文明婚姻新观念，婚姻登记“全省通办”工作先后被中国社会报和河北民政公众号宣传报道。</w:t>
      </w:r>
    </w:p>
    <w:p>
      <w:pPr>
        <w:ind w:firstLine="600"/>
        <w:rPr>
          <w:rFonts w:ascii="仿宋" w:eastAsia="仿宋" w:cs="Times New Roman"/>
          <w:sz w:val="32"/>
          <w:szCs w:val="32"/>
          <w:lang w:val="en-US" w:eastAsia="zh-CN"/>
        </w:rPr>
      </w:pPr>
      <w:r>
        <w:rPr>
          <w:rFonts w:ascii="仿宋" w:eastAsia="仿宋" w:cs="Times New Roman" w:hint="eastAsia"/>
          <w:sz w:val="32"/>
          <w:szCs w:val="32"/>
          <w:lang w:val="en-US" w:eastAsia="zh-CN"/>
        </w:rPr>
        <w:t>（三）社会福利事业健康发展。积极争取上级资金，进一步推进我区养老服务体系建设，投入资金332.9万元，用于我区455名经济困难的失能、部分失能老年人建设家庭养老床位及为503名老年人提供每人不少于30次的居家上门服务，此项工作得到老人及家属的高度认可。为80周岁以上高龄老人发放生活补贴965.21万元，惠及符合政策11985名老人；投入119.08万元，为全区60周岁以上老人投保意外险，提高了老人幸福指数，减轻了家庭负担，促进养老事业发展。</w:t>
      </w:r>
    </w:p>
    <w:p>
      <w:pPr>
        <w:ind w:firstLine="600"/>
        <w:rPr>
          <w:rFonts w:ascii="仿宋" w:eastAsia="仿宋" w:cs="Times New Roman" w:hint="eastAsia"/>
          <w:sz w:val="32"/>
          <w:szCs w:val="32"/>
          <w:lang w:val="en-US" w:eastAsia="zh-CN"/>
        </w:rPr>
      </w:pPr>
      <w:r>
        <w:rPr>
          <w:rFonts w:ascii="仿宋" w:eastAsia="仿宋" w:cs="Times New Roman" w:hint="eastAsia"/>
          <w:sz w:val="32"/>
          <w:szCs w:val="32"/>
          <w:lang w:val="en-US" w:eastAsia="zh-CN"/>
        </w:rPr>
        <w:t>（四）加强和创新社会管理，强化社会组织监管。充分发挥职能优势，保证村级自治组织健全，规范厘清村级组织工作事务，对清理出的问题进行实时跟进并规范清理，减轻了基层不必要的负担。开展社会团体、民办非企业2022年度年检工作，全区应参检社会组织79家，实际参检68家，对除惠丰高中以外的11家社会组织分别给予警告或撤销登记的行政处罚。积极开展与保定市阜平县的结对帮扶工作，对阜平县民政事业服务中心的162名老人面对面进行中秋慰问，活动得到了阜平县民政局及中心老人们的一致认可。全力推动社会组织高质量发展，我区启星社会工作服务中心、区慈善协会、丰景线社会工作服务中心三家社会组织被评为“3A”级社会组织。黄各庄爱心“帮帮团”事迹先后被中国社会报和河北民政公众号宣传报道。</w:t>
      </w:r>
    </w:p>
    <w:p>
      <w:pPr>
        <w:ind w:firstLine="600"/>
        <w:rPr>
          <w:rFonts w:ascii="楷体_GB2312" w:eastAsia="楷体_GB2312" w:hint="eastAsia"/>
          <w:sz w:val="32"/>
          <w:szCs w:val="32"/>
        </w:rPr>
      </w:pPr>
      <w:r>
        <w:rPr>
          <w:rFonts w:ascii="黑体" w:eastAsia="黑体" w:cs="黑体"/>
          <w:sz w:val="32"/>
          <w:szCs w:val="32"/>
          <w:lang w:val="en-US" w:eastAsia="zh-CN"/>
        </w:rPr>
        <w:t>四、</w:t>
      </w:r>
      <w:r>
        <w:rPr>
          <w:rFonts w:ascii="黑体" w:eastAsia="黑体" w:cs="黑体" w:hint="eastAsia"/>
          <w:sz w:val="32"/>
          <w:szCs w:val="32"/>
          <w:lang w:val="en-US" w:eastAsia="zh-CN"/>
        </w:rPr>
        <w:t>绩效评价情况</w:t>
      </w:r>
    </w:p>
    <w:p>
      <w:pPr>
        <w:rPr>
          <w:rFonts w:ascii="楷体_GB2312" w:eastAsia="楷体_GB2312" w:hint="eastAsia"/>
          <w:b/>
          <w:bCs/>
          <w:sz w:val="32"/>
          <w:szCs w:val="32"/>
        </w:rPr>
      </w:pPr>
      <w:r>
        <w:rPr>
          <w:rFonts w:ascii="黑体" w:eastAsia="黑体" w:cs="黑体" w:hint="eastAsia"/>
          <w:sz w:val="32"/>
          <w:szCs w:val="32"/>
          <w:lang w:val="en-US" w:eastAsia="zh-CN"/>
        </w:rPr>
        <w:t xml:space="preserve">  </w:t>
      </w:r>
      <w:r>
        <w:rPr>
          <w:rFonts w:ascii="楷体_GB2312" w:eastAsia="楷体_GB2312" w:hint="eastAsia"/>
          <w:b/>
          <w:bCs/>
          <w:sz w:val="32"/>
          <w:szCs w:val="32"/>
        </w:rPr>
        <w:t>（一）</w:t>
      </w:r>
      <w:r>
        <w:rPr>
          <w:rFonts w:ascii="楷体_GB2312" w:eastAsia="楷体_GB2312" w:hint="eastAsia"/>
          <w:b/>
          <w:bCs/>
          <w:sz w:val="32"/>
          <w:szCs w:val="32"/>
          <w:lang w:val="en-US" w:eastAsia="zh-CN"/>
        </w:rPr>
        <w:t>绩效评价</w:t>
      </w:r>
      <w:r>
        <w:rPr>
          <w:rFonts w:ascii="楷体_GB2312" w:eastAsia="楷体_GB2312" w:hint="eastAsia"/>
          <w:b/>
          <w:bCs/>
          <w:sz w:val="32"/>
          <w:szCs w:val="32"/>
        </w:rPr>
        <w:t>指标分析</w:t>
      </w:r>
    </w:p>
    <w:p>
      <w:pPr>
        <w:ind w:left="0" w:firstLine="600"/>
        <w:rPr>
          <w:rFonts w:ascii="仿宋" w:eastAsia="仿宋" w:hint="eastAsia"/>
          <w:sz w:val="32"/>
          <w:szCs w:val="32"/>
          <w:lang w:val="en-US" w:eastAsia="zh-CN"/>
        </w:rPr>
      </w:pPr>
      <w:r>
        <w:rPr>
          <w:rFonts w:ascii="仿宋" w:eastAsia="仿宋" w:cs="Times New Roman" w:hint="eastAsia"/>
          <w:sz w:val="32"/>
          <w:szCs w:val="32"/>
          <w:lang w:val="en-US" w:eastAsia="zh-CN"/>
        </w:rPr>
        <w:t>1.预算编制完整性（设</w:t>
      </w:r>
      <w:r>
        <w:rPr>
          <w:rFonts w:ascii="仿宋" w:eastAsia="仿宋" w:hint="eastAsia"/>
          <w:sz w:val="32"/>
          <w:szCs w:val="32"/>
        </w:rPr>
        <w:t>定4分，得分4分）</w:t>
      </w:r>
      <w:r>
        <w:rPr>
          <w:rFonts w:ascii="仿宋" w:eastAsia="仿宋" w:hint="eastAsia"/>
          <w:sz w:val="32"/>
          <w:szCs w:val="32"/>
          <w:lang w:eastAsia="zh-CN"/>
        </w:rPr>
        <w:t>，</w:t>
      </w:r>
      <w:r>
        <w:rPr>
          <w:rFonts w:ascii="仿宋" w:eastAsia="仿宋" w:hint="eastAsia"/>
          <w:sz w:val="32"/>
          <w:szCs w:val="32"/>
          <w:lang w:val="en-US" w:eastAsia="zh-CN"/>
        </w:rPr>
        <w:t>该部门2023年编制部门预算及部门绩效预算，全面</w:t>
      </w:r>
      <w:r>
        <w:rPr>
          <w:rFonts w:ascii="仿宋" w:eastAsia="仿宋"/>
          <w:sz w:val="32"/>
          <w:szCs w:val="32"/>
          <w:lang w:val="en-US" w:eastAsia="zh-CN"/>
        </w:rPr>
        <w:t>准确</w:t>
      </w:r>
      <w:r>
        <w:rPr>
          <w:rFonts w:ascii="仿宋" w:eastAsia="仿宋" w:hint="eastAsia"/>
          <w:sz w:val="32"/>
          <w:szCs w:val="32"/>
          <w:lang w:val="en-US" w:eastAsia="zh-CN"/>
        </w:rPr>
        <w:t>编制本部门收入预算、基本支出及项目支出预算</w:t>
      </w:r>
      <w:r>
        <w:rPr>
          <w:rFonts w:ascii="仿宋" w:eastAsia="仿宋"/>
          <w:sz w:val="32"/>
          <w:szCs w:val="32"/>
          <w:lang w:val="en-US" w:eastAsia="zh-CN"/>
        </w:rPr>
        <w:t>、政府采购预算等</w:t>
      </w:r>
      <w:r>
        <w:rPr>
          <w:rFonts w:ascii="仿宋" w:eastAsia="仿宋" w:hint="eastAsia"/>
          <w:sz w:val="32"/>
          <w:szCs w:val="32"/>
          <w:lang w:val="en-US" w:eastAsia="zh-CN"/>
        </w:rPr>
        <w:t>。</w:t>
      </w:r>
    </w:p>
    <w:p>
      <w:pPr>
        <w:ind w:left="0" w:firstLine="600"/>
        <w:rPr>
          <w:rFonts w:ascii="仿宋" w:eastAsia="仿宋" w:hint="eastAsia"/>
          <w:sz w:val="32"/>
          <w:szCs w:val="32"/>
          <w:lang w:eastAsia="zh-CN"/>
        </w:rPr>
      </w:pPr>
      <w:r>
        <w:rPr>
          <w:rFonts w:ascii="仿宋" w:eastAsia="仿宋" w:hint="eastAsia"/>
          <w:sz w:val="32"/>
          <w:szCs w:val="32"/>
          <w:lang w:val="en-US" w:eastAsia="zh-CN"/>
        </w:rPr>
        <w:t>2.预算编制及时性</w:t>
      </w:r>
      <w:r>
        <w:rPr>
          <w:rFonts w:ascii="仿宋" w:eastAsia="仿宋" w:cs="Times New Roman" w:hint="eastAsia"/>
          <w:sz w:val="32"/>
          <w:szCs w:val="32"/>
          <w:lang w:val="en-US" w:eastAsia="zh-CN"/>
        </w:rPr>
        <w:t>（设</w:t>
      </w:r>
      <w:r>
        <w:rPr>
          <w:rFonts w:ascii="仿宋" w:eastAsia="仿宋" w:hint="eastAsia"/>
          <w:sz w:val="32"/>
          <w:szCs w:val="32"/>
        </w:rPr>
        <w:t>定</w:t>
      </w:r>
      <w:r>
        <w:rPr>
          <w:rFonts w:ascii="仿宋" w:eastAsia="仿宋" w:hint="eastAsia"/>
          <w:sz w:val="32"/>
          <w:szCs w:val="32"/>
          <w:lang w:val="en-US" w:eastAsia="zh-CN"/>
        </w:rPr>
        <w:t>4</w:t>
      </w:r>
      <w:r>
        <w:rPr>
          <w:rFonts w:ascii="仿宋" w:eastAsia="仿宋" w:hint="eastAsia"/>
          <w:sz w:val="32"/>
          <w:szCs w:val="32"/>
        </w:rPr>
        <w:t>分，得分</w:t>
      </w:r>
      <w:r>
        <w:rPr>
          <w:rFonts w:ascii="仿宋" w:eastAsia="仿宋" w:hint="eastAsia"/>
          <w:sz w:val="32"/>
          <w:szCs w:val="32"/>
          <w:lang w:val="en-US" w:eastAsia="zh-CN"/>
        </w:rPr>
        <w:t>4</w:t>
      </w:r>
      <w:r>
        <w:rPr>
          <w:rFonts w:ascii="仿宋" w:eastAsia="仿宋" w:hint="eastAsia"/>
          <w:sz w:val="32"/>
          <w:szCs w:val="32"/>
        </w:rPr>
        <w:t>分）</w:t>
      </w:r>
      <w:r>
        <w:rPr>
          <w:rFonts w:ascii="仿宋" w:eastAsia="仿宋" w:hint="eastAsia"/>
          <w:sz w:val="32"/>
          <w:szCs w:val="32"/>
          <w:lang w:eastAsia="zh-CN"/>
        </w:rPr>
        <w:t>，</w:t>
      </w:r>
      <w:r>
        <w:rPr>
          <w:rFonts w:ascii="仿宋" w:eastAsia="仿宋" w:hint="eastAsia"/>
          <w:sz w:val="32"/>
          <w:szCs w:val="32"/>
        </w:rPr>
        <w:t>按</w:t>
      </w:r>
      <w:r>
        <w:rPr>
          <w:rFonts w:ascii="仿宋" w:eastAsia="仿宋" w:hint="eastAsia"/>
          <w:sz w:val="32"/>
          <w:szCs w:val="32"/>
          <w:lang w:val="en-US" w:eastAsia="zh-CN"/>
        </w:rPr>
        <w:t>照</w:t>
      </w:r>
      <w:r>
        <w:rPr>
          <w:rFonts w:ascii="仿宋" w:eastAsia="仿宋" w:hint="eastAsia"/>
          <w:sz w:val="32"/>
          <w:szCs w:val="32"/>
        </w:rPr>
        <w:t>规定时点</w:t>
      </w:r>
      <w:r>
        <w:rPr>
          <w:rFonts w:ascii="仿宋" w:eastAsia="仿宋" w:hint="eastAsia"/>
          <w:sz w:val="32"/>
          <w:szCs w:val="32"/>
          <w:lang w:val="en-US" w:eastAsia="zh-CN"/>
        </w:rPr>
        <w:t>和要求，及时</w:t>
      </w:r>
      <w:r>
        <w:rPr>
          <w:rFonts w:ascii="仿宋" w:eastAsia="仿宋" w:hint="eastAsia"/>
          <w:sz w:val="32"/>
          <w:szCs w:val="32"/>
        </w:rPr>
        <w:t>报送部门预算及</w:t>
      </w:r>
      <w:r>
        <w:rPr>
          <w:rFonts w:ascii="仿宋" w:eastAsia="仿宋" w:hint="eastAsia"/>
          <w:sz w:val="32"/>
          <w:szCs w:val="32"/>
          <w:lang w:val="en-US" w:eastAsia="zh-CN"/>
        </w:rPr>
        <w:t>预算编制</w:t>
      </w:r>
      <w:r>
        <w:rPr>
          <w:rFonts w:ascii="仿宋" w:eastAsia="仿宋" w:hint="eastAsia"/>
          <w:sz w:val="32"/>
          <w:szCs w:val="32"/>
        </w:rPr>
        <w:t>相关资料</w:t>
      </w:r>
      <w:r>
        <w:rPr>
          <w:rFonts w:ascii="仿宋" w:eastAsia="仿宋" w:hint="eastAsia"/>
          <w:sz w:val="32"/>
          <w:szCs w:val="32"/>
          <w:lang w:eastAsia="zh-CN"/>
        </w:rPr>
        <w:t>。</w:t>
      </w:r>
    </w:p>
    <w:p>
      <w:pPr>
        <w:ind w:left="0" w:firstLine="600"/>
        <w:rPr>
          <w:rFonts w:ascii="仿宋" w:eastAsia="仿宋" w:hint="eastAsia"/>
          <w:sz w:val="32"/>
          <w:szCs w:val="32"/>
          <w:lang w:val="en-US" w:eastAsia="zh-CN"/>
        </w:rPr>
      </w:pPr>
      <w:r>
        <w:rPr>
          <w:rFonts w:ascii="仿宋" w:eastAsia="仿宋" w:hint="eastAsia"/>
          <w:sz w:val="32"/>
          <w:szCs w:val="32"/>
          <w:lang w:val="en-US" w:eastAsia="zh-CN"/>
        </w:rPr>
        <w:t>3.预算执行率（</w:t>
      </w:r>
      <w:r>
        <w:rPr>
          <w:rFonts w:ascii="仿宋" w:eastAsia="仿宋" w:cs="Times New Roman" w:hint="eastAsia"/>
          <w:sz w:val="32"/>
          <w:szCs w:val="32"/>
          <w:lang w:val="en-US" w:eastAsia="zh-CN"/>
        </w:rPr>
        <w:t>设</w:t>
      </w:r>
      <w:r>
        <w:rPr>
          <w:rFonts w:ascii="仿宋" w:eastAsia="仿宋" w:hint="eastAsia"/>
          <w:sz w:val="32"/>
          <w:szCs w:val="32"/>
        </w:rPr>
        <w:t>定</w:t>
      </w:r>
      <w:r>
        <w:rPr>
          <w:rFonts w:ascii="仿宋" w:eastAsia="仿宋" w:hint="eastAsia"/>
          <w:sz w:val="32"/>
          <w:szCs w:val="32"/>
          <w:lang w:val="en-US" w:eastAsia="zh-CN"/>
        </w:rPr>
        <w:t>5</w:t>
      </w:r>
      <w:r>
        <w:rPr>
          <w:rFonts w:ascii="仿宋" w:eastAsia="仿宋" w:hint="eastAsia"/>
          <w:sz w:val="32"/>
          <w:szCs w:val="32"/>
        </w:rPr>
        <w:t>分，得分</w:t>
      </w:r>
      <w:r>
        <w:rPr>
          <w:rFonts w:ascii="仿宋" w:eastAsia="仿宋" w:hint="eastAsia"/>
          <w:sz w:val="32"/>
          <w:szCs w:val="32"/>
          <w:lang w:val="en-US" w:eastAsia="zh-CN"/>
        </w:rPr>
        <w:t>1</w:t>
      </w:r>
      <w:r>
        <w:rPr>
          <w:rFonts w:ascii="仿宋" w:eastAsia="仿宋" w:hint="eastAsia"/>
          <w:sz w:val="32"/>
          <w:szCs w:val="32"/>
        </w:rPr>
        <w:t>分）</w:t>
      </w:r>
      <w:r>
        <w:rPr>
          <w:rFonts w:ascii="仿宋" w:eastAsia="仿宋" w:hint="eastAsia"/>
          <w:sz w:val="32"/>
          <w:szCs w:val="32"/>
          <w:lang w:eastAsia="zh-CN"/>
        </w:rPr>
        <w:t>，</w:t>
      </w:r>
      <w:r>
        <w:rPr>
          <w:rFonts w:ascii="仿宋" w:eastAsia="仿宋" w:hint="eastAsia"/>
          <w:sz w:val="32"/>
          <w:szCs w:val="32"/>
          <w:lang w:val="en-US" w:eastAsia="zh-CN"/>
        </w:rPr>
        <w:t>该部门</w:t>
      </w:r>
      <w:r>
        <w:rPr>
          <w:rFonts w:ascii="仿宋" w:eastAsia="仿宋" w:hint="eastAsia"/>
          <w:sz w:val="32"/>
          <w:szCs w:val="32"/>
        </w:rPr>
        <w:t>202</w:t>
      </w:r>
      <w:r>
        <w:rPr>
          <w:rFonts w:ascii="仿宋" w:eastAsia="仿宋" w:hint="eastAsia"/>
          <w:sz w:val="32"/>
          <w:szCs w:val="32"/>
          <w:lang w:val="en-US" w:eastAsia="zh-CN"/>
        </w:rPr>
        <w:t>3</w:t>
      </w:r>
      <w:r>
        <w:rPr>
          <w:rFonts w:ascii="仿宋" w:eastAsia="仿宋" w:hint="eastAsia"/>
          <w:sz w:val="32"/>
          <w:szCs w:val="32"/>
        </w:rPr>
        <w:t>年</w:t>
      </w:r>
      <w:r>
        <w:rPr>
          <w:rFonts w:ascii="仿宋" w:eastAsia="仿宋" w:hint="eastAsia"/>
          <w:sz w:val="32"/>
          <w:szCs w:val="32"/>
          <w:lang w:val="en-US" w:eastAsia="zh-CN"/>
        </w:rPr>
        <w:t>年初支出预算安</w:t>
      </w:r>
      <w:r>
        <w:rPr>
          <w:rFonts w:ascii="仿宋" w:eastAsia="仿宋" w:hint="eastAsia"/>
          <w:color w:val="000000"/>
          <w:sz w:val="32"/>
          <w:szCs w:val="32"/>
          <w14:textFill>
            <w14:solidFill>
              <w14:srgbClr w14:val="000000"/>
            </w14:solidFill>
          </w14:textFill>
          <w:lang w:val="en-US" w:eastAsia="zh-CN"/>
          <w:highlight w:val="auto"/>
        </w:rPr>
        <w:t>排</w:t>
      </w:r>
      <w:r>
        <w:rPr>
          <w:rFonts w:ascii="仿宋" w:eastAsia="仿宋" w:cs="仿宋" w:hAnsi="仿宋" w:hint="eastAsia"/>
          <w:b w:val="0"/>
          <w:bCs/>
          <w:color w:val="000000"/>
          <w:sz w:val="30"/>
          <w:szCs w:val="30"/>
          <w14:textFill>
            <w14:solidFill>
              <w14:srgbClr w14:val="000000"/>
            </w14:solidFill>
          </w14:textFill>
          <w:lang w:val="en-US" w:eastAsia="zh-CN"/>
          <w:highlight w:val="auto"/>
        </w:rPr>
        <w:t>14616.73</w:t>
      </w:r>
      <w:r>
        <w:rPr>
          <w:rFonts w:ascii="仿宋" w:eastAsia="仿宋" w:hint="eastAsia"/>
          <w:sz w:val="32"/>
          <w:szCs w:val="32"/>
        </w:rPr>
        <w:t>万元</w:t>
      </w:r>
      <w:r>
        <w:rPr>
          <w:rFonts w:ascii="仿宋" w:eastAsia="仿宋" w:hint="eastAsia"/>
          <w:sz w:val="32"/>
          <w:szCs w:val="32"/>
          <w:lang w:eastAsia="zh-CN"/>
        </w:rPr>
        <w:t>，</w:t>
      </w:r>
      <w:r>
        <w:rPr>
          <w:rFonts w:ascii="仿宋" w:eastAsia="仿宋" w:hint="eastAsia"/>
          <w:sz w:val="32"/>
          <w:szCs w:val="32"/>
          <w:lang w:val="en-US" w:eastAsia="zh-CN"/>
        </w:rPr>
        <w:t>年末决算支出</w:t>
      </w:r>
      <w:r>
        <w:rPr>
          <w:rFonts w:ascii="仿宋" w:eastAsia="仿宋" w:cs="Wingdings" w:hint="eastAsia"/>
          <w:sz w:val="32"/>
          <w:szCs w:val="32"/>
          <w:lang w:val="en-US" w:eastAsia="zh-CN"/>
        </w:rPr>
        <w:t>12780.61</w:t>
      </w:r>
      <w:r>
        <w:rPr>
          <w:rFonts w:ascii="仿宋" w:eastAsia="仿宋" w:cs="Wingdings" w:hint="eastAsia"/>
          <w:sz w:val="32"/>
          <w:szCs w:val="32"/>
        </w:rPr>
        <w:t>万元，</w:t>
      </w:r>
      <w:r>
        <w:rPr>
          <w:rFonts w:ascii="仿宋" w:eastAsia="仿宋" w:cs="Wingdings" w:hint="eastAsia"/>
          <w:sz w:val="32"/>
          <w:szCs w:val="32"/>
          <w:lang w:val="en-US" w:eastAsia="zh-CN"/>
        </w:rPr>
        <w:t>预算执行率87.44%。</w:t>
      </w:r>
    </w:p>
    <w:p>
      <w:pPr>
        <w:ind w:left="0" w:firstLine="600"/>
        <w:rPr>
          <w:rFonts w:ascii="仿宋" w:eastAsia="仿宋" w:cs="黑体" w:hint="eastAsia"/>
          <w:sz w:val="32"/>
          <w:szCs w:val="32"/>
          <w:lang w:val="en-US" w:eastAsia="zh-CN"/>
        </w:rPr>
      </w:pPr>
      <w:r>
        <w:rPr>
          <w:rFonts w:ascii="仿宋" w:eastAsia="仿宋" w:hint="eastAsia"/>
          <w:sz w:val="32"/>
          <w:szCs w:val="32"/>
          <w:lang w:val="en-US" w:eastAsia="zh-CN"/>
        </w:rPr>
        <w:t>4.部门整体支出进度（设</w:t>
      </w:r>
      <w:r>
        <w:rPr>
          <w:rFonts w:ascii="仿宋" w:eastAsia="仿宋" w:hint="eastAsia"/>
          <w:sz w:val="32"/>
          <w:szCs w:val="32"/>
        </w:rPr>
        <w:t>定</w:t>
      </w:r>
      <w:r>
        <w:rPr>
          <w:rFonts w:ascii="仿宋" w:eastAsia="仿宋" w:hint="eastAsia"/>
          <w:sz w:val="32"/>
          <w:szCs w:val="32"/>
          <w:lang w:val="en-US" w:eastAsia="zh-CN"/>
        </w:rPr>
        <w:t>5</w:t>
      </w:r>
      <w:r>
        <w:rPr>
          <w:rFonts w:ascii="仿宋" w:eastAsia="仿宋" w:hint="eastAsia"/>
          <w:sz w:val="32"/>
          <w:szCs w:val="32"/>
        </w:rPr>
        <w:t>分，得分</w:t>
      </w:r>
      <w:r>
        <w:rPr>
          <w:rFonts w:ascii="仿宋" w:eastAsia="仿宋" w:hint="eastAsia"/>
          <w:sz w:val="32"/>
          <w:szCs w:val="32"/>
          <w:lang w:val="en-US" w:eastAsia="zh-CN"/>
        </w:rPr>
        <w:t>5</w:t>
      </w:r>
      <w:r>
        <w:rPr>
          <w:rFonts w:ascii="仿宋" w:eastAsia="仿宋" w:hint="eastAsia"/>
          <w:sz w:val="32"/>
          <w:szCs w:val="32"/>
        </w:rPr>
        <w:t>分）</w:t>
      </w:r>
      <w:r>
        <w:rPr>
          <w:rFonts w:ascii="仿宋" w:eastAsia="仿宋" w:hint="eastAsia"/>
          <w:sz w:val="32"/>
          <w:szCs w:val="32"/>
          <w:lang w:eastAsia="zh-CN"/>
        </w:rPr>
        <w:t>，</w:t>
      </w:r>
      <w:r>
        <w:rPr>
          <w:rFonts w:ascii="仿宋" w:eastAsia="仿宋" w:hint="eastAsia"/>
          <w:sz w:val="32"/>
          <w:szCs w:val="32"/>
          <w:lang w:val="en-US" w:eastAsia="zh-CN"/>
        </w:rPr>
        <w:t>2023年6月底该部门整体支出进度达到序时进度50%。</w:t>
      </w:r>
    </w:p>
    <w:p>
      <w:pPr>
        <w:ind w:left="0" w:firstLine="600"/>
        <w:rPr>
          <w:rFonts w:ascii="仿宋" w:eastAsia="仿宋" w:hint="eastAsia"/>
          <w:sz w:val="32"/>
          <w:szCs w:val="32"/>
          <w:lang w:val="en-US" w:eastAsia="zh-CN"/>
          <w:highlight w:val="auto"/>
        </w:rPr>
      </w:pPr>
      <w:r>
        <w:rPr>
          <w:rFonts w:ascii="仿宋" w:eastAsia="仿宋" w:hint="eastAsia"/>
          <w:sz w:val="32"/>
          <w:szCs w:val="32"/>
          <w:lang w:val="en-US" w:eastAsia="zh-CN"/>
        </w:rPr>
        <w:t>5.公用经费控制率（设</w:t>
      </w:r>
      <w:r>
        <w:rPr>
          <w:rFonts w:ascii="仿宋" w:eastAsia="仿宋" w:hint="eastAsia"/>
          <w:sz w:val="32"/>
          <w:szCs w:val="32"/>
        </w:rPr>
        <w:t>定</w:t>
      </w:r>
      <w:r>
        <w:rPr>
          <w:rFonts w:ascii="仿宋" w:eastAsia="仿宋" w:hint="eastAsia"/>
          <w:sz w:val="32"/>
          <w:szCs w:val="32"/>
          <w:lang w:val="en-US" w:eastAsia="zh-CN"/>
        </w:rPr>
        <w:t>5</w:t>
      </w:r>
      <w:r>
        <w:rPr>
          <w:rFonts w:ascii="仿宋" w:eastAsia="仿宋" w:hint="eastAsia"/>
          <w:sz w:val="32"/>
          <w:szCs w:val="32"/>
        </w:rPr>
        <w:t>分，得分</w:t>
      </w:r>
      <w:r>
        <w:rPr>
          <w:rFonts w:ascii="仿宋" w:eastAsia="仿宋" w:hint="eastAsia"/>
          <w:sz w:val="32"/>
          <w:szCs w:val="32"/>
          <w:lang w:val="en-US" w:eastAsia="zh-CN"/>
        </w:rPr>
        <w:t>5</w:t>
      </w:r>
      <w:r>
        <w:rPr>
          <w:rFonts w:ascii="仿宋" w:eastAsia="仿宋" w:hint="eastAsia"/>
          <w:sz w:val="32"/>
          <w:szCs w:val="32"/>
        </w:rPr>
        <w:t>分）</w:t>
      </w:r>
      <w:r>
        <w:rPr>
          <w:rFonts w:ascii="仿宋" w:eastAsia="仿宋" w:hint="eastAsia"/>
          <w:sz w:val="32"/>
          <w:szCs w:val="32"/>
          <w:lang w:eastAsia="zh-CN"/>
        </w:rPr>
        <w:t>，</w:t>
      </w:r>
      <w:r>
        <w:rPr>
          <w:rFonts w:ascii="仿宋" w:eastAsia="仿宋" w:hint="eastAsia"/>
          <w:sz w:val="32"/>
          <w:szCs w:val="32"/>
          <w:lang w:val="en-US" w:eastAsia="zh-CN"/>
        </w:rPr>
        <w:t>该部门2023年年初日常公用经费预算安</w:t>
      </w:r>
      <w:r>
        <w:rPr>
          <w:rFonts w:ascii="仿宋" w:eastAsia="仿宋" w:hint="eastAsia"/>
          <w:sz w:val="32"/>
          <w:szCs w:val="32"/>
          <w:lang w:val="en-US" w:eastAsia="zh-CN"/>
          <w:highlight w:val="auto"/>
        </w:rPr>
        <w:t>排393.11万元，年末实际支出383.95万元，</w:t>
      </w:r>
      <w:r>
        <w:rPr>
          <w:rFonts w:ascii="仿宋" w:eastAsia="仿宋" w:hint="eastAsia"/>
          <w:sz w:val="32"/>
          <w:szCs w:val="32"/>
          <w:lang w:eastAsia="zh-CN"/>
          <w:highlight w:val="auto"/>
        </w:rPr>
        <w:t>公用经费控制率</w:t>
      </w:r>
      <w:r>
        <w:rPr>
          <w:rFonts w:ascii="仿宋" w:eastAsia="仿宋" w:hint="eastAsia"/>
          <w:sz w:val="32"/>
          <w:szCs w:val="32"/>
          <w:lang w:val="en-US" w:eastAsia="zh-CN"/>
          <w:highlight w:val="auto"/>
        </w:rPr>
        <w:t>97.67%。</w:t>
      </w:r>
    </w:p>
    <w:p>
      <w:pPr>
        <w:ind w:left="0" w:firstLine="600"/>
        <w:rPr>
          <w:rFonts w:ascii="仿宋" w:eastAsia="仿宋" w:hint="eastAsia"/>
          <w:sz w:val="32"/>
          <w:szCs w:val="32"/>
          <w:lang w:val="en-US" w:eastAsia="zh-CN"/>
        </w:rPr>
      </w:pPr>
      <w:r>
        <w:rPr>
          <w:rFonts w:ascii="仿宋" w:eastAsia="仿宋" w:hint="eastAsia"/>
          <w:sz w:val="32"/>
          <w:szCs w:val="32"/>
          <w:lang w:val="en-US" w:eastAsia="zh-CN"/>
        </w:rPr>
        <w:t>6.“三公经费”控制率（设</w:t>
      </w:r>
      <w:r>
        <w:rPr>
          <w:rFonts w:ascii="仿宋" w:eastAsia="仿宋" w:hint="eastAsia"/>
          <w:sz w:val="32"/>
          <w:szCs w:val="32"/>
        </w:rPr>
        <w:t>定</w:t>
      </w:r>
      <w:r>
        <w:rPr>
          <w:rFonts w:ascii="仿宋" w:eastAsia="仿宋" w:hint="eastAsia"/>
          <w:sz w:val="32"/>
          <w:szCs w:val="32"/>
          <w:lang w:val="en-US" w:eastAsia="zh-CN"/>
        </w:rPr>
        <w:t>5</w:t>
      </w:r>
      <w:r>
        <w:rPr>
          <w:rFonts w:ascii="仿宋" w:eastAsia="仿宋" w:hint="eastAsia"/>
          <w:sz w:val="32"/>
          <w:szCs w:val="32"/>
        </w:rPr>
        <w:t>分，得分</w:t>
      </w:r>
      <w:r>
        <w:rPr>
          <w:rFonts w:ascii="仿宋" w:eastAsia="仿宋" w:hint="eastAsia"/>
          <w:sz w:val="32"/>
          <w:szCs w:val="32"/>
          <w:lang w:val="en-US" w:eastAsia="zh-CN"/>
        </w:rPr>
        <w:t>5</w:t>
      </w:r>
      <w:r>
        <w:rPr>
          <w:rFonts w:ascii="仿宋" w:eastAsia="仿宋" w:hint="eastAsia"/>
          <w:sz w:val="32"/>
          <w:szCs w:val="32"/>
        </w:rPr>
        <w:t>分）</w:t>
      </w:r>
      <w:r>
        <w:rPr>
          <w:rFonts w:ascii="仿宋" w:eastAsia="仿宋" w:hint="eastAsia"/>
          <w:sz w:val="32"/>
          <w:szCs w:val="32"/>
          <w:lang w:eastAsia="zh-CN"/>
        </w:rPr>
        <w:t>，</w:t>
      </w:r>
      <w:r>
        <w:rPr>
          <w:rFonts w:ascii="仿宋" w:eastAsia="仿宋" w:hint="eastAsia"/>
          <w:sz w:val="32"/>
          <w:szCs w:val="32"/>
          <w:lang w:val="en-US" w:eastAsia="zh-CN"/>
        </w:rPr>
        <w:t>该部门2023年年初“三公经费”预算安排10.86万元，年末实际支出9.56万元，“三公经费”控制率88.03%，总体控制较好。</w:t>
      </w:r>
    </w:p>
    <w:p>
      <w:pPr>
        <w:ind w:left="0" w:firstLine="600"/>
        <w:rPr>
          <w:rFonts w:ascii="仿宋" w:eastAsia="仿宋" w:hint="eastAsia"/>
          <w:sz w:val="32"/>
          <w:szCs w:val="32"/>
          <w:lang w:val="en-US" w:eastAsia="zh-CN"/>
        </w:rPr>
      </w:pPr>
      <w:r>
        <w:rPr>
          <w:rFonts w:ascii="仿宋" w:eastAsia="仿宋" w:hint="eastAsia"/>
          <w:sz w:val="32"/>
          <w:szCs w:val="32"/>
          <w:lang w:val="en-US" w:eastAsia="zh-CN"/>
        </w:rPr>
        <w:t>7.预决算信息公开性（设</w:t>
      </w:r>
      <w:r>
        <w:rPr>
          <w:rFonts w:ascii="仿宋" w:eastAsia="仿宋" w:hint="eastAsia"/>
          <w:sz w:val="32"/>
          <w:szCs w:val="32"/>
        </w:rPr>
        <w:t>定</w:t>
      </w:r>
      <w:r>
        <w:rPr>
          <w:rFonts w:ascii="仿宋" w:eastAsia="仿宋" w:hint="eastAsia"/>
          <w:sz w:val="32"/>
          <w:szCs w:val="32"/>
          <w:lang w:val="en-US" w:eastAsia="zh-CN"/>
        </w:rPr>
        <w:t>5</w:t>
      </w:r>
      <w:r>
        <w:rPr>
          <w:rFonts w:ascii="仿宋" w:eastAsia="仿宋" w:hint="eastAsia"/>
          <w:sz w:val="32"/>
          <w:szCs w:val="32"/>
        </w:rPr>
        <w:t>分，得分</w:t>
      </w:r>
      <w:r>
        <w:rPr>
          <w:rFonts w:ascii="仿宋" w:eastAsia="仿宋" w:hint="eastAsia"/>
          <w:sz w:val="32"/>
          <w:szCs w:val="32"/>
          <w:lang w:val="en-US" w:eastAsia="zh-CN"/>
        </w:rPr>
        <w:t>5</w:t>
      </w:r>
      <w:r>
        <w:rPr>
          <w:rFonts w:ascii="仿宋" w:eastAsia="仿宋" w:hint="eastAsia"/>
          <w:sz w:val="32"/>
          <w:szCs w:val="32"/>
        </w:rPr>
        <w:t>分）</w:t>
      </w:r>
      <w:r>
        <w:rPr>
          <w:rFonts w:ascii="仿宋" w:eastAsia="仿宋" w:hint="eastAsia"/>
          <w:sz w:val="32"/>
          <w:szCs w:val="32"/>
          <w:lang w:eastAsia="zh-CN"/>
        </w:rPr>
        <w:t>，</w:t>
      </w:r>
      <w:r>
        <w:rPr>
          <w:rFonts w:ascii="仿宋" w:eastAsia="仿宋" w:hint="eastAsia"/>
          <w:sz w:val="32"/>
          <w:szCs w:val="32"/>
          <w:lang w:val="en-US" w:eastAsia="zh-CN"/>
        </w:rPr>
        <w:t>该部门在区政府门户网站按照规定时限、内容、格式公开预决算信息，信息内容完整</w:t>
      </w:r>
      <w:r>
        <w:rPr>
          <w:rFonts w:ascii="仿宋" w:eastAsia="仿宋" w:hint="eastAsia"/>
          <w:sz w:val="32"/>
          <w:szCs w:val="32"/>
          <w:lang w:eastAsia="zh-CN"/>
        </w:rPr>
        <w:t xml:space="preserve">。  </w:t>
      </w:r>
    </w:p>
    <w:p>
      <w:pPr>
        <w:ind w:left="0" w:firstLine="600"/>
        <w:rPr>
          <w:rFonts w:ascii="仿宋" w:eastAsia="仿宋" w:cs="黑体" w:hint="eastAsia"/>
          <w:sz w:val="32"/>
          <w:szCs w:val="32"/>
          <w:lang w:val="en-US" w:eastAsia="zh-CN"/>
        </w:rPr>
      </w:pPr>
      <w:r>
        <w:rPr>
          <w:rFonts w:ascii="仿宋" w:eastAsia="仿宋" w:hint="eastAsia"/>
          <w:sz w:val="32"/>
          <w:szCs w:val="32"/>
          <w:lang w:val="en-US" w:eastAsia="zh-CN"/>
        </w:rPr>
        <w:t>8.资金使用合规性（设</w:t>
      </w:r>
      <w:r>
        <w:rPr>
          <w:rFonts w:ascii="仿宋" w:eastAsia="仿宋" w:hint="eastAsia"/>
          <w:sz w:val="32"/>
          <w:szCs w:val="32"/>
        </w:rPr>
        <w:t>定</w:t>
      </w:r>
      <w:r>
        <w:rPr>
          <w:rFonts w:ascii="仿宋" w:eastAsia="仿宋" w:hint="eastAsia"/>
          <w:sz w:val="32"/>
          <w:szCs w:val="32"/>
          <w:lang w:val="en-US" w:eastAsia="zh-CN"/>
        </w:rPr>
        <w:t>5</w:t>
      </w:r>
      <w:r>
        <w:rPr>
          <w:rFonts w:ascii="仿宋" w:eastAsia="仿宋" w:hint="eastAsia"/>
          <w:sz w:val="32"/>
          <w:szCs w:val="32"/>
        </w:rPr>
        <w:t>分，得分</w:t>
      </w:r>
      <w:r>
        <w:rPr>
          <w:rFonts w:ascii="仿宋" w:eastAsia="仿宋" w:hint="eastAsia"/>
          <w:sz w:val="32"/>
          <w:szCs w:val="32"/>
          <w:lang w:val="en-US" w:eastAsia="zh-CN"/>
        </w:rPr>
        <w:t>5</w:t>
      </w:r>
      <w:r>
        <w:rPr>
          <w:rFonts w:ascii="仿宋" w:eastAsia="仿宋" w:hint="eastAsia"/>
          <w:sz w:val="32"/>
          <w:szCs w:val="32"/>
        </w:rPr>
        <w:t>分）</w:t>
      </w:r>
      <w:r>
        <w:rPr>
          <w:rFonts w:ascii="仿宋" w:eastAsia="仿宋" w:hint="eastAsia"/>
          <w:sz w:val="32"/>
          <w:szCs w:val="32"/>
          <w:lang w:eastAsia="zh-CN"/>
        </w:rPr>
        <w:t>，</w:t>
      </w:r>
      <w:r>
        <w:rPr>
          <w:rFonts w:ascii="仿宋" w:eastAsia="仿宋" w:hint="eastAsia"/>
          <w:sz w:val="32"/>
          <w:szCs w:val="32"/>
          <w:lang w:val="en-US" w:eastAsia="zh-CN"/>
        </w:rPr>
        <w:t>该部门资金拨付有完整的审批程序和手续，项目支出按规定经过评估论证，支出符合部门预算批复的用途，资金使用未发现截留、挤占、挪用、虚列支出等情况，符合国家财经法规和财务管理制度规定以及有关专项资金管理办法的规定。</w:t>
      </w:r>
    </w:p>
    <w:p>
      <w:pPr>
        <w:ind w:left="0" w:firstLine="600"/>
        <w:rPr>
          <w:rFonts w:ascii="仿宋" w:eastAsia="仿宋" w:hint="eastAsia"/>
          <w:sz w:val="32"/>
          <w:szCs w:val="32"/>
          <w:lang w:val="en-US" w:eastAsia="zh-CN"/>
          <w:highlight w:val="auto"/>
        </w:rPr>
      </w:pPr>
      <w:r>
        <w:rPr>
          <w:rFonts w:ascii="仿宋" w:eastAsia="仿宋" w:hint="eastAsia"/>
          <w:sz w:val="32"/>
          <w:szCs w:val="32"/>
          <w:lang w:val="en-US" w:eastAsia="zh-CN"/>
          <w:highlight w:val="auto"/>
        </w:rPr>
        <w:t>9.管理制度健全性（设</w:t>
      </w:r>
      <w:r>
        <w:rPr>
          <w:rFonts w:ascii="仿宋" w:eastAsia="仿宋" w:hint="eastAsia"/>
          <w:sz w:val="32"/>
          <w:szCs w:val="32"/>
          <w:highlight w:val="auto"/>
        </w:rPr>
        <w:t>定</w:t>
      </w:r>
      <w:r>
        <w:rPr>
          <w:rFonts w:ascii="仿宋" w:eastAsia="仿宋" w:hint="eastAsia"/>
          <w:sz w:val="32"/>
          <w:szCs w:val="32"/>
          <w:lang w:val="en-US" w:eastAsia="zh-CN"/>
          <w:highlight w:val="auto"/>
        </w:rPr>
        <w:t>5</w:t>
      </w:r>
      <w:r>
        <w:rPr>
          <w:rFonts w:ascii="仿宋" w:eastAsia="仿宋" w:hint="eastAsia"/>
          <w:sz w:val="32"/>
          <w:szCs w:val="32"/>
          <w:highlight w:val="auto"/>
        </w:rPr>
        <w:t>分，得分</w:t>
      </w:r>
      <w:r>
        <w:rPr>
          <w:rFonts w:ascii="仿宋" w:eastAsia="仿宋"/>
          <w:sz w:val="32"/>
          <w:szCs w:val="32"/>
          <w:lang w:val="en-US" w:eastAsia="zh-CN"/>
          <w:highlight w:val="auto"/>
        </w:rPr>
        <w:t>4</w:t>
      </w:r>
      <w:r>
        <w:rPr>
          <w:rFonts w:ascii="仿宋" w:eastAsia="仿宋" w:hint="eastAsia"/>
          <w:sz w:val="32"/>
          <w:szCs w:val="32"/>
          <w:highlight w:val="auto"/>
        </w:rPr>
        <w:t>分）</w:t>
      </w:r>
      <w:r>
        <w:rPr>
          <w:rFonts w:ascii="仿宋" w:eastAsia="仿宋" w:hint="eastAsia"/>
          <w:sz w:val="32"/>
          <w:szCs w:val="32"/>
          <w:lang w:eastAsia="zh-CN"/>
          <w:highlight w:val="auto"/>
        </w:rPr>
        <w:t>，</w:t>
      </w:r>
      <w:r>
        <w:rPr>
          <w:rFonts w:ascii="仿宋" w:eastAsia="仿宋" w:hint="eastAsia"/>
          <w:sz w:val="32"/>
          <w:szCs w:val="32"/>
          <w:lang w:val="en-US" w:eastAsia="zh-CN"/>
          <w:highlight w:val="auto"/>
        </w:rPr>
        <w:t>该部门建立了</w:t>
      </w:r>
      <w:r>
        <w:rPr>
          <w:rFonts w:ascii="仿宋" w:eastAsia="仿宋" w:hint="eastAsia"/>
          <w:sz w:val="32"/>
          <w:szCs w:val="32"/>
          <w:lang w:eastAsia="zh-CN"/>
          <w:highlight w:val="auto"/>
        </w:rPr>
        <w:t>内部控制制度</w:t>
      </w:r>
      <w:r>
        <w:rPr>
          <w:rFonts w:ascii="仿宋" w:eastAsia="仿宋" w:hint="eastAsia"/>
          <w:sz w:val="32"/>
          <w:szCs w:val="32"/>
          <w:lang w:val="en-US" w:eastAsia="zh-CN"/>
          <w:highlight w:val="auto"/>
        </w:rPr>
        <w:t>、部门财务管理制度，相关管理制度得到有效执行。</w:t>
      </w:r>
    </w:p>
    <w:p>
      <w:pPr>
        <w:ind w:left="0" w:firstLine="600"/>
        <w:rPr>
          <w:rFonts w:ascii="仿宋" w:eastAsia="仿宋" w:hint="eastAsia"/>
          <w:color w:val="auto"/>
          <w:sz w:val="32"/>
          <w:szCs w:val="32"/>
          <w:lang w:eastAsia="zh-CN"/>
          <w:highlight w:val="auto"/>
        </w:rPr>
      </w:pPr>
      <w:r>
        <w:rPr>
          <w:rFonts w:ascii="仿宋" w:eastAsia="仿宋" w:hint="eastAsia"/>
          <w:color w:val="auto"/>
          <w:sz w:val="32"/>
          <w:szCs w:val="32"/>
          <w:lang w:val="en-US" w:eastAsia="zh-CN"/>
          <w:highlight w:val="auto"/>
        </w:rPr>
        <w:t>10.绩效目标设定情况（设</w:t>
      </w:r>
      <w:r>
        <w:rPr>
          <w:rFonts w:ascii="仿宋" w:eastAsia="仿宋" w:hint="eastAsia"/>
          <w:color w:val="auto"/>
          <w:sz w:val="32"/>
          <w:szCs w:val="32"/>
          <w:highlight w:val="auto"/>
        </w:rPr>
        <w:t>定</w:t>
      </w:r>
      <w:r>
        <w:rPr>
          <w:rFonts w:ascii="仿宋" w:eastAsia="仿宋" w:hint="eastAsia"/>
          <w:color w:val="auto"/>
          <w:sz w:val="32"/>
          <w:szCs w:val="32"/>
          <w:lang w:val="en-US" w:eastAsia="zh-CN"/>
          <w:highlight w:val="auto"/>
        </w:rPr>
        <w:t>4</w:t>
      </w:r>
      <w:r>
        <w:rPr>
          <w:rFonts w:ascii="仿宋" w:eastAsia="仿宋" w:hint="eastAsia"/>
          <w:color w:val="auto"/>
          <w:sz w:val="32"/>
          <w:szCs w:val="32"/>
          <w:highlight w:val="auto"/>
        </w:rPr>
        <w:t>分，得分</w:t>
      </w:r>
      <w:r>
        <w:rPr>
          <w:rFonts w:ascii="仿宋" w:eastAsia="仿宋" w:hint="eastAsia"/>
          <w:color w:val="auto"/>
          <w:sz w:val="32"/>
          <w:szCs w:val="32"/>
          <w:lang w:val="en-US" w:eastAsia="zh-CN"/>
          <w:highlight w:val="auto"/>
        </w:rPr>
        <w:t>3.5</w:t>
      </w:r>
      <w:r>
        <w:rPr>
          <w:rFonts w:ascii="仿宋" w:eastAsia="仿宋" w:hint="eastAsia"/>
          <w:color w:val="auto"/>
          <w:sz w:val="32"/>
          <w:szCs w:val="32"/>
          <w:highlight w:val="auto"/>
        </w:rPr>
        <w:t>分）</w:t>
      </w:r>
      <w:r>
        <w:rPr>
          <w:rFonts w:ascii="仿宋" w:eastAsia="仿宋" w:hint="eastAsia"/>
          <w:color w:val="auto"/>
          <w:sz w:val="32"/>
          <w:szCs w:val="32"/>
          <w:lang w:eastAsia="zh-CN"/>
          <w:highlight w:val="auto"/>
        </w:rPr>
        <w:t>，全面设置部门整体绩效目标、预算项目绩效目标指标，</w:t>
      </w:r>
      <w:r>
        <w:rPr>
          <w:rFonts w:ascii="仿宋" w:eastAsia="仿宋" w:hint="eastAsia"/>
          <w:color w:val="auto"/>
          <w:sz w:val="32"/>
          <w:szCs w:val="32"/>
          <w:lang w:val="en-US"/>
          <w:highlight w:val="auto"/>
        </w:rPr>
        <w:t>在</w:t>
      </w:r>
      <w:r>
        <w:rPr>
          <w:rFonts w:ascii="仿宋" w:eastAsia="仿宋" w:hint="eastAsia"/>
          <w:color w:val="auto"/>
          <w:sz w:val="32"/>
          <w:szCs w:val="32"/>
          <w:lang w:eastAsia="zh-CN"/>
          <w:highlight w:val="auto"/>
        </w:rPr>
        <w:t>人大审查过程中，</w:t>
      </w:r>
      <w:r>
        <w:rPr>
          <w:rFonts w:ascii="仿宋" w:eastAsia="仿宋" w:hint="eastAsia"/>
          <w:color w:val="auto"/>
          <w:sz w:val="32"/>
          <w:szCs w:val="32"/>
          <w:lang w:val="en-US" w:eastAsia="zh-CN"/>
          <w:highlight w:val="auto"/>
        </w:rPr>
        <w:t>未</w:t>
      </w:r>
      <w:r>
        <w:rPr>
          <w:rFonts w:ascii="仿宋" w:eastAsia="仿宋" w:hint="eastAsia"/>
          <w:color w:val="auto"/>
          <w:sz w:val="32"/>
          <w:szCs w:val="32"/>
          <w:lang w:eastAsia="zh-CN"/>
          <w:highlight w:val="auto"/>
        </w:rPr>
        <w:t>发现问题</w:t>
      </w:r>
      <w:r>
        <w:rPr>
          <w:rFonts w:ascii="仿宋" w:eastAsia="仿宋" w:hint="eastAsia"/>
          <w:color w:val="auto"/>
          <w:sz w:val="32"/>
          <w:szCs w:val="32"/>
          <w:lang w:val="en-US" w:eastAsia="zh-CN"/>
          <w:highlight w:val="auto"/>
        </w:rPr>
        <w:t>,</w:t>
      </w:r>
      <w:r>
        <w:rPr>
          <w:rFonts w:ascii="仿宋" w:eastAsia="仿宋" w:hint="eastAsia"/>
          <w:color w:val="auto"/>
          <w:sz w:val="32"/>
          <w:szCs w:val="32"/>
          <w:lang w:eastAsia="zh-CN"/>
          <w:highlight w:val="auto"/>
        </w:rPr>
        <w:t>但在财政核查过程中，发现1个绩效指标值设定与实际不符的问题，扣0.5分。</w:t>
      </w:r>
    </w:p>
    <w:p>
      <w:pPr>
        <w:ind w:left="0" w:firstLine="600"/>
        <w:rPr>
          <w:rFonts w:ascii="仿宋" w:eastAsia="仿宋" w:hint="eastAsia"/>
          <w:sz w:val="32"/>
          <w:szCs w:val="32"/>
          <w:lang w:val="en-US" w:eastAsia="zh-CN"/>
          <w:highlight w:val="auto"/>
        </w:rPr>
      </w:pPr>
      <w:r>
        <w:rPr>
          <w:rFonts w:ascii="仿宋" w:eastAsia="仿宋" w:hint="eastAsia"/>
          <w:sz w:val="32"/>
          <w:szCs w:val="32"/>
          <w:lang w:val="en-US" w:eastAsia="zh-CN"/>
          <w:highlight w:val="auto"/>
        </w:rPr>
        <w:t>11.绩效监控、评价管理（设</w:t>
      </w:r>
      <w:r>
        <w:rPr>
          <w:rFonts w:ascii="仿宋" w:eastAsia="仿宋" w:hint="eastAsia"/>
          <w:sz w:val="32"/>
          <w:szCs w:val="32"/>
          <w:highlight w:val="auto"/>
        </w:rPr>
        <w:t>定</w:t>
      </w:r>
      <w:r>
        <w:rPr>
          <w:rFonts w:ascii="仿宋" w:eastAsia="仿宋" w:hint="eastAsia"/>
          <w:sz w:val="32"/>
          <w:szCs w:val="32"/>
          <w:lang w:val="en-US" w:eastAsia="zh-CN"/>
          <w:highlight w:val="auto"/>
        </w:rPr>
        <w:t>8</w:t>
      </w:r>
      <w:r>
        <w:rPr>
          <w:rFonts w:ascii="仿宋" w:eastAsia="仿宋" w:hint="eastAsia"/>
          <w:sz w:val="32"/>
          <w:szCs w:val="32"/>
          <w:highlight w:val="auto"/>
        </w:rPr>
        <w:t>分，得分</w:t>
      </w:r>
      <w:r>
        <w:rPr>
          <w:rFonts w:ascii="仿宋" w:eastAsia="仿宋" w:hint="eastAsia"/>
          <w:sz w:val="32"/>
          <w:szCs w:val="32"/>
          <w:lang w:val="en-US" w:eastAsia="zh-CN"/>
          <w:highlight w:val="auto"/>
        </w:rPr>
        <w:t>8</w:t>
      </w:r>
      <w:r>
        <w:rPr>
          <w:rFonts w:ascii="仿宋" w:eastAsia="仿宋" w:hint="eastAsia"/>
          <w:sz w:val="32"/>
          <w:szCs w:val="32"/>
          <w:highlight w:val="auto"/>
        </w:rPr>
        <w:t>分）</w:t>
      </w:r>
      <w:r>
        <w:rPr>
          <w:rFonts w:ascii="仿宋" w:eastAsia="仿宋" w:hint="eastAsia"/>
          <w:sz w:val="32"/>
          <w:szCs w:val="32"/>
          <w:lang w:eastAsia="zh-CN"/>
          <w:highlight w:val="auto"/>
        </w:rPr>
        <w:t>，按照要求开展</w:t>
      </w:r>
      <w:r>
        <w:rPr>
          <w:rFonts w:ascii="仿宋" w:eastAsia="仿宋" w:hint="eastAsia"/>
          <w:sz w:val="32"/>
          <w:szCs w:val="32"/>
          <w:lang w:val="en-US" w:eastAsia="zh-CN"/>
          <w:highlight w:val="auto"/>
        </w:rPr>
        <w:t>了</w:t>
      </w:r>
      <w:r>
        <w:rPr>
          <w:rFonts w:ascii="仿宋" w:eastAsia="仿宋" w:hint="eastAsia"/>
          <w:sz w:val="32"/>
          <w:szCs w:val="32"/>
          <w:lang w:eastAsia="zh-CN"/>
          <w:highlight w:val="auto"/>
        </w:rPr>
        <w:t>部门整体绩效目标监控、部门整体绩效自评、部门重点</w:t>
      </w:r>
      <w:r>
        <w:rPr>
          <w:rFonts w:ascii="仿宋" w:eastAsia="仿宋" w:hint="eastAsia"/>
          <w:sz w:val="32"/>
          <w:szCs w:val="32"/>
          <w:lang w:val="en-US" w:eastAsia="zh-CN"/>
          <w:highlight w:val="auto"/>
        </w:rPr>
        <w:t>评价；</w:t>
      </w:r>
      <w:r>
        <w:rPr>
          <w:rFonts w:ascii="仿宋" w:eastAsia="仿宋" w:hint="eastAsia"/>
          <w:sz w:val="32"/>
          <w:szCs w:val="32"/>
          <w:lang w:eastAsia="zh-CN"/>
          <w:highlight w:val="auto"/>
        </w:rPr>
        <w:t>所有预算项目均开展绩效监控、绩效自评</w:t>
      </w:r>
      <w:r>
        <w:rPr>
          <w:rFonts w:ascii="仿宋" w:eastAsia="仿宋" w:hint="eastAsia"/>
          <w:sz w:val="32"/>
          <w:szCs w:val="32"/>
          <w:lang w:val="en-US" w:eastAsia="zh-CN"/>
          <w:highlight w:val="auto"/>
        </w:rPr>
        <w:t>；</w:t>
      </w:r>
      <w:r>
        <w:rPr>
          <w:rFonts w:ascii="仿宋" w:eastAsia="仿宋" w:hint="eastAsia"/>
          <w:sz w:val="32"/>
          <w:szCs w:val="32"/>
          <w:lang w:eastAsia="zh-CN"/>
          <w:highlight w:val="auto"/>
        </w:rPr>
        <w:t>财政核查过程中</w:t>
      </w:r>
      <w:r>
        <w:rPr>
          <w:rFonts w:ascii="仿宋" w:eastAsia="仿宋" w:hint="eastAsia"/>
          <w:sz w:val="32"/>
          <w:szCs w:val="32"/>
          <w:lang w:val="en-US" w:eastAsia="zh-CN"/>
          <w:highlight w:val="auto"/>
        </w:rPr>
        <w:t>未</w:t>
      </w:r>
      <w:r>
        <w:rPr>
          <w:rFonts w:ascii="仿宋" w:eastAsia="仿宋" w:hint="eastAsia"/>
          <w:sz w:val="32"/>
          <w:szCs w:val="32"/>
          <w:lang w:eastAsia="zh-CN"/>
          <w:highlight w:val="auto"/>
        </w:rPr>
        <w:t>发现绩效自评结果</w:t>
      </w:r>
      <w:r>
        <w:rPr>
          <w:rFonts w:ascii="仿宋" w:eastAsia="仿宋" w:hint="eastAsia"/>
          <w:sz w:val="32"/>
          <w:szCs w:val="32"/>
          <w:lang w:val="en-US" w:eastAsia="zh-CN"/>
          <w:highlight w:val="auto"/>
        </w:rPr>
        <w:t>不实情况。</w:t>
      </w:r>
    </w:p>
    <w:p>
      <w:pPr>
        <w:ind w:left="0" w:firstLine="600"/>
        <w:rPr>
          <w:rFonts w:ascii="仿宋" w:eastAsia="仿宋" w:hint="eastAsia"/>
          <w:sz w:val="32"/>
          <w:szCs w:val="32"/>
          <w:lang w:val="en-US" w:eastAsia="zh-CN"/>
          <w:highlight w:val="auto"/>
        </w:rPr>
      </w:pPr>
      <w:r>
        <w:rPr>
          <w:rFonts w:ascii="仿宋" w:eastAsia="仿宋" w:hint="eastAsia"/>
          <w:sz w:val="32"/>
          <w:szCs w:val="32"/>
          <w:lang w:val="en-US" w:eastAsia="zh-CN"/>
          <w:highlight w:val="auto"/>
        </w:rPr>
        <w:t>12.绩效结果应用（设</w:t>
      </w:r>
      <w:r>
        <w:rPr>
          <w:rFonts w:ascii="仿宋" w:eastAsia="仿宋" w:hint="eastAsia"/>
          <w:sz w:val="32"/>
          <w:szCs w:val="32"/>
          <w:highlight w:val="auto"/>
        </w:rPr>
        <w:t>定</w:t>
      </w:r>
      <w:r>
        <w:rPr>
          <w:rFonts w:ascii="仿宋" w:eastAsia="仿宋" w:hint="eastAsia"/>
          <w:sz w:val="32"/>
          <w:szCs w:val="32"/>
          <w:lang w:val="en-US" w:eastAsia="zh-CN"/>
          <w:highlight w:val="auto"/>
        </w:rPr>
        <w:t>4</w:t>
      </w:r>
      <w:r>
        <w:rPr>
          <w:rFonts w:ascii="仿宋" w:eastAsia="仿宋" w:hint="eastAsia"/>
          <w:sz w:val="32"/>
          <w:szCs w:val="32"/>
          <w:highlight w:val="auto"/>
        </w:rPr>
        <w:t>分，得分</w:t>
      </w:r>
      <w:r>
        <w:rPr>
          <w:rFonts w:ascii="仿宋" w:eastAsia="仿宋" w:hint="eastAsia"/>
          <w:sz w:val="32"/>
          <w:szCs w:val="32"/>
          <w:lang w:val="en-US" w:eastAsia="zh-CN"/>
          <w:highlight w:val="auto"/>
        </w:rPr>
        <w:t>2</w:t>
      </w:r>
      <w:r>
        <w:rPr>
          <w:rFonts w:ascii="仿宋" w:eastAsia="仿宋" w:hint="eastAsia"/>
          <w:sz w:val="32"/>
          <w:szCs w:val="32"/>
          <w:highlight w:val="auto"/>
        </w:rPr>
        <w:t>分）</w:t>
      </w:r>
      <w:r>
        <w:rPr>
          <w:rFonts w:ascii="仿宋" w:eastAsia="仿宋" w:hint="eastAsia"/>
          <w:sz w:val="32"/>
          <w:szCs w:val="32"/>
          <w:lang w:eastAsia="zh-CN"/>
          <w:highlight w:val="auto"/>
        </w:rPr>
        <w:t>，将本部门绩效监控结果、绩效自评结果、部门重点评价结果和财政重点评价结果应用于节约预算资金、改进管理和完善政策，</w:t>
      </w:r>
      <w:r>
        <w:rPr>
          <w:rFonts w:ascii="仿宋" w:eastAsia="仿宋" w:hint="eastAsia"/>
          <w:sz w:val="32"/>
          <w:szCs w:val="32"/>
          <w:lang w:val="en-US" w:eastAsia="zh-CN"/>
          <w:highlight w:val="auto"/>
        </w:rPr>
        <w:t>绩效结果应用度一般。</w:t>
      </w:r>
    </w:p>
    <w:p>
      <w:pPr>
        <w:ind w:left="0" w:firstLine="600"/>
        <w:rPr>
          <w:rFonts w:ascii="仿宋" w:eastAsia="仿宋" w:hint="eastAsia"/>
          <w:sz w:val="32"/>
          <w:szCs w:val="32"/>
          <w:lang w:val="en-US" w:eastAsia="zh-CN"/>
          <w:highlight w:val="auto"/>
        </w:rPr>
      </w:pPr>
      <w:r>
        <w:rPr>
          <w:rFonts w:ascii="仿宋" w:eastAsia="仿宋" w:hint="eastAsia"/>
          <w:sz w:val="32"/>
          <w:szCs w:val="32"/>
          <w:lang w:val="en-US" w:eastAsia="zh-CN"/>
          <w:highlight w:val="auto"/>
        </w:rPr>
        <w:t>13.绩效信息公开（设</w:t>
      </w:r>
      <w:r>
        <w:rPr>
          <w:rFonts w:ascii="仿宋" w:eastAsia="仿宋" w:hint="eastAsia"/>
          <w:sz w:val="32"/>
          <w:szCs w:val="32"/>
          <w:highlight w:val="auto"/>
        </w:rPr>
        <w:t>定</w:t>
      </w:r>
      <w:r>
        <w:rPr>
          <w:rFonts w:ascii="仿宋" w:eastAsia="仿宋" w:hint="eastAsia"/>
          <w:sz w:val="32"/>
          <w:szCs w:val="32"/>
          <w:lang w:val="en-US" w:eastAsia="zh-CN"/>
          <w:highlight w:val="auto"/>
        </w:rPr>
        <w:t>4</w:t>
      </w:r>
      <w:r>
        <w:rPr>
          <w:rFonts w:ascii="仿宋" w:eastAsia="仿宋" w:hint="eastAsia"/>
          <w:sz w:val="32"/>
          <w:szCs w:val="32"/>
          <w:highlight w:val="auto"/>
        </w:rPr>
        <w:t>分，得分</w:t>
      </w:r>
      <w:r>
        <w:rPr>
          <w:rFonts w:ascii="仿宋" w:eastAsia="仿宋" w:hint="eastAsia"/>
          <w:sz w:val="32"/>
          <w:szCs w:val="32"/>
          <w:lang w:val="en-US" w:eastAsia="zh-CN"/>
          <w:highlight w:val="auto"/>
        </w:rPr>
        <w:t>4</w:t>
      </w:r>
      <w:r>
        <w:rPr>
          <w:rFonts w:ascii="仿宋" w:eastAsia="仿宋" w:hint="eastAsia"/>
          <w:sz w:val="32"/>
          <w:szCs w:val="32"/>
          <w:highlight w:val="auto"/>
        </w:rPr>
        <w:t>分</w:t>
      </w:r>
      <w:r>
        <w:rPr>
          <w:rFonts w:ascii="仿宋" w:eastAsia="仿宋" w:hint="eastAsia"/>
          <w:sz w:val="32"/>
          <w:szCs w:val="32"/>
          <w:lang w:val="en-US" w:eastAsia="zh-CN"/>
          <w:highlight w:val="auto"/>
        </w:rPr>
        <w:t>），部门整体绩效目标、部门整体绩效自评结果及部门全部预算项目绩效目标、绩效自评结果按时在政府网站公开。</w:t>
      </w:r>
    </w:p>
    <w:p>
      <w:pPr>
        <w:ind w:left="0" w:firstLine="600"/>
        <w:rPr>
          <w:rFonts w:ascii="仿宋" w:eastAsia="仿宋" w:hint="eastAsia"/>
          <w:sz w:val="32"/>
          <w:szCs w:val="32"/>
          <w:lang w:val="en-US" w:eastAsia="zh-CN"/>
        </w:rPr>
      </w:pPr>
      <w:r>
        <w:rPr>
          <w:rFonts w:ascii="仿宋" w:eastAsia="仿宋" w:hint="eastAsia"/>
          <w:sz w:val="32"/>
          <w:szCs w:val="32"/>
          <w:lang w:val="en-US" w:eastAsia="zh-CN"/>
        </w:rPr>
        <w:t>14.重点工作完成率（设</w:t>
      </w:r>
      <w:r>
        <w:rPr>
          <w:rFonts w:ascii="仿宋" w:eastAsia="仿宋" w:hint="eastAsia"/>
          <w:sz w:val="32"/>
          <w:szCs w:val="32"/>
        </w:rPr>
        <w:t>定</w:t>
      </w:r>
      <w:r>
        <w:rPr>
          <w:rFonts w:ascii="仿宋" w:eastAsia="仿宋" w:hint="eastAsia"/>
          <w:sz w:val="32"/>
          <w:szCs w:val="32"/>
          <w:lang w:val="en-US" w:eastAsia="zh-CN"/>
        </w:rPr>
        <w:t>10</w:t>
      </w:r>
      <w:r>
        <w:rPr>
          <w:rFonts w:ascii="仿宋" w:eastAsia="仿宋" w:hint="eastAsia"/>
          <w:sz w:val="32"/>
          <w:szCs w:val="32"/>
        </w:rPr>
        <w:t>分，得分</w:t>
      </w:r>
      <w:r>
        <w:rPr>
          <w:rFonts w:ascii="仿宋" w:eastAsia="仿宋" w:hint="eastAsia"/>
          <w:sz w:val="32"/>
          <w:szCs w:val="32"/>
          <w:lang w:val="en-US" w:eastAsia="zh-CN"/>
        </w:rPr>
        <w:t>10</w:t>
      </w:r>
      <w:r>
        <w:rPr>
          <w:rFonts w:ascii="仿宋" w:eastAsia="仿宋" w:hint="eastAsia"/>
          <w:sz w:val="32"/>
          <w:szCs w:val="32"/>
        </w:rPr>
        <w:t>分</w:t>
      </w:r>
      <w:r>
        <w:rPr>
          <w:rFonts w:ascii="仿宋" w:eastAsia="仿宋" w:hint="eastAsia"/>
          <w:sz w:val="32"/>
          <w:szCs w:val="32"/>
          <w:lang w:val="en-US" w:eastAsia="zh-CN"/>
        </w:rPr>
        <w:t>），落实国家、省、市民政部门以及区委、区政府的统一决策部署</w:t>
      </w:r>
      <w:r>
        <w:rPr>
          <w:rFonts w:ascii="仿宋" w:eastAsia="仿宋" w:hint="eastAsia"/>
          <w:color w:val="auto"/>
          <w:sz w:val="32"/>
          <w:szCs w:val="32"/>
          <w:lang w:val="en-US" w:eastAsia="zh-CN"/>
        </w:rPr>
        <w:t>，</w:t>
      </w:r>
      <w:r>
        <w:rPr>
          <w:rFonts w:ascii="仿宋" w:eastAsia="仿宋"/>
          <w:color w:val="auto"/>
          <w:sz w:val="32"/>
          <w:szCs w:val="32"/>
          <w:lang w:val="en-US" w:eastAsia="zh-CN"/>
        </w:rPr>
        <w:t>聚焦三大民生实事工程</w:t>
      </w:r>
      <w:r>
        <w:rPr>
          <w:rFonts w:ascii="仿宋" w:eastAsia="仿宋" w:hint="eastAsia"/>
          <w:color w:val="auto"/>
          <w:sz w:val="32"/>
          <w:szCs w:val="32"/>
          <w:lang w:val="en-US" w:eastAsia="zh-CN"/>
        </w:rPr>
        <w:t>，</w:t>
      </w:r>
      <w:r>
        <w:rPr>
          <w:rFonts w:ascii="仿宋" w:eastAsia="仿宋"/>
          <w:color w:val="auto"/>
          <w:sz w:val="32"/>
          <w:szCs w:val="32"/>
          <w:lang w:val="en-US" w:eastAsia="zh-CN"/>
        </w:rPr>
        <w:t>深化养老、殡葬重点领域改革攻坚，持续</w:t>
      </w:r>
      <w:r>
        <w:rPr>
          <w:rFonts w:ascii="仿宋" w:eastAsia="仿宋" w:hint="eastAsia"/>
          <w:color w:val="auto"/>
          <w:sz w:val="32"/>
          <w:szCs w:val="32"/>
          <w:lang w:val="en-US" w:eastAsia="zh-CN"/>
        </w:rPr>
        <w:t>推进机</w:t>
      </w:r>
      <w:r>
        <w:rPr>
          <w:rFonts w:ascii="仿宋" w:eastAsia="仿宋" w:hint="eastAsia"/>
          <w:sz w:val="32"/>
          <w:szCs w:val="32"/>
          <w:lang w:val="en-US" w:eastAsia="zh-CN"/>
        </w:rPr>
        <w:t>关作风建设和</w:t>
      </w:r>
      <w:r>
        <w:rPr>
          <w:rFonts w:ascii="仿宋" w:eastAsia="仿宋"/>
          <w:sz w:val="32"/>
          <w:szCs w:val="32"/>
          <w:lang w:val="en-US" w:eastAsia="zh-CN"/>
        </w:rPr>
        <w:t>民政</w:t>
      </w:r>
      <w:r>
        <w:rPr>
          <w:rFonts w:ascii="仿宋" w:eastAsia="仿宋" w:hint="eastAsia"/>
          <w:sz w:val="32"/>
          <w:szCs w:val="32"/>
          <w:lang w:val="en-US" w:eastAsia="zh-CN"/>
        </w:rPr>
        <w:t>业务工作创新发展，全年重点工作圆满完成。</w:t>
      </w:r>
    </w:p>
    <w:p>
      <w:pPr>
        <w:ind w:left="0" w:firstLine="600"/>
        <w:rPr>
          <w:rFonts w:ascii="仿宋" w:eastAsia="仿宋" w:hint="eastAsia"/>
          <w:sz w:val="32"/>
          <w:szCs w:val="32"/>
          <w:lang w:val="en-US" w:eastAsia="zh-CN"/>
          <w:highlight w:val="auto"/>
        </w:rPr>
      </w:pPr>
      <w:r>
        <w:rPr>
          <w:rFonts w:ascii="仿宋" w:eastAsia="仿宋" w:hint="eastAsia"/>
          <w:sz w:val="32"/>
          <w:szCs w:val="32"/>
          <w:lang w:val="en-US" w:eastAsia="zh-CN"/>
          <w:highlight w:val="auto"/>
        </w:rPr>
        <w:t>15.政策知晓率（设</w:t>
      </w:r>
      <w:r>
        <w:rPr>
          <w:rFonts w:ascii="仿宋" w:eastAsia="仿宋" w:hint="eastAsia"/>
          <w:sz w:val="32"/>
          <w:szCs w:val="32"/>
          <w:highlight w:val="auto"/>
        </w:rPr>
        <w:t>定</w:t>
      </w:r>
      <w:r>
        <w:rPr>
          <w:rFonts w:ascii="仿宋" w:eastAsia="仿宋" w:hint="eastAsia"/>
          <w:sz w:val="32"/>
          <w:szCs w:val="32"/>
          <w:lang w:val="en-US" w:eastAsia="zh-CN"/>
          <w:highlight w:val="auto"/>
        </w:rPr>
        <w:t>5</w:t>
      </w:r>
      <w:r>
        <w:rPr>
          <w:rFonts w:ascii="仿宋" w:eastAsia="仿宋" w:hint="eastAsia"/>
          <w:sz w:val="32"/>
          <w:szCs w:val="32"/>
          <w:highlight w:val="auto"/>
        </w:rPr>
        <w:t>分，得分</w:t>
      </w:r>
      <w:r>
        <w:rPr>
          <w:rFonts w:ascii="仿宋" w:eastAsia="仿宋" w:hint="eastAsia"/>
          <w:sz w:val="32"/>
          <w:szCs w:val="32"/>
          <w:lang w:val="en-US" w:eastAsia="zh-CN"/>
          <w:highlight w:val="auto"/>
        </w:rPr>
        <w:t>5</w:t>
      </w:r>
      <w:r>
        <w:rPr>
          <w:rFonts w:ascii="仿宋" w:eastAsia="仿宋" w:hint="eastAsia"/>
          <w:sz w:val="32"/>
          <w:szCs w:val="32"/>
          <w:highlight w:val="auto"/>
        </w:rPr>
        <w:t>分</w:t>
      </w:r>
      <w:r>
        <w:rPr>
          <w:rFonts w:ascii="仿宋" w:eastAsia="仿宋" w:hint="eastAsia"/>
          <w:sz w:val="32"/>
          <w:szCs w:val="32"/>
          <w:lang w:val="en-US" w:eastAsia="zh-CN"/>
          <w:highlight w:val="auto"/>
        </w:rPr>
        <w:t>），困难群众救助、养老服务、殡葬工作等政策群众知晓情况，知晓率95%。</w:t>
      </w:r>
    </w:p>
    <w:p>
      <w:pPr>
        <w:ind w:left="0" w:firstLine="600"/>
        <w:rPr>
          <w:rFonts w:ascii="仿宋" w:eastAsia="仿宋" w:hint="eastAsia"/>
          <w:sz w:val="32"/>
          <w:szCs w:val="32"/>
          <w:lang w:val="en-US" w:eastAsia="zh-CN"/>
          <w:highlight w:val="auto"/>
        </w:rPr>
      </w:pPr>
      <w:r>
        <w:rPr>
          <w:rFonts w:ascii="仿宋" w:eastAsia="仿宋" w:hint="eastAsia"/>
          <w:sz w:val="32"/>
          <w:szCs w:val="32"/>
          <w:lang w:val="en-US" w:eastAsia="zh-CN"/>
          <w:highlight w:val="auto"/>
        </w:rPr>
        <w:t>16.社会效益指标（设</w:t>
      </w:r>
      <w:r>
        <w:rPr>
          <w:rFonts w:ascii="仿宋" w:eastAsia="仿宋" w:hint="eastAsia"/>
          <w:sz w:val="32"/>
          <w:szCs w:val="32"/>
          <w:highlight w:val="auto"/>
        </w:rPr>
        <w:t>定</w:t>
      </w:r>
      <w:r>
        <w:rPr>
          <w:rFonts w:ascii="仿宋" w:eastAsia="仿宋" w:hint="eastAsia"/>
          <w:sz w:val="32"/>
          <w:szCs w:val="32"/>
          <w:lang w:val="en-US" w:eastAsia="zh-CN"/>
          <w:highlight w:val="auto"/>
        </w:rPr>
        <w:t>5</w:t>
      </w:r>
      <w:r>
        <w:rPr>
          <w:rFonts w:ascii="仿宋" w:eastAsia="仿宋" w:hint="eastAsia"/>
          <w:sz w:val="32"/>
          <w:szCs w:val="32"/>
          <w:highlight w:val="auto"/>
        </w:rPr>
        <w:t>分，得分</w:t>
      </w:r>
      <w:r>
        <w:rPr>
          <w:rFonts w:ascii="仿宋" w:eastAsia="仿宋" w:hint="eastAsia"/>
          <w:sz w:val="32"/>
          <w:szCs w:val="32"/>
          <w:lang w:val="en-US" w:eastAsia="zh-CN"/>
          <w:highlight w:val="auto"/>
        </w:rPr>
        <w:t>5</w:t>
      </w:r>
      <w:r>
        <w:rPr>
          <w:rFonts w:ascii="仿宋" w:eastAsia="仿宋" w:hint="eastAsia"/>
          <w:sz w:val="32"/>
          <w:szCs w:val="32"/>
          <w:highlight w:val="auto"/>
        </w:rPr>
        <w:t>分</w:t>
      </w:r>
      <w:r>
        <w:rPr>
          <w:rFonts w:ascii="仿宋" w:eastAsia="仿宋" w:hint="eastAsia"/>
          <w:sz w:val="32"/>
          <w:szCs w:val="32"/>
          <w:lang w:val="en-US" w:eastAsia="zh-CN"/>
          <w:highlight w:val="auto"/>
        </w:rPr>
        <w:t>），着力改善困难群众生活状况，提高服务对象生活水平，推动我区民政领域各项政策措施落实到位，取得了新的显著成绩。</w:t>
      </w:r>
    </w:p>
    <w:p>
      <w:pPr>
        <w:ind w:left="0" w:firstLine="600"/>
        <w:rPr>
          <w:rFonts w:ascii="仿宋" w:eastAsia="仿宋" w:hint="eastAsia"/>
          <w:sz w:val="32"/>
          <w:szCs w:val="32"/>
          <w:lang w:val="en-US" w:eastAsia="zh-CN"/>
        </w:rPr>
      </w:pPr>
      <w:r>
        <w:rPr>
          <w:rFonts w:ascii="仿宋" w:eastAsia="仿宋" w:hint="eastAsia"/>
          <w:sz w:val="32"/>
          <w:szCs w:val="32"/>
          <w:lang w:val="en-US" w:eastAsia="zh-CN"/>
        </w:rPr>
        <w:t>17.可持续影响指标（设</w:t>
      </w:r>
      <w:r>
        <w:rPr>
          <w:rFonts w:ascii="仿宋" w:eastAsia="仿宋" w:hint="eastAsia"/>
          <w:sz w:val="32"/>
          <w:szCs w:val="32"/>
        </w:rPr>
        <w:t>定</w:t>
      </w:r>
      <w:r>
        <w:rPr>
          <w:rFonts w:ascii="仿宋" w:eastAsia="仿宋" w:hint="eastAsia"/>
          <w:sz w:val="32"/>
          <w:szCs w:val="32"/>
          <w:lang w:val="en-US" w:eastAsia="zh-CN"/>
        </w:rPr>
        <w:t>5</w:t>
      </w:r>
      <w:r>
        <w:rPr>
          <w:rFonts w:ascii="仿宋" w:eastAsia="仿宋" w:hint="eastAsia"/>
          <w:sz w:val="32"/>
          <w:szCs w:val="32"/>
        </w:rPr>
        <w:t>分，得分</w:t>
      </w:r>
      <w:r>
        <w:rPr>
          <w:rFonts w:ascii="仿宋" w:eastAsia="仿宋" w:hint="eastAsia"/>
          <w:sz w:val="32"/>
          <w:szCs w:val="32"/>
          <w:lang w:val="en-US" w:eastAsia="zh-CN"/>
        </w:rPr>
        <w:t>5</w:t>
      </w:r>
      <w:r>
        <w:rPr>
          <w:rFonts w:ascii="仿宋" w:eastAsia="仿宋" w:hint="eastAsia"/>
          <w:sz w:val="32"/>
          <w:szCs w:val="32"/>
        </w:rPr>
        <w:t>分</w:t>
      </w:r>
      <w:r>
        <w:rPr>
          <w:rFonts w:ascii="仿宋" w:eastAsia="仿宋" w:hint="eastAsia"/>
          <w:sz w:val="32"/>
          <w:szCs w:val="32"/>
          <w:lang w:val="en-US" w:eastAsia="zh-CN"/>
        </w:rPr>
        <w:t>），</w:t>
      </w:r>
      <w:r>
        <w:rPr>
          <w:rFonts w:ascii="仿宋" w:eastAsia="仿宋"/>
          <w:sz w:val="32"/>
          <w:szCs w:val="32"/>
          <w:lang w:val="en-US" w:eastAsia="zh-CN"/>
        </w:rPr>
        <w:t>深化</w:t>
      </w:r>
      <w:r>
        <w:rPr>
          <w:rFonts w:ascii="仿宋" w:eastAsia="仿宋" w:hint="eastAsia"/>
          <w:sz w:val="32"/>
          <w:szCs w:val="32"/>
          <w:lang w:val="en-US" w:eastAsia="zh-CN"/>
        </w:rPr>
        <w:t>养老服务事业</w:t>
      </w:r>
      <w:r>
        <w:rPr>
          <w:rFonts w:ascii="仿宋" w:eastAsia="仿宋"/>
          <w:sz w:val="32"/>
          <w:szCs w:val="32"/>
          <w:lang w:val="en-US" w:eastAsia="zh-CN"/>
        </w:rPr>
        <w:t>改革</w:t>
      </w:r>
      <w:r>
        <w:rPr>
          <w:rFonts w:ascii="仿宋" w:eastAsia="仿宋" w:hint="eastAsia"/>
          <w:sz w:val="32"/>
          <w:szCs w:val="32"/>
          <w:lang w:val="en-US" w:eastAsia="zh-CN"/>
        </w:rPr>
        <w:t>，</w:t>
      </w:r>
      <w:r>
        <w:rPr>
          <w:rFonts w:ascii="仿宋" w:eastAsia="仿宋"/>
          <w:sz w:val="32"/>
          <w:szCs w:val="32"/>
          <w:lang w:val="en-US" w:eastAsia="zh-CN"/>
        </w:rPr>
        <w:t>筑牢社会救助兜底保障，提高社会工作的专业化、职业化水平，推动民政事业持续稳定健康发展。</w:t>
      </w:r>
    </w:p>
    <w:p>
      <w:pPr>
        <w:ind w:left="0" w:firstLine="600"/>
        <w:rPr>
          <w:rFonts w:ascii="仿宋" w:eastAsia="仿宋" w:hint="eastAsia"/>
          <w:sz w:val="32"/>
          <w:szCs w:val="32"/>
          <w:lang w:val="en-US" w:eastAsia="zh-CN"/>
          <w:highlight w:val="auto"/>
        </w:rPr>
      </w:pPr>
      <w:r>
        <w:rPr>
          <w:rFonts w:ascii="仿宋" w:eastAsia="仿宋" w:hint="eastAsia"/>
          <w:sz w:val="32"/>
          <w:szCs w:val="32"/>
          <w:lang w:val="en-US" w:eastAsia="zh-CN"/>
          <w:highlight w:val="auto"/>
        </w:rPr>
        <w:t>18.机关工作整体满意度（设</w:t>
      </w:r>
      <w:r>
        <w:rPr>
          <w:rFonts w:ascii="仿宋" w:eastAsia="仿宋" w:hint="eastAsia"/>
          <w:sz w:val="32"/>
          <w:szCs w:val="32"/>
          <w:highlight w:val="auto"/>
        </w:rPr>
        <w:t>定</w:t>
      </w:r>
      <w:r>
        <w:rPr>
          <w:rFonts w:ascii="仿宋" w:eastAsia="仿宋" w:hint="eastAsia"/>
          <w:sz w:val="32"/>
          <w:szCs w:val="32"/>
          <w:lang w:val="en-US" w:eastAsia="zh-CN"/>
          <w:highlight w:val="auto"/>
        </w:rPr>
        <w:t>6</w:t>
      </w:r>
      <w:r>
        <w:rPr>
          <w:rFonts w:ascii="仿宋" w:eastAsia="仿宋" w:hint="eastAsia"/>
          <w:sz w:val="32"/>
          <w:szCs w:val="32"/>
          <w:highlight w:val="auto"/>
        </w:rPr>
        <w:t>分，得分</w:t>
      </w:r>
      <w:r>
        <w:rPr>
          <w:rFonts w:ascii="仿宋" w:eastAsia="仿宋" w:hint="eastAsia"/>
          <w:sz w:val="32"/>
          <w:szCs w:val="32"/>
          <w:lang w:val="en-US" w:eastAsia="zh-CN"/>
          <w:highlight w:val="auto"/>
        </w:rPr>
        <w:t>4</w:t>
      </w:r>
      <w:r>
        <w:rPr>
          <w:rFonts w:ascii="仿宋" w:eastAsia="仿宋" w:hint="eastAsia"/>
          <w:sz w:val="32"/>
          <w:szCs w:val="32"/>
          <w:highlight w:val="auto"/>
        </w:rPr>
        <w:t>分</w:t>
      </w:r>
      <w:r>
        <w:rPr>
          <w:rFonts w:ascii="仿宋" w:eastAsia="仿宋" w:hint="eastAsia"/>
          <w:sz w:val="32"/>
          <w:szCs w:val="32"/>
          <w:lang w:val="en-US" w:eastAsia="zh-CN"/>
          <w:highlight w:val="auto"/>
        </w:rPr>
        <w:t>），2023年度该部门在区委年度考核中获得良好等次。</w:t>
      </w:r>
    </w:p>
    <w:p>
      <w:pPr>
        <w:ind w:left="0" w:firstLine="600"/>
        <w:rPr>
          <w:rFonts w:ascii="仿宋" w:eastAsia="仿宋" w:hint="eastAsia"/>
          <w:sz w:val="32"/>
          <w:szCs w:val="32"/>
          <w:lang w:val="en-US" w:eastAsia="zh-CN"/>
          <w:highlight w:val="auto"/>
        </w:rPr>
      </w:pPr>
      <w:r>
        <w:rPr>
          <w:rFonts w:ascii="仿宋" w:eastAsia="仿宋" w:hint="eastAsia"/>
          <w:sz w:val="32"/>
          <w:szCs w:val="32"/>
          <w:lang w:val="en-US" w:eastAsia="zh-CN"/>
          <w:highlight w:val="auto"/>
        </w:rPr>
        <w:t>19.社会公众服务对象满意度（设</w:t>
      </w:r>
      <w:r>
        <w:rPr>
          <w:rFonts w:ascii="仿宋" w:eastAsia="仿宋" w:hint="eastAsia"/>
          <w:sz w:val="32"/>
          <w:szCs w:val="32"/>
          <w:highlight w:val="auto"/>
        </w:rPr>
        <w:t>定</w:t>
      </w:r>
      <w:r>
        <w:rPr>
          <w:rFonts w:ascii="仿宋" w:eastAsia="仿宋" w:hint="eastAsia"/>
          <w:sz w:val="32"/>
          <w:szCs w:val="32"/>
          <w:lang w:val="en-US" w:eastAsia="zh-CN"/>
          <w:highlight w:val="auto"/>
        </w:rPr>
        <w:t>6</w:t>
      </w:r>
      <w:r>
        <w:rPr>
          <w:rFonts w:ascii="仿宋" w:eastAsia="仿宋" w:hint="eastAsia"/>
          <w:sz w:val="32"/>
          <w:szCs w:val="32"/>
          <w:highlight w:val="auto"/>
        </w:rPr>
        <w:t>分，得分</w:t>
      </w:r>
      <w:r>
        <w:rPr>
          <w:rFonts w:ascii="仿宋" w:eastAsia="仿宋" w:hint="eastAsia"/>
          <w:sz w:val="32"/>
          <w:szCs w:val="32"/>
          <w:lang w:val="en-US" w:eastAsia="zh-CN"/>
          <w:highlight w:val="auto"/>
        </w:rPr>
        <w:t>6</w:t>
      </w:r>
      <w:r>
        <w:rPr>
          <w:rFonts w:ascii="仿宋" w:eastAsia="仿宋" w:hint="eastAsia"/>
          <w:sz w:val="32"/>
          <w:szCs w:val="32"/>
          <w:highlight w:val="auto"/>
        </w:rPr>
        <w:t>分</w:t>
      </w:r>
      <w:r>
        <w:rPr>
          <w:rFonts w:ascii="仿宋" w:eastAsia="仿宋" w:hint="eastAsia"/>
          <w:sz w:val="32"/>
          <w:szCs w:val="32"/>
          <w:lang w:val="en-US" w:eastAsia="zh-CN"/>
          <w:highlight w:val="auto"/>
        </w:rPr>
        <w:t>），服务对象满意度95%。</w:t>
      </w:r>
    </w:p>
    <w:p>
      <w:pPr>
        <w:autoSpaceDN w:val="0"/>
        <w:adjustRightInd w:val="0"/>
        <w:snapToGrid w:val="0"/>
        <w:spacing w:line="560" w:lineRule="exact"/>
        <w:ind w:firstLineChars="200" w:firstLine="640"/>
        <w:rPr>
          <w:rFonts w:ascii="楷体_GB2312" w:eastAsia="楷体_GB2312"/>
          <w:b/>
          <w:bCs/>
          <w:sz w:val="32"/>
          <w:szCs w:val="32"/>
          <w:lang w:val="en-US" w:eastAsia="zh-CN"/>
        </w:rPr>
      </w:pPr>
      <w:r>
        <w:rPr>
          <w:rFonts w:ascii="楷体_GB2312" w:eastAsia="楷体_GB2312" w:hint="eastAsia"/>
          <w:b/>
          <w:bCs/>
          <w:sz w:val="32"/>
          <w:szCs w:val="32"/>
        </w:rPr>
        <w:t>（二）评价结论</w:t>
      </w:r>
    </w:p>
    <w:p>
      <w:pPr>
        <w:autoSpaceDN w:val="0"/>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该</w:t>
      </w:r>
      <w:r>
        <w:rPr>
          <w:rFonts w:ascii="仿宋_GB2312" w:eastAsia="仿宋_GB2312" w:hint="eastAsia"/>
          <w:sz w:val="32"/>
          <w:szCs w:val="32"/>
          <w:lang w:val="en-US" w:eastAsia="zh-CN"/>
        </w:rPr>
        <w:t>部门</w:t>
      </w:r>
      <w:r>
        <w:rPr>
          <w:rFonts w:ascii="仿宋_GB2312" w:eastAsia="仿宋_GB2312" w:hint="eastAsia"/>
          <w:sz w:val="32"/>
          <w:szCs w:val="32"/>
        </w:rPr>
        <w:t>评价得分</w:t>
      </w:r>
      <w:r>
        <w:rPr>
          <w:rFonts w:ascii="仿宋_GB2312" w:eastAsia="仿宋_GB2312"/>
          <w:sz w:val="32"/>
          <w:szCs w:val="32"/>
          <w:lang w:val="en-US" w:eastAsia="zh-CN"/>
        </w:rPr>
        <w:t>9</w:t>
      </w:r>
      <w:r>
        <w:rPr>
          <w:rFonts w:ascii="仿宋_GB2312" w:eastAsia="仿宋_GB2312" w:hint="eastAsia"/>
          <w:sz w:val="32"/>
          <w:szCs w:val="32"/>
          <w:lang w:val="en-US" w:eastAsia="zh-CN"/>
        </w:rPr>
        <w:t>0.5</w:t>
      </w:r>
      <w:r>
        <w:rPr>
          <w:rFonts w:ascii="仿宋_GB2312" w:eastAsia="仿宋_GB2312" w:hint="eastAsia"/>
          <w:sz w:val="32"/>
          <w:szCs w:val="32"/>
        </w:rPr>
        <w:t>分，评价结果为</w:t>
      </w:r>
      <w:r>
        <w:rPr>
          <w:rFonts w:ascii="仿宋_GB2312" w:eastAsia="仿宋_GB2312"/>
          <w:sz w:val="32"/>
          <w:szCs w:val="32"/>
          <w:lang w:val="en-US" w:eastAsia="zh-CN"/>
        </w:rPr>
        <w:t>优</w:t>
      </w:r>
      <w:r>
        <w:rPr>
          <w:rFonts w:ascii="仿宋_GB2312" w:eastAsia="仿宋_GB2312" w:hint="eastAsia"/>
          <w:sz w:val="32"/>
          <w:szCs w:val="32"/>
        </w:rPr>
        <w:t>。</w:t>
      </w:r>
    </w:p>
    <w:p>
      <w:pPr>
        <w:ind w:left="0" w:firstLineChars="200" w:firstLine="640"/>
        <w:rPr>
          <w:rFonts w:ascii="黑体" w:eastAsia="黑体" w:cs="黑体" w:hint="eastAsia"/>
          <w:sz w:val="32"/>
          <w:szCs w:val="32"/>
          <w:lang w:val="en-US" w:eastAsia="zh-CN"/>
          <w:highlight w:val="auto"/>
        </w:rPr>
      </w:pPr>
      <w:r>
        <w:rPr>
          <w:rFonts w:ascii="黑体" w:eastAsia="黑体" w:cs="黑体"/>
          <w:sz w:val="32"/>
          <w:szCs w:val="32"/>
          <w:lang w:val="en-US" w:eastAsia="zh-CN"/>
          <w:highlight w:val="auto"/>
        </w:rPr>
        <w:t>五、</w:t>
      </w:r>
      <w:r>
        <w:rPr>
          <w:rFonts w:ascii="黑体" w:eastAsia="黑体" w:cs="黑体" w:hint="eastAsia"/>
          <w:sz w:val="32"/>
          <w:szCs w:val="32"/>
          <w:lang w:val="en-US" w:eastAsia="zh-CN"/>
          <w:highlight w:val="auto"/>
        </w:rPr>
        <w:t>存在问题</w:t>
      </w:r>
    </w:p>
    <w:p>
      <w:pPr>
        <w:ind w:firstLineChars="200" w:firstLine="640"/>
        <w:jc w:val="left"/>
        <w:rPr>
          <w:rFonts w:ascii="仿宋" w:eastAsia="仿宋" w:hint="eastAsia"/>
          <w:sz w:val="32"/>
          <w:szCs w:val="32"/>
          <w:lang w:val="en-US" w:eastAsia="zh-CN"/>
          <w:highlight w:val="auto"/>
        </w:rPr>
      </w:pPr>
      <w:r>
        <w:rPr>
          <w:rFonts w:ascii="仿宋" w:eastAsia="仿宋" w:hint="eastAsia"/>
          <w:sz w:val="32"/>
          <w:szCs w:val="32"/>
          <w:lang w:val="en-US" w:eastAsia="zh-CN"/>
          <w:highlight w:val="auto"/>
        </w:rPr>
        <w:t>一是预算执行率有待提高。主要是基建项目、部分专项资金项目推进较慢，导致年末预算执行率不高。</w:t>
      </w:r>
    </w:p>
    <w:p>
      <w:pPr>
        <w:ind w:firstLineChars="200" w:firstLine="640"/>
        <w:rPr>
          <w:rFonts w:ascii="仿宋" w:eastAsia="仿宋"/>
          <w:sz w:val="32"/>
          <w:szCs w:val="32"/>
          <w:lang w:val="en-US" w:eastAsia="zh-CN"/>
          <w:highlight w:val="auto"/>
        </w:rPr>
      </w:pPr>
      <w:r>
        <w:rPr>
          <w:rFonts w:ascii="仿宋" w:eastAsia="仿宋" w:hint="eastAsia"/>
          <w:sz w:val="32"/>
          <w:szCs w:val="32"/>
          <w:lang w:val="en-US" w:eastAsia="zh-CN"/>
          <w:highlight w:val="auto"/>
        </w:rPr>
        <w:t>二是预算绩效管理水平有待加强。该部门虽然在编制预算时按要求设置了绩效目标指标，但部门绩效指标体系尚不健全，评价结果应用停留在消减项目结余资金或当年未形成实际支出的项目上，对改进项目管理和完善相关政策上还需进一步加强。</w:t>
      </w:r>
    </w:p>
    <w:p>
      <w:pPr>
        <w:autoSpaceDN w:val="0"/>
        <w:adjustRightInd w:val="0"/>
        <w:snapToGrid w:val="0"/>
        <w:spacing w:line="560" w:lineRule="exact"/>
        <w:ind w:left="0" w:firstLineChars="200" w:firstLine="640"/>
        <w:rPr>
          <w:rFonts w:ascii="黑体" w:eastAsia="黑体" w:hint="eastAsia"/>
          <w:sz w:val="32"/>
          <w:szCs w:val="32"/>
          <w:lang w:val="en-US" w:eastAsia="zh-CN"/>
          <w:highlight w:val="auto"/>
        </w:rPr>
      </w:pPr>
      <w:r>
        <w:rPr>
          <w:rFonts w:ascii="黑体" w:eastAsia="黑体"/>
          <w:sz w:val="32"/>
          <w:szCs w:val="32"/>
          <w:lang w:val="en-US" w:eastAsia="zh-CN"/>
          <w:highlight w:val="auto"/>
        </w:rPr>
        <w:t>六、</w:t>
      </w:r>
      <w:r>
        <w:rPr>
          <w:rFonts w:ascii="黑体" w:eastAsia="黑体" w:hint="eastAsia"/>
          <w:sz w:val="32"/>
          <w:szCs w:val="32"/>
          <w:lang w:val="en-US" w:eastAsia="zh-CN"/>
          <w:highlight w:val="auto"/>
        </w:rPr>
        <w:t>建议及评价结果应用</w:t>
      </w:r>
    </w:p>
    <w:p>
      <w:pPr>
        <w:ind w:firstLineChars="200" w:firstLine="640"/>
        <w:jc w:val="left"/>
        <w:rPr>
          <w:rFonts w:ascii="仿宋" w:eastAsia="仿宋"/>
          <w:sz w:val="32"/>
          <w:szCs w:val="32"/>
          <w:lang w:val="en-US" w:eastAsia="zh-CN"/>
          <w:highlight w:val="auto"/>
        </w:rPr>
      </w:pPr>
      <w:r>
        <w:rPr>
          <w:rFonts w:ascii="仿宋" w:eastAsia="仿宋" w:hint="eastAsia"/>
          <w:sz w:val="32"/>
          <w:szCs w:val="32"/>
          <w:lang w:val="en-US" w:eastAsia="zh-CN"/>
          <w:highlight w:val="auto"/>
        </w:rPr>
        <w:t>一是强化项目谋划，提高预算执行率。基建项目积极结合相关部门，了解掌握项目实施程序，有序推进；部分专项资金项目，提前谋划、克服困难，在切实做好调研的基础上，结合我区实际积极推进，加快预算执行。</w:t>
      </w:r>
    </w:p>
    <w:p>
      <w:pPr>
        <w:ind w:firstLineChars="200" w:firstLine="640"/>
        <w:jc w:val="left"/>
        <w:rPr>
          <w:rFonts w:ascii="仿宋" w:eastAsia="仿宋"/>
          <w:sz w:val="32"/>
          <w:szCs w:val="32"/>
          <w:lang w:val="en-US" w:eastAsia="zh-CN"/>
          <w:highlight w:val="auto"/>
        </w:rPr>
      </w:pPr>
      <w:r>
        <w:rPr>
          <w:rFonts w:ascii="仿宋" w:eastAsia="仿宋" w:hint="eastAsia"/>
          <w:sz w:val="32"/>
          <w:szCs w:val="32"/>
          <w:lang w:val="en-US" w:eastAsia="zh-CN"/>
          <w:highlight w:val="auto"/>
        </w:rPr>
        <w:t>二是加强部门预算绩效管理，提升局内财务、业务等相关股室的配合度，修订完善部门绩效指标体系，深入分析项目具体实施情况，找准工作开展中的薄弱点，强化项目管理；加强绩效评价结果应用，推动财政资金聚力增效。</w:t>
      </w:r>
    </w:p>
    <w:p>
      <w:pPr>
        <w:ind w:left="0" w:firstLine="600"/>
        <w:jc w:val="right"/>
        <w:rPr>
          <w:rFonts w:ascii="仿宋" w:eastAsia="仿宋" w:hint="eastAsia"/>
          <w:sz w:val="32"/>
          <w:szCs w:val="32"/>
          <w:lang w:val="en-US" w:eastAsia="zh-CN"/>
          <w:highlight w:val="auto"/>
        </w:rPr>
      </w:pPr>
    </w:p>
    <w:p>
      <w:pPr>
        <w:ind w:left="0" w:firstLine="600"/>
        <w:jc w:val="right"/>
        <w:rPr>
          <w:rFonts w:ascii="仿宋" w:eastAsia="仿宋" w:hint="eastAsia"/>
          <w:sz w:val="32"/>
          <w:szCs w:val="32"/>
          <w:lang w:val="en-US" w:eastAsia="zh-CN"/>
          <w:highlight w:val="auto"/>
        </w:rPr>
      </w:pPr>
      <w:bookmarkStart w:id="0" w:name="_GoBack"/>
      <w:bookmarkEnd w:id="0"/>
    </w:p>
    <w:p>
      <w:pPr>
        <w:ind w:left="0" w:firstLine="600"/>
        <w:jc w:val="right"/>
        <w:rPr>
          <w:rFonts w:ascii="仿宋" w:eastAsia="仿宋" w:hint="eastAsia"/>
          <w:sz w:val="32"/>
          <w:szCs w:val="32"/>
          <w:lang w:val="en-US" w:eastAsia="zh-CN"/>
          <w:highlight w:val="auto"/>
        </w:rPr>
      </w:pPr>
      <w:r>
        <w:rPr>
          <w:rFonts w:ascii="仿宋" w:eastAsia="仿宋" w:hint="eastAsia"/>
          <w:sz w:val="32"/>
          <w:szCs w:val="32"/>
          <w:lang w:val="en-US" w:eastAsia="zh-CN"/>
          <w:highlight w:val="auto"/>
        </w:rPr>
        <w:t>20</w:t>
      </w:r>
      <w:r>
        <w:rPr>
          <w:rFonts w:ascii="仿宋" w:eastAsia="仿宋"/>
          <w:sz w:val="32"/>
          <w:szCs w:val="32"/>
          <w:lang w:val="en-US" w:eastAsia="zh-CN"/>
          <w:highlight w:val="auto"/>
        </w:rPr>
        <w:t>24</w:t>
      </w:r>
      <w:r>
        <w:rPr>
          <w:rFonts w:ascii="仿宋" w:eastAsia="仿宋" w:hint="eastAsia"/>
          <w:sz w:val="32"/>
          <w:szCs w:val="32"/>
          <w:lang w:val="en-US" w:eastAsia="zh-CN"/>
          <w:highlight w:val="auto"/>
        </w:rPr>
        <w:t>年</w:t>
      </w:r>
      <w:r>
        <w:rPr>
          <w:rFonts w:ascii="仿宋" w:eastAsia="仿宋"/>
          <w:sz w:val="32"/>
          <w:szCs w:val="32"/>
          <w:lang w:val="en-US" w:eastAsia="zh-CN"/>
          <w:highlight w:val="auto"/>
        </w:rPr>
        <w:t>6</w:t>
      </w:r>
      <w:r>
        <w:rPr>
          <w:rFonts w:ascii="仿宋" w:eastAsia="仿宋" w:hint="eastAsia"/>
          <w:sz w:val="32"/>
          <w:szCs w:val="32"/>
          <w:lang w:val="en-US" w:eastAsia="zh-CN"/>
          <w:highlight w:val="auto"/>
        </w:rPr>
        <w:t>月2</w:t>
      </w:r>
      <w:r>
        <w:rPr>
          <w:rFonts w:ascii="仿宋" w:eastAsia="仿宋"/>
          <w:sz w:val="32"/>
          <w:szCs w:val="32"/>
          <w:lang w:val="en-US" w:eastAsia="zh-CN"/>
          <w:highlight w:val="auto"/>
        </w:rPr>
        <w:t>0</w:t>
      </w:r>
      <w:r>
        <w:rPr>
          <w:rFonts w:ascii="仿宋" w:eastAsia="仿宋" w:hint="eastAsia"/>
          <w:sz w:val="32"/>
          <w:szCs w:val="32"/>
          <w:lang w:val="en-US" w:eastAsia="zh-CN"/>
          <w:highlight w:val="auto"/>
        </w:rPr>
        <w:t>日</w:t>
      </w:r>
    </w:p>
    <w:sectPr>
      <w:footerReference w:type="default" r:id="rId2"/>
      <w:footerReference w:type="even" r:id="rId3"/>
      <w:pgSz w:w="11906" w:h="16838"/>
      <w:pgMar w:top="1723" w:right="1519" w:bottom="1440" w:left="1519" w:header="851" w:footer="992" w:gutter="0"/>
      <w:titlePg/>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仿宋_GB2312">
    <w:altName w:val="仿宋"/>
    <w:panose1 w:val="02010609030101010101"/>
    <w:charset w:val="86"/>
    <w:family w:val="modern"/>
    <w:pitch w:val="variable"/>
    <w:sig w:usb0="00000001" w:usb1="080E0000" w:usb2="00000000" w:usb3="00000000" w:csb0="00040000" w:csb1="00000000"/>
  </w:font>
  <w:font w:name="仿宋">
    <w:panose1 w:val="02010609060101010101"/>
    <w:charset w:val="86"/>
    <w:family w:val="auto"/>
    <w:pitch w:val="variable"/>
    <w:sig w:usb0="800002BF" w:usb1="38CF7CFA" w:usb2="00000016" w:usb3="00000000" w:csb0="00040001" w:csb1="00000000"/>
  </w:font>
  <w:font w:name="方正仿宋简体">
    <w:panose1 w:val="02010601030101010101"/>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Times New Roman">
    <w:panose1 w:val="02020603050405020304"/>
    <w:charset w:val="CC"/>
    <w:family w:val="auto"/>
    <w:pitch w:val="variable"/>
    <w:sig w:usb0="E0002AFF" w:usb1="C0007841" w:usb2="00000009" w:usb3="00000000" w:csb0="400001FF" w:csb1="FFFF0000"/>
  </w:font>
  <w:font w:name="楷体_GB2312">
    <w:altName w:val="楷体"/>
    <w:panose1 w:val="02010609030101010101"/>
    <w:charset w:val="86"/>
    <w:family w:val="modern"/>
    <w:pitch w:val="variable"/>
    <w:sig w:usb0="00000001" w:usb1="080E0000" w:usb2="00000000" w:usb3="00000000" w:csb0="00040000" w:csb1="00000000"/>
  </w:font>
  <w:font w:name="Wingdings">
    <w:panose1 w:val="05000000000000000000"/>
    <w:charset w:val="02"/>
    <w:family w:val="auto"/>
    <w:pitch w:val="variable"/>
    <w:sig w:usb0="00000000" w:usb1="00000000" w:usb2="00000000" w:usb3="00000000" w:csb0="80000000" w:csb1="00000000"/>
  </w:font>
  <w:font w:name="Arial">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19"/>
      </w:rPr>
      <w:fldChar w:fldCharType="begin"/>
    </w:r>
    <w:r>
      <w:rPr>
        <w:rStyle w:val="19"/>
      </w:rPr>
      <w:instrText>Page</w:instrText>
    </w:r>
    <w:r>
      <w:rPr>
        <w:rStyle w:val="19"/>
      </w:rPr>
      <w:fldChar w:fldCharType="separate"/>
    </w:r>
    <w:r>
      <w:rPr>
        <w:rStyle w:val="19"/>
      </w:rPr>
      <w:t>2</w:t>
    </w:r>
    <w:r>
      <w:rPr>
        <w:rStyle w:val="19"/>
      </w:rPr>
      <w:fldChar w:fldCharType="end"/>
    </w:r>
  </w:p>
  <w:p>
    <w:pPr>
      <w:pStyle w:val="16"/>
      <w:tabs>
        <w:tab w:val="center" w:pos="4153"/>
        <w:tab w:val="right" w:pos="8307"/>
      </w:tabs>
      <w:ind w:right="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19"/>
      </w:rPr>
      <w:fldChar w:fldCharType="begin"/>
    </w:r>
    <w:r>
      <w:rPr>
        <w:rStyle w:val="19"/>
      </w:rPr>
      <w:instrText>Page</w:instrText>
    </w:r>
    <w:r>
      <w:rPr>
        <w:rStyle w:val="19"/>
      </w:rPr>
      <w:fldChar w:fldCharType="separate"/>
    </w:r>
    <w:r>
      <w:rPr>
        <w:rStyle w:val="19"/>
      </w:rPr>
      <w:t>1</w:t>
    </w:r>
    <w:r>
      <w:rPr>
        <w:rStyle w:val="19"/>
      </w:rPr>
      <w:fldChar w:fldCharType="end"/>
    </w:r>
  </w:p>
  <w:p>
    <w:pPr>
      <w:pStyle w:val="16"/>
      <w:tabs>
        <w:tab w:val="center" w:pos="4153"/>
        <w:tab w:val="right" w:pos="8307"/>
      </w:tabs>
      <w:ind w:right="360"/>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NzMxNmI3NWEzZWI4M2JkOWIxM2JkNjM0N2ZjZTgzMjM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1"/>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index 5"/>
    <w:basedOn w:val="0"/>
    <w:next w:val="0"/>
    <w:pPr>
      <w:ind w:leftChars="800" w:left="800"/>
    </w:pPr>
  </w:style>
  <w:style w:type="paragraph" w:styleId="16">
    <w:name w:val="footer"/>
    <w:basedOn w:val="0"/>
    <w:pPr>
      <w:tabs>
        <w:tab w:val="center" w:pos="4153"/>
        <w:tab w:val="right" w:pos="8307"/>
      </w:tabs>
      <w:snapToGrid w:val="0"/>
      <w:jc w:val="left"/>
    </w:pPr>
    <w:rPr>
      <w:sz w:val="18"/>
    </w:rPr>
  </w:style>
  <w:style w:type="paragraph" w:styleId="17">
    <w:name w:val="header"/>
    <w:basedOn w:val="0"/>
    <w:pPr>
      <w:pBdr>
        <w:bottom w:val="single" w:sz="6" w:space="1" w:color="auto"/>
      </w:pBdr>
      <w:tabs>
        <w:tab w:val="center" w:pos="4153"/>
        <w:tab w:val="right" w:pos="8307"/>
      </w:tabs>
      <w:snapToGrid w:val="0"/>
      <w:jc w:val="center"/>
    </w:pPr>
    <w:rPr>
      <w:sz w:val="18"/>
    </w:rPr>
  </w:style>
  <w:style w:type="paragraph" w:styleId="18">
    <w:name w:val="Normal (Web)"/>
    <w:next w:val="15"/>
    <w:pPr>
      <w:widowControl w:val="0"/>
      <w:spacing w:before="100" w:beforeAutospacing="1" w:after="100" w:afterAutospacing="1"/>
    </w:pPr>
    <w:rPr>
      <w:rFonts w:ascii="宋体" w:eastAsia="宋体" w:cs="Times New Roman" w:hAnsi="Times New Roman"/>
      <w:kern w:val="2"/>
      <w:sz w:val="24"/>
      <w:szCs w:val="21"/>
      <w:lang w:val="en-US" w:eastAsia="zh-CN" w:bidi="ar-SA"/>
    </w:rPr>
  </w:style>
  <w:style w:type="character" w:styleId="19">
    <w:name w:val="page number"/>
    <w:basedOn w:val="10"/>
  </w:style>
  <w:style w:type="character" w:customStyle="1" w:styleId="20">
    <w:name w:val="NormalCharacte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A40A7637-9CC1-4CE2-8F9E-89500547AC8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TotalTime>
  <Application>Yozo_Office27021597764231179</Application>
  <Pages>9</Pages>
  <Words>0</Words>
  <Characters>3708</Characters>
  <Lines>0</Lines>
  <Paragraphs>66</Paragraphs>
  <CharactersWithSpaces>4944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lenovo</cp:lastModifiedBy>
  <cp:revision>0</cp:revision>
  <cp:lastPrinted>2024-09-10T03:22:56Z</cp:lastPrinted>
  <dcterms:created xsi:type="dcterms:W3CDTF">2021-11-12T07:33:00Z</dcterms:created>
  <dcterms:modified xsi:type="dcterms:W3CDTF">2024-10-11T07:49:48Z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C35B80C6BB1247AA81F5E60E800A795A_12</vt:lpwstr>
  </property>
</Properties>
</file>