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黑体" w:eastAsia="黑体" w:cs="黑体"/>
          <w:b/>
          <w:bCs/>
          <w:sz w:val="28"/>
          <w:szCs w:val="28"/>
        </w:rPr>
      </w:pPr>
      <w:r>
        <w:rPr>
          <w:rFonts w:ascii="黑体" w:eastAsia="黑体" w:cs="黑体" w:hint="eastAsia"/>
          <w:b/>
          <w:bCs/>
          <w:sz w:val="28"/>
          <w:szCs w:val="28"/>
        </w:rPr>
        <w:t>附件1</w:t>
      </w:r>
    </w:p>
    <w:p>
      <w:pPr>
        <w:jc w:val="center"/>
        <w:rPr>
          <w:rFonts w:ascii="宋体" w:cs="Times New Roman"/>
          <w:b/>
          <w:sz w:val="44"/>
          <w:szCs w:val="44"/>
        </w:rPr>
      </w:pPr>
      <w:r>
        <w:rPr>
          <w:rFonts w:ascii="宋体" w:cs="Times New Roman"/>
          <w:b/>
          <w:sz w:val="44"/>
          <w:szCs w:val="44"/>
        </w:rPr>
        <w:t>唐山市丰南区财政局</w:t>
      </w:r>
    </w:p>
    <w:p>
      <w:pPr>
        <w:jc w:val="center"/>
        <w:rPr>
          <w:rFonts w:ascii="宋体" w:cs="Times New Roman"/>
          <w:b/>
          <w:sz w:val="44"/>
          <w:szCs w:val="44"/>
        </w:rPr>
      </w:pPr>
      <w:r>
        <w:rPr>
          <w:rFonts w:ascii="宋体" w:cs="Times New Roman"/>
          <w:b/>
          <w:sz w:val="44"/>
          <w:szCs w:val="44"/>
        </w:rPr>
        <w:t>对唐山市生态环境局丰南区分局2023年部门</w:t>
      </w:r>
    </w:p>
    <w:p>
      <w:pPr>
        <w:jc w:val="center"/>
        <w:rPr>
          <w:rFonts w:ascii="宋体" w:cs="Times New Roman"/>
          <w:b/>
          <w:sz w:val="44"/>
          <w:szCs w:val="44"/>
        </w:rPr>
      </w:pPr>
      <w:r>
        <w:rPr>
          <w:rFonts w:ascii="宋体" w:cs="Times New Roman"/>
          <w:b/>
          <w:sz w:val="44"/>
          <w:szCs w:val="44"/>
        </w:rPr>
        <w:t>整体支出重点评价报告</w:t>
      </w:r>
    </w:p>
    <w:p>
      <w:pPr>
        <w:spacing w:line="560" w:lineRule="exact"/>
        <w:ind w:firstLineChars="200" w:firstLine="640"/>
        <w:rPr>
          <w:rFonts w:ascii="仿宋" w:eastAsia="仿宋" w:cs="Times New Roman"/>
          <w:sz w:val="32"/>
          <w:szCs w:val="32"/>
        </w:rPr>
      </w:pPr>
    </w:p>
    <w:p>
      <w:pPr>
        <w:spacing w:line="560" w:lineRule="exact"/>
        <w:ind w:firstLineChars="200" w:firstLine="640"/>
        <w:rPr>
          <w:rFonts w:ascii="仿宋" w:eastAsia="仿宋" w:cs="仿宋"/>
          <w:sz w:val="32"/>
          <w:szCs w:val="32"/>
        </w:rPr>
      </w:pPr>
      <w:r>
        <w:rPr>
          <w:rFonts w:ascii="仿宋" w:eastAsia="仿宋" w:cs="仿宋" w:hint="eastAsia"/>
          <w:sz w:val="32"/>
          <w:szCs w:val="32"/>
        </w:rPr>
        <w:t>按照《唐山市丰南区财政局关于开展部门整体支出重点评价的通知》（丰财监〔202</w:t>
      </w:r>
      <w:r>
        <w:rPr>
          <w:rFonts w:ascii="仿宋" w:eastAsia="仿宋" w:cs="仿宋"/>
          <w:sz w:val="32"/>
          <w:szCs w:val="32"/>
        </w:rPr>
        <w:t>4</w:t>
      </w:r>
      <w:r>
        <w:rPr>
          <w:rFonts w:ascii="仿宋" w:eastAsia="仿宋" w:cs="仿宋" w:hint="eastAsia"/>
          <w:sz w:val="32"/>
          <w:szCs w:val="32"/>
        </w:rPr>
        <w:t>〕</w:t>
      </w:r>
      <w:r>
        <w:rPr>
          <w:rFonts w:ascii="仿宋" w:eastAsia="仿宋" w:cs="仿宋"/>
          <w:sz w:val="32"/>
          <w:szCs w:val="32"/>
        </w:rPr>
        <w:t>7</w:t>
      </w:r>
      <w:r>
        <w:rPr>
          <w:rFonts w:ascii="仿宋" w:eastAsia="仿宋" w:cs="仿宋" w:hint="eastAsia"/>
          <w:sz w:val="32"/>
          <w:szCs w:val="32"/>
        </w:rPr>
        <w:t>号）精神，我们对</w:t>
      </w:r>
      <w:r>
        <w:rPr>
          <w:rFonts w:ascii="仿宋" w:eastAsia="仿宋" w:cs="仿宋"/>
          <w:sz w:val="32"/>
          <w:szCs w:val="32"/>
        </w:rPr>
        <w:t>唐山市生态环境局丰南区分局2023</w:t>
      </w:r>
      <w:r>
        <w:rPr>
          <w:rFonts w:ascii="仿宋" w:eastAsia="仿宋" w:cs="仿宋" w:hint="eastAsia"/>
          <w:sz w:val="32"/>
          <w:szCs w:val="32"/>
        </w:rPr>
        <w:t>年部门整体支出开展了重点评价工作，具体情况报告如下。</w:t>
      </w:r>
    </w:p>
    <w:p>
      <w:pPr>
        <w:spacing w:line="560" w:lineRule="exact"/>
        <w:ind w:firstLineChars="200" w:firstLine="640"/>
        <w:rPr>
          <w:rFonts w:ascii="仿宋" w:eastAsia="仿宋" w:cs="仿宋"/>
          <w:sz w:val="32"/>
          <w:szCs w:val="32"/>
        </w:rPr>
      </w:pPr>
      <w:r>
        <w:rPr>
          <w:rFonts w:ascii="仿宋" w:eastAsia="仿宋" w:cs="仿宋" w:hint="eastAsia"/>
          <w:sz w:val="32"/>
          <w:szCs w:val="32"/>
        </w:rPr>
        <w:t>一、绩效评价组织情况</w:t>
      </w:r>
    </w:p>
    <w:p>
      <w:pPr>
        <w:shd w:val="clear" w:color="auto" w:fill="FFFFFF"/>
        <w:spacing w:line="560" w:lineRule="exact"/>
        <w:ind w:right="300" w:firstLineChars="200" w:firstLine="640"/>
        <w:jc w:val="left"/>
        <w:rPr>
          <w:rFonts w:ascii="仿宋" w:eastAsia="仿宋" w:cs="仿宋"/>
          <w:sz w:val="32"/>
          <w:szCs w:val="32"/>
        </w:rPr>
      </w:pPr>
      <w:r>
        <w:rPr>
          <w:rFonts w:ascii="仿宋" w:eastAsia="仿宋" w:cs="仿宋" w:hint="eastAsia"/>
          <w:sz w:val="32"/>
          <w:szCs w:val="32"/>
        </w:rPr>
        <w:t>为将评价工作落到实处，我们成立了重点评价工作组，由分管局领导朱玉广副局长任组长，</w:t>
      </w:r>
      <w:r>
        <w:rPr>
          <w:rFonts w:ascii="仿宋" w:eastAsia="仿宋" w:cs="仿宋"/>
          <w:sz w:val="32"/>
          <w:szCs w:val="32"/>
        </w:rPr>
        <w:t>毕晓琴</w:t>
      </w:r>
      <w:r>
        <w:rPr>
          <w:rFonts w:ascii="仿宋" w:eastAsia="仿宋" w:cs="仿宋" w:hint="eastAsia"/>
          <w:sz w:val="32"/>
          <w:szCs w:val="32"/>
        </w:rPr>
        <w:t>、刘平平为成员。</w:t>
      </w:r>
    </w:p>
    <w:p>
      <w:pPr>
        <w:shd w:val="clear" w:color="auto" w:fill="FFFFFF"/>
        <w:spacing w:line="560" w:lineRule="exact"/>
        <w:ind w:right="300" w:firstLineChars="200" w:firstLine="640"/>
        <w:jc w:val="left"/>
        <w:rPr>
          <w:rFonts w:ascii="仿宋" w:eastAsia="仿宋" w:cs="仿宋"/>
          <w:sz w:val="32"/>
          <w:szCs w:val="32"/>
        </w:rPr>
      </w:pPr>
      <w:r>
        <w:rPr>
          <w:rFonts w:ascii="仿宋" w:eastAsia="仿宋" w:cs="仿宋" w:hint="eastAsia"/>
          <w:sz w:val="32"/>
          <w:szCs w:val="32"/>
        </w:rPr>
        <w:t>本次评价采取部门自评与财政重点评价相结合的方式开展，在部门自评的基础上，评价工作组开展重点评价。评价工作组采取定性与定量相结合的方法，对各项指标进行评价，形成初步结论。初步评价结论经过征求生态环境分局意见后，最终形成评价报告。</w:t>
      </w:r>
    </w:p>
    <w:p>
      <w:pPr>
        <w:spacing w:line="560" w:lineRule="exact"/>
        <w:ind w:firstLineChars="200" w:firstLine="640"/>
        <w:rPr>
          <w:rFonts w:ascii="仿宋" w:eastAsia="仿宋" w:cs="仿宋"/>
          <w:sz w:val="32"/>
          <w:szCs w:val="32"/>
        </w:rPr>
      </w:pPr>
      <w:r>
        <w:rPr>
          <w:rFonts w:ascii="仿宋" w:eastAsia="仿宋" w:cs="仿宋" w:hint="eastAsia"/>
          <w:sz w:val="32"/>
          <w:szCs w:val="32"/>
        </w:rPr>
        <w:t>二、区</w:t>
      </w:r>
      <w:r>
        <w:rPr>
          <w:rFonts w:ascii="仿宋" w:eastAsia="仿宋" w:cs="仿宋"/>
          <w:sz w:val="32"/>
          <w:szCs w:val="32"/>
        </w:rPr>
        <w:t>生态环境分</w:t>
      </w:r>
      <w:r>
        <w:rPr>
          <w:rFonts w:ascii="仿宋" w:eastAsia="仿宋" w:cs="仿宋" w:hint="eastAsia"/>
          <w:sz w:val="32"/>
          <w:szCs w:val="32"/>
        </w:rPr>
        <w:t>局基本情况</w:t>
      </w:r>
    </w:p>
    <w:p>
      <w:pPr>
        <w:spacing w:line="560" w:lineRule="exact"/>
        <w:ind w:firstLineChars="200" w:firstLine="640"/>
        <w:rPr>
          <w:rFonts w:ascii="仿宋" w:eastAsia="仿宋" w:cs="仿宋"/>
          <w:sz w:val="32"/>
          <w:szCs w:val="32"/>
        </w:rPr>
      </w:pPr>
      <w:r>
        <w:rPr>
          <w:rFonts w:ascii="仿宋" w:eastAsia="仿宋" w:cs="仿宋" w:hint="eastAsia"/>
          <w:sz w:val="32"/>
          <w:szCs w:val="32"/>
        </w:rPr>
        <w:t>（一）主要职能及人员情况</w:t>
      </w:r>
    </w:p>
    <w:p>
      <w:pPr>
        <w:ind w:firstLineChars="200" w:firstLine="640"/>
        <w:jc w:val="left"/>
        <w:rPr>
          <w:rFonts w:ascii="仿宋" w:eastAsia="仿宋" w:hAnsi="仿宋"/>
          <w:sz w:val="32"/>
          <w:szCs w:val="32"/>
        </w:rPr>
      </w:pPr>
      <w:r>
        <w:rPr>
          <w:rFonts w:ascii="仿宋" w:eastAsia="仿宋" w:cs="仿宋" w:hint="eastAsia"/>
          <w:sz w:val="32"/>
          <w:szCs w:val="32"/>
        </w:rPr>
        <w:t>该局</w:t>
      </w:r>
      <w:r>
        <w:rPr>
          <w:rFonts w:ascii="仿宋" w:eastAsia="仿宋" w:cs="仿宋" w:hAnsi="Times New Roman" w:hint="eastAsia"/>
          <w:sz w:val="32"/>
          <w:szCs w:val="32"/>
        </w:rPr>
        <w:t>主要负</w:t>
      </w:r>
      <w:r>
        <w:rPr>
          <w:rFonts w:ascii="仿宋" w:eastAsia="仿宋" w:cs="仿宋" w:hAnsi="Times New Roman"/>
          <w:sz w:val="32"/>
          <w:szCs w:val="32"/>
        </w:rPr>
        <w:t>责指导协调和监督区内生态保护和修复等工作，主要包括：</w:t>
      </w:r>
      <w:r>
        <w:rPr>
          <w:rFonts w:ascii="仿宋" w:eastAsia="仿宋" w:hAnsi="仿宋"/>
          <w:sz w:val="32"/>
          <w:szCs w:val="32"/>
        </w:rPr>
        <w:t>1、会同有关部门贯彻执行国家和省、市生态环境保护的方针政策、法律、法规、规章、标准、基准和技术规范，并对实施情况进行监督检查。2、负责本辖区内生态环境问题的统筹协调和监督管理。负责本辖区内生态环境准入的监督管理。3、指导协调和监督本辖区内生态保护和修复工作。4、负责本辖区内污染防治、污染物减排、生态环境监测、生态创建、生态环境宣传教育等工作。负责本辖区内核与辐射安全的监督管理。5、负责受理环境污染纠纷、投诉、并作出处理，对环境污染事故进行现场调查及处理等工作。6、按照相关规定办理行政许可事项和服务事项。7、完成市生态环境局交办的其他任务。</w:t>
      </w:r>
    </w:p>
    <w:p>
      <w:pPr>
        <w:adjustRightInd w:val="0"/>
        <w:snapToGrid w:val="0"/>
        <w:spacing w:line="560" w:lineRule="exact"/>
        <w:ind w:leftChars="85" w:left="179" w:firstLine="540"/>
        <w:rPr>
          <w:rFonts w:ascii="仿宋" w:eastAsia="仿宋" w:hAnsi="仿宋"/>
          <w:sz w:val="32"/>
          <w:szCs w:val="32"/>
        </w:rPr>
      </w:pPr>
      <w:r>
        <w:rPr>
          <w:rFonts w:ascii="仿宋" w:eastAsia="仿宋" w:hAnsi="仿宋" w:hint="eastAsia"/>
          <w:sz w:val="32"/>
          <w:szCs w:val="32"/>
        </w:rPr>
        <w:t>人员情况：</w:t>
      </w:r>
    </w:p>
    <w:p>
      <w:pPr>
        <w:ind w:firstLineChars="200" w:firstLine="640"/>
        <w:jc w:val="left"/>
        <w:rPr>
          <w:rFonts w:ascii="仿宋" w:eastAsia="仿宋" w:hAnsi="仿宋"/>
          <w:sz w:val="32"/>
          <w:szCs w:val="32"/>
        </w:rPr>
      </w:pPr>
      <w:r>
        <w:rPr>
          <w:rFonts w:ascii="仿宋" w:eastAsia="仿宋" w:hAnsi="仿宋" w:hint="eastAsia"/>
          <w:sz w:val="32"/>
          <w:szCs w:val="32"/>
        </w:rPr>
        <w:t>2023年底</w:t>
      </w:r>
      <w:r>
        <w:rPr>
          <w:rFonts w:ascii="仿宋" w:eastAsia="仿宋" w:hAnsi="仿宋"/>
          <w:sz w:val="32"/>
          <w:szCs w:val="32"/>
        </w:rPr>
        <w:t>该</w:t>
      </w:r>
      <w:r>
        <w:rPr>
          <w:rFonts w:ascii="仿宋" w:eastAsia="仿宋" w:hAnsi="仿宋" w:hint="eastAsia"/>
          <w:sz w:val="32"/>
          <w:szCs w:val="32"/>
        </w:rPr>
        <w:t>单位实有机关在职10人，事业在职75人；人事代理10人、聘用研究生等2人，劳务派遣96人，退役军人公益性岗位安置人员37人,见习生11人。人事代理、聘用研究生、劳务派遣、见习生及公益岗人员经费由区财政保障，机关及事业在职人员经费由市财政保障。</w:t>
      </w:r>
    </w:p>
    <w:p>
      <w:pPr>
        <w:ind w:firstLineChars="200" w:firstLine="640"/>
        <w:rPr>
          <w:rFonts w:ascii="宋体" w:eastAsia="仿宋" w:cs="Times New Roman" w:hAnsi="宋体"/>
          <w:b/>
          <w:sz w:val="30"/>
          <w:szCs w:val="30"/>
        </w:rPr>
      </w:pPr>
      <w:r>
        <w:rPr>
          <w:rFonts w:ascii="仿宋" w:eastAsia="仿宋" w:cs="仿宋" w:hAnsi="Times New Roman" w:hint="eastAsia"/>
          <w:sz w:val="32"/>
          <w:szCs w:val="32"/>
        </w:rPr>
        <w:t>（二）2023年部门预算执行情况</w:t>
      </w:r>
    </w:p>
    <w:p>
      <w:pPr>
        <w:spacing w:line="540" w:lineRule="exact"/>
        <w:ind w:firstLineChars="200" w:firstLine="640"/>
        <w:rPr>
          <w:rFonts w:ascii="仿宋" w:eastAsia="仿宋" w:hAnsi="仿宋"/>
          <w:color w:val="000000"/>
          <w:sz w:val="32"/>
          <w:szCs w:val="32"/>
        </w:rPr>
      </w:pPr>
      <w:r>
        <w:rPr>
          <w:rFonts w:ascii="仿宋" w:eastAsia="仿宋" w:cs="Times New Roman" w:hAnsi="仿宋"/>
          <w:sz w:val="32"/>
          <w:szCs w:val="32"/>
        </w:rPr>
        <w:t>该部门</w:t>
      </w:r>
      <w:r>
        <w:rPr>
          <w:rFonts w:ascii="仿宋" w:eastAsia="仿宋" w:cs="Times New Roman" w:hAnsi="仿宋" w:hint="eastAsia"/>
          <w:sz w:val="32"/>
          <w:szCs w:val="32"/>
        </w:rPr>
        <w:t>2023</w:t>
      </w:r>
      <w:r>
        <w:rPr>
          <w:rFonts w:ascii="仿宋" w:eastAsia="仿宋" w:cs="Times New Roman" w:hAnsi="仿宋"/>
          <w:sz w:val="32"/>
          <w:szCs w:val="32"/>
        </w:rPr>
        <w:t>年</w:t>
      </w:r>
      <w:r>
        <w:rPr>
          <w:rFonts w:ascii="仿宋" w:eastAsia="仿宋" w:hAnsi="仿宋"/>
          <w:sz w:val="32"/>
          <w:szCs w:val="32"/>
        </w:rPr>
        <w:t>度申请预算</w:t>
      </w:r>
      <w:r>
        <w:rPr>
          <w:rFonts w:ascii="仿宋" w:eastAsia="仿宋" w:hAnsi="仿宋" w:hint="eastAsia"/>
          <w:sz w:val="32"/>
          <w:szCs w:val="32"/>
        </w:rPr>
        <w:t>资金2743.989024万元，</w:t>
      </w:r>
      <w:r>
        <w:rPr>
          <w:rFonts w:ascii="仿宋" w:eastAsia="仿宋" w:hAnsi="仿宋"/>
          <w:sz w:val="32"/>
          <w:szCs w:val="32"/>
        </w:rPr>
        <w:t>其中：</w:t>
      </w:r>
      <w:r>
        <w:rPr>
          <w:rFonts w:ascii="仿宋" w:eastAsia="仿宋" w:cs="Times New Roman" w:hAnsi="仿宋"/>
          <w:sz w:val="32"/>
          <w:szCs w:val="32"/>
        </w:rPr>
        <w:t>共同财政事权转移支付</w:t>
      </w:r>
      <w:r>
        <w:rPr>
          <w:rFonts w:ascii="仿宋" w:eastAsia="仿宋" w:cs="Times New Roman" w:hAnsi="仿宋" w:hint="eastAsia"/>
          <w:sz w:val="32"/>
          <w:szCs w:val="32"/>
        </w:rPr>
        <w:t>0</w:t>
      </w:r>
      <w:r>
        <w:rPr>
          <w:rFonts w:ascii="仿宋" w:eastAsia="仿宋" w:cs="Times New Roman" w:hAnsi="仿宋"/>
          <w:sz w:val="32"/>
          <w:szCs w:val="32"/>
        </w:rPr>
        <w:t>万元</w:t>
      </w:r>
      <w:r>
        <w:rPr>
          <w:rFonts w:ascii="仿宋" w:eastAsia="仿宋" w:cs="Times New Roman" w:hAnsi="仿宋" w:hint="eastAsia"/>
          <w:sz w:val="32"/>
          <w:szCs w:val="32"/>
        </w:rPr>
        <w:t>,</w:t>
      </w:r>
      <w:r>
        <w:rPr>
          <w:rFonts w:ascii="仿宋" w:eastAsia="仿宋" w:cs="Times New Roman" w:hAnsi="仿宋"/>
          <w:sz w:val="32"/>
          <w:szCs w:val="32"/>
        </w:rPr>
        <w:t>专项转移支付</w:t>
      </w:r>
      <w:r>
        <w:rPr>
          <w:rFonts w:ascii="仿宋" w:eastAsia="仿宋" w:hAnsi="仿宋" w:hint="eastAsia"/>
          <w:sz w:val="32"/>
          <w:szCs w:val="32"/>
        </w:rPr>
        <w:t>244.25</w:t>
      </w:r>
      <w:r>
        <w:rPr>
          <w:rFonts w:ascii="仿宋" w:eastAsia="仿宋" w:cs="Times New Roman" w:hAnsi="仿宋"/>
          <w:sz w:val="32"/>
          <w:szCs w:val="32"/>
        </w:rPr>
        <w:t>万元（</w:t>
      </w:r>
      <w:r>
        <w:rPr>
          <w:rFonts w:ascii="仿宋" w:eastAsia="仿宋" w:cs="Times New Roman" w:hAnsi="仿宋" w:hint="eastAsia"/>
          <w:sz w:val="32"/>
          <w:szCs w:val="32"/>
        </w:rPr>
        <w:t>包含中央0万元、</w:t>
      </w:r>
      <w:r>
        <w:rPr>
          <w:rFonts w:ascii="仿宋" w:eastAsia="仿宋" w:cs="Times New Roman" w:hAnsi="仿宋"/>
          <w:sz w:val="32"/>
          <w:szCs w:val="32"/>
        </w:rPr>
        <w:t>省</w:t>
      </w:r>
      <w:r>
        <w:rPr>
          <w:rFonts w:ascii="仿宋" w:eastAsia="仿宋" w:hAnsi="仿宋" w:hint="eastAsia"/>
          <w:sz w:val="32"/>
          <w:szCs w:val="32"/>
        </w:rPr>
        <w:t>244.25</w:t>
      </w:r>
      <w:r>
        <w:rPr>
          <w:rFonts w:ascii="仿宋" w:eastAsia="仿宋" w:cs="Times New Roman" w:hAnsi="仿宋"/>
          <w:sz w:val="32"/>
          <w:szCs w:val="32"/>
        </w:rPr>
        <w:t>万元</w:t>
      </w:r>
      <w:r>
        <w:rPr>
          <w:rFonts w:ascii="仿宋" w:eastAsia="仿宋" w:cs="Times New Roman" w:hAnsi="仿宋" w:hint="eastAsia"/>
          <w:sz w:val="32"/>
          <w:szCs w:val="32"/>
        </w:rPr>
        <w:t>、市0万元</w:t>
      </w:r>
      <w:r>
        <w:rPr>
          <w:rFonts w:ascii="仿宋" w:eastAsia="仿宋" w:cs="Times New Roman" w:hAnsi="仿宋"/>
          <w:sz w:val="32"/>
          <w:szCs w:val="32"/>
        </w:rPr>
        <w:t>）</w:t>
      </w:r>
      <w:r>
        <w:rPr>
          <w:rFonts w:ascii="仿宋" w:eastAsia="仿宋" w:cs="Times New Roman" w:hAnsi="仿宋" w:hint="eastAsia"/>
          <w:sz w:val="32"/>
          <w:szCs w:val="32"/>
        </w:rPr>
        <w:t>,</w:t>
      </w:r>
      <w:r>
        <w:rPr>
          <w:rFonts w:ascii="仿宋" w:eastAsia="仿宋" w:cs="Times New Roman" w:hAnsi="仿宋"/>
          <w:sz w:val="32"/>
          <w:szCs w:val="32"/>
        </w:rPr>
        <w:t>债券资金</w:t>
      </w:r>
      <w:r>
        <w:rPr>
          <w:rFonts w:ascii="仿宋" w:eastAsia="仿宋" w:cs="Times New Roman" w:hAnsi="仿宋" w:hint="eastAsia"/>
          <w:sz w:val="32"/>
          <w:szCs w:val="32"/>
        </w:rPr>
        <w:t>0</w:t>
      </w:r>
      <w:r>
        <w:rPr>
          <w:rFonts w:ascii="仿宋" w:eastAsia="仿宋" w:cs="Times New Roman" w:hAnsi="仿宋"/>
          <w:sz w:val="32"/>
          <w:szCs w:val="32"/>
        </w:rPr>
        <w:t>万元；</w:t>
      </w:r>
      <w:r>
        <w:rPr>
          <w:rFonts w:ascii="仿宋" w:eastAsia="仿宋" w:cs="仿宋" w:hAnsi="Times New Roman" w:hint="eastAsia"/>
          <w:sz w:val="32"/>
          <w:szCs w:val="32"/>
        </w:rPr>
        <w:t>区级资金</w:t>
      </w:r>
      <w:r>
        <w:rPr>
          <w:rFonts w:ascii="仿宋" w:eastAsia="仿宋" w:cs="仿宋" w:hAnsi="Times New Roman"/>
          <w:sz w:val="32"/>
          <w:szCs w:val="32"/>
        </w:rPr>
        <w:t>2499.739024</w:t>
      </w:r>
      <w:r>
        <w:rPr>
          <w:rFonts w:ascii="仿宋" w:eastAsia="仿宋" w:cs="仿宋" w:hAnsi="Times New Roman" w:hint="eastAsia"/>
          <w:sz w:val="32"/>
          <w:szCs w:val="32"/>
        </w:rPr>
        <w:t>万元</w:t>
      </w:r>
      <w:r>
        <w:rPr>
          <w:rFonts w:ascii="仿宋" w:eastAsia="仿宋" w:cs="仿宋" w:hAnsi="Times New Roman"/>
          <w:sz w:val="32"/>
          <w:szCs w:val="32"/>
        </w:rPr>
        <w:t>。</w:t>
      </w:r>
      <w:r>
        <w:rPr>
          <w:rFonts w:ascii="仿宋" w:eastAsia="仿宋" w:cs="Times New Roman" w:hAnsi="仿宋" w:hint="eastAsia"/>
          <w:sz w:val="32"/>
          <w:szCs w:val="32"/>
        </w:rPr>
        <w:t>实际支出2431.252441万元</w:t>
      </w:r>
      <w:r>
        <w:rPr>
          <w:rFonts w:ascii="仿宋" w:eastAsia="仿宋" w:cs="Times New Roman" w:hAnsi="仿宋"/>
          <w:sz w:val="32"/>
          <w:szCs w:val="32"/>
        </w:rPr>
        <w:t>，</w:t>
      </w:r>
      <w:r>
        <w:rPr>
          <w:rFonts w:ascii="仿宋" w:eastAsia="仿宋" w:cs="Times New Roman" w:hAnsi="仿宋" w:hint="eastAsia"/>
          <w:color w:val="000000"/>
          <w:sz w:val="32"/>
          <w:szCs w:val="32"/>
        </w:rPr>
        <w:t>预算执行率87</w:t>
      </w:r>
      <w:r>
        <w:rPr>
          <w:rFonts w:ascii="仿宋" w:eastAsia="仿宋" w:cs="Times New Roman" w:hAnsi="仿宋"/>
          <w:color w:val="000000"/>
          <w:sz w:val="32"/>
          <w:szCs w:val="32"/>
        </w:rPr>
        <w:t>%</w:t>
      </w:r>
      <w:r>
        <w:rPr>
          <w:rFonts w:ascii="仿宋" w:eastAsia="仿宋" w:cs="Times New Roman" w:hAnsi="仿宋" w:hint="eastAsia"/>
          <w:color w:val="000000"/>
          <w:sz w:val="32"/>
          <w:szCs w:val="32"/>
        </w:rPr>
        <w:t>。</w:t>
      </w:r>
    </w:p>
    <w:p>
      <w:pPr>
        <w:spacing w:line="560" w:lineRule="exact"/>
        <w:ind w:firstLineChars="200" w:firstLine="640"/>
        <w:rPr>
          <w:rFonts w:ascii="仿宋" w:eastAsia="仿宋" w:cs="仿宋"/>
          <w:sz w:val="32"/>
          <w:szCs w:val="32"/>
        </w:rPr>
      </w:pPr>
      <w:r>
        <w:rPr>
          <w:rFonts w:ascii="仿宋" w:eastAsia="仿宋" w:cs="仿宋" w:hint="eastAsia"/>
          <w:sz w:val="32"/>
          <w:szCs w:val="32"/>
        </w:rPr>
        <w:t>三、</w:t>
      </w:r>
      <w:r>
        <w:rPr>
          <w:rFonts w:ascii="仿宋" w:eastAsia="仿宋" w:cs="仿宋"/>
          <w:sz w:val="32"/>
          <w:szCs w:val="32"/>
        </w:rPr>
        <w:t>区</w:t>
      </w:r>
      <w:r>
        <w:rPr>
          <w:rFonts w:ascii="仿宋" w:eastAsia="仿宋" w:cs="仿宋" w:hint="eastAsia"/>
          <w:sz w:val="32"/>
          <w:szCs w:val="32"/>
        </w:rPr>
        <w:t>生态环境分局2023年部门整体支出绩效评价情况</w:t>
      </w:r>
    </w:p>
    <w:p>
      <w:pPr>
        <w:shd w:val="clear" w:color="auto" w:fill="FFFFFF"/>
        <w:spacing w:line="560" w:lineRule="exact"/>
        <w:ind w:firstLine="641"/>
        <w:jc w:val="left"/>
        <w:rPr>
          <w:rFonts w:ascii="仿宋" w:eastAsia="仿宋" w:cs="仿宋" w:hAnsi="仿宋"/>
          <w:sz w:val="32"/>
          <w:szCs w:val="32"/>
        </w:rPr>
      </w:pPr>
      <w:r>
        <w:rPr>
          <w:rFonts w:ascii="仿宋" w:eastAsia="仿宋" w:cs="Times New Roman" w:hAnsi="仿宋" w:hint="eastAsia"/>
          <w:sz w:val="32"/>
          <w:szCs w:val="32"/>
        </w:rPr>
        <w:t>为</w:t>
      </w:r>
      <w:r>
        <w:rPr>
          <w:rFonts w:ascii="仿宋" w:eastAsia="仿宋" w:cs="Times New Roman" w:hAnsi="仿宋"/>
          <w:sz w:val="32"/>
          <w:szCs w:val="32"/>
        </w:rPr>
        <w:t>确实做好</w:t>
      </w:r>
      <w:r>
        <w:rPr>
          <w:rFonts w:ascii="仿宋" w:eastAsia="仿宋" w:cs="Times New Roman" w:hAnsi="仿宋" w:hint="eastAsia"/>
          <w:sz w:val="32"/>
          <w:szCs w:val="32"/>
        </w:rPr>
        <w:t>2023</w:t>
      </w:r>
      <w:r>
        <w:rPr>
          <w:rFonts w:ascii="仿宋" w:eastAsia="仿宋" w:cs="Times New Roman" w:hAnsi="仿宋"/>
          <w:sz w:val="32"/>
          <w:szCs w:val="32"/>
        </w:rPr>
        <w:t>年度部门整体支出绩效自评工作，提高财政资金使用效益，根</w:t>
      </w:r>
      <w:r>
        <w:rPr>
          <w:rFonts w:ascii="仿宋" w:eastAsia="仿宋" w:cs="Times New Roman" w:hAnsi="仿宋" w:hint="eastAsia"/>
          <w:sz w:val="32"/>
          <w:szCs w:val="32"/>
        </w:rPr>
        <w:t>据</w:t>
      </w:r>
      <w:r>
        <w:rPr>
          <w:rFonts w:ascii="仿宋" w:eastAsia="仿宋" w:cs="Times New Roman" w:hAnsi="仿宋"/>
          <w:sz w:val="32"/>
          <w:szCs w:val="32"/>
        </w:rPr>
        <w:t>文件</w:t>
      </w:r>
      <w:r>
        <w:rPr>
          <w:rFonts w:ascii="仿宋" w:eastAsia="仿宋" w:cs="Times New Roman" w:hAnsi="仿宋" w:hint="eastAsia"/>
          <w:sz w:val="32"/>
          <w:szCs w:val="32"/>
        </w:rPr>
        <w:t>要求</w:t>
      </w:r>
      <w:r>
        <w:rPr>
          <w:rFonts w:ascii="仿宋" w:eastAsia="仿宋" w:cs="Times New Roman" w:hAnsi="仿宋"/>
          <w:sz w:val="32"/>
          <w:szCs w:val="32"/>
        </w:rPr>
        <w:t>，结合实际，生态环境分局成立了绩效评价工作小组，评价小组采取座谈等方式听取情况，检查基本支出、项目支出有关账目，并根据各部门报送的绩效自评材料进行分析、总结，</w:t>
      </w:r>
      <w:r>
        <w:rPr>
          <w:rFonts w:ascii="仿宋" w:eastAsia="仿宋" w:cs="Times New Roman" w:hAnsi="仿宋" w:hint="eastAsia"/>
          <w:sz w:val="32"/>
          <w:szCs w:val="32"/>
        </w:rPr>
        <w:t>综合</w:t>
      </w:r>
      <w:r>
        <w:rPr>
          <w:rFonts w:ascii="仿宋" w:eastAsia="仿宋" w:cs="Times New Roman" w:hAnsi="仿宋"/>
          <w:sz w:val="32"/>
          <w:szCs w:val="32"/>
        </w:rPr>
        <w:t>评价得分为</w:t>
      </w:r>
      <w:r>
        <w:rPr>
          <w:rFonts w:ascii="仿宋" w:eastAsia="仿宋" w:cs="Times New Roman" w:hAnsi="仿宋" w:hint="eastAsia"/>
          <w:sz w:val="32"/>
          <w:szCs w:val="32"/>
        </w:rPr>
        <w:t>9</w:t>
      </w:r>
      <w:r>
        <w:rPr>
          <w:rFonts w:ascii="仿宋" w:eastAsia="仿宋" w:cs="Times New Roman" w:hAnsi="仿宋"/>
          <w:sz w:val="32"/>
          <w:szCs w:val="32"/>
        </w:rPr>
        <w:t>0分</w:t>
      </w:r>
      <w:r>
        <w:rPr>
          <w:rFonts w:ascii="仿宋" w:eastAsia="仿宋" w:cs="Times New Roman" w:hAnsi="仿宋" w:hint="eastAsia"/>
          <w:sz w:val="32"/>
          <w:szCs w:val="32"/>
        </w:rPr>
        <w:t>，评定等级为优</w:t>
      </w:r>
      <w:r>
        <w:rPr>
          <w:rFonts w:ascii="仿宋" w:eastAsia="仿宋" w:cs="Times New Roman" w:hAnsi="仿宋"/>
          <w:sz w:val="32"/>
          <w:szCs w:val="32"/>
        </w:rPr>
        <w:t>。</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(一)</w:t>
      </w:r>
      <w:r>
        <w:rPr>
          <w:rFonts w:ascii="仿宋" w:eastAsia="仿宋" w:cs="宋体" w:hAnsi="仿宋" w:hint="eastAsia"/>
          <w:kern w:val="0"/>
          <w:sz w:val="32"/>
          <w:szCs w:val="32"/>
        </w:rPr>
        <w:t>预算编制</w:t>
      </w:r>
      <w:r>
        <w:rPr>
          <w:rFonts w:ascii="仿宋" w:eastAsia="仿宋" w:cs="仿宋" w:hint="eastAsia"/>
          <w:sz w:val="32"/>
          <w:szCs w:val="32"/>
        </w:rPr>
        <w:t>（分值8分，得</w:t>
      </w:r>
      <w:r>
        <w:rPr>
          <w:rFonts w:ascii="仿宋" w:eastAsia="仿宋" w:cs="仿宋"/>
          <w:sz w:val="32"/>
          <w:szCs w:val="32"/>
        </w:rPr>
        <w:t>8</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1、预算编制完整性</w:t>
      </w:r>
      <w:r>
        <w:rPr>
          <w:rFonts w:ascii="仿宋" w:eastAsia="仿宋" w:cs="仿宋" w:hint="eastAsia"/>
          <w:sz w:val="32"/>
          <w:szCs w:val="32"/>
        </w:rPr>
        <w:t>（分值4分，得4分）</w:t>
      </w:r>
      <w:r>
        <w:rPr>
          <w:rFonts w:ascii="仿宋" w:eastAsia="仿宋" w:cs="仿宋" w:hAnsi="Times New Roman" w:hint="eastAsia"/>
          <w:sz w:val="32"/>
          <w:szCs w:val="32"/>
        </w:rPr>
        <w:t>。该局编制了2023年部门预算及部门绩效预算</w:t>
      </w:r>
      <w:r>
        <w:rPr>
          <w:rFonts w:ascii="仿宋" w:eastAsia="仿宋" w:cs="仿宋" w:hint="eastAsia"/>
          <w:sz w:val="32"/>
          <w:szCs w:val="32"/>
        </w:rPr>
        <w:t>，得2分</w:t>
      </w:r>
      <w:r>
        <w:rPr>
          <w:rFonts w:ascii="仿宋" w:eastAsia="仿宋" w:cs="仿宋" w:hAnsi="Times New Roman" w:hint="eastAsia"/>
          <w:sz w:val="32"/>
          <w:szCs w:val="32"/>
        </w:rPr>
        <w:t>；编制的部门收入、支出、政府采购等预算</w:t>
      </w:r>
      <w:r>
        <w:rPr>
          <w:rFonts w:ascii="仿宋" w:eastAsia="仿宋" w:cs="仿宋" w:hAnsi="Times New Roman"/>
          <w:sz w:val="32"/>
          <w:szCs w:val="32"/>
        </w:rPr>
        <w:t>基本</w:t>
      </w:r>
      <w:r>
        <w:rPr>
          <w:rFonts w:ascii="仿宋" w:eastAsia="仿宋" w:cs="仿宋" w:hAnsi="Times New Roman" w:hint="eastAsia"/>
          <w:sz w:val="32"/>
          <w:szCs w:val="32"/>
        </w:rPr>
        <w:t>准确，得</w:t>
      </w:r>
      <w:r>
        <w:rPr>
          <w:rFonts w:ascii="仿宋" w:eastAsia="仿宋" w:cs="仿宋" w:hAnsi="Times New Roman"/>
          <w:sz w:val="32"/>
          <w:szCs w:val="32"/>
        </w:rPr>
        <w:t>2</w:t>
      </w:r>
      <w:r>
        <w:rPr>
          <w:rFonts w:ascii="仿宋" w:eastAsia="仿宋" w:cs="仿宋" w:hAnsi="Times New Roman" w:hint="eastAsia"/>
          <w:sz w:val="32"/>
          <w:szCs w:val="32"/>
        </w:rPr>
        <w:t>分。</w:t>
      </w:r>
    </w:p>
    <w:p>
      <w:pPr>
        <w:ind w:firstLineChars="200" w:firstLine="640"/>
        <w:rPr>
          <w:rFonts w:ascii="仿宋" w:eastAsia="仿宋" w:cs="仿宋"/>
          <w:sz w:val="32"/>
          <w:szCs w:val="32"/>
        </w:rPr>
      </w:pPr>
      <w:r>
        <w:rPr>
          <w:rFonts w:ascii="仿宋" w:eastAsia="仿宋" w:cs="仿宋" w:hAnsi="Times New Roman" w:hint="eastAsia"/>
          <w:sz w:val="32"/>
          <w:szCs w:val="32"/>
        </w:rPr>
        <w:t>2、预算编制及时性</w:t>
      </w:r>
      <w:r>
        <w:rPr>
          <w:rFonts w:ascii="仿宋" w:eastAsia="仿宋" w:cs="仿宋" w:hint="eastAsia"/>
          <w:sz w:val="32"/>
          <w:szCs w:val="32"/>
        </w:rPr>
        <w:t>（分值4分，得4分）</w:t>
      </w:r>
      <w:r>
        <w:rPr>
          <w:rFonts w:ascii="仿宋" w:eastAsia="仿宋" w:cs="仿宋" w:hAnsi="Times New Roman" w:hint="eastAsia"/>
          <w:sz w:val="32"/>
          <w:szCs w:val="32"/>
        </w:rPr>
        <w:t>。</w:t>
      </w:r>
      <w:r>
        <w:rPr>
          <w:rFonts w:ascii="仿宋" w:eastAsia="仿宋" w:cs="仿宋" w:hint="eastAsia"/>
          <w:sz w:val="32"/>
          <w:szCs w:val="32"/>
        </w:rPr>
        <w:t>该局按规定时点及时向财政部门报送部门预算及相关资料，得4分。</w:t>
      </w:r>
    </w:p>
    <w:p>
      <w:pPr>
        <w:ind w:firstLineChars="200" w:firstLine="640"/>
        <w:rPr>
          <w:rFonts w:ascii="仿宋" w:eastAsia="仿宋" w:cs="仿宋" w:hAnsi="Times New Roman"/>
          <w:sz w:val="32"/>
          <w:szCs w:val="32"/>
        </w:rPr>
      </w:pPr>
      <w:r>
        <w:rPr>
          <w:rFonts w:ascii="仿宋" w:eastAsia="仿宋" w:cs="仿宋" w:hint="eastAsia"/>
          <w:sz w:val="32"/>
          <w:szCs w:val="32"/>
        </w:rPr>
        <w:t>（二）预算执行（分值10分，得</w:t>
      </w:r>
      <w:r>
        <w:rPr>
          <w:rFonts w:ascii="仿宋" w:eastAsia="仿宋" w:cs="仿宋"/>
          <w:sz w:val="32"/>
          <w:szCs w:val="32"/>
        </w:rPr>
        <w:t>5</w:t>
      </w:r>
      <w:r>
        <w:rPr>
          <w:rFonts w:ascii="仿宋" w:eastAsia="仿宋" w:cs="仿宋" w:hint="eastAsia"/>
          <w:sz w:val="32"/>
          <w:szCs w:val="32"/>
        </w:rPr>
        <w:t>分）</w:t>
      </w:r>
    </w:p>
    <w:p>
      <w:pPr>
        <w:shd w:val="clear" w:color="auto" w:fill="FFFFFF"/>
        <w:spacing w:line="560" w:lineRule="exact"/>
        <w:ind w:right="300" w:firstLine="644"/>
        <w:jc w:val="left"/>
        <w:rPr>
          <w:rFonts w:ascii="仿宋" w:eastAsia="仿宋" w:cs="仿宋"/>
          <w:sz w:val="32"/>
          <w:szCs w:val="32"/>
        </w:rPr>
      </w:pPr>
      <w:r>
        <w:rPr>
          <w:rFonts w:ascii="仿宋" w:eastAsia="仿宋" w:cs="仿宋" w:hAnsi="Times New Roman" w:hint="eastAsia"/>
          <w:sz w:val="32"/>
          <w:szCs w:val="32"/>
        </w:rPr>
        <w:t>1、预算执行率</w:t>
      </w:r>
      <w:r>
        <w:rPr>
          <w:rFonts w:ascii="仿宋" w:eastAsia="仿宋" w:cs="仿宋" w:hint="eastAsia"/>
          <w:sz w:val="32"/>
          <w:szCs w:val="32"/>
        </w:rPr>
        <w:t>（分值5分，得</w:t>
      </w:r>
      <w:r>
        <w:rPr>
          <w:rFonts w:ascii="仿宋" w:eastAsia="仿宋" w:cs="仿宋"/>
          <w:sz w:val="32"/>
          <w:szCs w:val="32"/>
        </w:rPr>
        <w:t>0</w:t>
      </w:r>
      <w:r>
        <w:rPr>
          <w:rFonts w:ascii="仿宋" w:eastAsia="仿宋" w:cs="仿宋" w:hint="eastAsia"/>
          <w:sz w:val="32"/>
          <w:szCs w:val="32"/>
        </w:rPr>
        <w:t>分）</w:t>
      </w:r>
      <w:r>
        <w:rPr>
          <w:rFonts w:ascii="仿宋" w:eastAsia="仿宋" w:cs="仿宋" w:hAnsi="Times New Roman" w:hint="eastAsia"/>
          <w:sz w:val="32"/>
          <w:szCs w:val="32"/>
        </w:rPr>
        <w:t>。</w:t>
      </w:r>
      <w:r>
        <w:rPr>
          <w:rFonts w:ascii="仿宋" w:eastAsia="仿宋" w:cs="仿宋" w:hint="eastAsia"/>
          <w:sz w:val="32"/>
          <w:szCs w:val="32"/>
        </w:rPr>
        <w:t>年末实际支出</w:t>
      </w:r>
      <w:r>
        <w:rPr>
          <w:rFonts w:ascii="仿宋" w:eastAsia="仿宋" w:cs="Times New Roman" w:hAnsi="仿宋" w:hint="eastAsia"/>
          <w:sz w:val="32"/>
          <w:szCs w:val="32"/>
        </w:rPr>
        <w:t>2431.25</w:t>
      </w:r>
      <w:r>
        <w:rPr>
          <w:rFonts w:ascii="仿宋" w:eastAsia="仿宋" w:cs="仿宋" w:hint="eastAsia"/>
          <w:sz w:val="32"/>
          <w:szCs w:val="32"/>
        </w:rPr>
        <w:t>万元，本年预算安排</w:t>
      </w:r>
      <w:r>
        <w:rPr>
          <w:rFonts w:ascii="仿宋" w:eastAsia="仿宋" w:hAnsi="仿宋"/>
          <w:sz w:val="32"/>
          <w:szCs w:val="32"/>
        </w:rPr>
        <w:t>1588.02</w:t>
      </w:r>
      <w:r>
        <w:rPr>
          <w:rFonts w:ascii="仿宋" w:eastAsia="仿宋" w:cs="仿宋" w:hint="eastAsia"/>
          <w:sz w:val="32"/>
          <w:szCs w:val="32"/>
        </w:rPr>
        <w:t>万元，预算执行率为</w:t>
      </w:r>
      <w:r>
        <w:rPr>
          <w:rFonts w:ascii="仿宋" w:eastAsia="仿宋" w:cs="仿宋" w:hAnsi="Times New Roman"/>
          <w:sz w:val="32"/>
          <w:szCs w:val="32"/>
        </w:rPr>
        <w:t>153</w:t>
      </w:r>
      <w:r>
        <w:rPr>
          <w:rFonts w:ascii="仿宋" w:eastAsia="仿宋" w:cs="仿宋" w:hAnsi="Times New Roman" w:hint="eastAsia"/>
          <w:sz w:val="32"/>
          <w:szCs w:val="32"/>
        </w:rPr>
        <w:t>%</w:t>
      </w:r>
      <w:r>
        <w:rPr>
          <w:rFonts w:ascii="仿宋" w:eastAsia="仿宋" w:cs="仿宋" w:hint="eastAsia"/>
          <w:sz w:val="32"/>
          <w:szCs w:val="32"/>
        </w:rPr>
        <w:t>，得</w:t>
      </w:r>
      <w:r>
        <w:rPr>
          <w:rFonts w:ascii="仿宋" w:eastAsia="仿宋" w:cs="仿宋"/>
          <w:sz w:val="32"/>
          <w:szCs w:val="32"/>
        </w:rPr>
        <w:t>0</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2、部门整体支出进度</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2023年6月份，该局部门整体支出</w:t>
      </w:r>
      <w:r>
        <w:rPr>
          <w:rFonts w:ascii="仿宋" w:eastAsia="仿宋" w:cs="仿宋" w:hAnsi="Times New Roman" w:hint="eastAsia"/>
          <w:sz w:val="32"/>
          <w:szCs w:val="32"/>
        </w:rPr>
        <w:t>进度</w:t>
      </w:r>
      <w:r>
        <w:rPr>
          <w:rFonts w:ascii="仿宋" w:eastAsia="仿宋" w:cs="仿宋" w:hAnsi="Times New Roman"/>
          <w:sz w:val="32"/>
          <w:szCs w:val="32"/>
        </w:rPr>
        <w:t>62.02</w:t>
      </w:r>
      <w:r>
        <w:rPr>
          <w:rFonts w:ascii="仿宋" w:eastAsia="仿宋" w:cs="仿宋" w:hAnsi="Times New Roman" w:hint="eastAsia"/>
          <w:sz w:val="32"/>
          <w:szCs w:val="32"/>
        </w:rPr>
        <w:t>%，达到了序时进度50%，得5分。</w:t>
      </w:r>
    </w:p>
    <w:p>
      <w:pPr>
        <w:ind w:firstLineChars="200" w:firstLine="640"/>
        <w:rPr>
          <w:rFonts w:ascii="仿宋" w:eastAsia="仿宋" w:cs="仿宋"/>
          <w:sz w:val="32"/>
          <w:szCs w:val="32"/>
        </w:rPr>
      </w:pPr>
      <w:r>
        <w:rPr>
          <w:rFonts w:ascii="仿宋" w:eastAsia="仿宋" w:cs="仿宋" w:hint="eastAsia"/>
          <w:sz w:val="32"/>
          <w:szCs w:val="32"/>
        </w:rPr>
        <w:t>（三）预算管理(分值25分，得25分)</w:t>
      </w:r>
    </w:p>
    <w:p>
      <w:pPr>
        <w:ind w:firstLineChars="200" w:firstLine="640"/>
        <w:rPr>
          <w:rFonts w:ascii="仿宋" w:eastAsia="仿宋" w:cs="仿宋"/>
          <w:sz w:val="32"/>
          <w:szCs w:val="32"/>
        </w:rPr>
      </w:pPr>
      <w:r>
        <w:rPr>
          <w:rFonts w:ascii="仿宋" w:eastAsia="仿宋" w:cs="仿宋" w:hAnsi="Times New Roman" w:hint="eastAsia"/>
          <w:sz w:val="32"/>
          <w:szCs w:val="32"/>
        </w:rPr>
        <w:t>1、公用经费控制率</w:t>
      </w:r>
      <w:r>
        <w:rPr>
          <w:rFonts w:ascii="仿宋" w:eastAsia="仿宋" w:cs="仿宋" w:hint="eastAsia"/>
          <w:sz w:val="32"/>
          <w:szCs w:val="32"/>
        </w:rPr>
        <w:t>（分值5分，得5 分）</w:t>
      </w:r>
      <w:r>
        <w:rPr>
          <w:rFonts w:ascii="仿宋" w:eastAsia="仿宋" w:cs="仿宋" w:hAnsi="Times New Roman" w:hint="eastAsia"/>
          <w:sz w:val="32"/>
          <w:szCs w:val="32"/>
        </w:rPr>
        <w:t>。</w:t>
      </w:r>
      <w:r>
        <w:rPr>
          <w:rFonts w:ascii="仿宋" w:eastAsia="仿宋" w:cs="仿宋" w:hint="eastAsia"/>
          <w:sz w:val="32"/>
          <w:szCs w:val="32"/>
        </w:rPr>
        <w:t>实际支出公用经费</w:t>
      </w:r>
      <w:r>
        <w:rPr>
          <w:rFonts w:ascii="仿宋" w:eastAsia="仿宋" w:cs="宋体" w:hAnsi="仿宋" w:hint="eastAsia"/>
          <w:kern w:val="0"/>
          <w:sz w:val="32"/>
          <w:szCs w:val="32"/>
        </w:rPr>
        <w:t>4.67</w:t>
      </w:r>
      <w:r>
        <w:rPr>
          <w:rFonts w:ascii="仿宋" w:eastAsia="仿宋" w:cs="仿宋" w:hint="eastAsia"/>
          <w:sz w:val="32"/>
          <w:szCs w:val="32"/>
        </w:rPr>
        <w:t>万元，预算安排公用经费</w:t>
      </w:r>
      <w:r>
        <w:rPr>
          <w:rFonts w:ascii="仿宋" w:eastAsia="仿宋" w:cs="宋体" w:hAnsi="仿宋" w:hint="eastAsia"/>
          <w:kern w:val="0"/>
          <w:sz w:val="32"/>
          <w:szCs w:val="32"/>
          <w:lang w:val="en-US" w:eastAsia="zh-CN"/>
        </w:rPr>
        <w:t>6.34</w:t>
      </w:r>
      <w:r>
        <w:rPr>
          <w:rFonts w:ascii="仿宋" w:eastAsia="仿宋" w:cs="仿宋" w:hint="eastAsia"/>
          <w:sz w:val="32"/>
          <w:szCs w:val="32"/>
        </w:rPr>
        <w:t>万元，公用经费控制率为</w:t>
      </w:r>
      <w:r>
        <w:rPr>
          <w:rFonts w:ascii="仿宋" w:eastAsia="仿宋" w:cs="宋体" w:hAnsi="仿宋" w:hint="eastAsia"/>
          <w:kern w:val="0"/>
          <w:sz w:val="32"/>
          <w:szCs w:val="32"/>
          <w:lang w:val="en-US" w:eastAsia="zh-CN"/>
        </w:rPr>
        <w:t>74</w:t>
      </w:r>
      <w:r>
        <w:rPr>
          <w:rFonts w:ascii="仿宋" w:eastAsia="仿宋" w:cs="仿宋" w:hAnsi="Times New Roman" w:hint="eastAsia"/>
          <w:sz w:val="32"/>
          <w:szCs w:val="32"/>
        </w:rPr>
        <w:t>%</w:t>
      </w:r>
      <w:r>
        <w:rPr>
          <w:rFonts w:ascii="仿宋" w:eastAsia="仿宋" w:cs="仿宋" w:hint="eastAsia"/>
          <w:sz w:val="32"/>
          <w:szCs w:val="32"/>
        </w:rPr>
        <w:t>，小于100%，得5分。</w:t>
      </w:r>
    </w:p>
    <w:p>
      <w:pPr>
        <w:ind w:firstLineChars="200" w:firstLine="640"/>
        <w:rPr>
          <w:rFonts w:ascii="仿宋" w:eastAsia="仿宋" w:cs="仿宋"/>
          <w:sz w:val="32"/>
          <w:szCs w:val="32"/>
        </w:rPr>
      </w:pPr>
      <w:r>
        <w:rPr>
          <w:rFonts w:ascii="仿宋" w:eastAsia="仿宋" w:cs="仿宋" w:hAnsi="Times New Roman" w:hint="eastAsia"/>
          <w:sz w:val="32"/>
          <w:szCs w:val="32"/>
        </w:rPr>
        <w:t>2、</w:t>
      </w:r>
      <w:r>
        <w:rPr>
          <w:rFonts w:ascii="仿宋" w:eastAsia="仿宋" w:cs="仿宋" w:hint="eastAsia"/>
          <w:sz w:val="32"/>
          <w:szCs w:val="32"/>
        </w:rPr>
        <w:t>“三公经费”控制率(分值5分，得5分)</w:t>
      </w:r>
      <w:r>
        <w:rPr>
          <w:rFonts w:ascii="仿宋" w:eastAsia="仿宋" w:cs="仿宋" w:hAnsi="Times New Roman" w:hint="eastAsia"/>
          <w:sz w:val="32"/>
          <w:szCs w:val="32"/>
        </w:rPr>
        <w:t>。</w:t>
      </w:r>
      <w:r>
        <w:rPr>
          <w:rFonts w:ascii="仿宋" w:eastAsia="仿宋" w:cs="仿宋" w:hint="eastAsia"/>
          <w:sz w:val="32"/>
          <w:szCs w:val="32"/>
        </w:rPr>
        <w:t>“三公经费”实际支出</w:t>
      </w:r>
      <w:r>
        <w:rPr>
          <w:rFonts w:ascii="仿宋" w:eastAsia="仿宋" w:cs="仿宋" w:hAnsi="Times New Roman"/>
          <w:sz w:val="32"/>
          <w:szCs w:val="32"/>
        </w:rPr>
        <w:t>0</w:t>
      </w:r>
      <w:r>
        <w:rPr>
          <w:rFonts w:ascii="仿宋" w:eastAsia="仿宋" w:cs="仿宋" w:hint="eastAsia"/>
          <w:sz w:val="32"/>
          <w:szCs w:val="32"/>
        </w:rPr>
        <w:t>万元，预算安排</w:t>
      </w:r>
      <w:r>
        <w:rPr>
          <w:rFonts w:ascii="仿宋" w:eastAsia="仿宋" w:cs="仿宋" w:hAnsi="Times New Roman"/>
          <w:sz w:val="32"/>
          <w:szCs w:val="32"/>
        </w:rPr>
        <w:t>0</w:t>
      </w:r>
      <w:r>
        <w:rPr>
          <w:rFonts w:ascii="仿宋" w:eastAsia="仿宋" w:cs="仿宋" w:hint="eastAsia"/>
          <w:sz w:val="32"/>
          <w:szCs w:val="32"/>
        </w:rPr>
        <w:t>万元，得5分。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3、预决算信息公开性</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该局在规定时限内及时、准确公开预决算信息，得5分。</w:t>
      </w:r>
    </w:p>
    <w:p>
      <w:pPr>
        <w:ind w:firstLineChars="200" w:firstLine="640"/>
        <w:rPr>
          <w:rFonts w:ascii="仿宋" w:eastAsia="仿宋" w:cs="仿宋" w:hAnsi="Times New Roman"/>
          <w:sz w:val="32"/>
          <w:szCs w:val="32"/>
        </w:rPr>
      </w:pPr>
      <w:r>
        <w:rPr>
          <w:rFonts w:ascii="仿宋" w:eastAsia="仿宋" w:cs="仿宋" w:hAnsi="Times New Roman"/>
          <w:sz w:val="32"/>
          <w:szCs w:val="32"/>
        </w:rPr>
        <w:t>4</w:t>
      </w:r>
      <w:r>
        <w:rPr>
          <w:rFonts w:ascii="仿宋" w:eastAsia="仿宋" w:cs="仿宋" w:hAnsi="Times New Roman" w:hint="eastAsia"/>
          <w:sz w:val="32"/>
          <w:szCs w:val="32"/>
        </w:rPr>
        <w:t>、资金使用合规性</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int="eastAsia"/>
          <w:sz w:val="32"/>
          <w:szCs w:val="32"/>
        </w:rPr>
        <w:t>该局支出符合国家财经法规和财务管理制度规定以及有关专项资金管理办法的规定；资金拨付有完整的审批程序和手续；符合评审要求的项目均经过财政评审；支出符合部门预算批复的用途；资金使用无截留、挤占、挪用、虚列支出等情况,得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5、管理制度健全性</w:t>
      </w:r>
      <w:r>
        <w:rPr>
          <w:rFonts w:ascii="仿宋" w:eastAsia="仿宋" w:cs="仿宋" w:hint="eastAsia"/>
          <w:sz w:val="32"/>
          <w:szCs w:val="32"/>
        </w:rPr>
        <w:t>（分值5分，得5分）。</w:t>
      </w:r>
      <w:r>
        <w:rPr>
          <w:rFonts w:ascii="仿宋" w:eastAsia="仿宋" w:cs="仿宋" w:hAnsi="Times New Roman" w:hint="eastAsia"/>
          <w:sz w:val="32"/>
          <w:szCs w:val="32"/>
        </w:rPr>
        <w:t>该局</w:t>
      </w:r>
      <w:r>
        <w:rPr>
          <w:rFonts w:ascii="仿宋" w:eastAsia="仿宋" w:cs="仿宋" w:hint="eastAsia"/>
          <w:sz w:val="32"/>
          <w:szCs w:val="32"/>
        </w:rPr>
        <w:t>建立、完善了</w:t>
      </w:r>
      <w:r>
        <w:rPr>
          <w:rFonts w:ascii="仿宋" w:eastAsia="仿宋" w:cs="仿宋" w:hAnsi="Times New Roman" w:hint="eastAsia"/>
          <w:sz w:val="32"/>
          <w:szCs w:val="32"/>
        </w:rPr>
        <w:t>内部财务管理制度、内部控制制度、会计核算制度等管理制度，且相关管理制度得到有效执行，有考核制度，得5分。</w:t>
      </w:r>
    </w:p>
    <w:p>
      <w:pPr>
        <w:ind w:firstLineChars="200" w:firstLine="640"/>
        <w:rPr>
          <w:rFonts w:ascii="仿宋" w:eastAsia="仿宋" w:cs="仿宋" w:hAnsi="Times New Roman"/>
          <w:sz w:val="32"/>
          <w:szCs w:val="32"/>
        </w:rPr>
      </w:pPr>
      <w:r>
        <w:rPr>
          <w:rFonts w:ascii="仿宋" w:eastAsia="仿宋" w:cs="仿宋" w:hint="eastAsia"/>
          <w:sz w:val="32"/>
          <w:szCs w:val="32"/>
        </w:rPr>
        <w:t>（四）预算绩效管理开展（分值20分，得1</w:t>
      </w:r>
      <w:r>
        <w:rPr>
          <w:rFonts w:ascii="仿宋" w:eastAsia="仿宋" w:cs="仿宋"/>
          <w:sz w:val="32"/>
          <w:szCs w:val="32"/>
        </w:rPr>
        <w:t>7</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1、绩效目标设定情况</w:t>
      </w:r>
      <w:r>
        <w:rPr>
          <w:rFonts w:ascii="仿宋" w:eastAsia="仿宋" w:cs="仿宋" w:hint="eastAsia"/>
          <w:sz w:val="32"/>
          <w:szCs w:val="32"/>
        </w:rPr>
        <w:t>（分值4分，得4分）</w:t>
      </w:r>
      <w:r>
        <w:rPr>
          <w:rFonts w:ascii="仿宋" w:eastAsia="仿宋" w:cs="仿宋" w:hAnsi="Times New Roman" w:hint="eastAsia"/>
          <w:sz w:val="32"/>
          <w:szCs w:val="32"/>
        </w:rPr>
        <w:t>。该局按照要求全面设置了部门整体绩效目标、预算项目（专项资金）绩效目标指标，并全部通过了审核。在财政审核和人大审过程中未发现问题。得4分。</w:t>
      </w:r>
    </w:p>
    <w:p>
      <w:pPr>
        <w:ind w:firstLineChars="200" w:firstLine="640"/>
        <w:rPr>
          <w:rFonts w:ascii="仿宋" w:eastAsia="仿宋" w:cs="仿宋"/>
          <w:sz w:val="32"/>
          <w:szCs w:val="32"/>
        </w:rPr>
      </w:pPr>
      <w:r>
        <w:rPr>
          <w:rFonts w:ascii="仿宋" w:eastAsia="仿宋" w:cs="仿宋" w:hAnsi="Times New Roman" w:hint="eastAsia"/>
          <w:sz w:val="32"/>
          <w:szCs w:val="32"/>
        </w:rPr>
        <w:t>2、绩效监控、评价管理</w:t>
      </w:r>
      <w:r>
        <w:rPr>
          <w:rFonts w:ascii="仿宋" w:eastAsia="仿宋" w:cs="仿宋" w:hint="eastAsia"/>
          <w:sz w:val="32"/>
          <w:szCs w:val="32"/>
        </w:rPr>
        <w:t>（分值8分，得8分）</w:t>
      </w:r>
      <w:r>
        <w:rPr>
          <w:rFonts w:ascii="仿宋" w:eastAsia="仿宋" w:cs="仿宋" w:hAnsi="Times New Roman" w:hint="eastAsia"/>
          <w:sz w:val="32"/>
          <w:szCs w:val="32"/>
        </w:rPr>
        <w:t>。</w:t>
      </w:r>
      <w:r>
        <w:rPr>
          <w:rFonts w:ascii="仿宋" w:eastAsia="仿宋" w:cs="仿宋" w:hint="eastAsia"/>
          <w:sz w:val="32"/>
          <w:szCs w:val="32"/>
        </w:rPr>
        <w:t>该局按照要求开展部门整体绩效目标监控、部门整体绩效自评、部门重点评价，在财政核查过程中未发现自评结果不实情况，得8分。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3、绩效结果应用</w:t>
      </w:r>
      <w:r>
        <w:rPr>
          <w:rFonts w:ascii="仿宋" w:eastAsia="仿宋" w:cs="仿宋" w:hint="eastAsia"/>
          <w:sz w:val="32"/>
          <w:szCs w:val="32"/>
        </w:rPr>
        <w:t>（分值4分，得</w:t>
      </w:r>
      <w:r>
        <w:rPr>
          <w:rFonts w:ascii="仿宋" w:eastAsia="仿宋" w:cs="仿宋"/>
          <w:sz w:val="32"/>
          <w:szCs w:val="32"/>
        </w:rPr>
        <w:t>1</w:t>
      </w:r>
      <w:r>
        <w:rPr>
          <w:rFonts w:ascii="仿宋" w:eastAsia="仿宋" w:cs="仿宋" w:hint="eastAsia"/>
          <w:sz w:val="32"/>
          <w:szCs w:val="32"/>
        </w:rPr>
        <w:t>分）</w:t>
      </w:r>
      <w:r>
        <w:rPr>
          <w:rFonts w:ascii="仿宋" w:eastAsia="仿宋" w:cs="仿宋" w:hAnsi="Times New Roman" w:hint="eastAsia"/>
          <w:sz w:val="32"/>
          <w:szCs w:val="32"/>
        </w:rPr>
        <w:t>。该局本部门重点评价结果中，将绩效监控结果应用于</w:t>
      </w:r>
      <w:r>
        <w:rPr>
          <w:rFonts w:ascii="仿宋" w:eastAsia="仿宋" w:cs="仿宋" w:hAnsi="Times New Roman"/>
          <w:sz w:val="32"/>
          <w:szCs w:val="32"/>
        </w:rPr>
        <w:t>改进</w:t>
      </w:r>
      <w:r>
        <w:rPr>
          <w:rFonts w:ascii="仿宋" w:eastAsia="仿宋" w:cs="仿宋" w:hAnsi="Times New Roman" w:hint="eastAsia"/>
          <w:sz w:val="32"/>
          <w:szCs w:val="32"/>
        </w:rPr>
        <w:t>本部门</w:t>
      </w:r>
      <w:r>
        <w:rPr>
          <w:rFonts w:ascii="仿宋" w:eastAsia="仿宋" w:cs="仿宋" w:hAnsi="Times New Roman"/>
          <w:sz w:val="32"/>
          <w:szCs w:val="32"/>
        </w:rPr>
        <w:t>项目管理</w:t>
      </w:r>
      <w:r>
        <w:rPr>
          <w:rFonts w:ascii="仿宋" w:eastAsia="仿宋" w:cs="仿宋" w:hAnsi="Times New Roman" w:hint="eastAsia"/>
          <w:sz w:val="32"/>
          <w:szCs w:val="32"/>
        </w:rPr>
        <w:t>，得</w:t>
      </w:r>
      <w:r>
        <w:rPr>
          <w:rFonts w:ascii="仿宋" w:eastAsia="仿宋" w:cs="仿宋" w:hAnsi="Times New Roman"/>
          <w:sz w:val="32"/>
          <w:szCs w:val="32"/>
        </w:rPr>
        <w:t>1</w:t>
      </w:r>
      <w:r>
        <w:rPr>
          <w:rFonts w:ascii="仿宋" w:eastAsia="仿宋" w:cs="仿宋" w:hAnsi="Times New Roman"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4、绩效信息公开（分值4分，得4分）。该局按照要求，在规定时限内在区政府网站公开部门整体绩效目标、部门整体绩效自评结果，得2分；在区政府网站公开全部预算项目（专项资金）绩效目标、绩效自评结果，得2分。</w:t>
      </w:r>
    </w:p>
    <w:p>
      <w:pPr>
        <w:ind w:firstLineChars="200" w:firstLine="640"/>
        <w:rPr>
          <w:rFonts w:ascii="仿宋" w:eastAsia="仿宋" w:cs="仿宋"/>
          <w:sz w:val="32"/>
          <w:szCs w:val="32"/>
        </w:rPr>
      </w:pPr>
      <w:r>
        <w:rPr>
          <w:rFonts w:ascii="仿宋" w:eastAsia="仿宋" w:cs="仿宋" w:hint="eastAsia"/>
          <w:sz w:val="32"/>
          <w:szCs w:val="32"/>
        </w:rPr>
        <w:t>（五）职责履行（分值15分，得15分）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1、重点工作完成率</w:t>
      </w:r>
      <w:r>
        <w:rPr>
          <w:rFonts w:ascii="仿宋" w:eastAsia="仿宋" w:cs="仿宋" w:hint="eastAsia"/>
          <w:sz w:val="32"/>
          <w:szCs w:val="32"/>
        </w:rPr>
        <w:t>（分值10分，得10分）。该局</w:t>
      </w:r>
      <w:r>
        <w:rPr>
          <w:rFonts w:ascii="仿宋" w:eastAsia="仿宋" w:cs="仿宋" w:hAnsi="Times New Roman" w:hint="eastAsia"/>
          <w:sz w:val="32"/>
          <w:szCs w:val="32"/>
        </w:rPr>
        <w:t>本年度重点工作为</w:t>
      </w:r>
      <w:r>
        <w:rPr>
          <w:rFonts w:ascii="仿宋" w:eastAsia="仿宋" w:cs="仿宋" w:hAnsi="Times New Roman"/>
          <w:sz w:val="32"/>
          <w:szCs w:val="32"/>
        </w:rPr>
        <w:t>生态保护和修复</w:t>
      </w:r>
      <w:r>
        <w:rPr>
          <w:rFonts w:ascii="仿宋" w:eastAsia="仿宋" w:cs="仿宋" w:hAnsi="Times New Roman" w:hint="eastAsia"/>
          <w:sz w:val="32"/>
          <w:szCs w:val="32"/>
        </w:rPr>
        <w:t>、</w:t>
      </w:r>
      <w:r>
        <w:rPr>
          <w:rFonts w:ascii="仿宋" w:eastAsia="仿宋" w:cs="Times New Roman" w:hAnsi="仿宋" w:hint="eastAsia"/>
          <w:color w:val="000000"/>
          <w:sz w:val="32"/>
          <w:szCs w:val="32"/>
          <w:lang w:val="en-US" w:eastAsia="zh-CN"/>
        </w:rPr>
        <w:t>完成环境数据分析</w:t>
      </w:r>
      <w:r>
        <w:rPr>
          <w:rFonts w:ascii="仿宋" w:eastAsia="仿宋" w:cs="Times New Roman" w:hAnsi="仿宋"/>
          <w:color w:val="000000"/>
          <w:sz w:val="32"/>
          <w:szCs w:val="32"/>
          <w:lang w:val="en-US" w:eastAsia="zh-CN"/>
        </w:rPr>
        <w:t>和</w:t>
      </w:r>
      <w:r>
        <w:rPr>
          <w:rFonts w:ascii="仿宋" w:eastAsia="仿宋" w:cs="Times New Roman" w:hAnsi="仿宋" w:hint="eastAsia"/>
          <w:color w:val="000000"/>
          <w:sz w:val="32"/>
          <w:szCs w:val="32"/>
          <w:lang w:val="en-US" w:eastAsia="zh-CN"/>
        </w:rPr>
        <w:t>发布</w:t>
      </w:r>
      <w:r>
        <w:rPr>
          <w:rFonts w:ascii="仿宋" w:eastAsia="仿宋" w:cs="仿宋" w:hAnsi="Times New Roman"/>
          <w:sz w:val="32"/>
          <w:szCs w:val="32"/>
        </w:rPr>
        <w:t>、</w:t>
      </w:r>
      <w:r>
        <w:rPr>
          <w:rFonts w:ascii="仿宋" w:eastAsia="仿宋" w:cs="Times New Roman" w:hAnsi="仿宋" w:hint="eastAsia"/>
          <w:color w:val="000000"/>
          <w:sz w:val="32"/>
          <w:szCs w:val="32"/>
          <w:lang w:val="en-US" w:eastAsia="zh-CN"/>
        </w:rPr>
        <w:t>加强</w:t>
      </w:r>
      <w:r>
        <w:rPr>
          <w:rFonts w:ascii="仿宋" w:eastAsia="仿宋" w:cs="Times New Roman" w:hAnsi="仿宋"/>
          <w:color w:val="000000"/>
          <w:sz w:val="32"/>
          <w:szCs w:val="32"/>
          <w:lang w:val="en-US" w:eastAsia="zh-CN"/>
        </w:rPr>
        <w:t>环境</w:t>
      </w:r>
      <w:r>
        <w:rPr>
          <w:rFonts w:ascii="仿宋" w:eastAsia="仿宋" w:cs="Times New Roman" w:hAnsi="仿宋" w:hint="eastAsia"/>
          <w:color w:val="000000"/>
          <w:sz w:val="32"/>
          <w:szCs w:val="32"/>
          <w:lang w:val="en-US" w:eastAsia="zh-CN"/>
        </w:rPr>
        <w:t>重点污染治理工程的防治工作</w:t>
      </w:r>
      <w:r>
        <w:rPr>
          <w:rFonts w:ascii="仿宋" w:eastAsia="仿宋" w:cs="Times New Roman" w:hAnsi="仿宋"/>
          <w:color w:val="000000"/>
          <w:sz w:val="32"/>
          <w:szCs w:val="32"/>
          <w:lang w:val="en-US" w:eastAsia="zh-CN"/>
        </w:rPr>
        <w:t>等，</w:t>
      </w:r>
      <w:r>
        <w:rPr>
          <w:rFonts w:ascii="仿宋" w:eastAsia="仿宋" w:cs="仿宋" w:hAnsi="Times New Roman" w:hint="eastAsia"/>
          <w:sz w:val="32"/>
          <w:szCs w:val="32"/>
        </w:rPr>
        <w:t>该局对重点工作的办理落实程度良好，实际完成数与交办或下达的比率为100%，得10分。</w:t>
      </w:r>
    </w:p>
    <w:p>
      <w:pPr>
        <w:ind w:firstLineChars="200" w:firstLine="640"/>
        <w:rPr>
          <w:rFonts w:ascii="仿宋" w:eastAsia="仿宋" w:cs="仿宋"/>
          <w:sz w:val="32"/>
          <w:szCs w:val="32"/>
        </w:rPr>
      </w:pPr>
      <w:r>
        <w:rPr>
          <w:rFonts w:ascii="仿宋" w:eastAsia="仿宋" w:cs="仿宋" w:hAnsi="Times New Roman" w:hint="eastAsia"/>
          <w:sz w:val="32"/>
          <w:szCs w:val="32"/>
        </w:rPr>
        <w:t>2、政策知晓率</w:t>
      </w:r>
      <w:r>
        <w:rPr>
          <w:rFonts w:ascii="仿宋" w:eastAsia="仿宋" w:cs="仿宋" w:hint="eastAsia"/>
          <w:sz w:val="32"/>
          <w:szCs w:val="32"/>
        </w:rPr>
        <w:t>（分值5分，得5分）。该局人员对</w:t>
      </w:r>
      <w:r>
        <w:rPr>
          <w:rFonts w:ascii="仿宋" w:eastAsia="仿宋" w:cs="仿宋" w:hAnsi="Times New Roman" w:hint="eastAsia"/>
          <w:sz w:val="32"/>
          <w:szCs w:val="32"/>
        </w:rPr>
        <w:t>省、市、区等部门相关政策情况</w:t>
      </w:r>
      <w:r>
        <w:rPr>
          <w:rFonts w:ascii="仿宋" w:eastAsia="仿宋" w:cs="仿宋" w:hint="eastAsia"/>
          <w:sz w:val="32"/>
          <w:szCs w:val="32"/>
        </w:rPr>
        <w:t>做到应知应会</w:t>
      </w:r>
      <w:r>
        <w:rPr>
          <w:rFonts w:ascii="仿宋" w:eastAsia="仿宋" w:cs="仿宋" w:hAnsi="Times New Roman" w:hint="eastAsia"/>
          <w:sz w:val="32"/>
          <w:szCs w:val="32"/>
        </w:rPr>
        <w:t>，</w:t>
      </w:r>
      <w:r>
        <w:rPr>
          <w:rFonts w:ascii="仿宋" w:eastAsia="仿宋" w:cs="仿宋" w:hint="eastAsia"/>
          <w:sz w:val="32"/>
          <w:szCs w:val="32"/>
        </w:rPr>
        <w:t>得5分。</w:t>
      </w:r>
    </w:p>
    <w:p>
      <w:pPr>
        <w:shd w:val="clear" w:color="auto" w:fill="FFFFFF"/>
        <w:spacing w:line="560" w:lineRule="exact"/>
        <w:ind w:right="300" w:firstLine="644"/>
        <w:jc w:val="left"/>
        <w:rPr>
          <w:rFonts w:ascii="仿宋" w:eastAsia="仿宋" w:cs="仿宋"/>
          <w:sz w:val="32"/>
          <w:szCs w:val="32"/>
        </w:rPr>
      </w:pPr>
      <w:r>
        <w:rPr>
          <w:rFonts w:ascii="仿宋" w:eastAsia="仿宋" w:cs="仿宋" w:hint="eastAsia"/>
          <w:sz w:val="32"/>
          <w:szCs w:val="32"/>
        </w:rPr>
        <w:t>（六）履职效益（分值22分，得</w:t>
      </w:r>
      <w:r>
        <w:rPr>
          <w:rFonts w:ascii="仿宋" w:eastAsia="仿宋" w:cs="仿宋"/>
          <w:sz w:val="32"/>
          <w:szCs w:val="32"/>
        </w:rPr>
        <w:t>20</w:t>
      </w:r>
      <w:r>
        <w:rPr>
          <w:rFonts w:ascii="仿宋" w:eastAsia="仿宋" w:cs="仿宋"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1、社会效益</w:t>
      </w:r>
      <w:r>
        <w:rPr>
          <w:rFonts w:ascii="仿宋" w:eastAsia="仿宋" w:cs="仿宋" w:hint="eastAsia"/>
          <w:sz w:val="32"/>
          <w:szCs w:val="32"/>
        </w:rPr>
        <w:t>（分值5分，得5分）</w:t>
      </w:r>
      <w:r>
        <w:rPr>
          <w:rFonts w:ascii="仿宋" w:eastAsia="仿宋" w:cs="仿宋" w:hAnsi="Times New Roman" w:hint="eastAsia"/>
          <w:sz w:val="32"/>
          <w:szCs w:val="32"/>
        </w:rPr>
        <w:t>。2023年，</w:t>
      </w:r>
      <w:r>
        <w:rPr>
          <w:rFonts w:ascii="仿宋" w:eastAsia="仿宋" w:cs="仿宋" w:hAnsi="Times New Roman"/>
          <w:sz w:val="32"/>
          <w:szCs w:val="32"/>
        </w:rPr>
        <w:t>在</w:t>
      </w:r>
      <w:r>
        <w:rPr>
          <w:rFonts w:ascii="仿宋" w:eastAsia="仿宋" w:cs="仿宋" w:hint="eastAsia"/>
          <w:sz w:val="32"/>
          <w:szCs w:val="32"/>
        </w:rPr>
        <w:t>该局</w:t>
      </w:r>
      <w:r>
        <w:rPr>
          <w:rFonts w:ascii="仿宋" w:eastAsia="仿宋" w:cs="仿宋" w:hAnsi="Times New Roman"/>
          <w:sz w:val="32"/>
          <w:szCs w:val="32"/>
        </w:rPr>
        <w:t>指导协调和监督下</w:t>
      </w:r>
      <w:r>
        <w:rPr>
          <w:rFonts w:ascii="仿宋" w:eastAsia="仿宋" w:cs="仿宋" w:hAnsi="Times New Roman" w:hint="eastAsia"/>
          <w:sz w:val="32"/>
          <w:szCs w:val="32"/>
        </w:rPr>
        <w:t>，</w:t>
      </w:r>
      <w:r>
        <w:rPr>
          <w:rFonts w:ascii="仿宋" w:eastAsia="仿宋" w:cs="仿宋" w:hAnsi="Times New Roman"/>
          <w:sz w:val="32"/>
          <w:szCs w:val="32"/>
        </w:rPr>
        <w:t>我区生态环境状况良好</w:t>
      </w:r>
      <w:r>
        <w:rPr>
          <w:rFonts w:ascii="仿宋" w:eastAsia="仿宋" w:cs="仿宋" w:hAnsi="Times New Roman" w:hint="eastAsia"/>
          <w:sz w:val="32"/>
          <w:szCs w:val="32"/>
        </w:rPr>
        <w:t>，取得了较好的社会效益，</w:t>
      </w:r>
      <w:r>
        <w:rPr>
          <w:rFonts w:ascii="仿宋" w:eastAsia="仿宋" w:cs="仿宋" w:hint="eastAsia"/>
          <w:sz w:val="32"/>
          <w:szCs w:val="32"/>
        </w:rPr>
        <w:t>得5分。</w:t>
      </w:r>
    </w:p>
    <w:p>
      <w:pPr>
        <w:spacing w:line="570" w:lineRule="exact"/>
        <w:ind w:firstLineChars="200" w:firstLine="640"/>
        <w:rPr>
          <w:rFonts w:ascii="仿宋" w:eastAsia="仿宋" w:cs="仿宋" w:hAnsi="宋体"/>
          <w:bCs/>
          <w:sz w:val="32"/>
          <w:szCs w:val="32"/>
        </w:rPr>
      </w:pPr>
      <w:r>
        <w:rPr>
          <w:rFonts w:ascii="仿宋" w:eastAsia="仿宋" w:cs="仿宋" w:hAnsi="Times New Roman" w:hint="eastAsia"/>
          <w:sz w:val="32"/>
          <w:szCs w:val="32"/>
        </w:rPr>
        <w:t>2、可持续影响</w:t>
      </w:r>
      <w:r>
        <w:rPr>
          <w:rFonts w:ascii="仿宋" w:eastAsia="仿宋" w:cs="仿宋" w:hint="eastAsia"/>
          <w:sz w:val="32"/>
          <w:szCs w:val="32"/>
        </w:rPr>
        <w:t>（分值5分，得5分）</w:t>
      </w:r>
      <w:r>
        <w:rPr>
          <w:rFonts w:ascii="仿宋" w:eastAsia="仿宋" w:cs="仿宋" w:hAnsi="Times New Roman" w:hint="eastAsia"/>
          <w:sz w:val="32"/>
          <w:szCs w:val="32"/>
        </w:rPr>
        <w:t>。</w:t>
      </w:r>
      <w:r>
        <w:rPr>
          <w:rFonts w:ascii="仿宋" w:eastAsia="仿宋" w:cs="仿宋" w:hAnsi="宋体" w:hint="eastAsia"/>
          <w:sz w:val="32"/>
          <w:szCs w:val="32"/>
        </w:rPr>
        <w:t>2023年，</w:t>
      </w:r>
      <w:r>
        <w:rPr>
          <w:rFonts w:ascii="仿宋" w:eastAsia="仿宋" w:cs="仿宋" w:hint="eastAsia"/>
          <w:sz w:val="32"/>
          <w:szCs w:val="32"/>
        </w:rPr>
        <w:t>该</w:t>
      </w:r>
      <w:r>
        <w:rPr>
          <w:rFonts w:ascii="仿宋" w:eastAsia="仿宋" w:cs="仿宋" w:hAnsi="宋体" w:hint="eastAsia"/>
          <w:sz w:val="32"/>
          <w:szCs w:val="32"/>
        </w:rPr>
        <w:t>局</w:t>
      </w:r>
      <w:r>
        <w:rPr>
          <w:rFonts w:ascii="仿宋" w:eastAsia="仿宋" w:cs="Times New Roman" w:hAnsi="仿宋" w:hint="eastAsia"/>
          <w:color w:val="000000"/>
          <w:sz w:val="32"/>
          <w:szCs w:val="32"/>
          <w:lang w:val="en-US" w:eastAsia="zh-CN"/>
        </w:rPr>
        <w:t>大气</w:t>
      </w:r>
      <w:r>
        <w:rPr>
          <w:rFonts w:ascii="仿宋" w:eastAsia="仿宋" w:cs="Times New Roman" w:hAnsi="仿宋"/>
          <w:color w:val="000000"/>
          <w:sz w:val="32"/>
          <w:szCs w:val="32"/>
          <w:lang w:val="en-US" w:eastAsia="zh-CN"/>
        </w:rPr>
        <w:t>、水、土壤</w:t>
      </w:r>
      <w:r>
        <w:rPr>
          <w:rFonts w:ascii="仿宋" w:eastAsia="仿宋" w:cs="Times New Roman" w:hAnsi="仿宋" w:hint="eastAsia"/>
          <w:color w:val="000000"/>
          <w:sz w:val="32"/>
          <w:szCs w:val="32"/>
          <w:lang w:val="en-US" w:eastAsia="zh-CN"/>
        </w:rPr>
        <w:t>环境质量</w:t>
      </w:r>
      <w:r>
        <w:rPr>
          <w:rFonts w:ascii="仿宋" w:eastAsia="仿宋" w:cs="Times New Roman" w:hAnsi="仿宋"/>
          <w:color w:val="000000"/>
          <w:sz w:val="32"/>
          <w:szCs w:val="32"/>
          <w:lang w:val="en-US" w:eastAsia="zh-CN"/>
        </w:rPr>
        <w:t>均稳定达标</w:t>
      </w:r>
      <w:r>
        <w:rPr>
          <w:rFonts w:ascii="仿宋" w:eastAsia="仿宋" w:cs="仿宋" w:hAnsi="宋体" w:hint="eastAsia"/>
          <w:sz w:val="32"/>
          <w:szCs w:val="32"/>
        </w:rPr>
        <w:t>，对今后全区工作开展产生积极影响。</w:t>
      </w:r>
      <w:r>
        <w:rPr>
          <w:rFonts w:ascii="仿宋" w:eastAsia="仿宋" w:cs="仿宋" w:hAnsi="Times New Roman" w:hint="eastAsia"/>
          <w:sz w:val="32"/>
          <w:szCs w:val="32"/>
        </w:rPr>
        <w:t>得5分。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3、机关工作整体满意度</w:t>
      </w:r>
      <w:r>
        <w:rPr>
          <w:rFonts w:ascii="仿宋" w:eastAsia="仿宋" w:cs="仿宋" w:hint="eastAsia"/>
          <w:sz w:val="32"/>
          <w:szCs w:val="32"/>
        </w:rPr>
        <w:t>（分值6分，得6分）</w:t>
      </w:r>
      <w:r>
        <w:rPr>
          <w:rFonts w:ascii="仿宋" w:eastAsia="仿宋" w:cs="仿宋" w:hAnsi="Times New Roman" w:hint="eastAsia"/>
          <w:sz w:val="32"/>
          <w:szCs w:val="32"/>
        </w:rPr>
        <w:t>。该局</w:t>
      </w:r>
      <w:r>
        <w:rPr>
          <w:rFonts w:ascii="仿宋" w:eastAsia="仿宋" w:cs="仿宋" w:hAnsi="Times New Roman"/>
          <w:sz w:val="32"/>
          <w:szCs w:val="32"/>
        </w:rPr>
        <w:t>在</w:t>
      </w:r>
      <w:r>
        <w:rPr>
          <w:rFonts w:ascii="仿宋" w:eastAsia="仿宋" w:cs="仿宋" w:hAnsi="Times New Roman" w:hint="eastAsia"/>
          <w:sz w:val="32"/>
          <w:szCs w:val="32"/>
        </w:rPr>
        <w:t>2023年度区委年度考核</w:t>
      </w:r>
      <w:r>
        <w:rPr>
          <w:rFonts w:ascii="仿宋" w:eastAsia="仿宋" w:cs="仿宋" w:hAnsi="Times New Roman"/>
          <w:sz w:val="32"/>
          <w:szCs w:val="32"/>
        </w:rPr>
        <w:t>中</w:t>
      </w:r>
      <w:r>
        <w:rPr>
          <w:rFonts w:ascii="仿宋" w:eastAsia="仿宋" w:cs="仿宋" w:hAnsi="Times New Roman" w:hint="eastAsia"/>
          <w:sz w:val="32"/>
          <w:szCs w:val="32"/>
        </w:rPr>
        <w:t>结果为</w:t>
      </w:r>
      <w:r>
        <w:rPr>
          <w:rFonts w:ascii="仿宋" w:eastAsia="仿宋" w:cs="仿宋" w:hAnsi="Times New Roman"/>
          <w:sz w:val="32"/>
          <w:szCs w:val="32"/>
        </w:rPr>
        <w:t>良好</w:t>
      </w:r>
      <w:r>
        <w:rPr>
          <w:rFonts w:ascii="仿宋" w:eastAsia="仿宋" w:cs="仿宋" w:hAnsi="Times New Roman" w:hint="eastAsia"/>
          <w:sz w:val="32"/>
          <w:szCs w:val="32"/>
        </w:rPr>
        <w:t>，得</w:t>
      </w:r>
      <w:r>
        <w:rPr>
          <w:rFonts w:ascii="仿宋" w:eastAsia="仿宋" w:cs="仿宋" w:hAnsi="Times New Roman"/>
          <w:sz w:val="32"/>
          <w:szCs w:val="32"/>
        </w:rPr>
        <w:t>4</w:t>
      </w:r>
      <w:r>
        <w:rPr>
          <w:rFonts w:ascii="仿宋" w:eastAsia="仿宋" w:cs="仿宋" w:hAnsi="Times New Roman" w:hint="eastAsia"/>
          <w:sz w:val="32"/>
          <w:szCs w:val="32"/>
        </w:rPr>
        <w:t>分。</w:t>
      </w:r>
    </w:p>
    <w:p>
      <w:pPr>
        <w:ind w:firstLineChars="200" w:firstLine="640"/>
        <w:rPr>
          <w:rFonts w:ascii="仿宋" w:eastAsia="仿宋" w:cs="仿宋" w:hAnsi="Times New Roman"/>
          <w:sz w:val="32"/>
          <w:szCs w:val="32"/>
        </w:rPr>
      </w:pPr>
      <w:r>
        <w:rPr>
          <w:rFonts w:ascii="仿宋" w:eastAsia="仿宋" w:cs="仿宋" w:hAnsi="Times New Roman" w:hint="eastAsia"/>
          <w:sz w:val="32"/>
          <w:szCs w:val="32"/>
        </w:rPr>
        <w:t>4、社会公众服务对象满意度</w:t>
      </w:r>
      <w:r>
        <w:rPr>
          <w:rFonts w:ascii="仿宋" w:eastAsia="仿宋" w:cs="仿宋" w:hint="eastAsia"/>
          <w:sz w:val="32"/>
          <w:szCs w:val="32"/>
        </w:rPr>
        <w:t>（分值6分，得6分）</w:t>
      </w:r>
      <w:r>
        <w:rPr>
          <w:rFonts w:ascii="仿宋" w:eastAsia="仿宋" w:cs="仿宋" w:hAnsi="Times New Roman" w:hint="eastAsia"/>
          <w:sz w:val="32"/>
          <w:szCs w:val="32"/>
        </w:rPr>
        <w:t>。该局社会公众服务对象满意度达90%以上，得6分。</w:t>
      </w:r>
    </w:p>
    <w:p>
      <w:pPr>
        <w:spacing w:line="560" w:lineRule="exact"/>
        <w:ind w:firstLineChars="200" w:firstLine="640"/>
        <w:rPr>
          <w:rFonts w:ascii="仿宋" w:eastAsia="仿宋" w:cs="仿宋"/>
          <w:sz w:val="32"/>
          <w:szCs w:val="32"/>
        </w:rPr>
      </w:pPr>
      <w:r>
        <w:rPr>
          <w:rFonts w:ascii="仿宋" w:eastAsia="仿宋" w:cs="仿宋" w:hint="eastAsia"/>
          <w:sz w:val="32"/>
          <w:szCs w:val="32"/>
        </w:rPr>
        <w:t>四、存在问题及建议</w:t>
      </w:r>
    </w:p>
    <w:p>
      <w:pPr>
        <w:spacing w:line="560" w:lineRule="exact"/>
        <w:ind w:firstLineChars="200" w:firstLine="640"/>
        <w:rPr>
          <w:rFonts w:ascii="仿宋" w:eastAsia="仿宋" w:cs="仿宋"/>
          <w:sz w:val="32"/>
          <w:szCs w:val="32"/>
        </w:rPr>
      </w:pPr>
      <w:r>
        <w:rPr>
          <w:rFonts w:ascii="仿宋" w:eastAsia="仿宋" w:cs="仿宋" w:hint="eastAsia"/>
          <w:sz w:val="32"/>
          <w:szCs w:val="32"/>
        </w:rPr>
        <w:t>通过本次绩效评价，发现该局有以下问题需进一步改进。</w:t>
      </w:r>
    </w:p>
    <w:p>
      <w:pPr>
        <w:numPr>
          <w:ilvl w:val="0"/>
          <w:numId w:val="1"/>
        </w:numPr>
        <w:spacing w:line="560" w:lineRule="exact"/>
        <w:rPr>
          <w:rFonts w:ascii="仿宋" w:eastAsia="仿宋" w:cs="仿宋"/>
          <w:sz w:val="32"/>
          <w:szCs w:val="32"/>
        </w:rPr>
      </w:pPr>
      <w:r>
        <w:rPr>
          <w:rFonts w:ascii="仿宋" w:eastAsia="仿宋" w:cs="仿宋" w:hint="eastAsia"/>
          <w:sz w:val="32"/>
          <w:szCs w:val="32"/>
        </w:rPr>
        <w:t>预算编制全面性需进一步提升</w:t>
      </w:r>
    </w:p>
    <w:p>
      <w:pPr>
        <w:ind w:left="0" w:firstLineChars="200" w:firstLine="640"/>
        <w:rPr>
          <w:rFonts w:ascii="仿宋" w:eastAsia="仿宋" w:cs="仿宋" w:hAnsi="Times New Roman" w:hint="eastAsia"/>
          <w:sz w:val="32"/>
          <w:szCs w:val="32"/>
        </w:rPr>
      </w:pPr>
      <w:bookmarkStart w:id="0" w:name="_GoBack"/>
      <w:bookmarkEnd w:id="0"/>
      <w:r>
        <w:rPr>
          <w:rFonts w:ascii="仿宋" w:eastAsia="仿宋" w:cs="仿宋" w:hAnsi="Times New Roman" w:hint="eastAsia"/>
          <w:sz w:val="32"/>
          <w:szCs w:val="32"/>
        </w:rPr>
        <w:t>在指导协调和监督区内生态保护和修复等工作的同时，</w:t>
      </w:r>
      <w:r>
        <w:rPr>
          <w:rFonts w:ascii="仿宋" w:eastAsia="仿宋" w:cs="仿宋" w:hAnsi="Times New Roman" w:hint="eastAsia"/>
          <w:sz w:val="32"/>
          <w:szCs w:val="32"/>
          <w:lang w:val="en-US" w:eastAsia="zh-CN"/>
        </w:rPr>
        <w:t>加强环境重点污染治理工程的防治工作</w:t>
      </w:r>
      <w:r>
        <w:rPr>
          <w:rFonts w:ascii="仿宋" w:eastAsia="仿宋" w:cs="仿宋" w:hAnsi="Times New Roman" w:hint="eastAsia"/>
          <w:sz w:val="32"/>
          <w:szCs w:val="32"/>
        </w:rPr>
        <w:t>，是生态环境分局重要职责之一。该局在年度预算执行中追加预算1400.22万元，用于丰南区国、省控点周边区域道路扬尘精细化治理服务等多项服务类项目及因调基增加的人员类项目等各类资金支出。该局在今后预算编制工作中应按照职责全面考虑，尽量降低全区预算调整压力。</w:t>
      </w:r>
    </w:p>
    <w:p>
      <w:pPr>
        <w:ind w:firstLineChars="200" w:firstLine="640"/>
        <w:rPr>
          <w:rFonts w:ascii="仿宋" w:eastAsia="仿宋" w:cs="仿宋" w:hAnsi="Times New Roman" w:hint="eastAsia"/>
          <w:sz w:val="32"/>
          <w:szCs w:val="32"/>
        </w:rPr>
      </w:pPr>
      <w:r>
        <w:rPr>
          <w:rFonts w:ascii="仿宋" w:eastAsia="仿宋" w:cs="仿宋" w:hAnsi="Times New Roman" w:hint="eastAsia"/>
          <w:sz w:val="32"/>
          <w:szCs w:val="32"/>
        </w:rPr>
        <w:t>（二）绩效结果应用度应进一步增强</w:t>
      </w:r>
    </w:p>
    <w:p>
      <w:pPr>
        <w:ind w:firstLineChars="200" w:firstLine="640"/>
        <w:rPr>
          <w:rFonts w:ascii="仿宋" w:eastAsia="仿宋" w:cs="仿宋" w:hAnsi="Times New Roman" w:hint="eastAsia"/>
          <w:sz w:val="32"/>
          <w:szCs w:val="32"/>
        </w:rPr>
      </w:pPr>
      <w:r>
        <w:rPr>
          <w:rFonts w:ascii="仿宋" w:eastAsia="仿宋" w:cs="仿宋" w:hAnsi="Times New Roman" w:hint="eastAsia"/>
          <w:sz w:val="32"/>
          <w:szCs w:val="32"/>
        </w:rPr>
        <w:t>在整个预算年度中，全区先后开展了项目支出绩效评价、重点项目绩效评价、整体支出绩效评价、事中运行监控等，但绩效评价结果的应用度均不太高。生态环境分局2023年在重点项目绩效评价中乡镇空气质量自动监测站运维服务项目发现不能当年完成付款的问题，为此完成了《唐山市丰南生态环境分局乡镇空气质量自动监测站运维服务项目绩效评价问题改进措施》，实现了绩效评价结果应用于部门事务管理。在这一方面，建议生态环境分局进一步发力，将各项绩效评价结果普遍应用于提升部门事务管理水平，完善部门管理政策等方面，使绩效评价工作真正发挥出应有作用。</w:t>
      </w:r>
    </w:p>
    <w:p>
      <w:pPr>
        <w:ind w:firstLineChars="200" w:firstLine="640"/>
        <w:rPr>
          <w:rFonts w:ascii="仿宋" w:eastAsia="仿宋" w:cs="仿宋" w:hAnsi="Times New Roman" w:hint="eastAsia"/>
          <w:sz w:val="32"/>
          <w:szCs w:val="32"/>
        </w:rPr>
      </w:pPr>
    </w:p>
    <w:p>
      <w:pPr>
        <w:ind w:firstLineChars="200" w:firstLine="640"/>
        <w:rPr>
          <w:rFonts w:ascii="仿宋" w:eastAsia="仿宋" w:cs="仿宋" w:hAnsi="Times New Roman" w:hint="eastAsia"/>
          <w:sz w:val="32"/>
          <w:szCs w:val="32"/>
        </w:rPr>
      </w:pPr>
    </w:p>
    <w:p>
      <w:pPr>
        <w:ind w:firstLineChars="200" w:firstLine="640"/>
        <w:rPr>
          <w:rFonts w:ascii="仿宋" w:eastAsia="仿宋" w:cs="仿宋" w:hAnsi="Times New Roman" w:hint="eastAsia"/>
          <w:sz w:val="32"/>
          <w:szCs w:val="32"/>
        </w:rPr>
      </w:pPr>
    </w:p>
    <w:p>
      <w:pPr>
        <w:shd w:val="clear" w:color="auto" w:fill="FFFFFF"/>
        <w:spacing w:line="560" w:lineRule="exact"/>
        <w:ind w:right="300" w:firstLineChars="200" w:firstLine="640"/>
        <w:jc w:val="right"/>
        <w:rPr>
          <w:rFonts w:ascii="仿宋" w:eastAsia="仿宋" w:cs="仿宋"/>
          <w:sz w:val="32"/>
          <w:szCs w:val="32"/>
        </w:rPr>
      </w:pPr>
    </w:p>
    <w:sectPr>
      <w:footerReference w:type="default" r:id="rId2"/>
      <w:footerReference w:type="even" r:id="rId3"/>
      <w:footerReference w:type="first" r:id="rId4"/>
      <w:pgSz w:w="11907" w:h="16840"/>
      <w:pgMar w:top="2098" w:right="1531" w:bottom="1985" w:left="1531"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8</w:t>
    </w:r>
    <w:r>
      <w:rPr>
        <w:rStyle w:val="17"/>
      </w:rP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8A46C49"/>
    <w:multiLevelType w:val="hybridMultilevel"/>
    <w:tmpl w:val="00000000"/>
    <w:lvl w:ilvl="0">
      <w:start w:val="1"/>
      <w:numFmt w:val="chineseCountingThousand"/>
      <w:lvlRestart w:val="0"/>
      <w:lvlText w:val="（%1）"/>
      <w:lvlJc w:val="left"/>
      <w:pPr>
        <w:ind w:left="1600" w:hanging="96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 w:type="paragraph" w:customStyle="1" w:styleId="18">
    <w:name w:val="插入文本样式-插入部门职责文件"/>
    <w:basedOn w:val="0"/>
    <w:pPr>
      <w:spacing w:line="500" w:lineRule="exact"/>
      <w:ind w:firstLine="560"/>
    </w:pPr>
    <w:rPr>
      <w:rFonts w:ascii="Times New Roman" w:eastAsia="方正仿宋_GBK" w:cs="Times New Roman" w:hAnsi="Times New Roman"/>
      <w:sz w:val="28"/>
      <w:szCs w:val="24"/>
      <w:lang w:eastAsia="uk-U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90EDDBD-6328-4100-81D2-CC4C85985E9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4414</TotalTime>
  <Application>Yozo_Office27021597764231179</Application>
  <Pages>7</Pages>
  <Words>0</Words>
  <Characters>2310</Characters>
  <Lines>0</Lines>
  <Paragraphs>53</Paragraphs>
  <CharactersWithSpaces>3080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23</cp:revision>
  <cp:lastPrinted>2023-07-31T08:21:00Z</cp:lastPrinted>
  <dcterms:created xsi:type="dcterms:W3CDTF">2020-08-25T07:30:00Z</dcterms:created>
  <dcterms:modified xsi:type="dcterms:W3CDTF">2024-08-21T08:31:51Z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2052-10.8.2.6948</vt:lpwstr>
  </property>
</Properties>
</file>