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6"/>
        <w:shd w:val="clear" w:color="auto" w:fill="FFFFFF"/>
        <w:autoSpaceDN w:val="0"/>
        <w:adjustRightInd w:val="0"/>
        <w:snapToGrid w:val="0"/>
        <w:spacing w:before="0" w:beforeAutospacing="0" w:after="0" w:afterAutospacing="0" w:line="560" w:lineRule="exact"/>
        <w:jc w:val="center"/>
        <w:rPr>
          <w:rFonts w:ascii="宋体" w:eastAsia="宋体" w:cs="宋体" w:hint="eastAsia"/>
          <w:b/>
          <w:bCs/>
          <w:color w:val="333333"/>
          <w:sz w:val="44"/>
          <w:szCs w:val="44"/>
        </w:rPr>
      </w:pPr>
      <w:r>
        <w:rPr>
          <w:rFonts w:ascii="宋体" w:eastAsia="宋体" w:cs="宋体" w:hint="eastAsia"/>
          <w:b/>
          <w:bCs/>
          <w:color w:val="333333"/>
          <w:sz w:val="44"/>
          <w:szCs w:val="44"/>
        </w:rPr>
        <w:t>唐山市丰南区财政局</w:t>
      </w:r>
    </w:p>
    <w:p>
      <w:pPr>
        <w:pStyle w:val="16"/>
        <w:shd w:val="clear" w:color="auto" w:fill="FFFFFF"/>
        <w:autoSpaceDN w:val="0"/>
        <w:adjustRightInd w:val="0"/>
        <w:snapToGrid w:val="0"/>
        <w:spacing w:before="0" w:beforeAutospacing="0" w:after="0" w:afterAutospacing="0" w:line="560" w:lineRule="exact"/>
        <w:jc w:val="center"/>
        <w:rPr>
          <w:rFonts w:cs="宋体"/>
          <w:b/>
          <w:bCs/>
          <w:color w:val="333333"/>
          <w:sz w:val="44"/>
          <w:szCs w:val="44"/>
          <w:lang w:val="en-US" w:eastAsia="zh-CN"/>
        </w:rPr>
      </w:pPr>
      <w:r>
        <w:rPr>
          <w:rFonts w:cs="宋体"/>
          <w:b/>
          <w:bCs/>
          <w:color w:val="333333"/>
          <w:sz w:val="44"/>
          <w:szCs w:val="44"/>
          <w:lang w:val="en-US" w:eastAsia="zh-CN"/>
        </w:rPr>
        <w:t>对区医疗保障局2023年</w:t>
      </w:r>
      <w:r>
        <w:rPr>
          <w:rFonts w:cs="宋体" w:hint="eastAsia"/>
          <w:b/>
          <w:bCs/>
          <w:color w:val="333333"/>
          <w:sz w:val="44"/>
          <w:szCs w:val="44"/>
          <w:lang w:val="en-US" w:eastAsia="zh-CN"/>
        </w:rPr>
        <w:t>部门整体支出</w:t>
      </w:r>
      <w:r>
        <w:rPr>
          <w:rFonts w:cs="宋体"/>
          <w:b/>
          <w:bCs/>
          <w:color w:val="333333"/>
          <w:sz w:val="44"/>
          <w:szCs w:val="44"/>
          <w:lang w:val="en-US" w:eastAsia="zh-CN"/>
        </w:rPr>
        <w:t>重点</w:t>
      </w:r>
    </w:p>
    <w:p>
      <w:pPr>
        <w:pStyle w:val="16"/>
        <w:shd w:val="clear" w:color="auto" w:fill="FFFFFF"/>
        <w:autoSpaceDN w:val="0"/>
        <w:adjustRightInd w:val="0"/>
        <w:snapToGrid w:val="0"/>
        <w:spacing w:before="0" w:beforeAutospacing="0" w:after="0" w:afterAutospacing="0" w:line="560" w:lineRule="exact"/>
        <w:jc w:val="center"/>
        <w:rPr>
          <w:rFonts w:cs="宋体" w:hint="eastAsia"/>
          <w:b/>
          <w:bCs/>
          <w:color w:val="333333"/>
          <w:sz w:val="44"/>
          <w:szCs w:val="44"/>
        </w:rPr>
      </w:pPr>
      <w:r>
        <w:rPr>
          <w:rFonts w:ascii="宋体" w:eastAsia="宋体" w:cs="宋体" w:hint="eastAsia"/>
          <w:b/>
          <w:bCs/>
          <w:color w:val="333333"/>
          <w:sz w:val="44"/>
          <w:szCs w:val="44"/>
        </w:rPr>
        <w:t>评价报告</w:t>
      </w:r>
    </w:p>
    <w:p>
      <w:pPr>
        <w:autoSpaceDN w:val="0"/>
        <w:adjustRightInd w:val="0"/>
        <w:snapToGrid w:val="0"/>
        <w:spacing w:line="560" w:lineRule="exact"/>
        <w:ind w:firstLineChars="200" w:firstLine="640"/>
        <w:rPr>
          <w:rFonts w:ascii="仿宋_GB2312" w:eastAsia="仿宋_GB2312" w:hint="eastAsia"/>
          <w:sz w:val="32"/>
          <w:szCs w:val="32"/>
        </w:rPr>
      </w:pPr>
    </w:p>
    <w:p>
      <w:pPr>
        <w:keepNext w:val="0"/>
        <w:keepLines w:val="0"/>
        <w:pageBreakBefore w:val="0"/>
        <w:widowControl w:val="0"/>
        <w:kinsoku/>
        <w:wordWrap/>
        <w:overflowPunct/>
        <w:topLinePunct w:val="0"/>
        <w:bidi w:val="0"/>
        <w:spacing w:after="0" w:line="560" w:lineRule="exact"/>
        <w:ind w:firstLineChars="200" w:firstLine="640"/>
        <w:jc w:val="left"/>
        <w:textAlignment w:val="auto"/>
        <w:rPr>
          <w:rFonts w:ascii="仿宋" w:eastAsia="仿宋" w:hint="eastAsia"/>
          <w:b/>
          <w:kern w:val="0"/>
          <w:sz w:val="32"/>
          <w:szCs w:val="32"/>
        </w:rPr>
      </w:pPr>
      <w:r>
        <w:rPr>
          <w:rFonts w:ascii="仿宋" w:eastAsia="仿宋" w:hint="eastAsia"/>
          <w:sz w:val="32"/>
          <w:szCs w:val="32"/>
          <w:lang w:val="en-US" w:eastAsia="zh-CN"/>
        </w:rPr>
        <w:t>按照《</w:t>
      </w:r>
      <w:r>
        <w:rPr>
          <w:rFonts w:ascii="仿宋" w:eastAsia="仿宋"/>
          <w:sz w:val="32"/>
          <w:szCs w:val="32"/>
          <w:lang w:val="en-US" w:eastAsia="zh-CN"/>
        </w:rPr>
        <w:t>唐山市丰南区财政局2023年度部门整体支出重点评价工作方案</w:t>
      </w:r>
      <w:r>
        <w:rPr>
          <w:rFonts w:ascii="仿宋" w:eastAsia="仿宋" w:hint="eastAsia"/>
          <w:sz w:val="32"/>
          <w:szCs w:val="32"/>
          <w:lang w:val="en-US" w:eastAsia="zh-CN"/>
        </w:rPr>
        <w:t>》（</w:t>
      </w:r>
      <w:r>
        <w:rPr>
          <w:rFonts w:ascii="仿宋" w:eastAsia="仿宋" w:cs="Times New Roman" w:hint="eastAsia"/>
          <w:sz w:val="32"/>
          <w:szCs w:val="32"/>
          <w:shd w:val="clear" w:color="auto" w:fill="auto"/>
        </w:rPr>
        <w:t>丰</w:t>
      </w:r>
      <w:r>
        <w:rPr>
          <w:rFonts w:ascii="仿宋" w:eastAsia="仿宋" w:cs="Times New Roman"/>
          <w:sz w:val="32"/>
          <w:szCs w:val="32"/>
          <w:shd w:val="clear" w:color="auto" w:fill="auto"/>
        </w:rPr>
        <w:t>财监</w:t>
      </w:r>
      <w:r>
        <w:rPr>
          <w:rFonts w:ascii="仿宋" w:eastAsia="仿宋" w:cs="Times New Roman" w:hint="eastAsia"/>
          <w:sz w:val="32"/>
          <w:szCs w:val="32"/>
          <w:shd w:val="clear" w:color="auto" w:fill="auto"/>
        </w:rPr>
        <w:t>[202</w:t>
      </w:r>
      <w:r>
        <w:rPr>
          <w:rFonts w:ascii="仿宋" w:eastAsia="仿宋" w:cs="Times New Roman"/>
          <w:sz w:val="32"/>
          <w:szCs w:val="32"/>
          <w:shd w:val="clear" w:color="auto" w:fill="auto"/>
        </w:rPr>
        <w:t>4</w:t>
      </w:r>
      <w:r>
        <w:rPr>
          <w:rFonts w:ascii="仿宋" w:eastAsia="仿宋" w:cs="Times New Roman" w:hint="eastAsia"/>
          <w:sz w:val="32"/>
          <w:szCs w:val="32"/>
          <w:shd w:val="clear" w:color="auto" w:fill="auto"/>
        </w:rPr>
        <w:t>]</w:t>
      </w:r>
      <w:r>
        <w:rPr>
          <w:rFonts w:ascii="仿宋" w:eastAsia="仿宋" w:cs="Times New Roman"/>
          <w:sz w:val="32"/>
          <w:szCs w:val="32"/>
          <w:shd w:val="clear" w:color="auto" w:fill="auto"/>
        </w:rPr>
        <w:t>7</w:t>
      </w:r>
      <w:r>
        <w:rPr>
          <w:rFonts w:ascii="仿宋" w:eastAsia="仿宋" w:cs="Times New Roman" w:hint="eastAsia"/>
          <w:sz w:val="32"/>
          <w:szCs w:val="32"/>
          <w:shd w:val="clear" w:color="auto" w:fill="auto"/>
        </w:rPr>
        <w:t>号</w:t>
      </w:r>
      <w:r>
        <w:rPr>
          <w:rFonts w:ascii="仿宋" w:eastAsia="仿宋" w:hint="eastAsia"/>
          <w:sz w:val="32"/>
          <w:szCs w:val="32"/>
          <w:lang w:val="en-US" w:eastAsia="zh-CN"/>
        </w:rPr>
        <w:t>）文件要求，</w:t>
      </w:r>
      <w:r>
        <w:rPr>
          <w:rFonts w:ascii="仿宋" w:eastAsia="仿宋"/>
          <w:sz w:val="32"/>
          <w:szCs w:val="32"/>
          <w:lang w:val="en-US" w:eastAsia="zh-CN"/>
        </w:rPr>
        <w:t>为了提高财政资使用效益和管理水平，促进部门更好履行职责，强化部门支出责任。我股室对</w:t>
      </w:r>
      <w:r>
        <w:rPr>
          <w:rFonts w:ascii="仿宋" w:eastAsia="仿宋" w:hint="eastAsia"/>
          <w:sz w:val="32"/>
          <w:szCs w:val="32"/>
          <w:lang w:val="en-US" w:eastAsia="zh-CN"/>
        </w:rPr>
        <w:t>区</w:t>
      </w:r>
      <w:r>
        <w:rPr>
          <w:rFonts w:ascii="仿宋" w:eastAsia="仿宋"/>
          <w:sz w:val="32"/>
          <w:szCs w:val="32"/>
          <w:lang w:val="en-US" w:eastAsia="zh-CN"/>
        </w:rPr>
        <w:t>医疗保障</w:t>
      </w:r>
      <w:r>
        <w:rPr>
          <w:rFonts w:ascii="仿宋" w:eastAsia="仿宋" w:hint="eastAsia"/>
          <w:sz w:val="32"/>
          <w:szCs w:val="32"/>
          <w:lang w:val="en-US" w:eastAsia="zh-CN"/>
        </w:rPr>
        <w:t>局202</w:t>
      </w:r>
      <w:r>
        <w:rPr>
          <w:rFonts w:ascii="仿宋" w:eastAsia="仿宋"/>
          <w:sz w:val="32"/>
          <w:szCs w:val="32"/>
          <w:lang w:val="en-US" w:eastAsia="zh-CN"/>
        </w:rPr>
        <w:t>3</w:t>
      </w:r>
      <w:r>
        <w:rPr>
          <w:rFonts w:ascii="仿宋" w:eastAsia="仿宋" w:hint="eastAsia"/>
          <w:sz w:val="32"/>
          <w:szCs w:val="32"/>
          <w:lang w:val="en-US" w:eastAsia="zh-CN"/>
        </w:rPr>
        <w:t>年部门整体支出绩效情况</w:t>
      </w:r>
      <w:r>
        <w:rPr>
          <w:rFonts w:ascii="仿宋" w:eastAsia="仿宋" w:hint="eastAsia"/>
          <w:sz w:val="32"/>
          <w:szCs w:val="32"/>
        </w:rPr>
        <w:t>开展</w:t>
      </w:r>
      <w:r>
        <w:rPr>
          <w:rFonts w:ascii="仿宋" w:eastAsia="仿宋" w:hint="eastAsia"/>
          <w:sz w:val="32"/>
          <w:szCs w:val="32"/>
          <w:lang w:val="en-US" w:eastAsia="zh-CN"/>
        </w:rPr>
        <w:t>财政重点</w:t>
      </w:r>
      <w:r>
        <w:rPr>
          <w:rFonts w:ascii="仿宋" w:eastAsia="仿宋" w:hint="eastAsia"/>
          <w:sz w:val="32"/>
          <w:szCs w:val="32"/>
        </w:rPr>
        <w:t>评价</w:t>
      </w:r>
      <w:r>
        <w:rPr>
          <w:rFonts w:ascii="仿宋" w:eastAsia="仿宋"/>
          <w:sz w:val="32"/>
          <w:szCs w:val="32"/>
        </w:rPr>
        <w:t>，</w:t>
      </w:r>
      <w:r>
        <w:rPr>
          <w:rFonts w:ascii="仿宋" w:eastAsia="仿宋" w:hint="eastAsia"/>
          <w:sz w:val="32"/>
          <w:szCs w:val="32"/>
        </w:rPr>
        <w:t>具体</w:t>
      </w:r>
      <w:r>
        <w:rPr>
          <w:rFonts w:ascii="仿宋" w:eastAsia="仿宋" w:hint="eastAsia"/>
          <w:sz w:val="32"/>
          <w:szCs w:val="32"/>
          <w:lang w:val="en-US" w:eastAsia="zh-CN"/>
        </w:rPr>
        <w:t>情况</w:t>
      </w:r>
      <w:r>
        <w:rPr>
          <w:rFonts w:ascii="仿宋" w:eastAsia="仿宋" w:hint="eastAsia"/>
          <w:sz w:val="32"/>
          <w:szCs w:val="32"/>
        </w:rPr>
        <w:t>如下：</w:t>
      </w:r>
    </w:p>
    <w:p>
      <w:pPr>
        <w:keepNext w:val="0"/>
        <w:keepLines w:val="0"/>
        <w:pageBreakBefore w:val="0"/>
        <w:widowControl w:val="0"/>
        <w:kinsoku/>
        <w:wordWrap/>
        <w:overflowPunct/>
        <w:topLinePunct w:val="0"/>
        <w:autoSpaceDN w:val="0"/>
        <w:bidi w:val="0"/>
        <w:adjustRightInd w:val="0"/>
        <w:snapToGrid w:val="0"/>
        <w:spacing w:line="560" w:lineRule="exact"/>
        <w:ind w:firstLineChars="200" w:firstLine="640"/>
        <w:textAlignment w:val="auto"/>
        <w:rPr>
          <w:rFonts w:ascii="黑体" w:eastAsia="黑体" w:hint="eastAsia"/>
          <w:sz w:val="32"/>
          <w:szCs w:val="32"/>
        </w:rPr>
      </w:pPr>
      <w:r>
        <w:rPr>
          <w:rFonts w:ascii="黑体" w:eastAsia="黑体" w:hint="eastAsia"/>
          <w:sz w:val="32"/>
          <w:szCs w:val="32"/>
        </w:rPr>
        <w:t>一、评价工作组织开展情况</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sz w:val="32"/>
          <w:szCs w:val="32"/>
        </w:rPr>
        <w:t>我股室</w:t>
      </w:r>
      <w:r>
        <w:rPr>
          <w:rFonts w:ascii="仿宋" w:eastAsia="仿宋" w:cs="仿宋_GB2312" w:hint="eastAsia"/>
          <w:sz w:val="32"/>
          <w:szCs w:val="32"/>
        </w:rPr>
        <w:t>成立由主管局</w:t>
      </w:r>
      <w:r>
        <w:rPr>
          <w:rFonts w:ascii="仿宋" w:eastAsia="仿宋" w:cs="仿宋_GB2312"/>
          <w:sz w:val="32"/>
          <w:szCs w:val="32"/>
        </w:rPr>
        <w:t>长</w:t>
      </w:r>
      <w:r>
        <w:rPr>
          <w:rFonts w:ascii="仿宋" w:eastAsia="仿宋" w:cs="仿宋_GB2312" w:hint="eastAsia"/>
          <w:sz w:val="32"/>
          <w:szCs w:val="32"/>
          <w:lang w:val="en-US" w:eastAsia="zh-CN"/>
        </w:rPr>
        <w:t>任</w:t>
      </w:r>
      <w:r>
        <w:rPr>
          <w:rFonts w:ascii="仿宋" w:eastAsia="仿宋" w:cs="仿宋_GB2312" w:hint="eastAsia"/>
          <w:sz w:val="32"/>
          <w:szCs w:val="32"/>
        </w:rPr>
        <w:t>组长，</w:t>
      </w:r>
      <w:r>
        <w:rPr>
          <w:rFonts w:ascii="仿宋" w:eastAsia="仿宋" w:cs="仿宋_GB2312"/>
          <w:sz w:val="32"/>
          <w:szCs w:val="32"/>
        </w:rPr>
        <w:t>监督评价股股长任副组长，分管绩效评价工作人员</w:t>
      </w:r>
      <w:r>
        <w:rPr>
          <w:rFonts w:ascii="仿宋" w:eastAsia="仿宋" w:cs="仿宋_GB2312" w:hint="eastAsia"/>
          <w:sz w:val="32"/>
          <w:szCs w:val="32"/>
          <w:lang w:val="en-US" w:eastAsia="zh-CN"/>
        </w:rPr>
        <w:t>为成员的重点</w:t>
      </w:r>
      <w:r>
        <w:rPr>
          <w:rFonts w:ascii="仿宋" w:eastAsia="仿宋" w:cs="仿宋_GB2312" w:hint="eastAsia"/>
          <w:sz w:val="32"/>
          <w:szCs w:val="32"/>
        </w:rPr>
        <w:t>评价工作组</w:t>
      </w:r>
      <w:r>
        <w:rPr>
          <w:rFonts w:ascii="仿宋" w:eastAsia="仿宋" w:cs="仿宋_GB2312" w:hint="eastAsia"/>
          <w:sz w:val="32"/>
          <w:szCs w:val="32"/>
          <w:lang w:eastAsia="zh-CN"/>
        </w:rPr>
        <w:t>。</w:t>
      </w:r>
      <w:r>
        <w:rPr>
          <w:rFonts w:ascii="仿宋" w:eastAsia="仿宋" w:cs="仿宋_GB2312"/>
          <w:sz w:val="32"/>
          <w:szCs w:val="32"/>
          <w:lang w:eastAsia="zh-CN"/>
        </w:rPr>
        <w:t>评价工作组在部门自评的基础上，根据自评结果进行重点评价。</w:t>
      </w:r>
      <w:r>
        <w:rPr>
          <w:rFonts w:ascii="仿宋" w:eastAsia="仿宋" w:cs="仿宋_GB2312" w:hint="eastAsia"/>
          <w:sz w:val="32"/>
          <w:szCs w:val="32"/>
        </w:rPr>
        <w:t>工作组通过收集、分析、对比基础资料，深入了解</w:t>
      </w:r>
      <w:r>
        <w:rPr>
          <w:rFonts w:ascii="仿宋" w:eastAsia="仿宋" w:cs="仿宋_GB2312" w:hint="eastAsia"/>
          <w:sz w:val="32"/>
          <w:szCs w:val="32"/>
          <w:lang w:val="en-US" w:eastAsia="zh-CN"/>
        </w:rPr>
        <w:t>部门整体</w:t>
      </w:r>
      <w:r>
        <w:rPr>
          <w:rFonts w:ascii="仿宋" w:eastAsia="仿宋" w:cs="仿宋_GB2312" w:hint="eastAsia"/>
          <w:sz w:val="32"/>
          <w:szCs w:val="32"/>
        </w:rPr>
        <w:t>情况，</w:t>
      </w:r>
      <w:r>
        <w:rPr>
          <w:rFonts w:ascii="仿宋" w:eastAsia="仿宋" w:cs="仿宋_GB2312" w:hint="eastAsia"/>
          <w:sz w:val="32"/>
          <w:szCs w:val="32"/>
          <w:lang w:val="en-US" w:eastAsia="zh-CN"/>
        </w:rPr>
        <w:t>对区</w:t>
      </w:r>
      <w:r>
        <w:rPr>
          <w:rFonts w:ascii="仿宋" w:eastAsia="仿宋" w:cs="仿宋_GB2312"/>
          <w:sz w:val="32"/>
          <w:szCs w:val="32"/>
          <w:lang w:val="en-US" w:eastAsia="zh-CN"/>
        </w:rPr>
        <w:t>医疗保障</w:t>
      </w:r>
      <w:r>
        <w:rPr>
          <w:rFonts w:ascii="仿宋" w:eastAsia="仿宋" w:cs="仿宋_GB2312" w:hint="eastAsia"/>
          <w:sz w:val="32"/>
          <w:szCs w:val="32"/>
          <w:lang w:val="en-US" w:eastAsia="zh-CN"/>
        </w:rPr>
        <w:t>局整体预算编制、执行、绩效管理及业务管理等方面</w:t>
      </w:r>
      <w:r>
        <w:rPr>
          <w:rFonts w:ascii="仿宋" w:eastAsia="仿宋" w:cs="仿宋" w:hint="eastAsia"/>
          <w:b w:val="0"/>
          <w:bCs/>
          <w:spacing w:val="6"/>
          <w:sz w:val="32"/>
          <w:szCs w:val="32"/>
          <w:lang w:val="en-US" w:eastAsia="zh-CN" w:bidi="ar-SA"/>
        </w:rPr>
        <w:t>进行了全面的定量、定性分析，形成初步评价结论</w:t>
      </w:r>
      <w:r>
        <w:rPr>
          <w:rFonts w:ascii="仿宋" w:eastAsia="仿宋" w:cs="仿宋_GB2312" w:hint="eastAsia"/>
          <w:sz w:val="32"/>
          <w:szCs w:val="32"/>
        </w:rPr>
        <w:t>。</w:t>
      </w:r>
      <w:r>
        <w:rPr>
          <w:rFonts w:ascii="仿宋" w:eastAsia="仿宋" w:cs="仿宋_GB2312" w:hint="eastAsia"/>
          <w:sz w:val="32"/>
          <w:szCs w:val="32"/>
          <w:lang w:val="en-US" w:eastAsia="zh-CN"/>
        </w:rPr>
        <w:t>在</w:t>
      </w:r>
      <w:r>
        <w:rPr>
          <w:rFonts w:ascii="仿宋" w:eastAsia="仿宋" w:cs="仿宋" w:hint="eastAsia"/>
          <w:b w:val="0"/>
          <w:bCs/>
          <w:spacing w:val="6"/>
          <w:sz w:val="32"/>
          <w:szCs w:val="32"/>
          <w:lang w:val="en-US" w:eastAsia="zh-CN" w:bidi="ar-SA"/>
        </w:rPr>
        <w:t>征求部门意见后，根据反馈意见作进一步核实、修改和确认，形成了最终评价报告。</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黑体" w:cs="Times New Roman" w:hAnsi="Times New Roman"/>
          <w:sz w:val="32"/>
          <w:szCs w:val="32"/>
        </w:rPr>
      </w:pPr>
      <w:r>
        <w:rPr>
          <w:rFonts w:eastAsia="黑体" w:cs="Times New Roman" w:hint="eastAsia"/>
          <w:sz w:val="32"/>
          <w:szCs w:val="32"/>
          <w:lang w:val="en-US" w:eastAsia="zh-CN"/>
        </w:rPr>
        <w:t>二、</w:t>
      </w:r>
      <w:r>
        <w:rPr>
          <w:rFonts w:ascii="Times New Roman" w:eastAsia="黑体" w:cs="Times New Roman" w:hAnsi="Times New Roman"/>
          <w:sz w:val="32"/>
          <w:szCs w:val="32"/>
        </w:rPr>
        <w:t>部门</w:t>
      </w:r>
      <w:r>
        <w:rPr>
          <w:rFonts w:ascii="Times New Roman" w:eastAsia="黑体" w:cs="Times New Roman" w:hAnsi="Times New Roman" w:hint="eastAsia"/>
          <w:sz w:val="32"/>
          <w:szCs w:val="32"/>
        </w:rPr>
        <w:t>整体</w:t>
      </w:r>
      <w:r>
        <w:rPr>
          <w:rFonts w:ascii="Times New Roman" w:eastAsia="黑体" w:cs="Times New Roman" w:hAnsi="Times New Roman"/>
          <w:sz w:val="32"/>
          <w:szCs w:val="32"/>
        </w:rPr>
        <w:t>概况</w:t>
      </w:r>
    </w:p>
    <w:p>
      <w:pPr>
        <w:keepNext w:val="0"/>
        <w:keepLines w:val="0"/>
        <w:pageBreakBefore w:val="0"/>
        <w:widowControl w:val="0"/>
        <w:kinsoku/>
        <w:wordWrap/>
        <w:overflowPunct/>
        <w:topLinePunct w:val="0"/>
        <w:spacing w:line="560" w:lineRule="exact"/>
        <w:ind w:firstLineChars="200" w:firstLine="640"/>
        <w:jc w:val="left"/>
        <w:rPr>
          <w:rFonts w:ascii="仿宋" w:eastAsia="仿宋" w:hint="eastAsia"/>
          <w:bCs/>
          <w:sz w:val="32"/>
          <w:szCs w:val="32"/>
        </w:rPr>
      </w:pPr>
      <w:r>
        <w:rPr>
          <w:rFonts w:ascii="仿宋" w:eastAsia="仿宋" w:hint="eastAsia"/>
          <w:bCs/>
          <w:sz w:val="32"/>
          <w:szCs w:val="32"/>
        </w:rPr>
        <w:t>(一)部门主要职责及人员情况</w:t>
      </w:r>
    </w:p>
    <w:p>
      <w:pPr>
        <w:keepNext w:val="0"/>
        <w:keepLines w:val="0"/>
        <w:pageBreakBefore w:val="0"/>
        <w:widowControl w:val="0"/>
        <w:kinsoku/>
        <w:wordWrap/>
        <w:overflowPunct/>
        <w:topLinePunct w:val="0"/>
        <w:spacing w:line="560" w:lineRule="exact"/>
        <w:ind w:firstLineChars="200" w:firstLine="640"/>
        <w:jc w:val="left"/>
        <w:rPr>
          <w:rFonts w:ascii="仿宋" w:eastAsia="仿宋" w:hAnsi="宋体" w:hint="eastAsia"/>
          <w:sz w:val="32"/>
          <w:szCs w:val="32"/>
        </w:rPr>
      </w:pPr>
      <w:r>
        <w:rPr>
          <w:rFonts w:ascii="仿宋" w:eastAsia="仿宋" w:hAnsi="宋体" w:hint="eastAsia"/>
          <w:sz w:val="32"/>
          <w:szCs w:val="32"/>
        </w:rPr>
        <w:t>根据《唐山市丰南区医疗保障局职能配置、内设机构和人员编制规定》， 唐山市丰南区医疗保障局的主要职责是：</w:t>
      </w:r>
    </w:p>
    <w:p>
      <w:pPr>
        <w:keepNext w:val="0"/>
        <w:keepLines w:val="0"/>
        <w:pageBreakBefore w:val="0"/>
        <w:widowControl w:val="0"/>
        <w:kinsoku/>
        <w:wordWrap/>
        <w:overflowPunct/>
        <w:topLinePunct w:val="0"/>
        <w:spacing w:line="560" w:lineRule="exact"/>
        <w:ind w:firstLineChars="200" w:firstLine="640"/>
        <w:jc w:val="left"/>
        <w:rPr>
          <w:rFonts w:ascii="仿宋" w:eastAsia="仿宋" w:hAnsi="宋体" w:hint="eastAsia"/>
          <w:sz w:val="32"/>
          <w:szCs w:val="32"/>
        </w:rPr>
      </w:pPr>
      <w:r>
        <w:rPr>
          <w:rFonts w:ascii="仿宋" w:eastAsia="仿宋" w:hAnsi="宋体" w:hint="eastAsia"/>
          <w:sz w:val="32"/>
          <w:szCs w:val="32"/>
        </w:rPr>
        <w:t>1、执行唐山市城镇职工和城乡居民医疗保险、生育保险、医疗救助等医疗保障地方性法规、政府规章草案以及政策、制度、规划和标准；拟订全区医疗保障相关规范性文件。</w:t>
      </w:r>
    </w:p>
    <w:p>
      <w:pPr>
        <w:keepNext w:val="0"/>
        <w:keepLines w:val="0"/>
        <w:pageBreakBefore w:val="0"/>
        <w:widowControl w:val="0"/>
        <w:kinsoku/>
        <w:wordWrap/>
        <w:overflowPunct/>
        <w:topLinePunct w:val="0"/>
        <w:spacing w:line="560" w:lineRule="exact"/>
        <w:ind w:firstLineChars="200" w:firstLine="640"/>
        <w:jc w:val="left"/>
        <w:rPr>
          <w:rFonts w:ascii="仿宋" w:eastAsia="仿宋" w:hAnsi="宋体" w:hint="eastAsia"/>
          <w:sz w:val="32"/>
          <w:szCs w:val="32"/>
        </w:rPr>
      </w:pPr>
      <w:r>
        <w:rPr>
          <w:rFonts w:ascii="仿宋" w:eastAsia="仿宋" w:hAnsi="宋体" w:hint="eastAsia"/>
          <w:sz w:val="32"/>
          <w:szCs w:val="32"/>
        </w:rPr>
        <w:t>2、执行唐山市医疗保障基金监督管理政策，建立健全医疗保障基金安全防控机制;组织建设智能监控平台，推进医疗保障基金支付方式改革，并组织实施。</w:t>
      </w:r>
    </w:p>
    <w:p>
      <w:pPr>
        <w:keepNext w:val="0"/>
        <w:keepLines w:val="0"/>
        <w:pageBreakBefore w:val="0"/>
        <w:widowControl w:val="0"/>
        <w:kinsoku/>
        <w:wordWrap/>
        <w:overflowPunct/>
        <w:topLinePunct w:val="0"/>
        <w:spacing w:line="560" w:lineRule="exact"/>
        <w:ind w:firstLineChars="200" w:firstLine="640"/>
        <w:jc w:val="left"/>
        <w:rPr>
          <w:rFonts w:ascii="仿宋" w:eastAsia="仿宋" w:hAnsi="宋体" w:hint="eastAsia"/>
          <w:sz w:val="32"/>
          <w:szCs w:val="32"/>
        </w:rPr>
      </w:pPr>
      <w:r>
        <w:rPr>
          <w:rFonts w:ascii="仿宋" w:eastAsia="仿宋" w:hAnsi="宋体" w:hint="eastAsia"/>
          <w:sz w:val="32"/>
          <w:szCs w:val="32"/>
        </w:rPr>
        <w:t>3、执行上级城镇职工、城乡居民参保筹资和保障待遇政策，统筹城乡医疗保障政策标准，建立健全与筹资水平相适应的待遇调整机制。落实长期护理保险制度方案及政策标准的实施。</w:t>
      </w:r>
    </w:p>
    <w:p>
      <w:pPr>
        <w:keepNext w:val="0"/>
        <w:keepLines w:val="0"/>
        <w:pageBreakBefore w:val="0"/>
        <w:widowControl w:val="0"/>
        <w:kinsoku/>
        <w:wordWrap/>
        <w:overflowPunct/>
        <w:topLinePunct w:val="0"/>
        <w:spacing w:line="560" w:lineRule="exact"/>
        <w:ind w:firstLineChars="200" w:firstLine="640"/>
        <w:jc w:val="left"/>
        <w:rPr>
          <w:rFonts w:ascii="仿宋" w:eastAsia="仿宋" w:hAnsi="宋体" w:hint="eastAsia"/>
          <w:sz w:val="32"/>
          <w:szCs w:val="32"/>
        </w:rPr>
      </w:pPr>
      <w:r>
        <w:rPr>
          <w:rFonts w:ascii="仿宋" w:eastAsia="仿宋" w:hAnsi="宋体" w:hint="eastAsia"/>
          <w:sz w:val="32"/>
          <w:szCs w:val="32"/>
        </w:rPr>
        <w:t>4、执行城乡统一的药品、医用耗材、医疗服务项目、医疗服务设施等医保目录和支付标准，建立动态调整机制，制定医保目录准入谈判规则并组织实施。</w:t>
      </w:r>
    </w:p>
    <w:p>
      <w:pPr>
        <w:keepNext w:val="0"/>
        <w:keepLines w:val="0"/>
        <w:pageBreakBefore w:val="0"/>
        <w:widowControl w:val="0"/>
        <w:kinsoku/>
        <w:wordWrap/>
        <w:overflowPunct/>
        <w:topLinePunct w:val="0"/>
        <w:spacing w:line="560" w:lineRule="exact"/>
        <w:ind w:firstLineChars="200" w:firstLine="640"/>
        <w:jc w:val="left"/>
        <w:rPr>
          <w:rFonts w:ascii="仿宋" w:eastAsia="仿宋" w:hAnsi="宋体" w:hint="eastAsia"/>
          <w:sz w:val="32"/>
          <w:szCs w:val="32"/>
        </w:rPr>
      </w:pPr>
      <w:r>
        <w:rPr>
          <w:rFonts w:ascii="仿宋" w:eastAsia="仿宋" w:hAnsi="宋体" w:hint="eastAsia"/>
          <w:sz w:val="32"/>
          <w:szCs w:val="32"/>
        </w:rPr>
        <w:t>5、执行上级有关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keepNext w:val="0"/>
        <w:keepLines w:val="0"/>
        <w:pageBreakBefore w:val="0"/>
        <w:widowControl w:val="0"/>
        <w:kinsoku/>
        <w:wordWrap/>
        <w:overflowPunct/>
        <w:topLinePunct w:val="0"/>
        <w:spacing w:line="560" w:lineRule="exact"/>
        <w:ind w:firstLineChars="200" w:firstLine="640"/>
        <w:jc w:val="left"/>
        <w:rPr>
          <w:rFonts w:ascii="仿宋" w:eastAsia="仿宋" w:hAnsi="宋体" w:hint="eastAsia"/>
          <w:sz w:val="32"/>
          <w:szCs w:val="32"/>
        </w:rPr>
      </w:pPr>
      <w:r>
        <w:rPr>
          <w:rFonts w:ascii="仿宋" w:eastAsia="仿宋" w:hAnsi="宋体" w:hint="eastAsia"/>
          <w:sz w:val="32"/>
          <w:szCs w:val="32"/>
        </w:rPr>
        <w:t>6、执行上级有关药品、医用耗材的招标采购政策并监督实施，指导药品、医用耗材招标采购平台建设。</w:t>
      </w:r>
    </w:p>
    <w:p>
      <w:pPr>
        <w:keepNext w:val="0"/>
        <w:keepLines w:val="0"/>
        <w:pageBreakBefore w:val="0"/>
        <w:widowControl w:val="0"/>
        <w:kinsoku/>
        <w:wordWrap/>
        <w:overflowPunct/>
        <w:topLinePunct w:val="0"/>
        <w:spacing w:line="560" w:lineRule="exact"/>
        <w:ind w:firstLineChars="200" w:firstLine="640"/>
        <w:jc w:val="left"/>
        <w:rPr>
          <w:rFonts w:ascii="仿宋" w:eastAsia="仿宋" w:hAnsi="宋体" w:hint="eastAsia"/>
          <w:sz w:val="32"/>
          <w:szCs w:val="32"/>
        </w:rPr>
      </w:pPr>
      <w:r>
        <w:rPr>
          <w:rFonts w:ascii="仿宋" w:eastAsia="仿宋" w:hAnsi="宋体" w:hint="eastAsia"/>
          <w:sz w:val="32"/>
          <w:szCs w:val="32"/>
        </w:rPr>
        <w:t>7、制定全区定点医药机构协议和支付管理办法并组织实施。建立健全医疗保障信用评价体系和信息披露制度，监督管理定点医药机构的医疗服务行为、医疗费用和医药价格，依法查处医疗保障领域违法违规行为。</w:t>
      </w:r>
    </w:p>
    <w:p>
      <w:pPr>
        <w:keepNext w:val="0"/>
        <w:keepLines w:val="0"/>
        <w:pageBreakBefore w:val="0"/>
        <w:widowControl w:val="0"/>
        <w:kinsoku/>
        <w:wordWrap/>
        <w:overflowPunct/>
        <w:topLinePunct w:val="0"/>
        <w:spacing w:line="560" w:lineRule="exact"/>
        <w:ind w:firstLineChars="200" w:firstLine="640"/>
        <w:jc w:val="left"/>
        <w:rPr>
          <w:rFonts w:ascii="仿宋" w:eastAsia="仿宋" w:hAnsi="宋体" w:hint="eastAsia"/>
          <w:sz w:val="32"/>
          <w:szCs w:val="32"/>
        </w:rPr>
      </w:pPr>
      <w:r>
        <w:rPr>
          <w:rFonts w:ascii="仿宋" w:eastAsia="仿宋" w:hAnsi="宋体" w:hint="eastAsia"/>
          <w:sz w:val="32"/>
          <w:szCs w:val="32"/>
        </w:rPr>
        <w:t>8、负责医疗保障经办管理、公共服务体系和信息化建设。组织制定和完善异地就医管理和费用结算政策并组织实施。建立健全医疗保障关系转移接续制度。</w:t>
      </w:r>
    </w:p>
    <w:p>
      <w:pPr>
        <w:keepNext w:val="0"/>
        <w:keepLines w:val="0"/>
        <w:pageBreakBefore w:val="0"/>
        <w:widowControl w:val="0"/>
        <w:kinsoku/>
        <w:wordWrap/>
        <w:overflowPunct/>
        <w:topLinePunct w:val="0"/>
        <w:spacing w:line="560" w:lineRule="exact"/>
        <w:ind w:firstLineChars="200" w:firstLine="640"/>
        <w:jc w:val="left"/>
        <w:rPr>
          <w:rFonts w:ascii="仿宋" w:eastAsia="仿宋" w:hint="eastAsia"/>
          <w:sz w:val="32"/>
          <w:szCs w:val="32"/>
        </w:rPr>
      </w:pPr>
      <w:r>
        <w:rPr>
          <w:rFonts w:ascii="仿宋" w:eastAsia="仿宋" w:hAnsi="宋体" w:hint="eastAsia"/>
          <w:sz w:val="32"/>
          <w:szCs w:val="32"/>
        </w:rPr>
        <w:t>该部门财政供养实有在职46人，其中行政编制6人、参公人员12人，事业编制17人、人事代理11人。退休人员5人。劳务派遣6人。</w:t>
      </w:r>
    </w:p>
    <w:p>
      <w:pPr>
        <w:autoSpaceDN w:val="0"/>
        <w:adjustRightInd w:val="0"/>
        <w:snapToGrid w:val="0"/>
        <w:spacing w:line="560" w:lineRule="exact"/>
        <w:ind w:firstLineChars="200" w:firstLine="640"/>
        <w:rPr>
          <w:rFonts w:ascii="仿宋" w:eastAsia="仿宋" w:hAnsi="宋体" w:hint="eastAsia"/>
          <w:bCs/>
          <w:sz w:val="32"/>
          <w:szCs w:val="32"/>
        </w:rPr>
      </w:pPr>
      <w:r>
        <w:rPr>
          <w:rFonts w:ascii="仿宋" w:eastAsia="仿宋" w:hAnsi="宋体" w:hint="eastAsia"/>
          <w:bCs/>
          <w:sz w:val="32"/>
          <w:szCs w:val="32"/>
        </w:rPr>
        <w:t>（二）部门预算执行情况等</w:t>
      </w:r>
    </w:p>
    <w:p>
      <w:pPr>
        <w:autoSpaceDN w:val="0"/>
        <w:adjustRightInd w:val="0"/>
        <w:snapToGrid/>
        <w:ind w:firstLineChars="200" w:firstLine="640"/>
        <w:rPr>
          <w:rFonts w:ascii="仿宋" w:eastAsia="仿宋" w:hAnsi="宋体"/>
          <w:sz w:val="32"/>
          <w:szCs w:val="32"/>
        </w:rPr>
      </w:pPr>
      <w:r>
        <w:rPr>
          <w:rFonts w:ascii="仿宋" w:eastAsia="仿宋" w:cs="仿宋_GB2312" w:hAnsi="宋体" w:hint="eastAsia"/>
          <w:sz w:val="32"/>
          <w:szCs w:val="32"/>
          <w:lang w:val="en-US"/>
        </w:rPr>
        <w:t>该</w:t>
      </w:r>
      <w:r>
        <w:rPr>
          <w:rFonts w:ascii="仿宋" w:eastAsia="仿宋" w:cs="仿宋_GB2312" w:hAnsi="宋体" w:hint="eastAsia"/>
          <w:sz w:val="32"/>
          <w:szCs w:val="32"/>
        </w:rPr>
        <w:t>部门202</w:t>
      </w:r>
      <w:r>
        <w:rPr>
          <w:rFonts w:ascii="仿宋" w:eastAsia="仿宋" w:cs="仿宋_GB2312" w:hAnsi="宋体"/>
          <w:sz w:val="32"/>
          <w:szCs w:val="32"/>
        </w:rPr>
        <w:t>3</w:t>
      </w:r>
      <w:r>
        <w:rPr>
          <w:rFonts w:ascii="仿宋" w:eastAsia="仿宋" w:cs="仿宋_GB2312" w:hAnsi="宋体" w:hint="eastAsia"/>
          <w:sz w:val="32"/>
          <w:szCs w:val="32"/>
        </w:rPr>
        <w:t>年度财政拨款本年收入</w:t>
      </w:r>
      <w:r>
        <w:rPr>
          <w:rFonts w:ascii="仿宋" w:eastAsia="仿宋" w:cs="仿宋_GB2312" w:hAnsi="宋体"/>
          <w:sz w:val="32"/>
          <w:szCs w:val="32"/>
        </w:rPr>
        <w:t>9968.66</w:t>
      </w:r>
      <w:r>
        <w:rPr>
          <w:rFonts w:ascii="仿宋" w:eastAsia="仿宋" w:cs="仿宋_GB2312" w:hAnsi="宋体" w:hint="eastAsia"/>
          <w:sz w:val="32"/>
          <w:szCs w:val="32"/>
        </w:rPr>
        <w:t>万元，完成年初预算</w:t>
      </w:r>
      <w:r>
        <w:rPr>
          <w:rFonts w:ascii="仿宋" w:eastAsia="仿宋" w:cs="仿宋_GB2312" w:hAnsi="宋体"/>
          <w:sz w:val="32"/>
          <w:szCs w:val="32"/>
        </w:rPr>
        <w:t>10710.15</w:t>
      </w:r>
      <w:r>
        <w:rPr>
          <w:rFonts w:ascii="仿宋" w:eastAsia="仿宋" w:cs="仿宋_GB2312" w:hAnsi="宋体" w:hint="eastAsia"/>
          <w:bCs/>
          <w:sz w:val="32"/>
          <w:szCs w:val="32"/>
        </w:rPr>
        <w:t>万元</w:t>
      </w:r>
      <w:r>
        <w:rPr>
          <w:rFonts w:ascii="仿宋" w:eastAsia="仿宋" w:cs="仿宋_GB2312" w:hAnsi="宋体" w:hint="eastAsia"/>
          <w:sz w:val="32"/>
          <w:szCs w:val="32"/>
        </w:rPr>
        <w:t>的</w:t>
      </w:r>
      <w:r>
        <w:rPr>
          <w:rFonts w:ascii="仿宋" w:eastAsia="仿宋" w:cs="仿宋_GB2312" w:hAnsi="宋体"/>
          <w:sz w:val="32"/>
          <w:szCs w:val="32"/>
        </w:rPr>
        <w:t>93.08</w:t>
      </w:r>
      <w:r>
        <w:rPr>
          <w:rFonts w:ascii="仿宋" w:eastAsia="仿宋" w:cs="仿宋_GB2312" w:hAnsi="宋体" w:hint="eastAsia"/>
          <w:sz w:val="32"/>
          <w:szCs w:val="32"/>
        </w:rPr>
        <w:t>%；</w:t>
      </w:r>
      <w:r>
        <w:rPr>
          <w:rFonts w:ascii="仿宋" w:eastAsia="仿宋" w:cs="仿宋_GB2312" w:hAnsi="宋体" w:hint="eastAsia"/>
          <w:sz w:val="32"/>
          <w:szCs w:val="32"/>
          <w:lang w:val="en-US"/>
        </w:rPr>
        <w:t>本年支出</w:t>
      </w:r>
      <w:r>
        <w:rPr>
          <w:rFonts w:ascii="仿宋" w:eastAsia="仿宋" w:cs="仿宋_GB2312" w:hAnsi="宋体"/>
          <w:sz w:val="32"/>
          <w:szCs w:val="32"/>
          <w:lang w:val="en-US"/>
        </w:rPr>
        <w:t>9968.66</w:t>
      </w:r>
      <w:r>
        <w:rPr>
          <w:rFonts w:ascii="仿宋" w:eastAsia="仿宋" w:cs="仿宋_GB2312" w:hAnsi="宋体" w:hint="eastAsia"/>
          <w:sz w:val="32"/>
          <w:szCs w:val="32"/>
        </w:rPr>
        <w:t>万元，完成年初预算</w:t>
      </w:r>
      <w:r>
        <w:rPr>
          <w:rFonts w:ascii="仿宋" w:eastAsia="仿宋" w:cs="仿宋_GB2312" w:hAnsi="宋体"/>
          <w:sz w:val="32"/>
          <w:szCs w:val="32"/>
        </w:rPr>
        <w:t>10710.15万元</w:t>
      </w:r>
      <w:r>
        <w:rPr>
          <w:rFonts w:ascii="仿宋" w:eastAsia="仿宋" w:cs="仿宋_GB2312" w:hAnsi="宋体" w:hint="eastAsia"/>
          <w:sz w:val="32"/>
          <w:szCs w:val="32"/>
        </w:rPr>
        <w:t>的</w:t>
      </w:r>
      <w:r>
        <w:rPr>
          <w:rFonts w:ascii="仿宋" w:eastAsia="仿宋" w:cs="仿宋_GB2312" w:hAnsi="宋体"/>
          <w:sz w:val="32"/>
          <w:szCs w:val="32"/>
        </w:rPr>
        <w:t>93.08</w:t>
      </w:r>
      <w:r>
        <w:rPr>
          <w:rFonts w:ascii="仿宋" w:eastAsia="仿宋" w:cs="仿宋_GB2312" w:hAnsi="宋体" w:hint="eastAsia"/>
          <w:sz w:val="32"/>
          <w:szCs w:val="32"/>
        </w:rPr>
        <w:t>%</w:t>
      </w:r>
      <w:r>
        <w:rPr>
          <w:rFonts w:ascii="方正楷体简体" w:eastAsia="方正楷体简体" w:cs="方正楷体简体" w:hAnsi="宋体" w:hint="eastAsia"/>
          <w:sz w:val="30"/>
          <w:szCs w:val="30"/>
        </w:rPr>
        <w:t>（2023年度决算收、支均为2,118.33万元，原因是省财政在2023决算中将其中7850.33万元收支汇入社保基金统计：1、城乡居民医疗保险财政负担部分5983.76万元；2、城乡居民医疗保险重点优抚人员补贴及上年清算196.78万元；3、长期照护保险财政负担部分1560.88万元；4、新冠疫苗及接种费用财政补助108.91万元；以上共计7850.33万元。）</w:t>
      </w:r>
      <w:r>
        <w:rPr>
          <w:rFonts w:ascii="仿宋" w:eastAsia="仿宋" w:cs="仿宋_GB2312" w:hAnsi="宋体" w:hint="eastAsia"/>
          <w:sz w:val="32"/>
          <w:szCs w:val="32"/>
        </w:rPr>
        <w:t>其中：人员经费</w:t>
      </w:r>
      <w:r>
        <w:rPr>
          <w:rFonts w:ascii="仿宋" w:eastAsia="仿宋" w:cs="仿宋_GB2312" w:hAnsi="宋体"/>
          <w:sz w:val="32"/>
          <w:szCs w:val="32"/>
        </w:rPr>
        <w:t>677.38</w:t>
      </w:r>
      <w:r>
        <w:rPr>
          <w:rFonts w:ascii="仿宋" w:eastAsia="仿宋" w:cs="仿宋_GB2312" w:hAnsi="宋体" w:hint="eastAsia"/>
          <w:sz w:val="32"/>
          <w:szCs w:val="32"/>
        </w:rPr>
        <w:t>万元，主要包括基本工资、津贴补贴、奖金、绩效工资、机关事业单位基本养老保险缴费、职工基本医疗保险缴费、公务员医疗补助缴费、住房公积金、</w:t>
      </w:r>
      <w:r>
        <w:rPr>
          <w:rFonts w:ascii="仿宋" w:eastAsia="仿宋" w:cs="仿宋_GB2312" w:hAnsi="宋体"/>
          <w:sz w:val="32"/>
          <w:szCs w:val="32"/>
        </w:rPr>
        <w:t>退休费、奖金等</w:t>
      </w:r>
      <w:r>
        <w:rPr>
          <w:rFonts w:ascii="仿宋" w:eastAsia="仿宋" w:cs="仿宋_GB2312" w:hAnsi="宋体" w:hint="eastAsia"/>
          <w:sz w:val="32"/>
          <w:szCs w:val="32"/>
        </w:rPr>
        <w:t>；公用经费</w:t>
      </w:r>
      <w:r>
        <w:rPr>
          <w:rFonts w:ascii="仿宋" w:eastAsia="仿宋" w:cs="仿宋_GB2312" w:hAnsi="宋体"/>
          <w:sz w:val="32"/>
          <w:szCs w:val="32"/>
        </w:rPr>
        <w:t>54.31</w:t>
      </w:r>
      <w:r>
        <w:rPr>
          <w:rFonts w:ascii="仿宋" w:eastAsia="仿宋" w:cs="仿宋_GB2312" w:hAnsi="宋体" w:hint="eastAsia"/>
          <w:sz w:val="32"/>
          <w:szCs w:val="32"/>
        </w:rPr>
        <w:t>万元，主要包括办公费、邮电费、</w:t>
      </w:r>
      <w:r>
        <w:rPr>
          <w:rFonts w:ascii="仿宋" w:eastAsia="仿宋" w:cs="仿宋_GB2312" w:hAnsi="宋体"/>
          <w:sz w:val="32"/>
          <w:szCs w:val="32"/>
        </w:rPr>
        <w:t>取暖费、</w:t>
      </w:r>
      <w:r>
        <w:rPr>
          <w:rFonts w:ascii="仿宋" w:eastAsia="仿宋" w:cs="仿宋_GB2312" w:hAnsi="宋体" w:hint="eastAsia"/>
          <w:sz w:val="32"/>
          <w:szCs w:val="32"/>
        </w:rPr>
        <w:t>差旅费、公务接待费、工会经费、福利费、公务用车运行维护费等</w:t>
      </w:r>
      <w:r>
        <w:rPr>
          <w:rFonts w:ascii="仿宋" w:eastAsia="仿宋" w:cs="仿宋_GB2312" w:hAnsi="宋体" w:hint="eastAsia"/>
          <w:sz w:val="32"/>
          <w:szCs w:val="32"/>
          <w:lang w:val="en-US" w:eastAsia="zh-CN"/>
        </w:rPr>
        <w:t>；</w:t>
      </w:r>
      <w:r>
        <w:rPr>
          <w:rFonts w:ascii="仿宋" w:eastAsia="仿宋" w:cs="仿宋_GB2312" w:hAnsi="宋体" w:hint="eastAsia"/>
          <w:sz w:val="32"/>
          <w:szCs w:val="32"/>
        </w:rPr>
        <w:t>项目</w:t>
      </w:r>
      <w:r>
        <w:rPr>
          <w:rFonts w:ascii="仿宋" w:eastAsia="仿宋" w:cs="仿宋_GB2312" w:hAnsi="宋体"/>
          <w:sz w:val="32"/>
          <w:szCs w:val="32"/>
        </w:rPr>
        <w:t>13</w:t>
      </w:r>
      <w:r>
        <w:rPr>
          <w:rFonts w:ascii="仿宋" w:eastAsia="仿宋" w:cs="仿宋_GB2312" w:hAnsi="宋体" w:hint="eastAsia"/>
          <w:sz w:val="32"/>
          <w:szCs w:val="32"/>
        </w:rPr>
        <w:t>个，</w:t>
      </w:r>
      <w:r>
        <w:rPr>
          <w:rFonts w:ascii="仿宋" w:eastAsia="仿宋" w:cs="仿宋_GB2312" w:hAnsi="宋体" w:hint="eastAsia"/>
          <w:sz w:val="32"/>
          <w:szCs w:val="32"/>
          <w:lang w:val="en-US" w:eastAsia="zh-CN"/>
        </w:rPr>
        <w:t>涉及资金</w:t>
      </w:r>
      <w:r>
        <w:rPr>
          <w:rFonts w:ascii="仿宋" w:eastAsia="仿宋" w:cs="仿宋_GB2312" w:hAnsi="宋体"/>
          <w:sz w:val="32"/>
          <w:szCs w:val="32"/>
          <w:lang w:val="en-US" w:eastAsia="zh-CN"/>
        </w:rPr>
        <w:t>9236.97</w:t>
      </w:r>
      <w:r>
        <w:rPr>
          <w:rFonts w:ascii="仿宋" w:eastAsia="仿宋" w:cs="仿宋_GB2312" w:hAnsi="宋体" w:hint="eastAsia"/>
          <w:sz w:val="32"/>
          <w:szCs w:val="32"/>
        </w:rPr>
        <w:t>万元</w:t>
      </w:r>
      <w:r>
        <w:rPr>
          <w:rFonts w:ascii="仿宋" w:eastAsia="仿宋" w:cs="仿宋_GB2312" w:hAnsi="宋体"/>
          <w:sz w:val="32"/>
          <w:szCs w:val="32"/>
        </w:rPr>
        <w:t>，主要包括城乡居民医疗保险财政负担部分、城乡困难群众一站式医疗救助、长期照护保险财政负担部分等</w:t>
      </w:r>
      <w:r>
        <w:rPr>
          <w:rFonts w:ascii="仿宋" w:eastAsia="仿宋" w:cs="仿宋_GB2312" w:hAnsi="宋体" w:hint="eastAsia"/>
          <w:sz w:val="32"/>
          <w:szCs w:val="32"/>
          <w:lang w:val="en-US" w:eastAsia="zh-CN"/>
        </w:rPr>
        <w:t>。</w:t>
      </w:r>
    </w:p>
    <w:p>
      <w:pPr>
        <w:keepNext w:val="0"/>
        <w:keepLines w:val="0"/>
        <w:pageBreakBefore w:val="0"/>
        <w:widowControl w:val="0"/>
        <w:kinsoku/>
        <w:wordWrap/>
        <w:overflowPunct/>
        <w:topLinePunct w:val="0"/>
        <w:bidi w:val="0"/>
        <w:spacing w:line="560" w:lineRule="exact"/>
        <w:ind w:left="0" w:firstLineChars="200" w:firstLine="640"/>
        <w:textAlignment w:val="auto"/>
        <w:rPr>
          <w:rFonts w:ascii="Times New Roman" w:eastAsia="黑体" w:cs="Times New Roman" w:hAnsi="Times New Roman" w:hint="eastAsia"/>
          <w:sz w:val="32"/>
          <w:szCs w:val="32"/>
        </w:rPr>
      </w:pPr>
      <w:r>
        <w:rPr>
          <w:rFonts w:eastAsia="黑体" w:hint="eastAsia"/>
          <w:sz w:val="32"/>
          <w:szCs w:val="32"/>
          <w:lang w:val="en-US" w:eastAsia="zh-CN"/>
        </w:rPr>
        <w:t>三、</w:t>
      </w:r>
      <w:r>
        <w:rPr>
          <w:rFonts w:eastAsia="黑体" w:hint="eastAsia"/>
          <w:sz w:val="32"/>
          <w:szCs w:val="32"/>
        </w:rPr>
        <w:t>部门整体</w:t>
      </w:r>
      <w:r>
        <w:rPr>
          <w:rFonts w:ascii="Times New Roman" w:eastAsia="黑体" w:cs="Times New Roman" w:hAnsi="Times New Roman" w:hint="eastAsia"/>
          <w:sz w:val="32"/>
          <w:szCs w:val="32"/>
        </w:rPr>
        <w:t>绩效实现情况</w:t>
      </w:r>
    </w:p>
    <w:p>
      <w:pPr>
        <w:keepNext w:val="0"/>
        <w:keepLines w:val="0"/>
        <w:pageBreakBefore w:val="0"/>
        <w:widowControl w:val="0"/>
        <w:kinsoku/>
        <w:wordWrap/>
        <w:overflowPunct/>
        <w:topLinePunct w:val="0"/>
        <w:spacing w:line="560" w:lineRule="exact"/>
        <w:ind w:left="0" w:firstLine="600"/>
        <w:rPr>
          <w:rFonts w:eastAsia="黑体" w:cs="Times New Roman"/>
          <w:b w:val="0"/>
          <w:bCs/>
          <w:sz w:val="30"/>
          <w:szCs w:val="30"/>
          <w:lang w:val="en-US" w:eastAsia="zh-CN"/>
        </w:rPr>
      </w:pPr>
      <w:r>
        <w:rPr>
          <w:rFonts w:eastAsia="黑体" w:cs="Times New Roman" w:hint="eastAsia"/>
          <w:b w:val="0"/>
          <w:bCs/>
          <w:sz w:val="32"/>
          <w:szCs w:val="32"/>
          <w:lang w:val="en-US" w:eastAsia="zh-CN"/>
        </w:rPr>
        <w:t>部门年度总体目标</w:t>
      </w:r>
      <w:r>
        <w:rPr>
          <w:rFonts w:eastAsia="黑体" w:cs="Times New Roman" w:hint="eastAsia"/>
          <w:b w:val="0"/>
          <w:bCs/>
          <w:sz w:val="30"/>
          <w:szCs w:val="30"/>
          <w:lang w:val="en-US" w:eastAsia="zh-CN"/>
        </w:rPr>
        <w:t>：</w:t>
      </w:r>
    </w:p>
    <w:p>
      <w:pPr>
        <w:keepNext w:val="0"/>
        <w:keepLines w:val="0"/>
        <w:pageBreakBefore w:val="0"/>
        <w:widowControl w:val="0"/>
        <w:kinsoku/>
        <w:wordWrap/>
        <w:overflowPunct/>
        <w:topLinePunct w:val="0"/>
        <w:bidi w:val="0"/>
        <w:spacing w:line="560" w:lineRule="exact"/>
        <w:ind w:left="0" w:firstLine="600"/>
        <w:textAlignment w:val="auto"/>
        <w:rPr>
          <w:rFonts w:ascii="仿宋" w:eastAsia="仿宋"/>
          <w:bCs/>
          <w:color w:val="000000"/>
          <w:sz w:val="32"/>
          <w:szCs w:val="32"/>
          <w:lang w:val="en-US"/>
        </w:rPr>
      </w:pPr>
      <w:r>
        <w:rPr>
          <w:rFonts w:ascii="仿宋" w:eastAsia="仿宋"/>
          <w:bCs/>
          <w:color w:val="000000"/>
          <w:sz w:val="32"/>
          <w:szCs w:val="32"/>
          <w:lang w:val="en-US"/>
        </w:rPr>
        <w:t>2023年，唐山市丰南区医疗保障局将继续贯彻落实党中央和省委、市委、区委关于医疗保障工作的方针政策和决策部署，坚持和加强党对医疗保障工作的集中统一领导，按照省、市精神和区委、区政府统一部署，坚持稳中求进总基调，统筹推进医保参保报销、基金监管、扶贫攻坚及药品集采等各项工作创新发展。提高医疗保险待遇；保障困难群众获得医疗救助，降低困难居民医疗负担；保障人民群众就医需求，减轻医药费用负担；依法依规完成工作任务，确保机关业务正常运行，提高业务工作效率；对全区医保基金征缴、支付、管理进行监管，加强两定点管理，确保医疗保险基金安全运行。</w:t>
      </w:r>
    </w:p>
    <w:p>
      <w:pPr>
        <w:keepNext w:val="0"/>
        <w:keepLines w:val="0"/>
        <w:pageBreakBefore w:val="0"/>
        <w:widowControl w:val="0"/>
        <w:kinsoku/>
        <w:wordWrap/>
        <w:overflowPunct/>
        <w:topLinePunct w:val="0"/>
        <w:bidi w:val="0"/>
        <w:spacing w:line="560" w:lineRule="exact"/>
        <w:ind w:left="0" w:firstLine="600"/>
        <w:textAlignment w:val="auto"/>
        <w:rPr>
          <w:rFonts w:eastAsia="黑体" w:cs="Times New Roman" w:hint="eastAsia"/>
          <w:b w:val="0"/>
          <w:bCs/>
          <w:sz w:val="32"/>
          <w:szCs w:val="32"/>
          <w:lang w:val="en-US" w:eastAsia="zh-CN"/>
        </w:rPr>
      </w:pPr>
      <w:r>
        <w:rPr>
          <w:rFonts w:eastAsia="黑体" w:cs="Times New Roman" w:hint="eastAsia"/>
          <w:b w:val="0"/>
          <w:bCs/>
          <w:sz w:val="32"/>
          <w:szCs w:val="32"/>
          <w:lang w:val="en-US" w:eastAsia="zh-CN"/>
        </w:rPr>
        <w:t>分项目标实现情况：</w:t>
      </w:r>
    </w:p>
    <w:p>
      <w:pPr>
        <w:keepNext w:val="0"/>
        <w:keepLines w:val="0"/>
        <w:pageBreakBefore w:val="0"/>
        <w:widowControl w:val="0"/>
        <w:kinsoku/>
        <w:wordWrap/>
        <w:overflowPunct/>
        <w:topLinePunct w:val="0"/>
        <w:autoSpaceDE/>
        <w:autoSpaceDN/>
        <w:bidi w:val="0"/>
        <w:adjustRightInd/>
        <w:snapToGrid/>
        <w:ind w:left="0" w:right="0" w:firstLineChars="200" w:firstLine="640"/>
        <w:jc w:val="both"/>
        <w:textAlignment w:val="auto"/>
        <w:outlineLvl w:val="9"/>
        <w:rPr>
          <w:rStyle w:val="25Char"/>
          <w:rFonts w:ascii="仿宋" w:eastAsia="仿宋" w:cs="仿宋" w:hAnsi="宋体" w:hint="eastAsia"/>
          <w:color w:val="auto"/>
          <w:spacing w:val="0"/>
          <w:kern w:val="2"/>
          <w:sz w:val="32"/>
          <w:szCs w:val="32"/>
          <w:lang w:val="en-US" w:eastAsia="zh-CN" w:bidi="ar-SA"/>
          <w:highlight w:val="auto"/>
        </w:rPr>
      </w:pPr>
      <w:r>
        <w:rPr>
          <w:rFonts w:ascii="仿宋" w:eastAsia="仿宋" w:cs="仿宋" w:hAnsi="方正楷体简体" w:hint="eastAsia"/>
          <w:b w:val="0"/>
          <w:bCs w:val="0"/>
          <w:color w:val="auto"/>
          <w:spacing w:val="0"/>
          <w:kern w:val="0"/>
          <w:sz w:val="32"/>
          <w:szCs w:val="32"/>
          <w:lang w:val="en-US" w:eastAsia="zh-CN"/>
        </w:rPr>
        <w:t>（一）稳步落实基本医保全民参保。</w:t>
      </w:r>
      <w:r>
        <w:rPr>
          <w:rFonts w:ascii="仿宋" w:eastAsia="仿宋" w:cs="仿宋" w:hAnsi="宋体" w:hint="eastAsia"/>
          <w:color w:val="000000"/>
          <w:spacing w:val="0"/>
          <w:kern w:val="0"/>
          <w:sz w:val="32"/>
          <w:szCs w:val="32"/>
          <w:shd w:val="clear" w:color="auto" w:fill="FFFFFF"/>
          <w:lang w:val="en-US" w:eastAsia="zh-CN" w:bidi="ar-SA"/>
          <w:highlight w:val="auto"/>
        </w:rPr>
        <w:t>聚焦</w:t>
      </w:r>
      <w:r>
        <w:rPr>
          <w:rFonts w:ascii="仿宋" w:eastAsia="仿宋" w:cs="仿宋" w:hAnsi="宋体" w:hint="eastAsia"/>
          <w:b w:val="0"/>
          <w:bCs w:val="0"/>
          <w:color w:val="000000"/>
          <w:spacing w:val="0"/>
          <w:kern w:val="0"/>
          <w:sz w:val="32"/>
          <w:szCs w:val="30"/>
          <w:lang w:val="en-US" w:eastAsia="zh-CN"/>
          <w:highlight w:val="auto"/>
        </w:rPr>
        <w:t>“全民应保尽保、人人公平享有”的医疗保障目标</w:t>
      </w:r>
      <w:r>
        <w:rPr>
          <w:rFonts w:ascii="仿宋" w:eastAsia="仿宋" w:cs="仿宋" w:hAnsi="宋体" w:hint="eastAsia"/>
          <w:color w:val="000000"/>
          <w:spacing w:val="0"/>
          <w:kern w:val="0"/>
          <w:sz w:val="32"/>
          <w:szCs w:val="32"/>
          <w:shd w:val="clear" w:color="auto" w:fill="FFFFFF"/>
          <w:lang w:val="en-US" w:eastAsia="zh-CN" w:bidi="ar-SA"/>
          <w:highlight w:val="auto"/>
        </w:rPr>
        <w:t>，</w:t>
      </w:r>
      <w:r>
        <w:rPr>
          <w:rFonts w:ascii="仿宋" w:eastAsia="仿宋" w:cs="仿宋" w:hAnsi="宋体" w:hint="eastAsia"/>
          <w:color w:val="auto"/>
          <w:spacing w:val="0"/>
          <w:kern w:val="0"/>
          <w:sz w:val="32"/>
          <w:szCs w:val="32"/>
          <w:shd w:val="clear" w:color="auto" w:fill="FFFFFF"/>
          <w:lang w:val="en-US" w:eastAsia="zh-CN" w:bidi="ar-SA"/>
          <w:highlight w:val="auto"/>
        </w:rPr>
        <w:t>夯实属地责任，强化部门协作，完善参保缴费服务机制，规范落实特殊人群参保政策，</w:t>
      </w:r>
      <w:r>
        <w:rPr>
          <w:rStyle w:val="25Char"/>
          <w:rFonts w:ascii="仿宋" w:eastAsia="仿宋" w:cs="仿宋" w:hAnsi="宋体" w:hint="eastAsia"/>
          <w:b w:val="0"/>
          <w:bCs w:val="0"/>
          <w:color w:val="auto"/>
          <w:spacing w:val="0"/>
          <w:kern w:val="0"/>
          <w:sz w:val="32"/>
          <w:szCs w:val="32"/>
          <w:lang w:val="en-US" w:eastAsia="zh-CN" w:bidi="ar-SA"/>
          <w:highlight w:val="auto"/>
        </w:rPr>
        <w:t>进一步提高基本医保参保质量</w:t>
      </w:r>
      <w:r>
        <w:rPr>
          <w:rFonts w:ascii="仿宋" w:eastAsia="仿宋" w:cs="仿宋" w:hAnsi="宋体" w:hint="eastAsia"/>
          <w:b w:val="0"/>
          <w:bCs w:val="0"/>
          <w:color w:val="000000"/>
          <w:spacing w:val="0"/>
          <w:kern w:val="0"/>
          <w:sz w:val="32"/>
          <w:szCs w:val="30"/>
          <w:lang w:val="en-US" w:eastAsia="zh-CN"/>
          <w:highlight w:val="auto"/>
        </w:rPr>
        <w:t>。2023年，进一步提高城乡居民基本医保财政补贴额度，全区常住人口基本医疗保险参保54.1万人，参保率97.8%；困难群体13125人，参保率100%；全区纳入长期照护保险保障范畴2365人。</w:t>
      </w:r>
    </w:p>
    <w:p>
      <w:pPr>
        <w:keepNext w:val="0"/>
        <w:keepLines w:val="0"/>
        <w:pageBreakBefore w:val="0"/>
        <w:widowControl w:val="0"/>
        <w:kinsoku/>
        <w:wordWrap/>
        <w:overflowPunct/>
        <w:topLinePunct w:val="0"/>
        <w:autoSpaceDE/>
        <w:autoSpaceDN/>
        <w:bidi w:val="0"/>
        <w:adjustRightInd/>
        <w:snapToGrid/>
        <w:ind w:left="0" w:right="0" w:firstLineChars="200" w:firstLine="640"/>
        <w:jc w:val="both"/>
        <w:textAlignment w:val="auto"/>
        <w:outlineLvl w:val="9"/>
        <w:rPr>
          <w:rFonts w:ascii="仿宋" w:eastAsia="仿宋" w:cs="仿宋" w:hAnsi="宋体" w:hint="eastAsia"/>
          <w:color w:val="000000"/>
          <w:spacing w:val="0"/>
          <w:kern w:val="0"/>
          <w:sz w:val="32"/>
          <w:szCs w:val="32"/>
          <w:lang w:val="en-US" w:eastAsia="zh-CN"/>
          <w:highlight w:val="auto"/>
        </w:rPr>
      </w:pPr>
      <w:r>
        <w:rPr>
          <w:rFonts w:ascii="仿宋" w:eastAsia="仿宋" w:cs="仿宋" w:hAnsi="方正楷体简体" w:hint="eastAsia"/>
          <w:b w:val="0"/>
          <w:bCs w:val="0"/>
          <w:color w:val="auto"/>
          <w:spacing w:val="0"/>
          <w:kern w:val="0"/>
          <w:sz w:val="32"/>
          <w:szCs w:val="32"/>
          <w:lang w:val="en-US" w:eastAsia="zh-CN"/>
        </w:rPr>
        <w:t>（二）深入跟进医药集中带量采购。</w:t>
      </w:r>
      <w:r>
        <w:rPr>
          <w:rFonts w:ascii="仿宋" w:eastAsia="仿宋" w:cs="仿宋" w:hAnsi="宋体" w:hint="eastAsia"/>
          <w:color w:val="000000"/>
          <w:spacing w:val="0"/>
          <w:kern w:val="0"/>
          <w:sz w:val="32"/>
          <w:szCs w:val="32"/>
          <w:lang w:val="en-US" w:eastAsia="zh-CN"/>
          <w:highlight w:val="auto"/>
        </w:rPr>
        <w:t>开展了</w:t>
      </w:r>
      <w:r>
        <w:rPr>
          <w:rFonts w:ascii="仿宋" w:eastAsia="仿宋" w:cs="仿宋" w:hAnsi="宋体" w:hint="eastAsia"/>
          <w:color w:val="auto"/>
          <w:spacing w:val="0"/>
          <w:kern w:val="0"/>
          <w:sz w:val="32"/>
          <w:szCs w:val="32"/>
          <w:lang w:val="en-US" w:eastAsia="zh-CN"/>
          <w:highlight w:val="auto"/>
        </w:rPr>
        <w:t>近600种药品和70种医用耗材集中采购，药品、耗材平均降幅63.34%、72.69%</w:t>
      </w:r>
      <w:r>
        <w:rPr>
          <w:rStyle w:val="25Char"/>
          <w:rFonts w:ascii="仿宋" w:eastAsia="仿宋" w:cs="仿宋" w:hAnsi="宋体" w:hint="eastAsia"/>
          <w:b w:val="0"/>
          <w:bCs w:val="0"/>
          <w:i w:val="0"/>
          <w:color w:val="000000"/>
          <w:spacing w:val="0"/>
          <w:w w:val="100"/>
          <w:kern w:val="0"/>
          <w:sz w:val="32"/>
          <w:szCs w:val="32"/>
          <w:lang w:val="en-US" w:eastAsia="zh-CN" w:bidi="ar-SA"/>
          <w:highlight w:val="auto"/>
        </w:rPr>
        <w:t>。2023年，全</w:t>
      </w:r>
      <w:r>
        <w:rPr>
          <w:rFonts w:ascii="仿宋" w:eastAsia="仿宋" w:cs="仿宋" w:hAnsi="宋体" w:hint="eastAsia"/>
          <w:color w:val="000000"/>
          <w:spacing w:val="0"/>
          <w:kern w:val="0"/>
          <w:sz w:val="32"/>
          <w:szCs w:val="32"/>
          <w:lang w:val="en-US" w:eastAsia="zh-CN"/>
          <w:highlight w:val="auto"/>
        </w:rPr>
        <w:t>区</w:t>
      </w:r>
      <w:r>
        <w:rPr>
          <w:rFonts w:ascii="仿宋" w:eastAsia="仿宋" w:cs="仿宋" w:hAnsi="宋体" w:hint="eastAsia"/>
          <w:color w:val="auto"/>
          <w:spacing w:val="0"/>
          <w:kern w:val="0"/>
          <w:sz w:val="32"/>
          <w:szCs w:val="32"/>
          <w:lang w:val="en-US" w:eastAsia="zh-CN"/>
          <w:highlight w:val="auto"/>
        </w:rPr>
        <w:t>药品、耗材</w:t>
      </w:r>
      <w:r>
        <w:rPr>
          <w:rFonts w:ascii="仿宋" w:eastAsia="仿宋" w:cs="仿宋" w:hAnsi="宋体" w:hint="eastAsia"/>
          <w:color w:val="000000"/>
          <w:spacing w:val="0"/>
          <w:kern w:val="0"/>
          <w:sz w:val="32"/>
          <w:szCs w:val="32"/>
          <w:lang w:val="en-US" w:eastAsia="zh-CN"/>
          <w:highlight w:val="auto"/>
        </w:rPr>
        <w:t>集中采购5200万元，市级统筹拨付我区结余留用资金1003.75万元，在支持定点医疗机构发展、医务人员薪酬发放等方面发挥了重要作用。</w:t>
      </w:r>
    </w:p>
    <w:p>
      <w:pPr>
        <w:keepNext w:val="0"/>
        <w:keepLines w:val="0"/>
        <w:pageBreakBefore w:val="0"/>
        <w:widowControl w:val="0"/>
        <w:pBdr>
          <w:bottom w:val="single" w:sz="4" w:space="31" w:color="FFFFFF"/>
        </w:pBdr>
        <w:tabs>
          <w:tab w:val="left" w:pos="1440"/>
        </w:tabs>
        <w:kinsoku/>
        <w:wordWrap/>
        <w:overflowPunct/>
        <w:topLinePunct w:val="0"/>
        <w:autoSpaceDE/>
        <w:autoSpaceDN/>
        <w:bidi w:val="0"/>
        <w:adjustRightInd/>
        <w:snapToGrid/>
        <w:ind w:firstLineChars="200" w:firstLine="640"/>
        <w:textAlignment w:val="auto"/>
        <w:rPr>
          <w:rFonts w:ascii="仿宋" w:eastAsia="仿宋" w:cs="仿宋" w:hAnsi="宋体" w:hint="eastAsia"/>
          <w:b w:val="0"/>
          <w:bCs w:val="0"/>
          <w:color w:val="000000"/>
          <w:spacing w:val="0"/>
          <w:kern w:val="0"/>
          <w:sz w:val="32"/>
          <w:lang w:val="en-US" w:eastAsia="zh-CN"/>
          <w:highlight w:val="auto"/>
        </w:rPr>
      </w:pPr>
      <w:r>
        <w:rPr>
          <w:rFonts w:ascii="仿宋" w:eastAsia="仿宋" w:cs="仿宋" w:hAnsi="方正楷体简体" w:hint="eastAsia"/>
          <w:b w:val="0"/>
          <w:bCs w:val="0"/>
          <w:color w:val="auto"/>
          <w:spacing w:val="0"/>
          <w:kern w:val="0"/>
          <w:sz w:val="32"/>
          <w:szCs w:val="32"/>
          <w:lang w:val="en-US" w:eastAsia="zh-CN"/>
        </w:rPr>
        <w:t>（三）高效推进医保支付方式改革。</w:t>
      </w:r>
      <w:r>
        <w:rPr>
          <w:rFonts w:ascii="仿宋" w:eastAsia="仿宋" w:cs="仿宋" w:hAnsi="宋体" w:hint="eastAsia"/>
          <w:b w:val="0"/>
          <w:bCs w:val="0"/>
          <w:color w:val="000000"/>
          <w:spacing w:val="0"/>
          <w:kern w:val="0"/>
          <w:sz w:val="32"/>
          <w:lang w:val="en-US" w:eastAsia="zh-CN"/>
          <w:highlight w:val="auto"/>
        </w:rPr>
        <w:t>医保支付方式改革是保障群众获得优质医药服务、提高基金使用效能的关键环节。2023年，指导全区有住院资质的24家定点医院，全部完成DIP支付方式改革与基金清算。据测算，改革后区医院、区中医院就医报销比例分别提高3.8%和5.9%，次均费用下降2900元和1300元。</w:t>
      </w:r>
    </w:p>
    <w:p>
      <w:pPr>
        <w:keepNext w:val="0"/>
        <w:keepLines w:val="0"/>
        <w:pageBreakBefore w:val="0"/>
        <w:widowControl w:val="0"/>
        <w:pBdr>
          <w:bottom w:val="single" w:sz="4" w:space="31" w:color="FFFFFF"/>
        </w:pBdr>
        <w:tabs>
          <w:tab w:val="left" w:pos="1440"/>
        </w:tabs>
        <w:kinsoku/>
        <w:wordWrap/>
        <w:overflowPunct/>
        <w:topLinePunct w:val="0"/>
        <w:autoSpaceDE/>
        <w:autoSpaceDN/>
        <w:bidi w:val="0"/>
        <w:adjustRightInd/>
        <w:snapToGrid/>
        <w:ind w:firstLineChars="200" w:firstLine="640"/>
        <w:textAlignment w:val="auto"/>
        <w:rPr>
          <w:rFonts w:ascii="仿宋" w:eastAsia="仿宋" w:cs="仿宋" w:hAnsi="方正仿宋简体" w:hint="eastAsia"/>
          <w:color w:val="000000"/>
          <w:kern w:val="0"/>
          <w:sz w:val="32"/>
          <w:szCs w:val="32"/>
          <w:lang w:val="en-US" w:eastAsia="zh-CN" w:bidi="ar-SA"/>
        </w:rPr>
      </w:pPr>
      <w:r>
        <w:rPr>
          <w:rFonts w:ascii="仿宋" w:eastAsia="仿宋" w:cs="仿宋" w:hAnsi="方正楷体简体" w:hint="eastAsia"/>
          <w:b w:val="0"/>
          <w:bCs w:val="0"/>
          <w:color w:val="auto"/>
          <w:spacing w:val="0"/>
          <w:kern w:val="0"/>
          <w:sz w:val="32"/>
          <w:szCs w:val="32"/>
          <w:lang w:val="en-US" w:eastAsia="zh-CN"/>
        </w:rPr>
        <w:t>（四）全面落实医疗服务价格改革。</w:t>
      </w:r>
      <w:r>
        <w:rPr>
          <w:rStyle w:val="25Char"/>
          <w:rFonts w:ascii="仿宋" w:eastAsia="仿宋" w:cs="仿宋" w:hAnsi="宋体" w:hint="eastAsia"/>
          <w:b w:val="0"/>
          <w:bCs w:val="0"/>
          <w:i w:val="0"/>
          <w:caps w:val="0"/>
          <w:smallCaps w:val="0"/>
          <w:color w:val="auto"/>
          <w:spacing w:val="0"/>
          <w:w w:val="100"/>
          <w:kern w:val="0"/>
          <w:sz w:val="32"/>
          <w:szCs w:val="32"/>
          <w:lang w:val="en-US" w:eastAsia="zh-CN" w:bidi="ar-SA"/>
          <w:highlight w:val="auto"/>
        </w:rPr>
        <w:t>与集采相衔接，通过降低药品和耗材加成腾出提升医疗服务价格的空间，控制群众医药费用负担，提升医生技术劳务价值</w:t>
      </w:r>
      <w:r>
        <w:rPr>
          <w:rFonts w:ascii="仿宋" w:eastAsia="仿宋" w:cs="仿宋" w:hAnsi="宋体" w:hint="eastAsia"/>
          <w:color w:val="auto"/>
          <w:spacing w:val="0"/>
          <w:kern w:val="0"/>
          <w:sz w:val="32"/>
          <w:szCs w:val="32"/>
        </w:rPr>
        <w:t>。</w:t>
      </w:r>
      <w:r>
        <w:rPr>
          <w:rFonts w:ascii="仿宋" w:eastAsia="仿宋" w:cs="仿宋" w:hAnsi="宋体" w:hint="eastAsia"/>
          <w:color w:val="auto"/>
          <w:spacing w:val="0"/>
          <w:kern w:val="0"/>
          <w:sz w:val="32"/>
          <w:szCs w:val="32"/>
          <w:lang w:val="en-US" w:eastAsia="zh-CN"/>
          <w:highlight w:val="auto"/>
        </w:rPr>
        <w:t>立足区情实际，</w:t>
      </w:r>
      <w:r>
        <w:rPr>
          <w:rFonts w:ascii="仿宋" w:eastAsia="仿宋" w:cs="仿宋" w:hAnsi="宋体" w:hint="eastAsia"/>
          <w:color w:val="auto"/>
          <w:spacing w:val="0"/>
          <w:kern w:val="0"/>
          <w:sz w:val="32"/>
          <w:szCs w:val="32"/>
          <w:lang w:val="en-US" w:eastAsia="zh-CN"/>
        </w:rPr>
        <w:t>具体指导</w:t>
      </w:r>
      <w:r>
        <w:rPr>
          <w:rFonts w:ascii="仿宋" w:eastAsia="仿宋" w:cs="仿宋" w:hAnsi="宋体" w:hint="eastAsia"/>
          <w:color w:val="auto"/>
          <w:spacing w:val="0"/>
          <w:kern w:val="0"/>
          <w:sz w:val="32"/>
          <w:szCs w:val="32"/>
        </w:rPr>
        <w:t>全区</w:t>
      </w:r>
      <w:r>
        <w:rPr>
          <w:rFonts w:ascii="仿宋" w:eastAsia="仿宋" w:cs="仿宋" w:hAnsi="宋体" w:hint="eastAsia"/>
          <w:color w:val="auto"/>
          <w:spacing w:val="0"/>
          <w:kern w:val="0"/>
          <w:sz w:val="32"/>
          <w:szCs w:val="32"/>
          <w:lang w:val="en-US" w:eastAsia="zh-CN"/>
        </w:rPr>
        <w:t>24家</w:t>
      </w:r>
      <w:r>
        <w:rPr>
          <w:rFonts w:ascii="仿宋" w:eastAsia="仿宋" w:cs="仿宋" w:hAnsi="宋体" w:hint="eastAsia"/>
          <w:color w:val="auto"/>
          <w:spacing w:val="0"/>
          <w:kern w:val="0"/>
          <w:sz w:val="32"/>
          <w:szCs w:val="32"/>
        </w:rPr>
        <w:t>公立医疗机构</w:t>
      </w:r>
      <w:r>
        <w:rPr>
          <w:rFonts w:ascii="仿宋" w:eastAsia="仿宋" w:cs="仿宋" w:hAnsi="宋体" w:hint="eastAsia"/>
          <w:color w:val="auto"/>
          <w:spacing w:val="0"/>
          <w:kern w:val="0"/>
          <w:sz w:val="32"/>
          <w:szCs w:val="32"/>
          <w:lang w:val="en-US" w:eastAsia="zh-CN"/>
        </w:rPr>
        <w:t>完成改革</w:t>
      </w:r>
      <w:r>
        <w:rPr>
          <w:rStyle w:val="25Char"/>
          <w:rFonts w:ascii="仿宋" w:eastAsia="仿宋" w:cs="仿宋" w:hAnsi="宋体" w:hint="eastAsia"/>
          <w:b w:val="0"/>
          <w:bCs w:val="0"/>
          <w:i w:val="0"/>
          <w:caps w:val="0"/>
          <w:smallCaps w:val="0"/>
          <w:color w:val="auto"/>
          <w:spacing w:val="0"/>
          <w:w w:val="100"/>
          <w:kern w:val="0"/>
          <w:sz w:val="32"/>
          <w:szCs w:val="32"/>
          <w:lang w:val="en-US" w:eastAsia="zh-CN" w:bidi="ar-SA"/>
          <w:highlight w:val="auto"/>
        </w:rPr>
        <w:t>，</w:t>
      </w:r>
      <w:r>
        <w:rPr>
          <w:rFonts w:ascii="仿宋" w:eastAsia="仿宋" w:cs="仿宋" w:hAnsi="宋体" w:hint="eastAsia"/>
          <w:color w:val="auto"/>
          <w:spacing w:val="0"/>
          <w:kern w:val="0"/>
          <w:sz w:val="32"/>
          <w:szCs w:val="32"/>
          <w:lang w:val="en-US" w:eastAsia="zh-CN"/>
        </w:rPr>
        <w:t>有效</w:t>
      </w:r>
      <w:r>
        <w:rPr>
          <w:rFonts w:ascii="仿宋" w:eastAsia="仿宋" w:cs="仿宋" w:hAnsi="宋体" w:hint="eastAsia"/>
          <w:color w:val="auto"/>
          <w:spacing w:val="0"/>
          <w:kern w:val="0"/>
          <w:sz w:val="32"/>
          <w:szCs w:val="32"/>
          <w:lang w:eastAsia="zh-CN"/>
        </w:rPr>
        <w:t>促进</w:t>
      </w:r>
      <w:r>
        <w:rPr>
          <w:rFonts w:ascii="仿宋" w:eastAsia="仿宋" w:cs="仿宋" w:hAnsi="宋体" w:hint="eastAsia"/>
          <w:color w:val="auto"/>
          <w:spacing w:val="0"/>
          <w:kern w:val="0"/>
          <w:sz w:val="32"/>
          <w:szCs w:val="32"/>
        </w:rPr>
        <w:t>了基层医疗机构的</w:t>
      </w:r>
      <w:r>
        <w:rPr>
          <w:rFonts w:ascii="仿宋" w:eastAsia="仿宋" w:cs="仿宋" w:hAnsi="宋体" w:hint="eastAsia"/>
          <w:color w:val="auto"/>
          <w:spacing w:val="0"/>
          <w:kern w:val="0"/>
          <w:sz w:val="32"/>
          <w:szCs w:val="32"/>
          <w:lang w:eastAsia="zh-CN"/>
        </w:rPr>
        <w:t>健康</w:t>
      </w:r>
      <w:r>
        <w:rPr>
          <w:rFonts w:ascii="仿宋" w:eastAsia="仿宋" w:cs="仿宋" w:hAnsi="宋体" w:hint="eastAsia"/>
          <w:color w:val="auto"/>
          <w:spacing w:val="0"/>
          <w:kern w:val="0"/>
          <w:sz w:val="32"/>
          <w:szCs w:val="32"/>
        </w:rPr>
        <w:t>发展。</w:t>
      </w:r>
    </w:p>
    <w:p>
      <w:pPr>
        <w:keepNext w:val="0"/>
        <w:keepLines w:val="0"/>
        <w:pageBreakBefore w:val="0"/>
        <w:widowControl w:val="0"/>
        <w:pBdr>
          <w:bottom w:val="single" w:sz="4" w:space="31" w:color="FFFFFF"/>
        </w:pBdr>
        <w:tabs>
          <w:tab w:val="left" w:pos="1440"/>
        </w:tabs>
        <w:kinsoku/>
        <w:wordWrap/>
        <w:overflowPunct/>
        <w:topLinePunct w:val="0"/>
        <w:autoSpaceDE/>
        <w:autoSpaceDN/>
        <w:bidi w:val="0"/>
        <w:adjustRightInd/>
        <w:snapToGrid/>
        <w:ind w:firstLineChars="200" w:firstLine="640"/>
        <w:textAlignment w:val="auto"/>
        <w:rPr>
          <w:rFonts w:ascii="仿宋" w:eastAsia="仿宋" w:cs="仿宋" w:hAnsi="宋体" w:hint="eastAsia"/>
          <w:spacing w:val="0"/>
          <w:kern w:val="0"/>
          <w:sz w:val="32"/>
          <w:szCs w:val="32"/>
          <w:lang w:val="en-US" w:eastAsia="zh-CN"/>
        </w:rPr>
      </w:pPr>
      <w:r>
        <w:rPr>
          <w:rFonts w:ascii="仿宋" w:eastAsia="仿宋" w:cs="仿宋" w:hAnsi="方正楷体简体" w:hint="eastAsia"/>
          <w:b w:val="0"/>
          <w:bCs w:val="0"/>
          <w:color w:val="auto"/>
          <w:spacing w:val="0"/>
          <w:kern w:val="0"/>
          <w:sz w:val="32"/>
          <w:szCs w:val="32"/>
          <w:lang w:val="en-US" w:eastAsia="zh-CN"/>
        </w:rPr>
        <w:t>（五）同步实施门诊共济保障改革。</w:t>
      </w:r>
      <w:r>
        <w:rPr>
          <w:rFonts w:ascii="仿宋" w:eastAsia="仿宋" w:cs="仿宋" w:hAnsi="宋体" w:hint="eastAsia"/>
          <w:b w:val="0"/>
          <w:bCs w:val="0"/>
          <w:color w:val="000000"/>
          <w:spacing w:val="0"/>
          <w:kern w:val="0"/>
          <w:sz w:val="32"/>
          <w:lang w:val="en-US" w:eastAsia="zh-CN"/>
          <w:highlight w:val="auto"/>
        </w:rPr>
        <w:t>与全市同步，将普通门诊费用纳入职工医保基金支付范围，政策范围内每个自然年度，在职和退休人员可报销1600元和2000元。同时，</w:t>
      </w:r>
      <w:r>
        <w:rPr>
          <w:rFonts w:ascii="仿宋" w:eastAsia="仿宋" w:cs="仿宋" w:hAnsi="宋体" w:hint="eastAsia"/>
          <w:spacing w:val="0"/>
          <w:kern w:val="0"/>
          <w:sz w:val="32"/>
          <w:szCs w:val="32"/>
          <w:lang w:val="en-US" w:eastAsia="zh-CN"/>
        </w:rPr>
        <w:t>职工医保个人账户资金不仅可以支付配偶、父母、子女在定点医疗机构、零售药店发生的医疗费用，还可为家人缴纳城乡居民基本医疗保险。</w:t>
      </w:r>
    </w:p>
    <w:p>
      <w:pPr>
        <w:keepNext w:val="0"/>
        <w:keepLines w:val="0"/>
        <w:pageBreakBefore w:val="0"/>
        <w:widowControl w:val="0"/>
        <w:pBdr>
          <w:bottom w:val="single" w:sz="4" w:space="31" w:color="FFFFFF"/>
        </w:pBdr>
        <w:tabs>
          <w:tab w:val="left" w:pos="1440"/>
        </w:tabs>
        <w:kinsoku/>
        <w:wordWrap/>
        <w:overflowPunct/>
        <w:topLinePunct w:val="0"/>
        <w:autoSpaceDE/>
        <w:autoSpaceDN/>
        <w:bidi w:val="0"/>
        <w:adjustRightInd/>
        <w:snapToGrid/>
        <w:ind w:firstLineChars="200" w:firstLine="640"/>
        <w:textAlignment w:val="auto"/>
        <w:rPr>
          <w:rFonts w:ascii="仿宋" w:eastAsia="仿宋" w:cs="仿宋" w:hAnsi="宋体" w:hint="eastAsia"/>
          <w:lang w:val="en-US" w:eastAsia="zh-CN"/>
        </w:rPr>
      </w:pPr>
      <w:r>
        <w:rPr>
          <w:rStyle w:val="25Char"/>
          <w:rFonts w:ascii="仿宋" w:eastAsia="仿宋" w:cs="仿宋" w:hAnsi="宋体" w:hint="eastAsia"/>
          <w:b w:val="0"/>
          <w:bCs w:val="0"/>
          <w:color w:val="auto"/>
          <w:spacing w:val="0"/>
          <w:kern w:val="2"/>
          <w:sz w:val="32"/>
          <w:szCs w:val="32"/>
          <w:lang w:val="en-US" w:eastAsia="zh-CN" w:bidi="ar-SA"/>
          <w:highlight w:val="auto"/>
        </w:rPr>
        <w:t>（六）努力提高医保智能化水平。</w:t>
      </w:r>
      <w:r>
        <w:rPr>
          <w:rFonts w:ascii="仿宋" w:eastAsia="仿宋" w:cs="仿宋" w:hAnsi="宋体" w:hint="eastAsia"/>
          <w:color w:val="auto"/>
          <w:spacing w:val="0"/>
          <w:sz w:val="32"/>
          <w:lang w:val="en-US" w:eastAsia="zh-CN"/>
          <w:highlight w:val="auto"/>
        </w:rPr>
        <w:t>大力推广“医保码”服务，</w:t>
      </w:r>
      <w:r>
        <w:rPr>
          <w:rFonts w:ascii="仿宋" w:eastAsia="仿宋" w:cs="仿宋" w:hAnsi="宋体" w:hint="eastAsia"/>
          <w:b w:val="0"/>
          <w:bCs w:val="0"/>
          <w:color w:val="000000"/>
          <w:spacing w:val="0"/>
          <w:kern w:val="0"/>
          <w:sz w:val="32"/>
          <w:lang w:val="en-US" w:eastAsia="zh-CN"/>
          <w:highlight w:val="auto"/>
        </w:rPr>
        <w:t>参保人可通过手机扫码进行就医、购药，</w:t>
      </w:r>
      <w:r>
        <w:rPr>
          <w:rFonts w:ascii="仿宋" w:eastAsia="仿宋" w:cs="仿宋" w:hAnsi="宋体" w:hint="eastAsia"/>
          <w:color w:val="auto"/>
          <w:spacing w:val="0"/>
          <w:sz w:val="32"/>
          <w:lang w:val="en-US" w:eastAsia="zh-CN"/>
          <w:highlight w:val="auto"/>
        </w:rPr>
        <w:t>全区“两定”机构全部开通“医保码”结算业务，“医保码”激活率在全市率先完成90%的任务，激活率及结算率位居全市第一名。</w:t>
      </w:r>
      <w:r>
        <w:rPr>
          <w:rFonts w:ascii="仿宋" w:eastAsia="仿宋" w:cs="仿宋" w:hAnsi="宋体" w:hint="eastAsia"/>
          <w:color w:val="auto"/>
          <w:spacing w:val="0"/>
          <w:kern w:val="0"/>
          <w:sz w:val="32"/>
          <w:szCs w:val="32"/>
          <w:lang w:val="en-US" w:eastAsia="zh-CN"/>
          <w:highlight w:val="auto"/>
        </w:rPr>
        <w:t>推广定点业务系统与医保信息系统直连，规范“进销存”管理和运行。</w:t>
      </w:r>
    </w:p>
    <w:p>
      <w:pPr>
        <w:keepNext w:val="0"/>
        <w:keepLines w:val="0"/>
        <w:pageBreakBefore w:val="0"/>
        <w:widowControl w:val="0"/>
        <w:pBdr>
          <w:bottom w:val="single" w:sz="4" w:space="31" w:color="FFFFFF"/>
        </w:pBdr>
        <w:tabs>
          <w:tab w:val="left" w:pos="1440"/>
        </w:tabs>
        <w:kinsoku/>
        <w:wordWrap/>
        <w:overflowPunct/>
        <w:topLinePunct w:val="0"/>
        <w:autoSpaceDE/>
        <w:autoSpaceDN/>
        <w:adjustRightInd/>
        <w:snapToGrid/>
        <w:ind w:firstLineChars="200" w:firstLine="640"/>
        <w:rPr>
          <w:rFonts w:ascii="仿宋" w:eastAsia="仿宋" w:cs="仿宋" w:hAnsi="宋体"/>
          <w:b w:val="0"/>
          <w:bCs w:val="0"/>
          <w:color w:val="000000"/>
          <w:spacing w:val="0"/>
          <w:kern w:val="0"/>
          <w:sz w:val="32"/>
          <w:lang w:val="en-US" w:eastAsia="zh-CN"/>
          <w:highlight w:val="auto"/>
        </w:rPr>
      </w:pPr>
      <w:r>
        <w:rPr>
          <w:rStyle w:val="25Char"/>
          <w:rFonts w:ascii="仿宋" w:eastAsia="仿宋" w:cs="仿宋" w:hAnsi="宋体" w:hint="eastAsia"/>
          <w:b w:val="0"/>
          <w:bCs w:val="0"/>
          <w:color w:val="auto"/>
          <w:spacing w:val="0"/>
          <w:kern w:val="2"/>
          <w:sz w:val="32"/>
          <w:szCs w:val="32"/>
          <w:lang w:val="en-US" w:eastAsia="zh-CN" w:bidi="ar-SA"/>
          <w:highlight w:val="auto"/>
        </w:rPr>
        <w:t>（七）不断优化就医一体化流程。</w:t>
      </w:r>
      <w:r>
        <w:rPr>
          <w:rFonts w:ascii="仿宋" w:eastAsia="仿宋" w:cs="仿宋" w:hAnsi="宋体" w:hint="eastAsia"/>
          <w:b w:val="0"/>
          <w:bCs w:val="0"/>
          <w:color w:val="000000"/>
          <w:spacing w:val="0"/>
          <w:kern w:val="0"/>
          <w:sz w:val="32"/>
          <w:lang w:val="en-US" w:eastAsia="zh-CN"/>
          <w:highlight w:val="auto"/>
        </w:rPr>
        <w:t>推行省外就医实时线上备案，京津冀和省内就医无需备案，基本医保、大病保险全国“一站式”报销结算，真正实现了异地看病“一账通”。推行</w:t>
      </w:r>
      <w:r>
        <w:rPr>
          <w:rFonts w:ascii="仿宋" w:eastAsia="仿宋" w:cs="仿宋" w:hAnsi="宋体" w:hint="eastAsia"/>
          <w:b w:val="0"/>
          <w:bCs w:val="0"/>
          <w:color w:val="000000"/>
          <w:spacing w:val="0"/>
          <w:kern w:val="0"/>
          <w:sz w:val="32"/>
          <w:lang w:val="zh-CN" w:eastAsia="zh-CN"/>
          <w:highlight w:val="auto"/>
        </w:rPr>
        <w:t>慢（特）病</w:t>
      </w:r>
      <w:r>
        <w:rPr>
          <w:rFonts w:ascii="仿宋" w:eastAsia="仿宋" w:cs="仿宋" w:hAnsi="宋体" w:hint="eastAsia"/>
          <w:b w:val="0"/>
          <w:bCs w:val="0"/>
          <w:color w:val="000000"/>
          <w:spacing w:val="0"/>
          <w:kern w:val="0"/>
          <w:sz w:val="32"/>
          <w:lang w:val="en-US" w:eastAsia="zh-CN"/>
          <w:highlight w:val="auto"/>
        </w:rPr>
        <w:t>线</w:t>
      </w:r>
      <w:r>
        <w:rPr>
          <w:rFonts w:ascii="仿宋" w:eastAsia="仿宋" w:cs="仿宋" w:hAnsi="宋体" w:hint="eastAsia"/>
          <w:b w:val="0"/>
          <w:bCs w:val="0"/>
          <w:color w:val="000000"/>
          <w:spacing w:val="0"/>
          <w:kern w:val="0"/>
          <w:sz w:val="32"/>
          <w:lang w:val="zh-CN" w:eastAsia="zh-CN"/>
          <w:highlight w:val="auto"/>
        </w:rPr>
        <w:t>上</w:t>
      </w:r>
      <w:r>
        <w:rPr>
          <w:rFonts w:ascii="仿宋" w:eastAsia="仿宋" w:cs="仿宋" w:hAnsi="宋体" w:hint="eastAsia"/>
          <w:b w:val="0"/>
          <w:bCs w:val="0"/>
          <w:color w:val="000000"/>
          <w:spacing w:val="0"/>
          <w:kern w:val="0"/>
          <w:sz w:val="32"/>
          <w:lang w:val="en-US" w:eastAsia="zh-CN"/>
          <w:highlight w:val="auto"/>
        </w:rPr>
        <w:t>自主</w:t>
      </w:r>
      <w:r>
        <w:rPr>
          <w:rFonts w:ascii="仿宋" w:eastAsia="仿宋" w:cs="仿宋" w:hAnsi="宋体" w:hint="eastAsia"/>
          <w:b w:val="0"/>
          <w:bCs w:val="0"/>
          <w:color w:val="000000"/>
          <w:spacing w:val="0"/>
          <w:kern w:val="0"/>
          <w:sz w:val="32"/>
          <w:lang w:val="zh-CN" w:eastAsia="zh-CN"/>
          <w:highlight w:val="auto"/>
        </w:rPr>
        <w:t>申报、</w:t>
      </w:r>
      <w:r>
        <w:rPr>
          <w:rFonts w:ascii="仿宋" w:eastAsia="仿宋" w:cs="仿宋" w:hAnsi="宋体" w:hint="eastAsia"/>
          <w:b w:val="0"/>
          <w:bCs w:val="0"/>
          <w:color w:val="000000"/>
          <w:spacing w:val="0"/>
          <w:kern w:val="0"/>
          <w:sz w:val="32"/>
          <w:lang w:val="en-US" w:eastAsia="zh-CN"/>
          <w:highlight w:val="auto"/>
        </w:rPr>
        <w:t>医疗机构</w:t>
      </w:r>
      <w:r>
        <w:rPr>
          <w:rFonts w:ascii="仿宋" w:eastAsia="仿宋" w:cs="仿宋" w:hAnsi="宋体" w:hint="eastAsia"/>
          <w:b w:val="0"/>
          <w:bCs w:val="0"/>
          <w:color w:val="000000"/>
          <w:spacing w:val="0"/>
          <w:kern w:val="0"/>
          <w:sz w:val="32"/>
          <w:lang w:val="zh-CN" w:eastAsia="zh-CN"/>
          <w:highlight w:val="auto"/>
        </w:rPr>
        <w:t>评审</w:t>
      </w:r>
      <w:r>
        <w:rPr>
          <w:rFonts w:ascii="仿宋" w:eastAsia="仿宋" w:cs="仿宋" w:hAnsi="宋体" w:hint="eastAsia"/>
          <w:b w:val="0"/>
          <w:bCs w:val="0"/>
          <w:color w:val="000000"/>
          <w:spacing w:val="0"/>
          <w:kern w:val="0"/>
          <w:sz w:val="32"/>
          <w:lang w:val="en-US" w:eastAsia="zh-CN"/>
          <w:highlight w:val="auto"/>
        </w:rPr>
        <w:t>模式</w:t>
      </w:r>
      <w:r>
        <w:rPr>
          <w:rFonts w:ascii="仿宋" w:eastAsia="仿宋" w:cs="仿宋" w:hAnsi="宋体" w:hint="eastAsia"/>
          <w:b w:val="0"/>
          <w:bCs w:val="0"/>
          <w:color w:val="000000"/>
          <w:spacing w:val="0"/>
          <w:kern w:val="0"/>
          <w:sz w:val="32"/>
          <w:lang w:val="zh-CN" w:eastAsia="zh-CN"/>
          <w:highlight w:val="auto"/>
        </w:rPr>
        <w:t>，</w:t>
      </w:r>
      <w:r>
        <w:rPr>
          <w:rFonts w:ascii="仿宋" w:eastAsia="仿宋" w:cs="仿宋" w:hAnsi="宋体" w:hint="eastAsia"/>
          <w:b w:val="0"/>
          <w:bCs w:val="0"/>
          <w:color w:val="000000"/>
          <w:spacing w:val="0"/>
          <w:kern w:val="0"/>
          <w:sz w:val="32"/>
          <w:lang w:val="en-US" w:eastAsia="zh-CN"/>
          <w:highlight w:val="auto"/>
        </w:rPr>
        <w:t>高血压等五种</w:t>
      </w:r>
      <w:r>
        <w:rPr>
          <w:rFonts w:ascii="仿宋" w:eastAsia="仿宋" w:cs="仿宋" w:hAnsi="宋体" w:hint="eastAsia"/>
          <w:b w:val="0"/>
          <w:bCs w:val="0"/>
          <w:color w:val="000000"/>
          <w:spacing w:val="0"/>
          <w:kern w:val="0"/>
          <w:sz w:val="32"/>
          <w:lang w:val="zh-CN" w:eastAsia="zh-CN"/>
          <w:highlight w:val="auto"/>
        </w:rPr>
        <w:t>慢（特）病</w:t>
      </w:r>
      <w:r>
        <w:rPr>
          <w:rFonts w:ascii="仿宋" w:eastAsia="仿宋" w:cs="仿宋" w:hAnsi="宋体" w:hint="eastAsia"/>
          <w:b w:val="0"/>
          <w:bCs w:val="0"/>
          <w:color w:val="000000"/>
          <w:spacing w:val="0"/>
          <w:kern w:val="0"/>
          <w:sz w:val="32"/>
          <w:lang w:val="en-US" w:eastAsia="zh-CN"/>
          <w:highlight w:val="auto"/>
        </w:rPr>
        <w:t>实现异地直报，切实减轻患者异地就医负担。今年以来，全区共受理门慢（特）评审5716人次，全区慢特性病患者约4.7万人。</w:t>
      </w:r>
      <w:r>
        <w:rPr>
          <w:rFonts w:ascii="仿宋" w:eastAsia="仿宋" w:cs="仿宋" w:hAnsi="宋体"/>
          <w:b w:val="0"/>
          <w:bCs w:val="0"/>
          <w:color w:val="000000"/>
          <w:spacing w:val="0"/>
          <w:kern w:val="0"/>
          <w:sz w:val="32"/>
          <w:lang w:val="en-US" w:eastAsia="zh-CN"/>
          <w:highlight w:val="auto"/>
        </w:rPr>
        <w:t xml:space="preserve"> </w:t>
      </w:r>
    </w:p>
    <w:p>
      <w:pPr>
        <w:keepNext w:val="0"/>
        <w:keepLines w:val="0"/>
        <w:pageBreakBefore w:val="0"/>
        <w:widowControl w:val="0"/>
        <w:pBdr>
          <w:bottom w:val="single" w:sz="4" w:space="31" w:color="FFFFFF"/>
        </w:pBdr>
        <w:tabs>
          <w:tab w:val="left" w:pos="1440"/>
        </w:tabs>
        <w:kinsoku/>
        <w:wordWrap/>
        <w:overflowPunct/>
        <w:topLinePunct w:val="0"/>
        <w:autoSpaceDE/>
        <w:autoSpaceDN/>
        <w:adjustRightInd/>
        <w:snapToGrid/>
        <w:ind w:firstLineChars="200" w:firstLine="640"/>
        <w:rPr>
          <w:rFonts w:ascii="黑体" w:eastAsia="黑体" w:cs="黑体"/>
          <w:sz w:val="32"/>
          <w:szCs w:val="32"/>
          <w:lang w:val="en-US" w:eastAsia="zh-CN"/>
        </w:rPr>
      </w:pPr>
      <w:r>
        <w:rPr>
          <w:rFonts w:ascii="黑体" w:eastAsia="黑体" w:cs="黑体"/>
          <w:sz w:val="32"/>
          <w:szCs w:val="32"/>
          <w:lang w:val="en-US" w:eastAsia="zh-CN"/>
        </w:rPr>
        <w:t>四、</w:t>
      </w:r>
      <w:r>
        <w:rPr>
          <w:rFonts w:ascii="黑体" w:eastAsia="黑体" w:cs="黑体" w:hint="eastAsia"/>
          <w:sz w:val="32"/>
          <w:szCs w:val="32"/>
          <w:lang w:val="en-US" w:eastAsia="zh-CN"/>
        </w:rPr>
        <w:t>绩效评价情况</w:t>
      </w:r>
    </w:p>
    <w:p>
      <w:pPr>
        <w:keepNext w:val="0"/>
        <w:keepLines w:val="0"/>
        <w:pageBreakBefore w:val="0"/>
        <w:widowControl w:val="0"/>
        <w:pBdr>
          <w:bottom w:val="single" w:sz="4" w:space="31" w:color="FFFFFF"/>
        </w:pBdr>
        <w:tabs>
          <w:tab w:val="left" w:pos="1440"/>
        </w:tabs>
        <w:kinsoku/>
        <w:wordWrap/>
        <w:overflowPunct/>
        <w:topLinePunct w:val="0"/>
        <w:autoSpaceDE/>
        <w:autoSpaceDN/>
        <w:adjustRightInd/>
        <w:snapToGrid/>
        <w:ind w:firstLineChars="200" w:firstLine="640"/>
        <w:rPr>
          <w:rFonts w:ascii="楷体_GB2312" w:eastAsia="楷体_GB2312"/>
          <w:b/>
          <w:bCs/>
          <w:sz w:val="32"/>
          <w:szCs w:val="32"/>
        </w:rPr>
      </w:pPr>
      <w:r>
        <w:rPr>
          <w:rFonts w:ascii="楷体_GB2312" w:eastAsia="楷体_GB2312" w:hint="eastAsia"/>
          <w:b/>
          <w:bCs/>
          <w:sz w:val="32"/>
          <w:szCs w:val="32"/>
        </w:rPr>
        <w:t>（一）</w:t>
      </w:r>
      <w:r>
        <w:rPr>
          <w:rFonts w:ascii="楷体_GB2312" w:eastAsia="楷体_GB2312" w:hint="eastAsia"/>
          <w:b/>
          <w:bCs/>
          <w:sz w:val="32"/>
          <w:szCs w:val="32"/>
          <w:lang w:val="en-US" w:eastAsia="zh-CN"/>
        </w:rPr>
        <w:t>绩效评价</w:t>
      </w:r>
      <w:r>
        <w:rPr>
          <w:rFonts w:ascii="楷体_GB2312" w:eastAsia="楷体_GB2312" w:hint="eastAsia"/>
          <w:b/>
          <w:bCs/>
          <w:sz w:val="32"/>
          <w:szCs w:val="32"/>
        </w:rPr>
        <w:t>指标分析</w:t>
      </w:r>
    </w:p>
    <w:p>
      <w:pPr>
        <w:keepNext w:val="0"/>
        <w:keepLines w:val="0"/>
        <w:pageBreakBefore w:val="0"/>
        <w:widowControl w:val="0"/>
        <w:pBdr>
          <w:bottom w:val="single" w:sz="4" w:space="31" w:color="FFFFFF"/>
        </w:pBdr>
        <w:tabs>
          <w:tab w:val="left" w:pos="1440"/>
        </w:tabs>
        <w:kinsoku/>
        <w:wordWrap/>
        <w:overflowPunct/>
        <w:topLinePunct w:val="0"/>
        <w:autoSpaceDE/>
        <w:autoSpaceDN/>
        <w:adjustRightInd/>
        <w:snapToGrid/>
        <w:ind w:firstLineChars="200" w:firstLine="640"/>
        <w:rPr>
          <w:rFonts w:ascii="仿宋" w:eastAsia="仿宋"/>
          <w:sz w:val="32"/>
          <w:szCs w:val="32"/>
          <w:lang w:val="en-US" w:eastAsia="zh-CN"/>
        </w:rPr>
      </w:pPr>
      <w:r>
        <w:rPr>
          <w:rFonts w:ascii="仿宋" w:eastAsia="仿宋" w:cs="Times New Roman" w:hint="eastAsia"/>
          <w:sz w:val="32"/>
          <w:szCs w:val="32"/>
          <w:lang w:val="en-US" w:eastAsia="zh-CN"/>
        </w:rPr>
        <w:t>1.预算编制完整性（设</w:t>
      </w:r>
      <w:r>
        <w:rPr>
          <w:rFonts w:ascii="仿宋" w:eastAsia="仿宋" w:hint="eastAsia"/>
          <w:sz w:val="32"/>
          <w:szCs w:val="32"/>
        </w:rPr>
        <w:t>定4分，得分4分）</w:t>
      </w:r>
      <w:r>
        <w:rPr>
          <w:rFonts w:ascii="仿宋" w:eastAsia="仿宋" w:hint="eastAsia"/>
          <w:sz w:val="32"/>
          <w:szCs w:val="32"/>
          <w:lang w:eastAsia="zh-CN"/>
        </w:rPr>
        <w:t>，</w:t>
      </w:r>
      <w:r>
        <w:rPr>
          <w:rFonts w:ascii="仿宋" w:eastAsia="仿宋" w:hint="eastAsia"/>
          <w:sz w:val="32"/>
          <w:szCs w:val="32"/>
        </w:rPr>
        <w:t>该部门202</w:t>
      </w:r>
      <w:r>
        <w:rPr>
          <w:rFonts w:ascii="仿宋" w:eastAsia="仿宋"/>
          <w:sz w:val="32"/>
          <w:szCs w:val="32"/>
        </w:rPr>
        <w:t>3</w:t>
      </w:r>
      <w:r>
        <w:rPr>
          <w:rFonts w:ascii="仿宋" w:eastAsia="仿宋" w:hint="eastAsia"/>
          <w:sz w:val="32"/>
          <w:szCs w:val="32"/>
        </w:rPr>
        <w:t>年</w:t>
      </w:r>
      <w:r>
        <w:rPr>
          <w:rFonts w:ascii="仿宋" w:eastAsia="仿宋" w:hint="eastAsia"/>
          <w:sz w:val="32"/>
          <w:szCs w:val="32"/>
          <w:lang w:val="en-US" w:eastAsia="zh-CN"/>
        </w:rPr>
        <w:t>编制部门预算及部门绩效预算，全面编制本部门收入预算、基本支出及项目支出预算。</w:t>
      </w:r>
    </w:p>
    <w:p>
      <w:pPr>
        <w:keepNext w:val="0"/>
        <w:keepLines w:val="0"/>
        <w:pageBreakBefore w:val="0"/>
        <w:widowControl w:val="0"/>
        <w:pBdr>
          <w:bottom w:val="single" w:sz="4" w:space="31" w:color="FFFFFF"/>
        </w:pBdr>
        <w:tabs>
          <w:tab w:val="left" w:pos="1440"/>
        </w:tabs>
        <w:kinsoku/>
        <w:wordWrap/>
        <w:overflowPunct/>
        <w:topLinePunct w:val="0"/>
        <w:autoSpaceDE/>
        <w:autoSpaceDN/>
        <w:adjustRightInd/>
        <w:snapToGrid/>
        <w:ind w:firstLineChars="200" w:firstLine="640"/>
        <w:rPr>
          <w:rFonts w:ascii="仿宋" w:eastAsia="仿宋"/>
          <w:sz w:val="32"/>
          <w:szCs w:val="32"/>
          <w:lang w:eastAsia="zh-CN"/>
        </w:rPr>
      </w:pPr>
      <w:r>
        <w:rPr>
          <w:rFonts w:ascii="仿宋" w:eastAsia="仿宋" w:hint="eastAsia"/>
          <w:sz w:val="32"/>
          <w:szCs w:val="32"/>
          <w:lang w:val="en-US" w:eastAsia="zh-CN"/>
        </w:rPr>
        <w:t>2.预算编制及时性</w:t>
      </w:r>
      <w:r>
        <w:rPr>
          <w:rFonts w:ascii="仿宋" w:eastAsia="仿宋" w:cs="Times New Roman" w:hint="eastAsia"/>
          <w:sz w:val="32"/>
          <w:szCs w:val="32"/>
          <w:lang w:val="en-US" w:eastAsia="zh-CN"/>
        </w:rPr>
        <w:t>（设</w:t>
      </w:r>
      <w:r>
        <w:rPr>
          <w:rFonts w:ascii="仿宋" w:eastAsia="仿宋" w:hint="eastAsia"/>
          <w:sz w:val="32"/>
          <w:szCs w:val="32"/>
        </w:rPr>
        <w:t>定</w:t>
      </w:r>
      <w:r>
        <w:rPr>
          <w:rFonts w:ascii="仿宋" w:eastAsia="仿宋" w:hint="eastAsia"/>
          <w:sz w:val="32"/>
          <w:szCs w:val="32"/>
          <w:lang w:val="en-US" w:eastAsia="zh-CN"/>
        </w:rPr>
        <w:t>4</w:t>
      </w:r>
      <w:r>
        <w:rPr>
          <w:rFonts w:ascii="仿宋" w:eastAsia="仿宋" w:hint="eastAsia"/>
          <w:sz w:val="32"/>
          <w:szCs w:val="32"/>
        </w:rPr>
        <w:t>分，得分</w:t>
      </w:r>
      <w:r>
        <w:rPr>
          <w:rFonts w:ascii="仿宋" w:eastAsia="仿宋" w:hint="eastAsia"/>
          <w:sz w:val="32"/>
          <w:szCs w:val="32"/>
          <w:lang w:val="en-US" w:eastAsia="zh-CN"/>
        </w:rPr>
        <w:t>4</w:t>
      </w:r>
      <w:r>
        <w:rPr>
          <w:rFonts w:ascii="仿宋" w:eastAsia="仿宋" w:hint="eastAsia"/>
          <w:sz w:val="32"/>
          <w:szCs w:val="32"/>
        </w:rPr>
        <w:t>分）</w:t>
      </w:r>
      <w:r>
        <w:rPr>
          <w:rFonts w:ascii="仿宋" w:eastAsia="仿宋" w:hint="eastAsia"/>
          <w:sz w:val="32"/>
          <w:szCs w:val="32"/>
          <w:lang w:eastAsia="zh-CN"/>
        </w:rPr>
        <w:t>，</w:t>
      </w:r>
      <w:r>
        <w:rPr>
          <w:rFonts w:ascii="仿宋" w:eastAsia="仿宋"/>
          <w:sz w:val="32"/>
          <w:szCs w:val="32"/>
          <w:lang w:eastAsia="zh-CN"/>
        </w:rPr>
        <w:t>该部门</w:t>
      </w:r>
      <w:r>
        <w:rPr>
          <w:rFonts w:ascii="仿宋" w:eastAsia="仿宋" w:hint="eastAsia"/>
          <w:sz w:val="32"/>
          <w:szCs w:val="32"/>
        </w:rPr>
        <w:t>按</w:t>
      </w:r>
      <w:r>
        <w:rPr>
          <w:rFonts w:ascii="仿宋" w:eastAsia="仿宋" w:hint="eastAsia"/>
          <w:sz w:val="32"/>
          <w:szCs w:val="32"/>
          <w:lang w:val="en-US" w:eastAsia="zh-CN"/>
        </w:rPr>
        <w:t>照</w:t>
      </w:r>
      <w:r>
        <w:rPr>
          <w:rFonts w:ascii="仿宋" w:eastAsia="仿宋" w:hint="eastAsia"/>
          <w:sz w:val="32"/>
          <w:szCs w:val="32"/>
        </w:rPr>
        <w:t>规定时点</w:t>
      </w:r>
      <w:r>
        <w:rPr>
          <w:rFonts w:ascii="仿宋" w:eastAsia="仿宋" w:hint="eastAsia"/>
          <w:sz w:val="32"/>
          <w:szCs w:val="32"/>
          <w:lang w:val="en-US" w:eastAsia="zh-CN"/>
        </w:rPr>
        <w:t>和要求，及时</w:t>
      </w:r>
      <w:r>
        <w:rPr>
          <w:rFonts w:ascii="仿宋" w:eastAsia="仿宋" w:hint="eastAsia"/>
          <w:sz w:val="32"/>
          <w:szCs w:val="32"/>
        </w:rPr>
        <w:t>报送部门预算及</w:t>
      </w:r>
      <w:r>
        <w:rPr>
          <w:rFonts w:ascii="仿宋" w:eastAsia="仿宋" w:hint="eastAsia"/>
          <w:sz w:val="32"/>
          <w:szCs w:val="32"/>
          <w:lang w:val="en-US" w:eastAsia="zh-CN"/>
        </w:rPr>
        <w:t>预算编制</w:t>
      </w:r>
      <w:r>
        <w:rPr>
          <w:rFonts w:ascii="仿宋" w:eastAsia="仿宋" w:hint="eastAsia"/>
          <w:sz w:val="32"/>
          <w:szCs w:val="32"/>
        </w:rPr>
        <w:t>相关资料</w:t>
      </w:r>
      <w:r>
        <w:rPr>
          <w:rFonts w:ascii="仿宋" w:eastAsia="仿宋" w:hint="eastAsia"/>
          <w:sz w:val="32"/>
          <w:szCs w:val="32"/>
          <w:lang w:eastAsia="zh-CN"/>
        </w:rPr>
        <w:t>。</w:t>
      </w:r>
    </w:p>
    <w:p>
      <w:pPr>
        <w:keepNext w:val="0"/>
        <w:keepLines w:val="0"/>
        <w:pageBreakBefore w:val="0"/>
        <w:widowControl w:val="0"/>
        <w:pBdr>
          <w:bottom w:val="single" w:sz="4" w:space="31" w:color="FFFFFF"/>
        </w:pBdr>
        <w:tabs>
          <w:tab w:val="left" w:pos="1440"/>
        </w:tabs>
        <w:kinsoku/>
        <w:wordWrap/>
        <w:overflowPunct/>
        <w:topLinePunct w:val="0"/>
        <w:autoSpaceDE/>
        <w:autoSpaceDN/>
        <w:adjustRightInd/>
        <w:snapToGrid/>
        <w:ind w:firstLineChars="200" w:firstLine="640"/>
        <w:rPr>
          <w:rFonts w:ascii="仿宋" w:eastAsia="仿宋" w:cs="Wingdings"/>
          <w:sz w:val="32"/>
          <w:szCs w:val="32"/>
          <w:lang w:val="en-US" w:eastAsia="zh-CN"/>
        </w:rPr>
      </w:pPr>
      <w:r>
        <w:rPr>
          <w:rFonts w:ascii="仿宋" w:eastAsia="仿宋" w:hint="eastAsia"/>
          <w:sz w:val="32"/>
          <w:szCs w:val="32"/>
          <w:lang w:val="en-US" w:eastAsia="zh-CN"/>
        </w:rPr>
        <w:t>3.预算执行率（</w:t>
      </w:r>
      <w:r>
        <w:rPr>
          <w:rFonts w:ascii="仿宋" w:eastAsia="仿宋" w:cs="Times New Roman" w:hint="eastAsia"/>
          <w:sz w:val="32"/>
          <w:szCs w:val="32"/>
          <w:lang w:val="en-US" w:eastAsia="zh-CN"/>
        </w:rPr>
        <w:t>设</w:t>
      </w:r>
      <w:r>
        <w:rPr>
          <w:rFonts w:ascii="仿宋" w:eastAsia="仿宋" w:hint="eastAsia"/>
          <w:sz w:val="32"/>
          <w:szCs w:val="32"/>
        </w:rPr>
        <w:t>定</w:t>
      </w:r>
      <w:r>
        <w:rPr>
          <w:rFonts w:ascii="仿宋" w:eastAsia="仿宋" w:hint="eastAsia"/>
          <w:sz w:val="32"/>
          <w:szCs w:val="32"/>
          <w:lang w:val="en-US" w:eastAsia="zh-CN"/>
        </w:rPr>
        <w:t>5</w:t>
      </w:r>
      <w:r>
        <w:rPr>
          <w:rFonts w:ascii="仿宋" w:eastAsia="仿宋" w:hint="eastAsia"/>
          <w:sz w:val="32"/>
          <w:szCs w:val="32"/>
        </w:rPr>
        <w:t>分，得分</w:t>
      </w:r>
      <w:r>
        <w:rPr>
          <w:rFonts w:ascii="仿宋" w:eastAsia="仿宋"/>
          <w:sz w:val="32"/>
          <w:szCs w:val="32"/>
        </w:rPr>
        <w:t>4.04</w:t>
      </w:r>
      <w:r>
        <w:rPr>
          <w:rFonts w:ascii="仿宋" w:eastAsia="仿宋" w:hint="eastAsia"/>
          <w:sz w:val="32"/>
          <w:szCs w:val="32"/>
        </w:rPr>
        <w:t>分）</w:t>
      </w:r>
      <w:r>
        <w:rPr>
          <w:rFonts w:ascii="仿宋" w:eastAsia="仿宋" w:hint="eastAsia"/>
          <w:sz w:val="32"/>
          <w:szCs w:val="32"/>
          <w:lang w:eastAsia="zh-CN"/>
        </w:rPr>
        <w:t>，</w:t>
      </w:r>
      <w:r>
        <w:rPr>
          <w:rFonts w:ascii="仿宋" w:eastAsia="仿宋" w:hint="eastAsia"/>
          <w:sz w:val="32"/>
          <w:szCs w:val="32"/>
          <w:lang w:val="en-US" w:eastAsia="zh-CN"/>
        </w:rPr>
        <w:t>该部门</w:t>
      </w:r>
      <w:r>
        <w:rPr>
          <w:rFonts w:ascii="仿宋" w:eastAsia="仿宋" w:hint="eastAsia"/>
          <w:sz w:val="32"/>
          <w:szCs w:val="32"/>
        </w:rPr>
        <w:t>202</w:t>
      </w:r>
      <w:r>
        <w:rPr>
          <w:rFonts w:ascii="仿宋" w:eastAsia="仿宋"/>
          <w:sz w:val="32"/>
          <w:szCs w:val="32"/>
        </w:rPr>
        <w:t>3</w:t>
      </w:r>
      <w:r>
        <w:rPr>
          <w:rFonts w:ascii="仿宋" w:eastAsia="仿宋" w:hint="eastAsia"/>
          <w:sz w:val="32"/>
          <w:szCs w:val="32"/>
        </w:rPr>
        <w:t>年</w:t>
      </w:r>
      <w:r>
        <w:rPr>
          <w:rFonts w:ascii="仿宋" w:eastAsia="仿宋" w:hint="eastAsia"/>
          <w:sz w:val="32"/>
          <w:szCs w:val="32"/>
          <w:lang w:val="en-US" w:eastAsia="zh-CN"/>
        </w:rPr>
        <w:t>年初预算安排</w:t>
      </w:r>
      <w:r>
        <w:rPr>
          <w:rFonts w:ascii="仿宋" w:eastAsia="仿宋" w:cs="仿宋_GB2312"/>
          <w:sz w:val="32"/>
          <w:szCs w:val="32"/>
        </w:rPr>
        <w:t>10710.15</w:t>
      </w:r>
      <w:r>
        <w:rPr>
          <w:rFonts w:ascii="仿宋" w:eastAsia="仿宋" w:hint="eastAsia"/>
          <w:sz w:val="32"/>
          <w:szCs w:val="32"/>
        </w:rPr>
        <w:t>万元</w:t>
      </w:r>
      <w:r>
        <w:rPr>
          <w:rFonts w:ascii="仿宋" w:eastAsia="仿宋" w:hint="eastAsia"/>
          <w:sz w:val="32"/>
          <w:szCs w:val="32"/>
          <w:lang w:eastAsia="zh-CN"/>
        </w:rPr>
        <w:t>，</w:t>
      </w:r>
      <w:r>
        <w:rPr>
          <w:rFonts w:ascii="仿宋" w:eastAsia="仿宋" w:hint="eastAsia"/>
          <w:sz w:val="32"/>
          <w:szCs w:val="32"/>
          <w:lang w:val="en-US" w:eastAsia="zh-CN"/>
        </w:rPr>
        <w:t>年末支出</w:t>
      </w:r>
      <w:r>
        <w:rPr>
          <w:rFonts w:ascii="仿宋" w:eastAsia="仿宋" w:cs="仿宋_GB2312"/>
          <w:sz w:val="32"/>
          <w:szCs w:val="32"/>
          <w:lang w:val="en-US"/>
        </w:rPr>
        <w:t>9968.66</w:t>
      </w:r>
      <w:r>
        <w:rPr>
          <w:rFonts w:ascii="仿宋" w:eastAsia="仿宋" w:cs="Wingdings" w:hint="eastAsia"/>
          <w:sz w:val="32"/>
          <w:szCs w:val="32"/>
        </w:rPr>
        <w:t>万元，</w:t>
      </w:r>
      <w:r>
        <w:rPr>
          <w:rFonts w:ascii="仿宋" w:eastAsia="仿宋" w:cs="Wingdings" w:hint="eastAsia"/>
          <w:sz w:val="32"/>
          <w:szCs w:val="32"/>
          <w:lang w:val="en-US" w:eastAsia="zh-CN"/>
        </w:rPr>
        <w:t>预算执行率</w:t>
      </w:r>
      <w:r>
        <w:rPr>
          <w:rFonts w:ascii="仿宋" w:eastAsia="仿宋" w:cs="仿宋_GB2312"/>
          <w:sz w:val="32"/>
          <w:szCs w:val="32"/>
        </w:rPr>
        <w:t>93.08</w:t>
      </w:r>
      <w:r>
        <w:rPr>
          <w:rFonts w:ascii="仿宋" w:eastAsia="仿宋" w:cs="Wingdings" w:hint="eastAsia"/>
          <w:sz w:val="32"/>
          <w:szCs w:val="32"/>
          <w:lang w:val="en-US" w:eastAsia="zh-CN"/>
        </w:rPr>
        <w:t>%。</w:t>
      </w:r>
    </w:p>
    <w:p>
      <w:pPr>
        <w:keepNext w:val="0"/>
        <w:keepLines w:val="0"/>
        <w:pageBreakBefore w:val="0"/>
        <w:widowControl w:val="0"/>
        <w:pBdr>
          <w:bottom w:val="single" w:sz="4" w:space="31" w:color="FFFFFF"/>
        </w:pBdr>
        <w:tabs>
          <w:tab w:val="left" w:pos="1440"/>
        </w:tabs>
        <w:kinsoku/>
        <w:wordWrap/>
        <w:overflowPunct/>
        <w:topLinePunct w:val="0"/>
        <w:autoSpaceDE/>
        <w:autoSpaceDN/>
        <w:adjustRightInd/>
        <w:snapToGrid/>
        <w:ind w:firstLineChars="200" w:firstLine="640"/>
        <w:rPr>
          <w:rFonts w:ascii="仿宋" w:eastAsia="仿宋"/>
          <w:sz w:val="32"/>
          <w:szCs w:val="32"/>
          <w:shd w:val="solid" w:color="FFFFFF" w:fill="FFFFFF"/>
          <w:lang w:val="en-US" w:eastAsia="zh-CN"/>
        </w:rPr>
      </w:pPr>
      <w:r>
        <w:rPr>
          <w:rFonts w:ascii="仿宋" w:eastAsia="仿宋" w:hint="eastAsia"/>
          <w:color w:val="000000"/>
          <w:sz w:val="32"/>
          <w:szCs w:val="32"/>
          <w:lang w:val="en-US" w:eastAsia="zh-CN"/>
        </w:rPr>
        <w:t>4.部门整体支出进度（设</w:t>
      </w:r>
      <w:r>
        <w:rPr>
          <w:rFonts w:ascii="仿宋" w:eastAsia="仿宋" w:hint="eastAsia"/>
          <w:color w:val="000000"/>
          <w:sz w:val="32"/>
          <w:szCs w:val="32"/>
        </w:rPr>
        <w:t>定</w:t>
      </w:r>
      <w:r>
        <w:rPr>
          <w:rFonts w:ascii="仿宋" w:eastAsia="仿宋" w:hint="eastAsia"/>
          <w:color w:val="000000"/>
          <w:sz w:val="32"/>
          <w:szCs w:val="32"/>
          <w:lang w:val="en-US" w:eastAsia="zh-CN"/>
        </w:rPr>
        <w:t>5</w:t>
      </w:r>
      <w:r>
        <w:rPr>
          <w:rFonts w:ascii="仿宋" w:eastAsia="仿宋" w:hint="eastAsia"/>
          <w:color w:val="000000"/>
          <w:sz w:val="32"/>
          <w:szCs w:val="32"/>
        </w:rPr>
        <w:t>分，得分</w:t>
      </w:r>
      <w:r>
        <w:rPr>
          <w:rFonts w:ascii="仿宋" w:eastAsia="仿宋"/>
          <w:color w:val="000000"/>
          <w:sz w:val="32"/>
          <w:szCs w:val="32"/>
        </w:rPr>
        <w:t>0.93</w:t>
      </w:r>
      <w:r>
        <w:rPr>
          <w:rFonts w:ascii="仿宋" w:eastAsia="仿宋" w:hint="eastAsia"/>
          <w:color w:val="000000"/>
          <w:sz w:val="32"/>
          <w:szCs w:val="32"/>
        </w:rPr>
        <w:t>分）</w:t>
      </w:r>
      <w:r>
        <w:rPr>
          <w:rFonts w:ascii="仿宋" w:eastAsia="仿宋" w:hint="eastAsia"/>
          <w:color w:val="000000"/>
          <w:sz w:val="32"/>
          <w:szCs w:val="32"/>
          <w:lang w:eastAsia="zh-CN"/>
        </w:rPr>
        <w:t>，</w:t>
      </w:r>
      <w:r>
        <w:rPr>
          <w:rFonts w:ascii="仿宋" w:eastAsia="仿宋" w:hint="eastAsia"/>
          <w:sz w:val="32"/>
          <w:szCs w:val="32"/>
        </w:rPr>
        <w:t>该部门202</w:t>
      </w:r>
      <w:r>
        <w:rPr>
          <w:rFonts w:ascii="仿宋" w:eastAsia="仿宋"/>
          <w:sz w:val="32"/>
          <w:szCs w:val="32"/>
        </w:rPr>
        <w:t>3</w:t>
      </w:r>
      <w:r>
        <w:rPr>
          <w:rFonts w:ascii="仿宋" w:eastAsia="仿宋"/>
          <w:color w:val="000000"/>
          <w:sz w:val="32"/>
          <w:szCs w:val="32"/>
          <w:lang w:eastAsia="zh-CN"/>
        </w:rPr>
        <w:t>年年初预算安排</w:t>
      </w:r>
      <w:r>
        <w:rPr>
          <w:rFonts w:ascii="仿宋" w:eastAsia="仿宋" w:cs="仿宋_GB2312"/>
          <w:sz w:val="32"/>
          <w:szCs w:val="32"/>
        </w:rPr>
        <w:t>10710.15</w:t>
      </w:r>
      <w:r>
        <w:rPr>
          <w:rFonts w:ascii="仿宋" w:eastAsia="仿宋"/>
          <w:color w:val="000000"/>
          <w:sz w:val="32"/>
          <w:szCs w:val="32"/>
          <w:lang w:eastAsia="zh-CN"/>
        </w:rPr>
        <w:t>万元，到</w:t>
      </w:r>
      <w:r>
        <w:rPr>
          <w:rFonts w:ascii="仿宋" w:eastAsia="仿宋" w:hint="eastAsia"/>
          <w:color w:val="000000"/>
          <w:sz w:val="32"/>
          <w:szCs w:val="32"/>
          <w:shd w:val="solid" w:color="FFFFFF" w:fill="FFFFFF"/>
          <w:lang w:val="en-US" w:eastAsia="zh-CN"/>
        </w:rPr>
        <w:t>202</w:t>
      </w:r>
      <w:r>
        <w:rPr>
          <w:rFonts w:ascii="仿宋" w:eastAsia="仿宋"/>
          <w:color w:val="000000"/>
          <w:sz w:val="32"/>
          <w:szCs w:val="32"/>
          <w:shd w:val="solid" w:color="FFFFFF" w:fill="FFFFFF"/>
          <w:lang w:val="en-US" w:eastAsia="zh-CN"/>
        </w:rPr>
        <w:t>3</w:t>
      </w:r>
      <w:r>
        <w:rPr>
          <w:rFonts w:ascii="仿宋" w:eastAsia="仿宋" w:hint="eastAsia"/>
          <w:color w:val="000000"/>
          <w:sz w:val="32"/>
          <w:szCs w:val="32"/>
          <w:shd w:val="solid" w:color="FFFFFF" w:fill="FFFFFF"/>
          <w:lang w:val="en-US" w:eastAsia="zh-CN"/>
        </w:rPr>
        <w:t>年底</w:t>
      </w:r>
      <w:r>
        <w:rPr>
          <w:rFonts w:ascii="仿宋" w:eastAsia="仿宋"/>
          <w:color w:val="000000"/>
          <w:sz w:val="32"/>
          <w:szCs w:val="32"/>
          <w:shd w:val="solid" w:color="FFFFFF" w:fill="FFFFFF"/>
          <w:lang w:val="en-US" w:eastAsia="zh-CN"/>
        </w:rPr>
        <w:t>预算支出</w:t>
      </w:r>
      <w:r>
        <w:rPr>
          <w:rFonts w:ascii="仿宋" w:eastAsia="仿宋" w:cs="仿宋_GB2312"/>
          <w:sz w:val="32"/>
          <w:szCs w:val="32"/>
          <w:lang w:val="en-US"/>
        </w:rPr>
        <w:t>9968.66</w:t>
      </w:r>
      <w:r>
        <w:rPr>
          <w:rFonts w:ascii="仿宋" w:eastAsia="仿宋"/>
          <w:sz w:val="32"/>
          <w:szCs w:val="32"/>
          <w:shd w:val="solid" w:color="FFFFFF" w:fill="FFFFFF"/>
          <w:lang w:val="en-US" w:eastAsia="zh-CN"/>
        </w:rPr>
        <w:t>万元，</w:t>
      </w:r>
      <w:r>
        <w:rPr>
          <w:rFonts w:ascii="仿宋" w:eastAsia="仿宋" w:hint="eastAsia"/>
          <w:sz w:val="32"/>
          <w:szCs w:val="32"/>
          <w:shd w:val="solid" w:color="FFFFFF" w:fill="FFFFFF"/>
          <w:lang w:val="en-US" w:eastAsia="zh-CN"/>
        </w:rPr>
        <w:t>整体支出进度</w:t>
      </w:r>
      <w:r>
        <w:rPr>
          <w:rFonts w:ascii="仿宋" w:eastAsia="仿宋" w:cs="仿宋_GB2312"/>
          <w:sz w:val="32"/>
          <w:szCs w:val="32"/>
        </w:rPr>
        <w:t>93.08</w:t>
      </w:r>
      <w:r>
        <w:rPr>
          <w:rFonts w:ascii="仿宋" w:eastAsia="仿宋" w:hint="eastAsia"/>
          <w:sz w:val="32"/>
          <w:szCs w:val="32"/>
          <w:shd w:val="solid" w:color="FFFFFF" w:fill="FFFFFF"/>
          <w:lang w:val="en-US" w:eastAsia="zh-CN"/>
        </w:rPr>
        <w:t>%</w:t>
      </w:r>
      <w:r>
        <w:rPr>
          <w:rFonts w:ascii="仿宋" w:eastAsia="仿宋"/>
          <w:sz w:val="32"/>
          <w:szCs w:val="32"/>
          <w:shd w:val="solid" w:color="FFFFFF" w:fill="FFFFFF"/>
          <w:lang w:val="en-US" w:eastAsia="zh-CN"/>
        </w:rPr>
        <w:t>，6月份部门整体支出进度3172.97万元，达到序时进度29.63%。</w:t>
      </w:r>
    </w:p>
    <w:p>
      <w:pPr>
        <w:keepNext w:val="0"/>
        <w:keepLines w:val="0"/>
        <w:pageBreakBefore w:val="0"/>
        <w:widowControl w:val="0"/>
        <w:pBdr>
          <w:bottom w:val="single" w:sz="4" w:space="31" w:color="FFFFFF"/>
        </w:pBdr>
        <w:tabs>
          <w:tab w:val="left" w:pos="1440"/>
        </w:tabs>
        <w:kinsoku/>
        <w:wordWrap/>
        <w:overflowPunct/>
        <w:topLinePunct w:val="0"/>
        <w:autoSpaceDE/>
        <w:autoSpaceDN/>
        <w:adjustRightInd/>
        <w:snapToGrid/>
        <w:ind w:firstLineChars="200" w:firstLine="640"/>
        <w:rPr>
          <w:rFonts w:ascii="仿宋" w:eastAsia="仿宋"/>
          <w:sz w:val="32"/>
          <w:szCs w:val="32"/>
          <w:lang w:val="en-US" w:eastAsia="zh-CN"/>
        </w:rPr>
      </w:pPr>
      <w:r>
        <w:rPr>
          <w:rFonts w:ascii="仿宋" w:eastAsia="仿宋" w:hint="eastAsia"/>
          <w:sz w:val="32"/>
          <w:szCs w:val="32"/>
          <w:lang w:val="en-US" w:eastAsia="zh-CN"/>
        </w:rPr>
        <w:t>5.公用经费控制率（设</w:t>
      </w:r>
      <w:r>
        <w:rPr>
          <w:rFonts w:ascii="仿宋" w:eastAsia="仿宋" w:hint="eastAsia"/>
          <w:sz w:val="32"/>
          <w:szCs w:val="32"/>
        </w:rPr>
        <w:t>定</w:t>
      </w:r>
      <w:r>
        <w:rPr>
          <w:rFonts w:ascii="仿宋" w:eastAsia="仿宋" w:hint="eastAsia"/>
          <w:sz w:val="32"/>
          <w:szCs w:val="32"/>
          <w:lang w:val="en-US" w:eastAsia="zh-CN"/>
        </w:rPr>
        <w:t>5</w:t>
      </w:r>
      <w:r>
        <w:rPr>
          <w:rFonts w:ascii="仿宋" w:eastAsia="仿宋" w:hint="eastAsia"/>
          <w:sz w:val="32"/>
          <w:szCs w:val="32"/>
        </w:rPr>
        <w:t>分，得分</w:t>
      </w:r>
      <w:r>
        <w:rPr>
          <w:rFonts w:ascii="仿宋" w:eastAsia="仿宋"/>
          <w:sz w:val="32"/>
          <w:szCs w:val="32"/>
        </w:rPr>
        <w:t>5</w:t>
      </w:r>
      <w:r>
        <w:rPr>
          <w:rFonts w:ascii="仿宋" w:eastAsia="仿宋" w:hint="eastAsia"/>
          <w:sz w:val="32"/>
          <w:szCs w:val="32"/>
        </w:rPr>
        <w:t>分）</w:t>
      </w:r>
      <w:r>
        <w:rPr>
          <w:rFonts w:ascii="仿宋" w:eastAsia="仿宋" w:hint="eastAsia"/>
          <w:sz w:val="32"/>
          <w:szCs w:val="32"/>
          <w:lang w:eastAsia="zh-CN"/>
        </w:rPr>
        <w:t>，</w:t>
      </w:r>
      <w:r>
        <w:rPr>
          <w:rFonts w:ascii="仿宋" w:eastAsia="仿宋" w:hint="eastAsia"/>
          <w:sz w:val="32"/>
          <w:szCs w:val="32"/>
          <w:lang w:val="en-US" w:eastAsia="zh-CN"/>
        </w:rPr>
        <w:t>该部门202</w:t>
      </w:r>
      <w:r>
        <w:rPr>
          <w:rFonts w:ascii="仿宋" w:eastAsia="仿宋"/>
          <w:sz w:val="32"/>
          <w:szCs w:val="32"/>
          <w:lang w:val="en-US" w:eastAsia="zh-CN"/>
        </w:rPr>
        <w:t>3</w:t>
      </w:r>
      <w:r>
        <w:rPr>
          <w:rFonts w:ascii="仿宋" w:eastAsia="仿宋" w:hint="eastAsia"/>
          <w:sz w:val="32"/>
          <w:szCs w:val="32"/>
          <w:lang w:val="en-US" w:eastAsia="zh-CN"/>
        </w:rPr>
        <w:t>年年初日常公用经费预算安排</w:t>
      </w:r>
      <w:r>
        <w:rPr>
          <w:rFonts w:ascii="仿宋" w:eastAsia="仿宋"/>
          <w:sz w:val="32"/>
          <w:szCs w:val="32"/>
          <w:lang w:val="en-US" w:eastAsia="zh-CN"/>
        </w:rPr>
        <w:t>59.55</w:t>
      </w:r>
      <w:r>
        <w:rPr>
          <w:rFonts w:ascii="仿宋" w:eastAsia="仿宋" w:hint="eastAsia"/>
          <w:sz w:val="32"/>
          <w:szCs w:val="32"/>
          <w:lang w:val="en-US" w:eastAsia="zh-CN"/>
        </w:rPr>
        <w:t>万元，年末实际支出</w:t>
      </w:r>
      <w:r>
        <w:rPr>
          <w:rFonts w:ascii="仿宋" w:eastAsia="仿宋"/>
          <w:sz w:val="32"/>
          <w:szCs w:val="32"/>
          <w:lang w:val="en-US" w:eastAsia="zh-CN"/>
        </w:rPr>
        <w:t>54.31</w:t>
      </w:r>
      <w:r>
        <w:rPr>
          <w:rFonts w:ascii="仿宋" w:eastAsia="仿宋" w:hint="eastAsia"/>
          <w:sz w:val="32"/>
          <w:szCs w:val="32"/>
          <w:lang w:val="en-US" w:eastAsia="zh-CN"/>
        </w:rPr>
        <w:t>万元，</w:t>
      </w:r>
      <w:r>
        <w:rPr>
          <w:rFonts w:ascii="仿宋" w:eastAsia="仿宋" w:hint="eastAsia"/>
          <w:sz w:val="32"/>
          <w:szCs w:val="32"/>
          <w:lang w:eastAsia="zh-CN"/>
        </w:rPr>
        <w:t>公用经费控制率</w:t>
      </w:r>
      <w:r>
        <w:rPr>
          <w:rFonts w:ascii="仿宋" w:eastAsia="仿宋"/>
          <w:sz w:val="32"/>
          <w:szCs w:val="32"/>
          <w:lang w:eastAsia="zh-CN"/>
        </w:rPr>
        <w:t>91.20</w:t>
      </w:r>
      <w:r>
        <w:rPr>
          <w:rFonts w:ascii="仿宋" w:eastAsia="仿宋" w:hint="eastAsia"/>
          <w:sz w:val="32"/>
          <w:szCs w:val="32"/>
          <w:lang w:val="en-US" w:eastAsia="zh-CN"/>
        </w:rPr>
        <w:t>%。</w:t>
      </w:r>
    </w:p>
    <w:p>
      <w:pPr>
        <w:keepNext w:val="0"/>
        <w:keepLines w:val="0"/>
        <w:pageBreakBefore w:val="0"/>
        <w:widowControl w:val="0"/>
        <w:pBdr>
          <w:bottom w:val="single" w:sz="4" w:space="31" w:color="FFFFFF"/>
        </w:pBdr>
        <w:tabs>
          <w:tab w:val="left" w:pos="1440"/>
        </w:tabs>
        <w:kinsoku/>
        <w:wordWrap/>
        <w:overflowPunct/>
        <w:topLinePunct w:val="0"/>
        <w:autoSpaceDE/>
        <w:autoSpaceDN/>
        <w:adjustRightInd/>
        <w:snapToGrid/>
        <w:ind w:firstLineChars="200" w:firstLine="640"/>
        <w:rPr>
          <w:rFonts w:ascii="仿宋" w:eastAsia="仿宋"/>
          <w:sz w:val="32"/>
          <w:szCs w:val="32"/>
          <w:lang w:val="en-US" w:eastAsia="zh-CN"/>
        </w:rPr>
      </w:pPr>
      <w:r>
        <w:rPr>
          <w:rFonts w:ascii="仿宋" w:eastAsia="仿宋" w:hint="eastAsia"/>
          <w:color w:val="000000"/>
          <w:sz w:val="32"/>
          <w:szCs w:val="32"/>
          <w:lang w:val="en-US" w:eastAsia="zh-CN"/>
        </w:rPr>
        <w:t>6.“三公经费”控制率（设</w:t>
      </w:r>
      <w:r>
        <w:rPr>
          <w:rFonts w:ascii="仿宋" w:eastAsia="仿宋" w:hint="eastAsia"/>
          <w:color w:val="000000"/>
          <w:sz w:val="32"/>
          <w:szCs w:val="32"/>
        </w:rPr>
        <w:t>定</w:t>
      </w:r>
      <w:r>
        <w:rPr>
          <w:rFonts w:ascii="仿宋" w:eastAsia="仿宋" w:hint="eastAsia"/>
          <w:color w:val="000000"/>
          <w:sz w:val="32"/>
          <w:szCs w:val="32"/>
          <w:lang w:val="en-US" w:eastAsia="zh-CN"/>
        </w:rPr>
        <w:t>5</w:t>
      </w:r>
      <w:r>
        <w:rPr>
          <w:rFonts w:ascii="仿宋" w:eastAsia="仿宋" w:hint="eastAsia"/>
          <w:color w:val="000000"/>
          <w:sz w:val="32"/>
          <w:szCs w:val="32"/>
        </w:rPr>
        <w:t>分，得分</w:t>
      </w:r>
      <w:r>
        <w:rPr>
          <w:rFonts w:ascii="仿宋" w:eastAsia="仿宋"/>
          <w:color w:val="000000"/>
          <w:sz w:val="32"/>
          <w:szCs w:val="32"/>
        </w:rPr>
        <w:t>5</w:t>
      </w:r>
      <w:r>
        <w:rPr>
          <w:rFonts w:ascii="仿宋" w:eastAsia="仿宋" w:hint="eastAsia"/>
          <w:color w:val="000000"/>
          <w:sz w:val="32"/>
          <w:szCs w:val="32"/>
        </w:rPr>
        <w:t>分）</w:t>
      </w:r>
      <w:r>
        <w:rPr>
          <w:rFonts w:ascii="仿宋" w:eastAsia="仿宋" w:hint="eastAsia"/>
          <w:color w:val="000000"/>
          <w:sz w:val="32"/>
          <w:szCs w:val="32"/>
          <w:lang w:eastAsia="zh-CN"/>
        </w:rPr>
        <w:t>，</w:t>
      </w:r>
      <w:r>
        <w:rPr>
          <w:rFonts w:ascii="仿宋" w:eastAsia="仿宋" w:hint="eastAsia"/>
          <w:color w:val="000000"/>
          <w:sz w:val="32"/>
          <w:szCs w:val="32"/>
          <w:lang w:val="en-US" w:eastAsia="zh-CN"/>
        </w:rPr>
        <w:t>该部门202</w:t>
      </w:r>
      <w:r>
        <w:rPr>
          <w:rFonts w:ascii="仿宋" w:eastAsia="仿宋"/>
          <w:color w:val="000000"/>
          <w:sz w:val="32"/>
          <w:szCs w:val="32"/>
          <w:lang w:val="en-US" w:eastAsia="zh-CN"/>
        </w:rPr>
        <w:t>3</w:t>
      </w:r>
      <w:r>
        <w:rPr>
          <w:rFonts w:ascii="仿宋" w:eastAsia="仿宋" w:hint="eastAsia"/>
          <w:color w:val="000000"/>
          <w:sz w:val="32"/>
          <w:szCs w:val="32"/>
          <w:lang w:val="en-US" w:eastAsia="zh-CN"/>
        </w:rPr>
        <w:t>年年初“三公经费”预算安排</w:t>
      </w:r>
      <w:r>
        <w:rPr>
          <w:rFonts w:ascii="仿宋" w:eastAsia="仿宋"/>
          <w:color w:val="000000"/>
          <w:sz w:val="32"/>
          <w:szCs w:val="32"/>
          <w:lang w:val="en-US" w:eastAsia="zh-CN"/>
        </w:rPr>
        <w:t>12.99</w:t>
      </w:r>
      <w:r>
        <w:rPr>
          <w:rFonts w:ascii="仿宋" w:eastAsia="仿宋" w:hint="eastAsia"/>
          <w:color w:val="000000"/>
          <w:sz w:val="32"/>
          <w:szCs w:val="32"/>
          <w:lang w:val="en-US" w:eastAsia="zh-CN"/>
        </w:rPr>
        <w:t>万元</w:t>
      </w:r>
      <w:r>
        <w:rPr>
          <w:rFonts w:ascii="仿宋" w:eastAsia="仿宋" w:hint="eastAsia"/>
          <w:sz w:val="32"/>
          <w:szCs w:val="32"/>
          <w:lang w:val="en-US" w:eastAsia="zh-CN"/>
        </w:rPr>
        <w:t>，年末实际支出</w:t>
      </w:r>
      <w:r>
        <w:rPr>
          <w:rFonts w:ascii="仿宋" w:eastAsia="仿宋"/>
          <w:sz w:val="32"/>
          <w:szCs w:val="32"/>
          <w:lang w:val="en-US" w:eastAsia="zh-CN"/>
        </w:rPr>
        <w:t>12.31</w:t>
      </w:r>
      <w:r>
        <w:rPr>
          <w:rFonts w:ascii="仿宋" w:eastAsia="仿宋" w:hint="eastAsia"/>
          <w:sz w:val="32"/>
          <w:szCs w:val="32"/>
          <w:lang w:val="en-US" w:eastAsia="zh-CN"/>
        </w:rPr>
        <w:t>万元，“三公经费”控制率</w:t>
      </w:r>
      <w:r>
        <w:rPr>
          <w:rFonts w:ascii="仿宋" w:eastAsia="仿宋"/>
          <w:sz w:val="32"/>
          <w:szCs w:val="32"/>
          <w:lang w:val="en-US" w:eastAsia="zh-CN"/>
        </w:rPr>
        <w:t>94.77</w:t>
      </w:r>
      <w:r>
        <w:rPr>
          <w:rFonts w:ascii="仿宋" w:eastAsia="仿宋" w:hint="eastAsia"/>
          <w:sz w:val="32"/>
          <w:szCs w:val="32"/>
          <w:lang w:val="en-US" w:eastAsia="zh-CN"/>
        </w:rPr>
        <w:t>%，总体控制较好。</w:t>
      </w:r>
    </w:p>
    <w:p>
      <w:pPr>
        <w:keepNext w:val="0"/>
        <w:keepLines w:val="0"/>
        <w:pageBreakBefore w:val="0"/>
        <w:widowControl w:val="0"/>
        <w:pBdr>
          <w:bottom w:val="single" w:sz="4" w:space="31" w:color="FFFFFF"/>
        </w:pBdr>
        <w:tabs>
          <w:tab w:val="left" w:pos="1440"/>
        </w:tabs>
        <w:kinsoku/>
        <w:wordWrap/>
        <w:overflowPunct/>
        <w:topLinePunct w:val="0"/>
        <w:autoSpaceDE/>
        <w:autoSpaceDN/>
        <w:adjustRightInd/>
        <w:snapToGrid/>
        <w:ind w:firstLineChars="200" w:firstLine="640"/>
        <w:rPr>
          <w:rFonts w:ascii="仿宋" w:eastAsia="仿宋"/>
          <w:sz w:val="32"/>
          <w:szCs w:val="32"/>
          <w:lang w:eastAsia="zh-CN"/>
        </w:rPr>
      </w:pPr>
      <w:r>
        <w:rPr>
          <w:rFonts w:ascii="仿宋" w:eastAsia="仿宋" w:hint="eastAsia"/>
          <w:sz w:val="32"/>
          <w:szCs w:val="32"/>
          <w:lang w:val="en-US" w:eastAsia="zh-CN"/>
        </w:rPr>
        <w:t>7.预决算信息公开性（设</w:t>
      </w:r>
      <w:r>
        <w:rPr>
          <w:rFonts w:ascii="仿宋" w:eastAsia="仿宋" w:hint="eastAsia"/>
          <w:sz w:val="32"/>
          <w:szCs w:val="32"/>
        </w:rPr>
        <w:t>定</w:t>
      </w:r>
      <w:r>
        <w:rPr>
          <w:rFonts w:ascii="仿宋" w:eastAsia="仿宋" w:hint="eastAsia"/>
          <w:sz w:val="32"/>
          <w:szCs w:val="32"/>
          <w:lang w:val="en-US" w:eastAsia="zh-CN"/>
        </w:rPr>
        <w:t>5</w:t>
      </w:r>
      <w:r>
        <w:rPr>
          <w:rFonts w:ascii="仿宋" w:eastAsia="仿宋" w:hint="eastAsia"/>
          <w:sz w:val="32"/>
          <w:szCs w:val="32"/>
        </w:rPr>
        <w:t>分，得分</w:t>
      </w:r>
      <w:r>
        <w:rPr>
          <w:rFonts w:ascii="仿宋" w:eastAsia="仿宋" w:hint="eastAsia"/>
          <w:sz w:val="32"/>
          <w:szCs w:val="32"/>
          <w:lang w:val="en-US" w:eastAsia="zh-CN"/>
        </w:rPr>
        <w:t>5</w:t>
      </w:r>
      <w:r>
        <w:rPr>
          <w:rFonts w:ascii="仿宋" w:eastAsia="仿宋" w:hint="eastAsia"/>
          <w:sz w:val="32"/>
          <w:szCs w:val="32"/>
        </w:rPr>
        <w:t>分）</w:t>
      </w:r>
      <w:r>
        <w:rPr>
          <w:rFonts w:ascii="仿宋" w:eastAsia="仿宋" w:hint="eastAsia"/>
          <w:sz w:val="32"/>
          <w:szCs w:val="32"/>
          <w:lang w:eastAsia="zh-CN"/>
        </w:rPr>
        <w:t>，</w:t>
      </w:r>
      <w:r>
        <w:rPr>
          <w:rFonts w:ascii="仿宋" w:eastAsia="仿宋" w:hint="eastAsia"/>
          <w:sz w:val="32"/>
          <w:szCs w:val="32"/>
          <w:lang w:val="en-US" w:eastAsia="zh-CN"/>
        </w:rPr>
        <w:t>该部门在区政府门户网站按照规定时限、内容、格式公开预决算信息，信息内容完整</w:t>
      </w:r>
      <w:r>
        <w:rPr>
          <w:rFonts w:ascii="仿宋" w:eastAsia="仿宋" w:hint="eastAsia"/>
          <w:sz w:val="32"/>
          <w:szCs w:val="32"/>
          <w:lang w:eastAsia="zh-CN"/>
        </w:rPr>
        <w:t>。</w:t>
      </w:r>
    </w:p>
    <w:p>
      <w:pPr>
        <w:keepNext w:val="0"/>
        <w:keepLines w:val="0"/>
        <w:pageBreakBefore w:val="0"/>
        <w:widowControl w:val="0"/>
        <w:pBdr>
          <w:bottom w:val="single" w:sz="4" w:space="31" w:color="FFFFFF"/>
        </w:pBdr>
        <w:tabs>
          <w:tab w:val="left" w:pos="1440"/>
        </w:tabs>
        <w:kinsoku/>
        <w:wordWrap/>
        <w:overflowPunct/>
        <w:topLinePunct w:val="0"/>
        <w:autoSpaceDE/>
        <w:autoSpaceDN/>
        <w:adjustRightInd/>
        <w:snapToGrid/>
        <w:ind w:firstLineChars="200" w:firstLine="640"/>
        <w:rPr>
          <w:rFonts w:ascii="仿宋" w:eastAsia="仿宋"/>
          <w:sz w:val="32"/>
          <w:szCs w:val="32"/>
          <w:lang w:val="en-US" w:eastAsia="zh-CN"/>
        </w:rPr>
      </w:pPr>
      <w:r>
        <w:rPr>
          <w:rFonts w:ascii="仿宋" w:eastAsia="仿宋" w:hint="eastAsia"/>
          <w:sz w:val="32"/>
          <w:szCs w:val="32"/>
          <w:lang w:val="en-US" w:eastAsia="zh-CN"/>
        </w:rPr>
        <w:t>8.资金使用合规性（设</w:t>
      </w:r>
      <w:r>
        <w:rPr>
          <w:rFonts w:ascii="仿宋" w:eastAsia="仿宋" w:hint="eastAsia"/>
          <w:sz w:val="32"/>
          <w:szCs w:val="32"/>
        </w:rPr>
        <w:t>定</w:t>
      </w:r>
      <w:r>
        <w:rPr>
          <w:rFonts w:ascii="仿宋" w:eastAsia="仿宋" w:hint="eastAsia"/>
          <w:sz w:val="32"/>
          <w:szCs w:val="32"/>
          <w:lang w:val="en-US" w:eastAsia="zh-CN"/>
        </w:rPr>
        <w:t>5</w:t>
      </w:r>
      <w:r>
        <w:rPr>
          <w:rFonts w:ascii="仿宋" w:eastAsia="仿宋" w:hint="eastAsia"/>
          <w:sz w:val="32"/>
          <w:szCs w:val="32"/>
        </w:rPr>
        <w:t>分，得分</w:t>
      </w:r>
      <w:r>
        <w:rPr>
          <w:rFonts w:ascii="仿宋" w:eastAsia="仿宋" w:hint="eastAsia"/>
          <w:sz w:val="32"/>
          <w:szCs w:val="32"/>
          <w:lang w:val="en-US" w:eastAsia="zh-CN"/>
        </w:rPr>
        <w:t>5</w:t>
      </w:r>
      <w:r>
        <w:rPr>
          <w:rFonts w:ascii="仿宋" w:eastAsia="仿宋" w:hint="eastAsia"/>
          <w:sz w:val="32"/>
          <w:szCs w:val="32"/>
        </w:rPr>
        <w:t>分）</w:t>
      </w:r>
      <w:r>
        <w:rPr>
          <w:rFonts w:ascii="仿宋" w:eastAsia="仿宋" w:hint="eastAsia"/>
          <w:sz w:val="32"/>
          <w:szCs w:val="32"/>
          <w:lang w:eastAsia="zh-CN"/>
        </w:rPr>
        <w:t>，</w:t>
      </w:r>
      <w:r>
        <w:rPr>
          <w:rFonts w:ascii="仿宋" w:eastAsia="仿宋" w:hint="eastAsia"/>
          <w:sz w:val="32"/>
          <w:szCs w:val="32"/>
          <w:lang w:val="en-US" w:eastAsia="zh-CN"/>
        </w:rPr>
        <w:t>该部门资金拨付有完整的审批程序和手续，项目支出按规定经过评估论证，支出符合部门预算批复的用途，资金使用无截留、挤占、挪用、虚列支出等情况，符合国家财经法规和财务管理制度规定以及有关专项资金管理办法的规定。</w:t>
      </w:r>
    </w:p>
    <w:p>
      <w:pPr>
        <w:keepNext w:val="0"/>
        <w:keepLines w:val="0"/>
        <w:pageBreakBefore w:val="0"/>
        <w:widowControl w:val="0"/>
        <w:pBdr>
          <w:bottom w:val="single" w:sz="4" w:space="31" w:color="FFFFFF"/>
        </w:pBdr>
        <w:tabs>
          <w:tab w:val="left" w:pos="1440"/>
        </w:tabs>
        <w:kinsoku/>
        <w:wordWrap/>
        <w:overflowPunct/>
        <w:topLinePunct w:val="0"/>
        <w:autoSpaceDE/>
        <w:autoSpaceDN/>
        <w:adjustRightInd/>
        <w:snapToGrid/>
        <w:ind w:firstLineChars="200" w:firstLine="640"/>
        <w:rPr>
          <w:rFonts w:ascii="仿宋" w:eastAsia="仿宋"/>
          <w:sz w:val="32"/>
          <w:szCs w:val="32"/>
          <w:lang w:val="en-US" w:eastAsia="zh-CN"/>
        </w:rPr>
      </w:pPr>
      <w:r>
        <w:rPr>
          <w:rFonts w:ascii="仿宋" w:eastAsia="仿宋" w:hint="eastAsia"/>
          <w:sz w:val="32"/>
          <w:szCs w:val="32"/>
          <w:lang w:val="en-US" w:eastAsia="zh-CN"/>
        </w:rPr>
        <w:t>9.管理制度健全性（设</w:t>
      </w:r>
      <w:r>
        <w:rPr>
          <w:rFonts w:ascii="仿宋" w:eastAsia="仿宋" w:hint="eastAsia"/>
          <w:sz w:val="32"/>
          <w:szCs w:val="32"/>
        </w:rPr>
        <w:t>定</w:t>
      </w:r>
      <w:r>
        <w:rPr>
          <w:rFonts w:ascii="仿宋" w:eastAsia="仿宋" w:hint="eastAsia"/>
          <w:sz w:val="32"/>
          <w:szCs w:val="32"/>
          <w:lang w:val="en-US" w:eastAsia="zh-CN"/>
        </w:rPr>
        <w:t>5</w:t>
      </w:r>
      <w:r>
        <w:rPr>
          <w:rFonts w:ascii="仿宋" w:eastAsia="仿宋" w:hint="eastAsia"/>
          <w:sz w:val="32"/>
          <w:szCs w:val="32"/>
        </w:rPr>
        <w:t>分，得分</w:t>
      </w:r>
      <w:r>
        <w:rPr>
          <w:rFonts w:ascii="仿宋" w:eastAsia="仿宋"/>
          <w:sz w:val="32"/>
          <w:szCs w:val="32"/>
        </w:rPr>
        <w:t>5</w:t>
      </w:r>
      <w:r>
        <w:rPr>
          <w:rFonts w:ascii="仿宋" w:eastAsia="仿宋" w:hint="eastAsia"/>
          <w:sz w:val="32"/>
          <w:szCs w:val="32"/>
        </w:rPr>
        <w:t>分）</w:t>
      </w:r>
      <w:r>
        <w:rPr>
          <w:rFonts w:ascii="仿宋" w:eastAsia="仿宋" w:hint="eastAsia"/>
          <w:sz w:val="32"/>
          <w:szCs w:val="32"/>
          <w:lang w:eastAsia="zh-CN"/>
        </w:rPr>
        <w:t>，</w:t>
      </w:r>
      <w:r>
        <w:rPr>
          <w:rFonts w:ascii="仿宋" w:eastAsia="仿宋" w:hint="eastAsia"/>
          <w:sz w:val="32"/>
          <w:szCs w:val="32"/>
          <w:lang w:val="en-US" w:eastAsia="zh-CN"/>
        </w:rPr>
        <w:t>该部门建立了</w:t>
      </w:r>
      <w:r>
        <w:rPr>
          <w:rFonts w:ascii="仿宋" w:eastAsia="仿宋" w:hint="eastAsia"/>
          <w:sz w:val="32"/>
          <w:szCs w:val="32"/>
          <w:lang w:eastAsia="zh-CN"/>
        </w:rPr>
        <w:t>内部控制制度</w:t>
      </w:r>
      <w:r>
        <w:rPr>
          <w:rFonts w:ascii="仿宋" w:eastAsia="仿宋" w:hint="eastAsia"/>
          <w:sz w:val="32"/>
          <w:szCs w:val="32"/>
          <w:lang w:val="en-US" w:eastAsia="zh-CN"/>
        </w:rPr>
        <w:t>、</w:t>
      </w:r>
      <w:r>
        <w:rPr>
          <w:rFonts w:ascii="仿宋" w:eastAsia="仿宋"/>
          <w:sz w:val="32"/>
          <w:szCs w:val="32"/>
          <w:lang w:val="en-US" w:eastAsia="zh-CN"/>
        </w:rPr>
        <w:t>内部财务</w:t>
      </w:r>
      <w:r>
        <w:rPr>
          <w:rFonts w:ascii="仿宋" w:eastAsia="仿宋" w:hint="eastAsia"/>
          <w:sz w:val="32"/>
          <w:szCs w:val="32"/>
          <w:lang w:val="en-US" w:eastAsia="zh-CN"/>
        </w:rPr>
        <w:t>管理制度、</w:t>
      </w:r>
      <w:r>
        <w:rPr>
          <w:rFonts w:ascii="仿宋" w:eastAsia="仿宋"/>
          <w:sz w:val="32"/>
          <w:szCs w:val="32"/>
          <w:lang w:val="en-US" w:eastAsia="zh-CN"/>
        </w:rPr>
        <w:t>会计核算等</w:t>
      </w:r>
      <w:r>
        <w:rPr>
          <w:rFonts w:ascii="仿宋" w:eastAsia="仿宋" w:hint="eastAsia"/>
          <w:sz w:val="32"/>
          <w:szCs w:val="32"/>
          <w:lang w:val="en-US" w:eastAsia="zh-CN"/>
        </w:rPr>
        <w:t>工作制度，相关管理制度得到有效执行。</w:t>
      </w:r>
    </w:p>
    <w:p>
      <w:pPr>
        <w:keepNext w:val="0"/>
        <w:keepLines w:val="0"/>
        <w:pageBreakBefore w:val="0"/>
        <w:widowControl w:val="0"/>
        <w:pBdr>
          <w:bottom w:val="single" w:sz="4" w:space="31" w:color="FFFFFF"/>
        </w:pBdr>
        <w:tabs>
          <w:tab w:val="left" w:pos="1440"/>
        </w:tabs>
        <w:kinsoku/>
        <w:wordWrap/>
        <w:overflowPunct/>
        <w:topLinePunct w:val="0"/>
        <w:autoSpaceDE/>
        <w:autoSpaceDN/>
        <w:adjustRightInd/>
        <w:snapToGrid/>
        <w:ind w:firstLineChars="200" w:firstLine="640"/>
        <w:rPr>
          <w:rFonts w:ascii="仿宋" w:eastAsia="仿宋"/>
          <w:sz w:val="32"/>
          <w:szCs w:val="32"/>
          <w:lang w:eastAsia="zh-CN"/>
        </w:rPr>
      </w:pPr>
      <w:r>
        <w:rPr>
          <w:rFonts w:ascii="仿宋" w:eastAsia="仿宋" w:hint="eastAsia"/>
          <w:sz w:val="32"/>
          <w:szCs w:val="32"/>
          <w:lang w:val="en-US" w:eastAsia="zh-CN"/>
        </w:rPr>
        <w:t>10.绩效目标设定情况（设</w:t>
      </w:r>
      <w:r>
        <w:rPr>
          <w:rFonts w:ascii="仿宋" w:eastAsia="仿宋" w:hint="eastAsia"/>
          <w:sz w:val="32"/>
          <w:szCs w:val="32"/>
        </w:rPr>
        <w:t>定</w:t>
      </w:r>
      <w:r>
        <w:rPr>
          <w:rFonts w:ascii="仿宋" w:eastAsia="仿宋" w:hint="eastAsia"/>
          <w:sz w:val="32"/>
          <w:szCs w:val="32"/>
          <w:lang w:val="en-US" w:eastAsia="zh-CN"/>
        </w:rPr>
        <w:t>4</w:t>
      </w:r>
      <w:r>
        <w:rPr>
          <w:rFonts w:ascii="仿宋" w:eastAsia="仿宋" w:hint="eastAsia"/>
          <w:sz w:val="32"/>
          <w:szCs w:val="32"/>
        </w:rPr>
        <w:t>分，得分</w:t>
      </w:r>
      <w:r>
        <w:rPr>
          <w:rFonts w:ascii="仿宋" w:eastAsia="仿宋"/>
          <w:sz w:val="32"/>
          <w:szCs w:val="32"/>
        </w:rPr>
        <w:t>3.5</w:t>
      </w:r>
      <w:r>
        <w:rPr>
          <w:rFonts w:ascii="仿宋" w:eastAsia="仿宋" w:hint="eastAsia"/>
          <w:sz w:val="32"/>
          <w:szCs w:val="32"/>
        </w:rPr>
        <w:t>分）</w:t>
      </w:r>
      <w:r>
        <w:rPr>
          <w:rFonts w:ascii="仿宋" w:eastAsia="仿宋" w:hint="eastAsia"/>
          <w:sz w:val="32"/>
          <w:szCs w:val="32"/>
          <w:lang w:eastAsia="zh-CN"/>
        </w:rPr>
        <w:t>，</w:t>
      </w:r>
      <w:r>
        <w:rPr>
          <w:rFonts w:ascii="仿宋" w:eastAsia="仿宋"/>
          <w:sz w:val="32"/>
          <w:szCs w:val="32"/>
          <w:lang w:eastAsia="zh-CN"/>
        </w:rPr>
        <w:t>该部门</w:t>
      </w:r>
      <w:r>
        <w:rPr>
          <w:rFonts w:ascii="仿宋" w:eastAsia="仿宋" w:hint="eastAsia"/>
          <w:sz w:val="32"/>
          <w:szCs w:val="32"/>
          <w:lang w:eastAsia="zh-CN"/>
        </w:rPr>
        <w:t>全面设置部门整体绩效目标、预算项目绩效目标指标，</w:t>
      </w:r>
      <w:r>
        <w:rPr>
          <w:rFonts w:ascii="仿宋" w:eastAsia="仿宋"/>
          <w:sz w:val="32"/>
          <w:szCs w:val="32"/>
          <w:lang w:eastAsia="zh-CN"/>
        </w:rPr>
        <w:t>全部通过审核</w:t>
      </w:r>
      <w:r>
        <w:rPr>
          <w:rFonts w:ascii="仿宋" w:eastAsia="仿宋" w:hint="eastAsia"/>
          <w:sz w:val="32"/>
          <w:szCs w:val="32"/>
          <w:lang w:val="en-US"/>
        </w:rPr>
        <w:t>；在</w:t>
      </w:r>
      <w:r>
        <w:rPr>
          <w:rFonts w:ascii="仿宋" w:eastAsia="仿宋" w:hint="eastAsia"/>
          <w:sz w:val="32"/>
          <w:szCs w:val="32"/>
        </w:rPr>
        <w:t>财政审核或</w:t>
      </w:r>
      <w:r>
        <w:rPr>
          <w:rFonts w:ascii="仿宋" w:eastAsia="仿宋" w:hint="eastAsia"/>
          <w:sz w:val="32"/>
          <w:szCs w:val="32"/>
          <w:lang w:eastAsia="zh-CN"/>
        </w:rPr>
        <w:t>人大审查过程中，发现</w:t>
      </w:r>
      <w:r>
        <w:rPr>
          <w:rFonts w:ascii="仿宋" w:eastAsia="仿宋"/>
          <w:sz w:val="32"/>
          <w:szCs w:val="32"/>
          <w:lang w:eastAsia="zh-CN"/>
        </w:rPr>
        <w:t>1</w:t>
      </w:r>
      <w:r>
        <w:rPr>
          <w:rFonts w:ascii="仿宋" w:eastAsia="仿宋" w:hint="eastAsia"/>
          <w:sz w:val="32"/>
          <w:szCs w:val="32"/>
          <w:lang w:eastAsia="zh-CN"/>
        </w:rPr>
        <w:t>问题。</w:t>
      </w:r>
    </w:p>
    <w:p>
      <w:pPr>
        <w:keepNext w:val="0"/>
        <w:keepLines w:val="0"/>
        <w:pageBreakBefore w:val="0"/>
        <w:widowControl w:val="0"/>
        <w:pBdr>
          <w:bottom w:val="single" w:sz="4" w:space="31" w:color="FFFFFF"/>
        </w:pBdr>
        <w:tabs>
          <w:tab w:val="left" w:pos="1440"/>
        </w:tabs>
        <w:kinsoku/>
        <w:wordWrap/>
        <w:overflowPunct/>
        <w:topLinePunct w:val="0"/>
        <w:autoSpaceDE/>
        <w:autoSpaceDN/>
        <w:adjustRightInd/>
        <w:snapToGrid/>
        <w:ind w:firstLineChars="200" w:firstLine="640"/>
        <w:rPr>
          <w:rFonts w:ascii="仿宋" w:eastAsia="仿宋" w:hint="eastAsia"/>
          <w:sz w:val="32"/>
          <w:szCs w:val="32"/>
          <w:lang w:val="en-US" w:eastAsia="zh-CN"/>
        </w:rPr>
      </w:pPr>
      <w:r>
        <w:rPr>
          <w:rFonts w:ascii="仿宋" w:eastAsia="仿宋" w:hint="eastAsia"/>
          <w:sz w:val="32"/>
          <w:szCs w:val="32"/>
          <w:lang w:val="en-US" w:eastAsia="zh-CN"/>
        </w:rPr>
        <w:t>11.绩效监控、评价管理（设</w:t>
      </w:r>
      <w:r>
        <w:rPr>
          <w:rFonts w:ascii="仿宋" w:eastAsia="仿宋" w:hint="eastAsia"/>
          <w:sz w:val="32"/>
          <w:szCs w:val="32"/>
        </w:rPr>
        <w:t>定</w:t>
      </w:r>
      <w:r>
        <w:rPr>
          <w:rFonts w:ascii="仿宋" w:eastAsia="仿宋" w:hint="eastAsia"/>
          <w:sz w:val="32"/>
          <w:szCs w:val="32"/>
          <w:lang w:val="en-US" w:eastAsia="zh-CN"/>
        </w:rPr>
        <w:t>8</w:t>
      </w:r>
      <w:r>
        <w:rPr>
          <w:rFonts w:ascii="仿宋" w:eastAsia="仿宋" w:hint="eastAsia"/>
          <w:sz w:val="32"/>
          <w:szCs w:val="32"/>
        </w:rPr>
        <w:t>分，得分</w:t>
      </w:r>
      <w:r>
        <w:rPr>
          <w:rFonts w:ascii="仿宋" w:eastAsia="仿宋"/>
          <w:sz w:val="32"/>
          <w:szCs w:val="32"/>
        </w:rPr>
        <w:t>8</w:t>
      </w:r>
      <w:r>
        <w:rPr>
          <w:rFonts w:ascii="仿宋" w:eastAsia="仿宋" w:hint="eastAsia"/>
          <w:sz w:val="32"/>
          <w:szCs w:val="32"/>
        </w:rPr>
        <w:t>分）</w:t>
      </w:r>
      <w:r>
        <w:rPr>
          <w:rFonts w:ascii="仿宋" w:eastAsia="仿宋" w:hint="eastAsia"/>
          <w:sz w:val="32"/>
          <w:szCs w:val="32"/>
          <w:lang w:eastAsia="zh-CN"/>
        </w:rPr>
        <w:t>，</w:t>
      </w:r>
      <w:r>
        <w:rPr>
          <w:rFonts w:ascii="仿宋" w:eastAsia="仿宋"/>
          <w:sz w:val="32"/>
          <w:szCs w:val="32"/>
          <w:lang w:eastAsia="zh-CN"/>
        </w:rPr>
        <w:t>该部门</w:t>
      </w:r>
      <w:r>
        <w:rPr>
          <w:rFonts w:ascii="仿宋" w:eastAsia="仿宋" w:hint="eastAsia"/>
          <w:sz w:val="32"/>
          <w:szCs w:val="32"/>
          <w:lang w:eastAsia="zh-CN"/>
        </w:rPr>
        <w:t>按照要求开展</w:t>
      </w:r>
      <w:r>
        <w:rPr>
          <w:rFonts w:ascii="仿宋" w:eastAsia="仿宋" w:hint="eastAsia"/>
          <w:sz w:val="32"/>
          <w:szCs w:val="32"/>
          <w:lang w:val="en-US" w:eastAsia="zh-CN"/>
        </w:rPr>
        <w:t>了</w:t>
      </w:r>
      <w:r>
        <w:rPr>
          <w:rFonts w:ascii="仿宋" w:eastAsia="仿宋" w:hint="eastAsia"/>
          <w:sz w:val="32"/>
          <w:szCs w:val="32"/>
          <w:lang w:eastAsia="zh-CN"/>
        </w:rPr>
        <w:t>部门整体绩效目标监控、部门整体绩效自评、部门重点</w:t>
      </w:r>
      <w:r>
        <w:rPr>
          <w:rFonts w:ascii="仿宋" w:eastAsia="仿宋" w:hint="eastAsia"/>
          <w:sz w:val="32"/>
          <w:szCs w:val="32"/>
          <w:lang w:val="en-US" w:eastAsia="zh-CN"/>
        </w:rPr>
        <w:t>评价；</w:t>
      </w:r>
      <w:r>
        <w:rPr>
          <w:rFonts w:ascii="仿宋" w:eastAsia="仿宋" w:hint="eastAsia"/>
          <w:sz w:val="32"/>
          <w:szCs w:val="32"/>
          <w:lang w:eastAsia="zh-CN"/>
        </w:rPr>
        <w:t>所有预算项目均开展绩效监控、绩效自评</w:t>
      </w:r>
      <w:r>
        <w:rPr>
          <w:rFonts w:ascii="仿宋" w:eastAsia="仿宋" w:hint="eastAsia"/>
          <w:sz w:val="32"/>
          <w:szCs w:val="32"/>
          <w:lang w:val="en-US" w:eastAsia="zh-CN"/>
        </w:rPr>
        <w:t>；</w:t>
      </w:r>
      <w:r>
        <w:rPr>
          <w:rFonts w:ascii="仿宋" w:eastAsia="仿宋" w:hint="eastAsia"/>
          <w:sz w:val="32"/>
          <w:szCs w:val="32"/>
          <w:lang w:eastAsia="zh-CN"/>
        </w:rPr>
        <w:t>财政核查过程中</w:t>
      </w:r>
      <w:r>
        <w:rPr>
          <w:rFonts w:ascii="仿宋" w:eastAsia="仿宋" w:hint="eastAsia"/>
          <w:sz w:val="32"/>
          <w:szCs w:val="32"/>
          <w:lang w:val="en-US" w:eastAsia="zh-CN"/>
        </w:rPr>
        <w:t>未</w:t>
      </w:r>
      <w:r>
        <w:rPr>
          <w:rFonts w:ascii="仿宋" w:eastAsia="仿宋" w:hint="eastAsia"/>
          <w:sz w:val="32"/>
          <w:szCs w:val="32"/>
          <w:lang w:eastAsia="zh-CN"/>
        </w:rPr>
        <w:t>发现绩效自评结果</w:t>
      </w:r>
      <w:r>
        <w:rPr>
          <w:rFonts w:ascii="仿宋" w:eastAsia="仿宋" w:hint="eastAsia"/>
          <w:sz w:val="32"/>
          <w:szCs w:val="32"/>
          <w:lang w:val="en-US" w:eastAsia="zh-CN"/>
        </w:rPr>
        <w:t>不实情况。</w:t>
      </w:r>
    </w:p>
    <w:p>
      <w:pPr>
        <w:ind w:left="0" w:firstLine="600"/>
        <w:rPr>
          <w:rFonts w:ascii="仿宋" w:eastAsia="仿宋" w:hint="eastAsia"/>
          <w:sz w:val="32"/>
          <w:szCs w:val="32"/>
          <w:lang w:val="en-US" w:eastAsia="zh-CN"/>
        </w:rPr>
      </w:pPr>
      <w:r>
        <w:rPr>
          <w:rFonts w:ascii="仿宋" w:eastAsia="仿宋" w:hint="eastAsia"/>
          <w:sz w:val="32"/>
          <w:szCs w:val="32"/>
          <w:lang w:val="en-US" w:eastAsia="zh-CN"/>
        </w:rPr>
        <w:t>12.绩效结果应用（设</w:t>
      </w:r>
      <w:r>
        <w:rPr>
          <w:rFonts w:ascii="仿宋" w:eastAsia="仿宋" w:hint="eastAsia"/>
          <w:sz w:val="32"/>
          <w:szCs w:val="32"/>
        </w:rPr>
        <w:t>定</w:t>
      </w:r>
      <w:r>
        <w:rPr>
          <w:rFonts w:ascii="仿宋" w:eastAsia="仿宋" w:hint="eastAsia"/>
          <w:sz w:val="32"/>
          <w:szCs w:val="32"/>
          <w:lang w:val="en-US" w:eastAsia="zh-CN"/>
        </w:rPr>
        <w:t>4</w:t>
      </w:r>
      <w:r>
        <w:rPr>
          <w:rFonts w:ascii="仿宋" w:eastAsia="仿宋" w:hint="eastAsia"/>
          <w:sz w:val="32"/>
          <w:szCs w:val="32"/>
        </w:rPr>
        <w:t>分，得分</w:t>
      </w:r>
      <w:r>
        <w:rPr>
          <w:rFonts w:ascii="仿宋" w:eastAsia="仿宋"/>
          <w:sz w:val="32"/>
          <w:szCs w:val="32"/>
        </w:rPr>
        <w:t>4</w:t>
      </w:r>
      <w:r>
        <w:rPr>
          <w:rFonts w:ascii="仿宋" w:eastAsia="仿宋" w:hint="eastAsia"/>
          <w:sz w:val="32"/>
          <w:szCs w:val="32"/>
        </w:rPr>
        <w:t>分）</w:t>
      </w:r>
      <w:r>
        <w:rPr>
          <w:rFonts w:ascii="仿宋" w:eastAsia="仿宋" w:hint="eastAsia"/>
          <w:sz w:val="32"/>
          <w:szCs w:val="32"/>
          <w:lang w:eastAsia="zh-CN"/>
        </w:rPr>
        <w:t>，</w:t>
      </w:r>
      <w:r>
        <w:rPr>
          <w:rFonts w:ascii="仿宋" w:eastAsia="仿宋"/>
          <w:sz w:val="32"/>
          <w:szCs w:val="32"/>
          <w:lang w:eastAsia="zh-CN"/>
        </w:rPr>
        <w:t>该</w:t>
      </w:r>
      <w:r>
        <w:rPr>
          <w:rFonts w:ascii="仿宋" w:eastAsia="仿宋" w:hint="eastAsia"/>
          <w:sz w:val="32"/>
          <w:szCs w:val="32"/>
          <w:lang w:eastAsia="zh-CN"/>
        </w:rPr>
        <w:t>部门绩效监控结果、绩效自评结果、部门重点评价结果</w:t>
      </w:r>
      <w:r>
        <w:rPr>
          <w:rFonts w:ascii="仿宋" w:eastAsia="仿宋"/>
          <w:sz w:val="32"/>
          <w:szCs w:val="32"/>
          <w:lang w:eastAsia="zh-CN"/>
        </w:rPr>
        <w:t>中已予以应用，</w:t>
      </w:r>
      <w:r>
        <w:rPr>
          <w:rFonts w:ascii="仿宋" w:eastAsia="仿宋" w:hint="eastAsia"/>
          <w:sz w:val="32"/>
          <w:szCs w:val="32"/>
          <w:lang w:eastAsia="zh-CN"/>
        </w:rPr>
        <w:t>“</w:t>
      </w:r>
      <w:r>
        <w:rPr>
          <w:rFonts w:ascii="仿宋" w:eastAsia="仿宋"/>
          <w:sz w:val="32"/>
          <w:szCs w:val="32"/>
          <w:lang w:eastAsia="zh-CN"/>
        </w:rPr>
        <w:t>2023年城乡居民基本医疗保险财政补助资金</w:t>
      </w:r>
      <w:r>
        <w:rPr>
          <w:rFonts w:ascii="仿宋" w:eastAsia="仿宋" w:hint="eastAsia"/>
          <w:sz w:val="32"/>
          <w:szCs w:val="32"/>
          <w:lang w:eastAsia="zh-CN"/>
        </w:rPr>
        <w:t>”</w:t>
      </w:r>
      <w:r>
        <w:rPr>
          <w:rFonts w:ascii="仿宋" w:eastAsia="仿宋"/>
          <w:sz w:val="32"/>
          <w:szCs w:val="32"/>
          <w:lang w:eastAsia="zh-CN"/>
        </w:rPr>
        <w:t>项目应用方向预算编制，</w:t>
      </w:r>
      <w:r>
        <w:rPr>
          <w:rFonts w:ascii="仿宋" w:eastAsia="仿宋" w:hint="eastAsia"/>
          <w:sz w:val="32"/>
          <w:szCs w:val="32"/>
          <w:lang w:eastAsia="zh-CN"/>
        </w:rPr>
        <w:t>“</w:t>
      </w:r>
      <w:r>
        <w:rPr>
          <w:rFonts w:ascii="仿宋" w:eastAsia="仿宋"/>
          <w:sz w:val="32"/>
          <w:szCs w:val="32"/>
          <w:lang w:eastAsia="zh-CN"/>
        </w:rPr>
        <w:t>2023年医疗救助补助资金</w:t>
      </w:r>
      <w:r>
        <w:rPr>
          <w:rFonts w:ascii="仿宋" w:eastAsia="仿宋" w:hint="eastAsia"/>
          <w:sz w:val="32"/>
          <w:szCs w:val="32"/>
          <w:lang w:eastAsia="zh-CN"/>
        </w:rPr>
        <w:t>”</w:t>
      </w:r>
      <w:r>
        <w:rPr>
          <w:rFonts w:ascii="仿宋" w:eastAsia="仿宋"/>
          <w:sz w:val="32"/>
          <w:szCs w:val="32"/>
          <w:lang w:eastAsia="zh-CN"/>
        </w:rPr>
        <w:t>项目应用方向调整预算。</w:t>
      </w:r>
    </w:p>
    <w:p>
      <w:pPr>
        <w:ind w:left="0" w:firstLine="600"/>
        <w:rPr>
          <w:rFonts w:ascii="仿宋" w:eastAsia="仿宋" w:hint="eastAsia"/>
          <w:sz w:val="32"/>
          <w:szCs w:val="32"/>
          <w:lang w:val="en-US" w:eastAsia="zh-CN"/>
        </w:rPr>
      </w:pPr>
      <w:r>
        <w:rPr>
          <w:rFonts w:ascii="仿宋" w:eastAsia="仿宋" w:hint="eastAsia"/>
          <w:sz w:val="32"/>
          <w:szCs w:val="32"/>
          <w:lang w:val="en-US" w:eastAsia="zh-CN"/>
        </w:rPr>
        <w:t>13.绩效信息公开（设</w:t>
      </w:r>
      <w:r>
        <w:rPr>
          <w:rFonts w:ascii="仿宋" w:eastAsia="仿宋" w:hint="eastAsia"/>
          <w:sz w:val="32"/>
          <w:szCs w:val="32"/>
        </w:rPr>
        <w:t>定</w:t>
      </w:r>
      <w:r>
        <w:rPr>
          <w:rFonts w:ascii="仿宋" w:eastAsia="仿宋" w:hint="eastAsia"/>
          <w:sz w:val="32"/>
          <w:szCs w:val="32"/>
          <w:lang w:val="en-US" w:eastAsia="zh-CN"/>
        </w:rPr>
        <w:t>4</w:t>
      </w:r>
      <w:r>
        <w:rPr>
          <w:rFonts w:ascii="仿宋" w:eastAsia="仿宋" w:hint="eastAsia"/>
          <w:sz w:val="32"/>
          <w:szCs w:val="32"/>
        </w:rPr>
        <w:t>分，得分</w:t>
      </w:r>
      <w:r>
        <w:rPr>
          <w:rFonts w:ascii="仿宋" w:eastAsia="仿宋"/>
          <w:sz w:val="32"/>
          <w:szCs w:val="32"/>
        </w:rPr>
        <w:t>4</w:t>
      </w:r>
      <w:r>
        <w:rPr>
          <w:rFonts w:ascii="仿宋" w:eastAsia="仿宋" w:hint="eastAsia"/>
          <w:sz w:val="32"/>
          <w:szCs w:val="32"/>
        </w:rPr>
        <w:t>分</w:t>
      </w:r>
      <w:r>
        <w:rPr>
          <w:rFonts w:ascii="仿宋" w:eastAsia="仿宋" w:hint="eastAsia"/>
          <w:sz w:val="32"/>
          <w:szCs w:val="32"/>
          <w:lang w:val="en-US" w:eastAsia="zh-CN"/>
        </w:rPr>
        <w:t>），</w:t>
      </w:r>
      <w:r>
        <w:rPr>
          <w:rFonts w:ascii="仿宋" w:eastAsia="仿宋"/>
          <w:sz w:val="32"/>
          <w:szCs w:val="32"/>
          <w:lang w:val="en-US" w:eastAsia="zh-CN"/>
        </w:rPr>
        <w:t>该部门</w:t>
      </w:r>
      <w:r>
        <w:rPr>
          <w:rFonts w:ascii="仿宋" w:eastAsia="仿宋" w:hint="eastAsia"/>
          <w:sz w:val="32"/>
          <w:szCs w:val="32"/>
          <w:lang w:val="en-US" w:eastAsia="zh-CN"/>
        </w:rPr>
        <w:t>整体绩效目标、部门整体绩效自评结果及部门全部预算项目绩效目标、绩效自评结果全部在政府网站公开。</w:t>
      </w:r>
    </w:p>
    <w:p>
      <w:pPr>
        <w:ind w:left="0" w:firstLine="600"/>
        <w:rPr>
          <w:rFonts w:ascii="仿宋" w:eastAsia="仿宋" w:hint="eastAsia"/>
          <w:color w:val="000000"/>
          <w:sz w:val="32"/>
          <w:szCs w:val="32"/>
        </w:rPr>
      </w:pPr>
      <w:r>
        <w:rPr>
          <w:rFonts w:ascii="仿宋" w:eastAsia="仿宋" w:hint="eastAsia"/>
          <w:color w:val="000000"/>
          <w:sz w:val="32"/>
          <w:szCs w:val="32"/>
          <w:lang w:val="en-US" w:eastAsia="zh-CN"/>
        </w:rPr>
        <w:t>14.重点工作完成率（设</w:t>
      </w:r>
      <w:r>
        <w:rPr>
          <w:rFonts w:ascii="仿宋" w:eastAsia="仿宋" w:hint="eastAsia"/>
          <w:color w:val="000000"/>
          <w:sz w:val="32"/>
          <w:szCs w:val="32"/>
        </w:rPr>
        <w:t>定</w:t>
      </w:r>
      <w:r>
        <w:rPr>
          <w:rFonts w:ascii="仿宋" w:eastAsia="仿宋" w:hint="eastAsia"/>
          <w:color w:val="000000"/>
          <w:sz w:val="32"/>
          <w:szCs w:val="32"/>
          <w:lang w:val="en-US" w:eastAsia="zh-CN"/>
        </w:rPr>
        <w:t>10</w:t>
      </w:r>
      <w:r>
        <w:rPr>
          <w:rFonts w:ascii="仿宋" w:eastAsia="仿宋" w:hint="eastAsia"/>
          <w:color w:val="000000"/>
          <w:sz w:val="32"/>
          <w:szCs w:val="32"/>
        </w:rPr>
        <w:t>分，得分</w:t>
      </w:r>
      <w:r>
        <w:rPr>
          <w:rFonts w:ascii="仿宋" w:eastAsia="仿宋" w:hint="eastAsia"/>
          <w:color w:val="000000"/>
          <w:sz w:val="32"/>
          <w:szCs w:val="32"/>
          <w:lang w:val="en-US" w:eastAsia="zh-CN"/>
        </w:rPr>
        <w:t>10</w:t>
      </w:r>
      <w:r>
        <w:rPr>
          <w:rFonts w:ascii="仿宋" w:eastAsia="仿宋" w:hint="eastAsia"/>
          <w:color w:val="000000"/>
          <w:sz w:val="32"/>
          <w:szCs w:val="32"/>
        </w:rPr>
        <w:t>分</w:t>
      </w:r>
      <w:r>
        <w:rPr>
          <w:rFonts w:ascii="仿宋" w:eastAsia="仿宋" w:hint="eastAsia"/>
          <w:color w:val="000000"/>
          <w:sz w:val="32"/>
          <w:szCs w:val="32"/>
          <w:lang w:val="en-US" w:eastAsia="zh-CN"/>
        </w:rPr>
        <w:t>），</w:t>
      </w:r>
      <w:r>
        <w:rPr>
          <w:rFonts w:ascii="仿宋" w:eastAsia="仿宋"/>
          <w:color w:val="000000"/>
          <w:sz w:val="32"/>
          <w:szCs w:val="32"/>
          <w:lang w:val="en-US" w:eastAsia="zh-CN"/>
        </w:rPr>
        <w:t>该部门积极</w:t>
      </w:r>
      <w:r>
        <w:rPr>
          <w:rFonts w:ascii="仿宋" w:eastAsia="仿宋" w:hint="eastAsia"/>
          <w:color w:val="000000"/>
          <w:sz w:val="32"/>
          <w:szCs w:val="32"/>
          <w:lang w:val="en-US" w:eastAsia="zh-CN"/>
        </w:rPr>
        <w:t>落实国家、</w:t>
      </w:r>
      <w:r>
        <w:rPr>
          <w:rFonts w:ascii="仿宋" w:eastAsia="仿宋" w:hint="eastAsia"/>
          <w:color w:val="000000"/>
          <w:sz w:val="32"/>
          <w:szCs w:val="32"/>
        </w:rPr>
        <w:t>省、市以及区委、区政府的统一决策部署，重点工作圆满完成。</w:t>
      </w:r>
    </w:p>
    <w:p>
      <w:pPr>
        <w:ind w:left="0" w:firstLine="600"/>
        <w:rPr>
          <w:rFonts w:ascii="仿宋" w:eastAsia="仿宋" w:hint="eastAsia"/>
          <w:color w:val="000000"/>
          <w:sz w:val="32"/>
          <w:szCs w:val="32"/>
        </w:rPr>
      </w:pPr>
      <w:r>
        <w:rPr>
          <w:rFonts w:ascii="仿宋" w:eastAsia="仿宋" w:hint="eastAsia"/>
          <w:color w:val="000000"/>
          <w:sz w:val="32"/>
          <w:szCs w:val="32"/>
          <w:lang w:val="en-US" w:eastAsia="zh-CN"/>
        </w:rPr>
        <w:t>15.政策知晓率（设</w:t>
      </w:r>
      <w:r>
        <w:rPr>
          <w:rFonts w:ascii="仿宋" w:eastAsia="仿宋" w:hint="eastAsia"/>
          <w:color w:val="000000"/>
          <w:sz w:val="32"/>
          <w:szCs w:val="32"/>
        </w:rPr>
        <w:t>定</w:t>
      </w:r>
      <w:r>
        <w:rPr>
          <w:rFonts w:ascii="仿宋" w:eastAsia="仿宋" w:hint="eastAsia"/>
          <w:color w:val="000000"/>
          <w:sz w:val="32"/>
          <w:szCs w:val="32"/>
          <w:lang w:val="en-US" w:eastAsia="zh-CN"/>
        </w:rPr>
        <w:t>5</w:t>
      </w:r>
      <w:r>
        <w:rPr>
          <w:rFonts w:ascii="仿宋" w:eastAsia="仿宋" w:hint="eastAsia"/>
          <w:color w:val="000000"/>
          <w:sz w:val="32"/>
          <w:szCs w:val="32"/>
        </w:rPr>
        <w:t>分，得分</w:t>
      </w:r>
      <w:r>
        <w:rPr>
          <w:rFonts w:ascii="仿宋" w:eastAsia="仿宋"/>
          <w:color w:val="000000"/>
          <w:sz w:val="32"/>
          <w:szCs w:val="32"/>
        </w:rPr>
        <w:t>5</w:t>
      </w:r>
      <w:r>
        <w:rPr>
          <w:rFonts w:ascii="仿宋" w:eastAsia="仿宋" w:hint="eastAsia"/>
          <w:color w:val="000000"/>
          <w:sz w:val="32"/>
          <w:szCs w:val="32"/>
        </w:rPr>
        <w:t>分</w:t>
      </w:r>
      <w:r>
        <w:rPr>
          <w:rFonts w:ascii="仿宋" w:eastAsia="仿宋" w:hint="eastAsia"/>
          <w:color w:val="000000"/>
          <w:sz w:val="32"/>
          <w:szCs w:val="32"/>
          <w:lang w:val="en-US" w:eastAsia="zh-CN"/>
        </w:rPr>
        <w:t>），</w:t>
      </w:r>
      <w:r>
        <w:rPr>
          <w:rFonts w:ascii="仿宋" w:eastAsia="仿宋"/>
          <w:color w:val="000000"/>
          <w:sz w:val="32"/>
          <w:szCs w:val="32"/>
          <w:lang w:val="en-US" w:eastAsia="zh-CN"/>
        </w:rPr>
        <w:t>通过调查问卷得知该部门工作人员对财务管理</w:t>
      </w:r>
      <w:r>
        <w:rPr>
          <w:rFonts w:ascii="仿宋" w:eastAsia="仿宋" w:hint="eastAsia"/>
          <w:color w:val="000000"/>
          <w:sz w:val="32"/>
          <w:szCs w:val="32"/>
        </w:rPr>
        <w:t>、</w:t>
      </w:r>
      <w:r>
        <w:rPr>
          <w:rFonts w:ascii="仿宋" w:eastAsia="仿宋"/>
          <w:color w:val="000000"/>
          <w:sz w:val="32"/>
          <w:szCs w:val="32"/>
        </w:rPr>
        <w:t>医疗保障</w:t>
      </w:r>
      <w:r>
        <w:rPr>
          <w:rFonts w:ascii="仿宋" w:eastAsia="仿宋" w:hint="eastAsia"/>
          <w:color w:val="000000"/>
          <w:sz w:val="32"/>
          <w:szCs w:val="32"/>
          <w:lang w:val="en-US" w:eastAsia="zh-CN"/>
        </w:rPr>
        <w:t>等政策知晓率</w:t>
      </w:r>
      <w:r>
        <w:rPr>
          <w:rFonts w:ascii="仿宋" w:eastAsia="仿宋"/>
          <w:color w:val="000000"/>
          <w:sz w:val="32"/>
          <w:szCs w:val="32"/>
          <w:lang w:val="en-US" w:eastAsia="zh-CN"/>
        </w:rPr>
        <w:t>为98</w:t>
      </w:r>
      <w:r>
        <w:rPr>
          <w:rFonts w:ascii="仿宋" w:eastAsia="仿宋" w:hint="eastAsia"/>
          <w:color w:val="000000"/>
          <w:sz w:val="32"/>
          <w:szCs w:val="32"/>
          <w:lang w:val="en-US" w:eastAsia="zh-CN"/>
        </w:rPr>
        <w:t>%。</w:t>
      </w:r>
    </w:p>
    <w:p>
      <w:pPr>
        <w:ind w:left="0" w:firstLine="600"/>
        <w:rPr>
          <w:rFonts w:ascii="仿宋" w:eastAsia="仿宋" w:hint="eastAsia"/>
          <w:color w:val="000000"/>
          <w:sz w:val="32"/>
          <w:szCs w:val="32"/>
          <w:lang w:val="en-US" w:eastAsia="zh-CN"/>
        </w:rPr>
      </w:pPr>
      <w:r>
        <w:rPr>
          <w:rFonts w:ascii="仿宋" w:eastAsia="仿宋" w:hint="eastAsia"/>
          <w:color w:val="000000"/>
          <w:sz w:val="32"/>
          <w:szCs w:val="32"/>
          <w:lang w:val="en-US" w:eastAsia="zh-CN"/>
        </w:rPr>
        <w:t>16.社会效益指标（设</w:t>
      </w:r>
      <w:r>
        <w:rPr>
          <w:rFonts w:ascii="仿宋" w:eastAsia="仿宋" w:hint="eastAsia"/>
          <w:color w:val="000000"/>
          <w:sz w:val="32"/>
          <w:szCs w:val="32"/>
        </w:rPr>
        <w:t>定</w:t>
      </w:r>
      <w:r>
        <w:rPr>
          <w:rFonts w:ascii="仿宋" w:eastAsia="仿宋" w:hint="eastAsia"/>
          <w:color w:val="000000"/>
          <w:sz w:val="32"/>
          <w:szCs w:val="32"/>
          <w:lang w:val="en-US" w:eastAsia="zh-CN"/>
        </w:rPr>
        <w:t>5</w:t>
      </w:r>
      <w:r>
        <w:rPr>
          <w:rFonts w:ascii="仿宋" w:eastAsia="仿宋" w:hint="eastAsia"/>
          <w:color w:val="000000"/>
          <w:sz w:val="32"/>
          <w:szCs w:val="32"/>
        </w:rPr>
        <w:t>分，得分</w:t>
      </w:r>
      <w:r>
        <w:rPr>
          <w:rFonts w:ascii="仿宋" w:eastAsia="仿宋" w:hint="eastAsia"/>
          <w:color w:val="000000"/>
          <w:sz w:val="32"/>
          <w:szCs w:val="32"/>
          <w:lang w:val="en-US" w:eastAsia="zh-CN"/>
        </w:rPr>
        <w:t>5</w:t>
      </w:r>
      <w:r>
        <w:rPr>
          <w:rFonts w:ascii="仿宋" w:eastAsia="仿宋" w:hint="eastAsia"/>
          <w:color w:val="000000"/>
          <w:sz w:val="32"/>
          <w:szCs w:val="32"/>
        </w:rPr>
        <w:t>分</w:t>
      </w:r>
      <w:r>
        <w:rPr>
          <w:rFonts w:ascii="仿宋" w:eastAsia="仿宋" w:hint="eastAsia"/>
          <w:color w:val="000000"/>
          <w:sz w:val="32"/>
          <w:szCs w:val="32"/>
          <w:lang w:val="en-US" w:eastAsia="zh-CN"/>
        </w:rPr>
        <w:t>），通过</w:t>
      </w:r>
      <w:r>
        <w:rPr>
          <w:rFonts w:ascii="仿宋" w:eastAsia="仿宋"/>
          <w:color w:val="000000"/>
          <w:sz w:val="32"/>
          <w:szCs w:val="32"/>
          <w:lang w:val="en-US" w:eastAsia="zh-CN"/>
        </w:rPr>
        <w:t>简化患者就医流程、常态跟进集中带量采购、落地实施门诊共济保障等政策提升民生福祉，推进医保惠民事项</w:t>
      </w:r>
      <w:r>
        <w:rPr>
          <w:rFonts w:ascii="仿宋" w:eastAsia="仿宋" w:hint="eastAsia"/>
          <w:color w:val="000000"/>
          <w:sz w:val="32"/>
          <w:szCs w:val="32"/>
          <w:lang w:val="en-US" w:eastAsia="zh-CN"/>
        </w:rPr>
        <w:t>。</w:t>
      </w:r>
    </w:p>
    <w:p>
      <w:pPr>
        <w:ind w:left="0" w:firstLine="600"/>
        <w:rPr>
          <w:rFonts w:ascii="仿宋" w:eastAsia="仿宋" w:hint="eastAsia"/>
          <w:color w:val="000000"/>
          <w:sz w:val="32"/>
          <w:szCs w:val="32"/>
        </w:rPr>
      </w:pPr>
      <w:r>
        <w:rPr>
          <w:rFonts w:ascii="仿宋" w:eastAsia="仿宋" w:hint="eastAsia"/>
          <w:color w:val="000000"/>
          <w:sz w:val="32"/>
          <w:szCs w:val="32"/>
          <w:lang w:val="en-US" w:eastAsia="zh-CN"/>
        </w:rPr>
        <w:t>17.可持续影响指标（设</w:t>
      </w:r>
      <w:r>
        <w:rPr>
          <w:rFonts w:ascii="仿宋" w:eastAsia="仿宋" w:hint="eastAsia"/>
          <w:color w:val="000000"/>
          <w:sz w:val="32"/>
          <w:szCs w:val="32"/>
        </w:rPr>
        <w:t>定</w:t>
      </w:r>
      <w:r>
        <w:rPr>
          <w:rFonts w:ascii="仿宋" w:eastAsia="仿宋" w:hint="eastAsia"/>
          <w:color w:val="000000"/>
          <w:sz w:val="32"/>
          <w:szCs w:val="32"/>
          <w:lang w:val="en-US" w:eastAsia="zh-CN"/>
        </w:rPr>
        <w:t>5</w:t>
      </w:r>
      <w:r>
        <w:rPr>
          <w:rFonts w:ascii="仿宋" w:eastAsia="仿宋" w:hint="eastAsia"/>
          <w:color w:val="000000"/>
          <w:sz w:val="32"/>
          <w:szCs w:val="32"/>
        </w:rPr>
        <w:t>分，得分</w:t>
      </w:r>
      <w:r>
        <w:rPr>
          <w:rFonts w:ascii="仿宋" w:eastAsia="仿宋" w:hint="eastAsia"/>
          <w:color w:val="000000"/>
          <w:sz w:val="32"/>
          <w:szCs w:val="32"/>
          <w:lang w:val="en-US" w:eastAsia="zh-CN"/>
        </w:rPr>
        <w:t>5</w:t>
      </w:r>
      <w:r>
        <w:rPr>
          <w:rFonts w:ascii="仿宋" w:eastAsia="仿宋" w:hint="eastAsia"/>
          <w:color w:val="000000"/>
          <w:sz w:val="32"/>
          <w:szCs w:val="32"/>
        </w:rPr>
        <w:t>分</w:t>
      </w:r>
      <w:r>
        <w:rPr>
          <w:rFonts w:ascii="仿宋" w:eastAsia="仿宋" w:hint="eastAsia"/>
          <w:color w:val="000000"/>
          <w:sz w:val="32"/>
          <w:szCs w:val="32"/>
          <w:lang w:val="en-US" w:eastAsia="zh-CN"/>
        </w:rPr>
        <w:t>），</w:t>
      </w:r>
      <w:r>
        <w:rPr>
          <w:rFonts w:ascii="仿宋" w:eastAsia="仿宋" w:hint="eastAsia"/>
          <w:color w:val="000000"/>
          <w:sz w:val="32"/>
          <w:szCs w:val="32"/>
        </w:rPr>
        <w:t>通过</w:t>
      </w:r>
      <w:r>
        <w:rPr>
          <w:rFonts w:ascii="仿宋" w:eastAsia="仿宋"/>
          <w:color w:val="000000"/>
          <w:sz w:val="32"/>
          <w:szCs w:val="32"/>
        </w:rPr>
        <w:t>推广医保</w:t>
      </w:r>
      <w:r>
        <w:rPr>
          <w:rFonts w:ascii="仿宋" w:eastAsia="仿宋" w:hint="eastAsia"/>
          <w:color w:val="000000"/>
          <w:sz w:val="32"/>
          <w:szCs w:val="32"/>
        </w:rPr>
        <w:t>“电子凭证”</w:t>
      </w:r>
      <w:r>
        <w:rPr>
          <w:rFonts w:ascii="仿宋" w:eastAsia="仿宋"/>
          <w:color w:val="000000"/>
          <w:sz w:val="32"/>
          <w:szCs w:val="32"/>
        </w:rPr>
        <w:t>业务提高医保信息化水平；扎实推进DIP支付方式改革降低患者就医负担，节约医保基金支出；稳步推进医疗服务价格改革，着力提升经办服务质效</w:t>
      </w:r>
      <w:r>
        <w:rPr>
          <w:rFonts w:ascii="仿宋" w:eastAsia="仿宋" w:hint="eastAsia"/>
          <w:color w:val="000000"/>
          <w:sz w:val="32"/>
          <w:szCs w:val="32"/>
        </w:rPr>
        <w:t>。</w:t>
      </w:r>
    </w:p>
    <w:p>
      <w:pPr>
        <w:ind w:left="0" w:firstLine="600"/>
        <w:rPr>
          <w:rFonts w:ascii="仿宋" w:eastAsia="仿宋" w:hint="eastAsia"/>
          <w:color w:val="000000"/>
          <w:sz w:val="32"/>
          <w:szCs w:val="32"/>
          <w:lang w:val="en-US" w:eastAsia="zh-CN"/>
        </w:rPr>
      </w:pPr>
      <w:r>
        <w:rPr>
          <w:rFonts w:ascii="仿宋" w:eastAsia="仿宋" w:hint="eastAsia"/>
          <w:sz w:val="32"/>
          <w:szCs w:val="32"/>
          <w:lang w:val="en-US" w:eastAsia="zh-CN"/>
        </w:rPr>
        <w:t>18.机关工作整体满意度（设</w:t>
      </w:r>
      <w:r>
        <w:rPr>
          <w:rFonts w:ascii="仿宋" w:eastAsia="仿宋" w:hint="eastAsia"/>
          <w:sz w:val="32"/>
          <w:szCs w:val="32"/>
        </w:rPr>
        <w:t>定</w:t>
      </w:r>
      <w:r>
        <w:rPr>
          <w:rFonts w:ascii="仿宋" w:eastAsia="仿宋" w:hint="eastAsia"/>
          <w:sz w:val="32"/>
          <w:szCs w:val="32"/>
          <w:lang w:val="en-US" w:eastAsia="zh-CN"/>
        </w:rPr>
        <w:t>6</w:t>
      </w:r>
      <w:r>
        <w:rPr>
          <w:rFonts w:ascii="仿宋" w:eastAsia="仿宋" w:hint="eastAsia"/>
          <w:sz w:val="32"/>
          <w:szCs w:val="32"/>
        </w:rPr>
        <w:t>分，得分</w:t>
      </w:r>
      <w:r>
        <w:rPr>
          <w:rFonts w:ascii="仿宋" w:eastAsia="仿宋"/>
          <w:sz w:val="32"/>
          <w:szCs w:val="32"/>
        </w:rPr>
        <w:t>4</w:t>
      </w:r>
      <w:r>
        <w:rPr>
          <w:rFonts w:ascii="仿宋" w:eastAsia="仿宋" w:hint="eastAsia"/>
          <w:sz w:val="32"/>
          <w:szCs w:val="32"/>
        </w:rPr>
        <w:t>分</w:t>
      </w:r>
      <w:r>
        <w:rPr>
          <w:rFonts w:ascii="仿宋" w:eastAsia="仿宋" w:hint="eastAsia"/>
          <w:sz w:val="32"/>
          <w:szCs w:val="32"/>
          <w:lang w:val="en-US" w:eastAsia="zh-CN"/>
        </w:rPr>
        <w:t>），</w:t>
      </w:r>
      <w:r>
        <w:rPr>
          <w:rFonts w:ascii="仿宋" w:eastAsia="仿宋" w:hint="eastAsia"/>
          <w:color w:val="000000"/>
          <w:sz w:val="32"/>
          <w:szCs w:val="32"/>
          <w:lang w:val="en-US" w:eastAsia="zh-CN"/>
        </w:rPr>
        <w:t>202</w:t>
      </w:r>
      <w:r>
        <w:rPr>
          <w:rFonts w:ascii="仿宋" w:eastAsia="仿宋"/>
          <w:color w:val="000000"/>
          <w:sz w:val="32"/>
          <w:szCs w:val="32"/>
          <w:lang w:val="en-US" w:eastAsia="zh-CN"/>
        </w:rPr>
        <w:t>3</w:t>
      </w:r>
      <w:r>
        <w:rPr>
          <w:rFonts w:ascii="仿宋" w:eastAsia="仿宋" w:hint="eastAsia"/>
          <w:color w:val="000000"/>
          <w:sz w:val="32"/>
          <w:szCs w:val="32"/>
          <w:lang w:val="en-US" w:eastAsia="zh-CN"/>
        </w:rPr>
        <w:t>年度该部门在区委年度考核中获得</w:t>
      </w:r>
      <w:r>
        <w:rPr>
          <w:rFonts w:ascii="仿宋" w:eastAsia="仿宋"/>
          <w:color w:val="000000"/>
          <w:sz w:val="32"/>
          <w:szCs w:val="32"/>
          <w:lang w:val="en-US" w:eastAsia="zh-CN"/>
        </w:rPr>
        <w:t>良好</w:t>
      </w:r>
      <w:r>
        <w:rPr>
          <w:rFonts w:ascii="仿宋" w:eastAsia="仿宋" w:hint="eastAsia"/>
          <w:color w:val="000000"/>
          <w:sz w:val="32"/>
          <w:szCs w:val="32"/>
          <w:lang w:val="en-US" w:eastAsia="zh-CN"/>
        </w:rPr>
        <w:t>等次。</w:t>
      </w:r>
    </w:p>
    <w:p>
      <w:pPr>
        <w:ind w:left="0" w:firstLine="600"/>
        <w:rPr>
          <w:rFonts w:ascii="仿宋" w:eastAsia="仿宋" w:hint="eastAsia"/>
          <w:color w:val="000000"/>
          <w:sz w:val="32"/>
          <w:szCs w:val="32"/>
          <w:lang w:val="en-US" w:eastAsia="zh-CN"/>
        </w:rPr>
      </w:pPr>
      <w:r>
        <w:rPr>
          <w:rFonts w:ascii="仿宋" w:eastAsia="仿宋" w:hint="eastAsia"/>
          <w:color w:val="000000"/>
          <w:sz w:val="32"/>
          <w:szCs w:val="32"/>
          <w:lang w:val="en-US" w:eastAsia="zh-CN"/>
        </w:rPr>
        <w:t>19.社会公众服务对象满意度（设</w:t>
      </w:r>
      <w:r>
        <w:rPr>
          <w:rFonts w:ascii="仿宋" w:eastAsia="仿宋" w:hint="eastAsia"/>
          <w:color w:val="000000"/>
          <w:sz w:val="32"/>
          <w:szCs w:val="32"/>
        </w:rPr>
        <w:t>定</w:t>
      </w:r>
      <w:r>
        <w:rPr>
          <w:rFonts w:ascii="仿宋" w:eastAsia="仿宋" w:hint="eastAsia"/>
          <w:color w:val="000000"/>
          <w:sz w:val="32"/>
          <w:szCs w:val="32"/>
          <w:lang w:val="en-US" w:eastAsia="zh-CN"/>
        </w:rPr>
        <w:t>6</w:t>
      </w:r>
      <w:r>
        <w:rPr>
          <w:rFonts w:ascii="仿宋" w:eastAsia="仿宋" w:hint="eastAsia"/>
          <w:color w:val="000000"/>
          <w:sz w:val="32"/>
          <w:szCs w:val="32"/>
        </w:rPr>
        <w:t>分，得分</w:t>
      </w:r>
      <w:r>
        <w:rPr>
          <w:rFonts w:ascii="仿宋" w:eastAsia="仿宋"/>
          <w:color w:val="000000"/>
          <w:sz w:val="32"/>
          <w:szCs w:val="32"/>
        </w:rPr>
        <w:t>6</w:t>
      </w:r>
      <w:r>
        <w:rPr>
          <w:rFonts w:ascii="仿宋" w:eastAsia="仿宋" w:hint="eastAsia"/>
          <w:color w:val="000000"/>
          <w:sz w:val="32"/>
          <w:szCs w:val="32"/>
        </w:rPr>
        <w:t>分</w:t>
      </w:r>
      <w:r>
        <w:rPr>
          <w:rFonts w:ascii="仿宋" w:eastAsia="仿宋" w:hint="eastAsia"/>
          <w:color w:val="000000"/>
          <w:sz w:val="32"/>
          <w:szCs w:val="32"/>
          <w:lang w:val="en-US" w:eastAsia="zh-CN"/>
        </w:rPr>
        <w:t>），服务对象满意度</w:t>
      </w:r>
      <w:r>
        <w:rPr>
          <w:rFonts w:ascii="仿宋" w:eastAsia="仿宋"/>
          <w:color w:val="000000"/>
          <w:sz w:val="32"/>
          <w:szCs w:val="32"/>
          <w:lang w:val="en-US" w:eastAsia="zh-CN"/>
        </w:rPr>
        <w:t>96</w:t>
      </w:r>
      <w:r>
        <w:rPr>
          <w:rFonts w:ascii="仿宋" w:eastAsia="仿宋" w:hint="eastAsia"/>
          <w:color w:val="000000"/>
          <w:sz w:val="32"/>
          <w:szCs w:val="32"/>
          <w:lang w:val="en-US" w:eastAsia="zh-CN"/>
        </w:rPr>
        <w:t>%。</w:t>
      </w:r>
    </w:p>
    <w:p>
      <w:pPr>
        <w:autoSpaceDN w:val="0"/>
        <w:adjustRightInd w:val="0"/>
        <w:snapToGrid w:val="0"/>
        <w:spacing w:line="560" w:lineRule="exact"/>
        <w:ind w:firstLineChars="200" w:firstLine="640"/>
        <w:rPr>
          <w:rFonts w:ascii="楷体_GB2312" w:eastAsia="楷体_GB2312"/>
          <w:b/>
          <w:bCs/>
          <w:sz w:val="32"/>
          <w:szCs w:val="32"/>
          <w:lang w:val="en-US" w:eastAsia="zh-CN"/>
        </w:rPr>
      </w:pPr>
      <w:r>
        <w:rPr>
          <w:rFonts w:ascii="楷体_GB2312" w:eastAsia="楷体_GB2312" w:hint="eastAsia"/>
          <w:b/>
          <w:bCs/>
          <w:sz w:val="32"/>
          <w:szCs w:val="32"/>
        </w:rPr>
        <w:t>（二）评价结论</w:t>
      </w:r>
    </w:p>
    <w:p>
      <w:pPr>
        <w:autoSpaceDN w:val="0"/>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该</w:t>
      </w:r>
      <w:r>
        <w:rPr>
          <w:rFonts w:ascii="仿宋_GB2312" w:eastAsia="仿宋_GB2312" w:hint="eastAsia"/>
          <w:sz w:val="32"/>
          <w:szCs w:val="32"/>
          <w:lang w:val="en-US" w:eastAsia="zh-CN"/>
        </w:rPr>
        <w:t>部门</w:t>
      </w:r>
      <w:r>
        <w:rPr>
          <w:rFonts w:ascii="仿宋_GB2312" w:eastAsia="仿宋_GB2312" w:hint="eastAsia"/>
          <w:sz w:val="32"/>
          <w:szCs w:val="32"/>
        </w:rPr>
        <w:t>评价得分</w:t>
      </w:r>
      <w:r>
        <w:rPr>
          <w:rFonts w:ascii="仿宋_GB2312" w:eastAsia="仿宋_GB2312"/>
          <w:sz w:val="32"/>
          <w:szCs w:val="32"/>
        </w:rPr>
        <w:t>92.47</w:t>
      </w:r>
      <w:r>
        <w:rPr>
          <w:rFonts w:ascii="仿宋_GB2312" w:eastAsia="仿宋_GB2312" w:hint="eastAsia"/>
          <w:sz w:val="32"/>
          <w:szCs w:val="32"/>
        </w:rPr>
        <w:t>分，评价结果为</w:t>
      </w:r>
      <w:r>
        <w:rPr>
          <w:rFonts w:ascii="仿宋_GB2312" w:eastAsia="仿宋_GB2312"/>
          <w:sz w:val="32"/>
          <w:szCs w:val="32"/>
        </w:rPr>
        <w:t>优秀</w:t>
      </w:r>
      <w:r>
        <w:rPr>
          <w:rFonts w:ascii="仿宋_GB2312" w:eastAsia="仿宋_GB2312" w:hint="eastAsia"/>
          <w:sz w:val="32"/>
          <w:szCs w:val="32"/>
        </w:rPr>
        <w:t>。</w:t>
      </w:r>
    </w:p>
    <w:p>
      <w:pPr>
        <w:ind w:left="0" w:firstLineChars="200" w:firstLine="640"/>
        <w:rPr>
          <w:rFonts w:ascii="黑体" w:eastAsia="黑体" w:cs="黑体" w:hint="eastAsia"/>
          <w:sz w:val="32"/>
          <w:szCs w:val="32"/>
          <w:lang w:val="en-US" w:eastAsia="zh-CN"/>
        </w:rPr>
      </w:pPr>
      <w:r>
        <w:rPr>
          <w:rFonts w:ascii="黑体" w:eastAsia="黑体" w:cs="黑体"/>
          <w:sz w:val="32"/>
          <w:szCs w:val="32"/>
          <w:lang w:val="en-US" w:eastAsia="zh-CN"/>
        </w:rPr>
        <w:t>五、</w:t>
      </w:r>
      <w:r>
        <w:rPr>
          <w:rFonts w:ascii="黑体" w:eastAsia="黑体" w:cs="黑体" w:hint="eastAsia"/>
          <w:sz w:val="32"/>
          <w:szCs w:val="32"/>
          <w:lang w:val="en-US" w:eastAsia="zh-CN"/>
        </w:rPr>
        <w:t>存在问题</w:t>
      </w:r>
    </w:p>
    <w:p>
      <w:pPr>
        <w:ind w:firstLineChars="200" w:firstLine="640"/>
        <w:rPr>
          <w:rFonts w:ascii="仿宋" w:eastAsia="仿宋"/>
          <w:color w:val="000000"/>
          <w:sz w:val="32"/>
          <w:szCs w:val="32"/>
          <w:lang w:val="en-US" w:eastAsia="zh-CN"/>
        </w:rPr>
      </w:pPr>
      <w:r>
        <w:rPr>
          <w:rFonts w:ascii="仿宋" w:eastAsia="仿宋"/>
          <w:color w:val="000000"/>
          <w:sz w:val="32"/>
          <w:szCs w:val="32"/>
          <w:lang w:val="en-US" w:eastAsia="zh-CN"/>
        </w:rPr>
        <w:t>一是6月份部门整体支出进度未达到进度50%，半年支出进度偏低。</w:t>
      </w:r>
    </w:p>
    <w:p>
      <w:pPr>
        <w:ind w:firstLineChars="200" w:firstLine="640"/>
        <w:rPr>
          <w:rFonts w:ascii="仿宋" w:eastAsia="仿宋" w:hint="eastAsia"/>
          <w:color w:val="000000"/>
          <w:sz w:val="32"/>
          <w:szCs w:val="32"/>
        </w:rPr>
      </w:pPr>
      <w:r>
        <w:rPr>
          <w:rFonts w:ascii="仿宋" w:eastAsia="仿宋"/>
          <w:color w:val="000000"/>
          <w:sz w:val="32"/>
          <w:szCs w:val="32"/>
        </w:rPr>
        <w:t>二是</w:t>
      </w:r>
      <w:r>
        <w:rPr>
          <w:rFonts w:ascii="仿宋" w:eastAsia="仿宋" w:hint="eastAsia"/>
          <w:color w:val="000000"/>
          <w:sz w:val="32"/>
          <w:szCs w:val="32"/>
        </w:rPr>
        <w:t>“长期</w:t>
      </w:r>
      <w:r>
        <w:rPr>
          <w:rFonts w:ascii="仿宋" w:eastAsia="仿宋"/>
          <w:color w:val="000000"/>
          <w:sz w:val="32"/>
          <w:szCs w:val="32"/>
        </w:rPr>
        <w:t>照护保险财政负担部门</w:t>
      </w:r>
      <w:r>
        <w:rPr>
          <w:rFonts w:ascii="仿宋" w:eastAsia="仿宋" w:hint="eastAsia"/>
          <w:color w:val="000000"/>
          <w:sz w:val="32"/>
          <w:szCs w:val="32"/>
        </w:rPr>
        <w:t>”</w:t>
      </w:r>
      <w:r>
        <w:rPr>
          <w:rFonts w:ascii="仿宋" w:eastAsia="仿宋"/>
          <w:color w:val="000000"/>
          <w:sz w:val="32"/>
          <w:szCs w:val="32"/>
        </w:rPr>
        <w:t>项目预算执行率偏低。</w:t>
      </w:r>
    </w:p>
    <w:p>
      <w:pPr>
        <w:ind w:firstLine="600"/>
        <w:rPr>
          <w:rFonts w:ascii="黑体" w:eastAsia="黑体" w:cs="黑体" w:hint="eastAsia"/>
          <w:bCs/>
          <w:sz w:val="32"/>
          <w:szCs w:val="32"/>
        </w:rPr>
      </w:pPr>
      <w:r>
        <w:rPr>
          <w:rFonts w:ascii="黑体" w:eastAsia="黑体" w:cs="黑体" w:hint="eastAsia"/>
          <w:bCs/>
          <w:sz w:val="32"/>
          <w:szCs w:val="32"/>
        </w:rPr>
        <w:t>六、建议及评价结果应用</w:t>
      </w:r>
    </w:p>
    <w:p>
      <w:pPr>
        <w:spacing w:line="360" w:lineRule="auto"/>
        <w:ind w:firstLineChars="200" w:firstLine="640"/>
        <w:rPr>
          <w:rFonts w:ascii="仿宋" w:eastAsia="仿宋"/>
          <w:color w:val="000000"/>
          <w:sz w:val="32"/>
          <w:szCs w:val="32"/>
        </w:rPr>
      </w:pPr>
      <w:r>
        <w:rPr>
          <w:rFonts w:ascii="仿宋" w:eastAsia="仿宋" w:hint="eastAsia"/>
          <w:sz w:val="32"/>
          <w:szCs w:val="32"/>
          <w:lang w:val="en-US" w:eastAsia="zh-CN"/>
          <w:highlight w:val="auto"/>
        </w:rPr>
        <w:t>强化项目谋划，</w:t>
      </w:r>
      <w:r>
        <w:rPr>
          <w:rFonts w:ascii="仿宋" w:eastAsia="仿宋"/>
          <w:sz w:val="32"/>
          <w:szCs w:val="32"/>
          <w:lang w:val="en-US" w:eastAsia="zh-CN"/>
          <w:highlight w:val="auto"/>
        </w:rPr>
        <w:t>及时掌握政策变动情况，及时调整预算，</w:t>
      </w:r>
      <w:r>
        <w:rPr>
          <w:rFonts w:ascii="仿宋" w:eastAsia="仿宋" w:hint="eastAsia"/>
          <w:sz w:val="32"/>
          <w:szCs w:val="32"/>
          <w:lang w:val="en-US" w:eastAsia="zh-CN"/>
          <w:highlight w:val="auto"/>
        </w:rPr>
        <w:t>提高预算执行率。加强部门预算绩效管理，提升局内财务、业务等相关股室的配合度，找准工作开展中的薄弱点，强化项目管理</w:t>
      </w:r>
      <w:r>
        <w:rPr>
          <w:rFonts w:ascii="仿宋" w:eastAsia="仿宋"/>
          <w:sz w:val="32"/>
          <w:szCs w:val="32"/>
          <w:lang w:val="en-US" w:eastAsia="zh-CN"/>
          <w:highlight w:val="auto"/>
        </w:rPr>
        <w:t>，</w:t>
      </w:r>
      <w:r>
        <w:rPr>
          <w:rFonts w:ascii="仿宋" w:eastAsia="仿宋" w:hint="eastAsia"/>
          <w:sz w:val="32"/>
          <w:szCs w:val="32"/>
          <w:lang w:val="en-US" w:eastAsia="zh-CN"/>
          <w:highlight w:val="auto"/>
        </w:rPr>
        <w:t>加强绩效评价结果应用，推动财政资金聚力增效。</w:t>
      </w:r>
    </w:p>
    <w:p>
      <w:pPr>
        <w:spacing w:line="360" w:lineRule="auto"/>
        <w:ind w:firstLineChars="200" w:firstLine="640"/>
        <w:rPr>
          <w:rFonts w:ascii="仿宋" w:eastAsia="仿宋" w:hint="eastAsia"/>
          <w:color w:val="000000"/>
          <w:sz w:val="32"/>
          <w:szCs w:val="32"/>
          <w:lang w:val="en-US" w:eastAsia="zh-CN"/>
        </w:rPr>
      </w:pPr>
    </w:p>
    <w:p>
      <w:pPr>
        <w:ind w:left="0" w:firstLine="600"/>
        <w:rPr>
          <w:rFonts w:ascii="仿宋" w:eastAsia="仿宋" w:hint="eastAsia"/>
          <w:sz w:val="32"/>
          <w:szCs w:val="32"/>
          <w:lang w:val="en-US" w:eastAsia="zh-CN"/>
        </w:rPr>
      </w:pPr>
    </w:p>
    <w:p>
      <w:pPr>
        <w:ind w:left="0" w:firstLine="600"/>
        <w:jc w:val="right"/>
        <w:rPr>
          <w:rFonts w:ascii="仿宋" w:eastAsia="仿宋"/>
          <w:color w:val="000000"/>
          <w:sz w:val="32"/>
          <w:szCs w:val="32"/>
        </w:rPr>
      </w:pPr>
    </w:p>
    <w:p>
      <w:pPr>
        <w:ind w:left="0" w:firstLine="600"/>
        <w:jc w:val="right"/>
        <w:rPr>
          <w:rFonts w:ascii="仿宋" w:eastAsia="仿宋" w:hint="eastAsia"/>
          <w:color w:val="000000"/>
          <w:sz w:val="32"/>
          <w:szCs w:val="32"/>
        </w:rPr>
      </w:pPr>
      <w:bookmarkStart w:id="0" w:name="_GoBack"/>
      <w:bookmarkEnd w:id="0"/>
      <w:r>
        <w:rPr>
          <w:rFonts w:ascii="仿宋" w:eastAsia="仿宋" w:hint="eastAsia"/>
          <w:color w:val="000000"/>
          <w:sz w:val="32"/>
          <w:szCs w:val="32"/>
        </w:rPr>
        <w:t>202</w:t>
      </w:r>
      <w:r>
        <w:rPr>
          <w:rFonts w:ascii="仿宋" w:eastAsia="仿宋"/>
          <w:color w:val="000000"/>
          <w:sz w:val="32"/>
          <w:szCs w:val="32"/>
        </w:rPr>
        <w:t>4</w:t>
      </w:r>
      <w:r>
        <w:rPr>
          <w:rFonts w:ascii="仿宋" w:eastAsia="仿宋" w:hint="eastAsia"/>
          <w:color w:val="000000"/>
          <w:sz w:val="32"/>
          <w:szCs w:val="32"/>
        </w:rPr>
        <w:t>年</w:t>
      </w:r>
      <w:r>
        <w:rPr>
          <w:rFonts w:ascii="仿宋" w:eastAsia="仿宋"/>
          <w:color w:val="000000"/>
          <w:sz w:val="32"/>
          <w:szCs w:val="32"/>
        </w:rPr>
        <w:t>6</w:t>
      </w:r>
      <w:r>
        <w:rPr>
          <w:rFonts w:ascii="仿宋" w:eastAsia="仿宋" w:hint="eastAsia"/>
          <w:color w:val="000000"/>
          <w:sz w:val="32"/>
          <w:szCs w:val="32"/>
        </w:rPr>
        <w:t>月</w:t>
      </w:r>
      <w:r>
        <w:rPr>
          <w:rFonts w:ascii="仿宋" w:eastAsia="仿宋"/>
          <w:color w:val="000000"/>
          <w:sz w:val="32"/>
          <w:szCs w:val="32"/>
        </w:rPr>
        <w:t>20</w:t>
      </w:r>
      <w:r>
        <w:rPr>
          <w:rFonts w:ascii="仿宋" w:eastAsia="仿宋" w:hint="eastAsia"/>
          <w:color w:val="000000"/>
          <w:sz w:val="32"/>
          <w:szCs w:val="32"/>
        </w:rPr>
        <w:t>日</w:t>
      </w:r>
    </w:p>
    <w:sectPr>
      <w:footerReference w:type="default" r:id="rId2"/>
      <w:footerReference w:type="even" r:id="rId3"/>
      <w:pgSz w:w="11906" w:h="16838"/>
      <w:pgMar w:top="1723" w:right="1519" w:bottom="1440" w:left="1519" w:header="851" w:footer="992" w:gutter="0"/>
      <w:pgNumType/>
      <w:titlePg/>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_GB2312">
    <w:altName w:val="仿宋"/>
    <w:panose1 w:val="02010609030101010101"/>
    <w:charset w:val="86"/>
    <w:family w:val="modern"/>
    <w:pitch w:val="variable"/>
    <w:sig w:usb0="00000000" w:usb1="00000000" w:usb2="00000010" w:usb3="00000000" w:csb0="00040000"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CC"/>
    <w:family w:val="auto"/>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方正楷体简体">
    <w:panose1 w:val="03000509000000000000"/>
    <w:charset w:val="86"/>
    <w:family w:val="script"/>
    <w:pitch w:val="variable"/>
    <w:sig w:usb0="00000001" w:usb1="080E0000" w:usb2="00000000" w:usb3="00000000" w:csb0="00040000" w:csb1="00000000"/>
  </w:font>
  <w:font w:name="方正仿宋简体">
    <w:panose1 w:val="02010601030101010101"/>
    <w:charset w:val="86"/>
    <w:family w:val="auto"/>
    <w:pitch w:val="variable"/>
    <w:sig w:usb0="00000001" w:usb1="080E0000" w:usb2="00000000" w:usb3="00000000" w:csb0="00040000" w:csb1="00000000"/>
  </w:font>
  <w:font w:name="楷体_GB2312">
    <w:altName w:val="楷体"/>
    <w:panose1 w:val="02010609030101010101"/>
    <w:charset w:val="86"/>
    <w:family w:val="modern"/>
    <w:pitch w:val="variable"/>
    <w:sig w:usb0="00000000" w:usb1="00000000" w:usb2="00000010" w:usb3="00000000" w:csb0="00040000" w:csb1="00000000"/>
  </w:font>
  <w:font w:name="Wingdings">
    <w:panose1 w:val="05000000000000000000"/>
    <w:charset w:val="02"/>
    <w:family w:val="auto"/>
    <w:pitch w:val="variable"/>
    <w:sig w:usb0="00000000" w:usb1="00000000" w:usb2="00000000" w:usb3="00000000" w:csb0="80000000" w:csb1="00000000"/>
  </w:font>
  <w:font w:name="Arial">
    <w:panose1 w:val="020B0604020202020204"/>
    <w:charset w:val="00"/>
    <w:family w:val="auto"/>
    <w:pitch w:val="variable"/>
    <w:sig w:usb0="00007A87" w:usb1="80000000" w:usb2="00000008" w:usb3="00000000" w:csb0="400001FF" w:csb1="FFFF0000"/>
  </w:font>
  <w:font w:name="方正仿宋_GBK">
    <w:altName w:val="宋体"/>
    <w:panose1 w:val="00000000000000000000"/>
    <w:charset w:val="86"/>
    <w:family w:val="roman"/>
    <w:pitch w:val="variable"/>
    <w:sig w:usb0="00000000" w:usb1="00000000" w:usb2="00000000" w:usb3="00000000" w:csb0="0000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20"/>
      </w:rPr>
      <w:fldChar w:fldCharType="begin"/>
    </w:r>
    <w:r>
      <w:rPr>
        <w:rStyle w:val="20"/>
      </w:rPr>
      <w:instrText>Page</w:instrText>
    </w:r>
    <w:r>
      <w:rPr>
        <w:rStyle w:val="20"/>
      </w:rPr>
      <w:fldChar w:fldCharType="separate"/>
    </w:r>
    <w:r>
      <w:rPr>
        <w:rStyle w:val="20"/>
      </w:rPr>
      <w:t>2</w:t>
    </w:r>
    <w:r>
      <w:rPr>
        <w:rStyle w:val="20"/>
      </w:rPr>
      <w:fldChar w:fldCharType="end"/>
    </w:r>
  </w:p>
  <w:p>
    <w:pPr>
      <w:pStyle w:val="19"/>
      <w:tabs>
        <w:tab w:val="center" w:pos="4153"/>
        <w:tab w:val="right" w:pos="8307"/>
      </w:tabs>
      <w:ind w:right="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20"/>
      </w:rPr>
      <w:fldChar w:fldCharType="begin"/>
    </w:r>
    <w:r>
      <w:rPr>
        <w:rStyle w:val="20"/>
      </w:rPr>
      <w:instrText>Page</w:instrText>
    </w:r>
    <w:r>
      <w:rPr>
        <w:rStyle w:val="20"/>
      </w:rPr>
      <w:fldChar w:fldCharType="separate"/>
    </w:r>
    <w:r>
      <w:rPr>
        <w:rStyle w:val="20"/>
      </w:rPr>
      <w:t>1</w:t>
    </w:r>
    <w:r>
      <w:rPr>
        <w:rStyle w:val="20"/>
      </w:rPr>
      <w:fldChar w:fldCharType="end"/>
    </w:r>
  </w:p>
  <w:p>
    <w:pPr>
      <w:pStyle w:val="19"/>
      <w:tabs>
        <w:tab w:val="center" w:pos="4153"/>
        <w:tab w:val="right" w:pos="8307"/>
      </w:tabs>
      <w:ind w:right="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next w:val="0"/>
    <w:pPr>
      <w:ind w:leftChars="800" w:left="800"/>
    </w:pPr>
  </w:style>
  <w:style w:type="paragraph" w:styleId="16">
    <w:name w:val="Normal (Web)"/>
    <w:next w:val="15"/>
    <w:pPr>
      <w:widowControl w:val="0"/>
      <w:spacing w:before="100" w:beforeAutospacing="1" w:after="100" w:afterAutospacing="1"/>
    </w:pPr>
    <w:rPr>
      <w:rFonts w:ascii="宋体" w:eastAsia="宋体" w:cs="Times New Roman" w:hAnsi="Times New Roman"/>
      <w:kern w:val="2"/>
      <w:sz w:val="24"/>
      <w:szCs w:val="21"/>
      <w:lang w:val="en-US" w:eastAsia="zh-CN" w:bidi="ar-SA"/>
    </w:rPr>
  </w:style>
  <w:style w:type="character" w:customStyle="1" w:styleId="17">
    <w:name w:val="NormalCharacter"/>
  </w:style>
  <w:style w:type="paragraph" w:styleId="18">
    <w:name w:val="header"/>
    <w:basedOn w:val="0"/>
    <w:pPr>
      <w:pBdr>
        <w:bottom w:val="single" w:sz="6" w:space="1" w:color="auto"/>
      </w:pBdr>
      <w:tabs>
        <w:tab w:val="center" w:pos="4153"/>
        <w:tab w:val="right" w:pos="8307"/>
      </w:tabs>
      <w:snapToGrid w:val="0"/>
      <w:jc w:val="center"/>
    </w:pPr>
    <w:rPr>
      <w:sz w:val="18"/>
    </w:rPr>
  </w:style>
  <w:style w:type="paragraph" w:styleId="19">
    <w:name w:val="footer"/>
    <w:basedOn w:val="0"/>
    <w:pPr>
      <w:tabs>
        <w:tab w:val="center" w:pos="4153"/>
        <w:tab w:val="right" w:pos="8307"/>
      </w:tabs>
      <w:snapToGrid w:val="0"/>
      <w:jc w:val="left"/>
    </w:pPr>
    <w:rPr>
      <w:sz w:val="18"/>
    </w:rPr>
  </w:style>
  <w:style w:type="character" w:styleId="20">
    <w:name w:val="page number"/>
    <w:basedOn w:val="10"/>
  </w:style>
  <w:style w:type="paragraph" w:customStyle="1" w:styleId="21">
    <w:name w:val="插入文本样式-插入部门职责文件"/>
    <w:basedOn w:val="0"/>
    <w:pPr>
      <w:spacing w:line="500" w:lineRule="exact"/>
      <w:ind w:firstLine="560"/>
    </w:pPr>
    <w:rPr>
      <w:rFonts w:ascii="Times New Roman" w:eastAsia="方正仿宋_GBK" w:cs="Times New Roman" w:hAnsi="Times New Roman"/>
      <w:sz w:val="28"/>
      <w:szCs w:val="24"/>
      <w:lang w:val="en-US" w:eastAsia="uk-UA" w:bidi="ar-SA"/>
    </w:rPr>
  </w:style>
  <w:style w:type="paragraph" w:customStyle="1" w:styleId="22">
    <w:name w:val="插入文本样式-插入总体目标文件"/>
    <w:basedOn w:val="0"/>
    <w:pPr>
      <w:spacing w:line="500" w:lineRule="exact"/>
      <w:ind w:firstLine="560"/>
    </w:pPr>
    <w:rPr>
      <w:rFonts w:ascii="Times New Roman" w:eastAsia="方正仿宋_GBK" w:cs="Times New Roman" w:hAnsi="Times New Roman"/>
      <w:sz w:val="28"/>
      <w:szCs w:val="24"/>
      <w:lang w:val="en-US" w:eastAsia="uk-UA" w:bidi="ar-SA"/>
    </w:rPr>
  </w:style>
  <w:style w:type="paragraph" w:customStyle="1" w:styleId="23">
    <w:name w:val="插入文本样式-插入职责分类绩效目标文件"/>
    <w:basedOn w:val="0"/>
    <w:pPr>
      <w:spacing w:line="500" w:lineRule="exact"/>
      <w:ind w:firstLine="560"/>
    </w:pPr>
    <w:rPr>
      <w:rFonts w:ascii="Times New Roman" w:eastAsia="方正仿宋_GBK" w:cs="Times New Roman" w:hAnsi="Times New Roman"/>
      <w:sz w:val="28"/>
      <w:szCs w:val="24"/>
      <w:lang w:val="en-US" w:eastAsia="uk-UA" w:bidi="ar-SA"/>
    </w:rPr>
  </w:style>
  <w:style w:type="paragraph" w:styleId="24">
    <w:name w:val="toc 2"/>
    <w:basedOn w:val="0"/>
    <w:autoRedefine/>
    <w:next w:val="0"/>
    <w:pPr>
      <w:ind w:left="420"/>
    </w:pPr>
  </w:style>
  <w:style w:type="paragraph" w:customStyle="1" w:styleId="25">
    <w:name w:val="UserStyle_12"/>
    <w:basedOn w:val="0"/>
    <w:link w:val="25Char"/>
    <w:pPr>
      <w:widowControl w:val="0"/>
      <w:jc w:val="both"/>
    </w:pPr>
    <w:rPr>
      <w:rFonts w:ascii="等线" w:eastAsia="等线" w:cs="Times New Roman" w:hAnsi="等线"/>
      <w:kern w:val="2"/>
      <w:sz w:val="21"/>
      <w:szCs w:val="22"/>
      <w:lang w:val="en-US" w:eastAsia="zh-CN" w:bidi="ar-SA"/>
    </w:rPr>
  </w:style>
  <w:style w:type="character" w:customStyle="1" w:styleId="25Char">
    <w:name w:val="UserStyle_12 Char"/>
    <w:basedOn w:val="10"/>
    <w:link w:val="25"/>
    <w:rPr>
      <w:rFonts w:ascii="等线" w:eastAsia="等线" w:cs="Times New Roman" w:hAnsi="等线"/>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0F8D4464-9B92-493F-98F4-266B36F4B8D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3972</TotalTime>
  <Application>Yozo_Office27021597764231179</Application>
  <Pages>9</Pages>
  <Words>0</Words>
  <Characters>3535</Characters>
  <Lines>0</Lines>
  <Paragraphs>64</Paragraphs>
  <CharactersWithSpaces>4714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lenovo</cp:lastModifiedBy>
  <cp:revision>0</cp:revision>
  <cp:lastPrinted>2023-11-15T01:33:47Z</cp:lastPrinted>
  <dcterms:created xsi:type="dcterms:W3CDTF">2021-11-12T07:33:00Z</dcterms:created>
  <dcterms:modified xsi:type="dcterms:W3CDTF">2024-10-12T06:04:30Z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2052-11.1.0.9564</vt:lpwstr>
  </property>
</Properties>
</file>