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8D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ascii="宋体" w:hAnsi="宋体"/>
          <w:b/>
          <w:color w:val="auto"/>
          <w:sz w:val="36"/>
          <w:szCs w:val="36"/>
          <w:highlight w:val="none"/>
        </w:rPr>
        <w:t>202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年医保基金收支情况分析</w:t>
      </w:r>
    </w:p>
    <w:p w14:paraId="4512190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职工基本医疗保险基金</w:t>
      </w:r>
    </w:p>
    <w:p w14:paraId="70402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全年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收入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85845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.26万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其中统筹基金收入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63834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.70万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元，利息收入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3741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.60万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其他收入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.27万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元，财政补贴收入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403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.20万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个人账户基金保险费收入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17444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.14万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个人账户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利息收入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336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.61万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转移收入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81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.74万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元，比上年同期（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77961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.20万元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）增长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10.11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%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。增长原因一是参保人数增长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4.78%（2022年末参保人数128432人，2023年末参保人数134574人），二是缴费基数同比增长1.70%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</w:t>
      </w:r>
    </w:p>
    <w:p w14:paraId="34B4C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全年支出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62535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.74万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其中基本医疗保险统筹基金支出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37608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.65万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元，个人帐户基金支出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24927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.09万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元，比上年同期（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43966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.74万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元）增长了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42.23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%。支出增幅过高的原因为，本年支出包含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2022年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至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月市级清算费用及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2021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月至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2年12月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跨省异地就医清算费用，导致支出增幅较高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</w:t>
      </w:r>
    </w:p>
    <w:p w14:paraId="3222C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本年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结余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23309.52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万元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，滚存结余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236607.9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万元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，大概可支配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个月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，可用资金为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228524.98万元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。</w:t>
      </w:r>
    </w:p>
    <w:p w14:paraId="41DEB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asci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基金滚存结余包括三部分资金：暂付款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8839.62万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元，</w:t>
      </w:r>
      <w:r>
        <w:rPr>
          <w:rFonts w:hint="eastAsia" w:ascii="宋体" w:hAnsi="宋体"/>
          <w:b w:val="0"/>
          <w:bCs/>
          <w:color w:val="auto"/>
          <w:spacing w:val="-20"/>
          <w:sz w:val="28"/>
          <w:szCs w:val="28"/>
          <w:highlight w:val="none"/>
          <w:lang w:val="en-US" w:eastAsia="zh-CN"/>
        </w:rPr>
        <w:t>在途资金 228524.98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万元，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暂收款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756.66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万元。</w:t>
      </w:r>
    </w:p>
    <w:p w14:paraId="47CFC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暂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付款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883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9.62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其中垫付市级其他经办机构的医疗费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668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.69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元，垫付省内结算资金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.86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元，垫付跨省结算资金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49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.52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元，垫付跨省异地就医预付金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3702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.35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元，国家组织药品集中采购资金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780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.63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元，垫付大病结算资金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337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.08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元，垫付公务员补助基金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246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.83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垫付医疗救助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-3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.11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元，上缴居民参保缴费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1367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.77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元，拨付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2022年定点预留金1660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.80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家庭成员共济医药费6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.20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</w:t>
      </w:r>
    </w:p>
    <w:p w14:paraId="21CD568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暂收款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75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6.66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暂收待处理保险费余额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4.37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元，个人账户扣划大病34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.36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元，个人账户扣划长护险657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.04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；转移收入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0.89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 xml:space="preserve">。 </w:t>
      </w:r>
    </w:p>
    <w:p w14:paraId="07F09F8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在途资金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228524.98万元。为累计存放市级专户资金。</w:t>
      </w:r>
    </w:p>
    <w:p w14:paraId="1D45E4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jc w:val="both"/>
        <w:textAlignment w:val="auto"/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公务员补助基金</w:t>
      </w:r>
    </w:p>
    <w:p w14:paraId="14FC89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全年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收入为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13019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.97万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其中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统筹基金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保险费收入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2451.72万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 ，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统筹基金利息收入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351.74万元，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个人账户基金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保险费收入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9895.13万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，个人账户基金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利息收入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321.38万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元，比上年同期（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12971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.20万元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）增长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0.38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%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 xml:space="preserve">                            </w:t>
      </w:r>
    </w:p>
    <w:p w14:paraId="480FE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全年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支出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8120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.13万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其中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统筹基金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待遇支出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2982.60万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个人账户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支出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4786.93万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元，其他支出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350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.60万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元，比上年同期（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4816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.37万元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）增长了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68.60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%，增幅较高是因为本年支出包含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2022年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至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月市级清算费用及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2021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月至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2年12月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跨省异地就医清算费用，导致支出增幅较高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</w:t>
      </w:r>
    </w:p>
    <w:p w14:paraId="1FE337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公补基金当期结余为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4899.84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万元，滚存结余为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45491.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万元。</w:t>
      </w:r>
    </w:p>
    <w:p w14:paraId="6FCBC3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基金滚存结余包括三部分资金：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银行存款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46009.64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万元，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暂付款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79.78万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元，暂收款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598.22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万元。</w:t>
      </w:r>
    </w:p>
    <w:p w14:paraId="5858CC7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银行存款46009.64万元。其中，定期存款11800万元（农商银行6100万元，承德银行5700万元），活期存款34209.64万元（唐山银行12121.03万元，建行0007户12852.83万元，建行0003户141.17万元，邮储银行9094.61万元）。</w:t>
      </w:r>
    </w:p>
    <w:p w14:paraId="138BCD0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宋体" w:hAnsi="宋体" w:eastAsia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暂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付款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79.78万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。其中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垫付市级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清算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医疗费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72.54万元，垫付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家庭成员共济医药费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7.24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</w:t>
      </w:r>
    </w:p>
    <w:p w14:paraId="6C694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暂收款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598.22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。其中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暂收医疗保险费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收入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0.01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元，暂收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>大病保险费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351.37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元，</w:t>
      </w:r>
      <w:r>
        <w:rPr>
          <w:rFonts w:hint="eastAsia" w:ascii="宋体" w:hAnsi="宋体" w:cs="宋体"/>
          <w:b w:val="0"/>
          <w:bCs w:val="0"/>
          <w:color w:val="auto"/>
          <w:w w:val="100"/>
          <w:sz w:val="30"/>
          <w:szCs w:val="30"/>
          <w:highlight w:val="none"/>
          <w:lang w:val="en-US" w:eastAsia="zh-CN"/>
        </w:rPr>
        <w:t>暂收需归还基本险垫付居民参保缴费246.84万元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highlight w:val="none"/>
          <w:lang w:eastAsia="zh-CN"/>
        </w:rPr>
        <w:t xml:space="preserve">。 </w:t>
      </w:r>
    </w:p>
    <w:p w14:paraId="450CF7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jc w:val="both"/>
        <w:textAlignment w:val="auto"/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eastAsia="zh-CN"/>
        </w:rPr>
        <w:t>三、居民医疗保险基金</w:t>
      </w:r>
    </w:p>
    <w:p w14:paraId="3D33F0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全年</w:t>
      </w:r>
      <w:r>
        <w:rPr>
          <w:rFonts w:hint="eastAsia"/>
          <w:color w:val="auto"/>
          <w:sz w:val="30"/>
          <w:szCs w:val="30"/>
          <w:highlight w:val="none"/>
        </w:rPr>
        <w:t>基金收入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37475.38</w:t>
      </w:r>
      <w:r>
        <w:rPr>
          <w:rFonts w:hint="eastAsia"/>
          <w:color w:val="auto"/>
          <w:sz w:val="30"/>
          <w:szCs w:val="30"/>
          <w:highlight w:val="none"/>
        </w:rPr>
        <w:t>万元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，其中</w:t>
      </w:r>
      <w:r>
        <w:rPr>
          <w:rFonts w:hint="eastAsia"/>
          <w:color w:val="auto"/>
          <w:sz w:val="30"/>
          <w:szCs w:val="30"/>
          <w:highlight w:val="none"/>
        </w:rPr>
        <w:t>个人缴费收入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13181.18</w:t>
      </w:r>
      <w:r>
        <w:rPr>
          <w:rFonts w:hint="eastAsia"/>
          <w:color w:val="auto"/>
          <w:sz w:val="30"/>
          <w:szCs w:val="30"/>
          <w:highlight w:val="none"/>
        </w:rPr>
        <w:t>万元，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财政补助收入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24046.96万元（包含中央补助收入14358万元，市级财政补助3683万元，区级补助6005.96万元），利息收入240.58万元，</w:t>
      </w:r>
      <w:r>
        <w:rPr>
          <w:rFonts w:hint="eastAsia"/>
          <w:color w:val="auto"/>
          <w:sz w:val="30"/>
          <w:szCs w:val="30"/>
          <w:highlight w:val="none"/>
        </w:rPr>
        <w:t>其他收入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6.66</w:t>
      </w:r>
      <w:r>
        <w:rPr>
          <w:rFonts w:hint="eastAsia"/>
          <w:color w:val="auto"/>
          <w:sz w:val="30"/>
          <w:szCs w:val="30"/>
          <w:highlight w:val="none"/>
        </w:rPr>
        <w:t>万元，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较上年同期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增涨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696.73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元，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增长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1.89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%。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主要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原因是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个人缴费标准提高，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2022年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补助标准320元/人,2023年350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/人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。</w:t>
      </w:r>
    </w:p>
    <w:p w14:paraId="66E73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全年</w:t>
      </w:r>
      <w:r>
        <w:rPr>
          <w:rFonts w:hint="eastAsia"/>
          <w:color w:val="auto"/>
          <w:sz w:val="30"/>
          <w:szCs w:val="30"/>
          <w:highlight w:val="none"/>
        </w:rPr>
        <w:t>基金支出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43880.05</w:t>
      </w:r>
      <w:r>
        <w:rPr>
          <w:rFonts w:hint="eastAsia"/>
          <w:color w:val="auto"/>
          <w:sz w:val="30"/>
          <w:szCs w:val="30"/>
          <w:highlight w:val="none"/>
        </w:rPr>
        <w:t>万元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，其中</w:t>
      </w:r>
      <w:r>
        <w:rPr>
          <w:rFonts w:hint="eastAsia"/>
          <w:color w:val="auto"/>
          <w:sz w:val="30"/>
          <w:szCs w:val="30"/>
          <w:highlight w:val="none"/>
        </w:rPr>
        <w:t>门诊支出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7802.05</w:t>
      </w:r>
      <w:r>
        <w:rPr>
          <w:rFonts w:hint="eastAsia"/>
          <w:color w:val="auto"/>
          <w:sz w:val="30"/>
          <w:szCs w:val="30"/>
          <w:highlight w:val="none"/>
        </w:rPr>
        <w:t>万元，住院支出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35890.42</w:t>
      </w:r>
      <w:r>
        <w:rPr>
          <w:rFonts w:hint="eastAsia"/>
          <w:color w:val="auto"/>
          <w:sz w:val="30"/>
          <w:szCs w:val="30"/>
          <w:highlight w:val="none"/>
        </w:rPr>
        <w:t>万元，生育医疗费支出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187.58</w:t>
      </w:r>
      <w:r>
        <w:rPr>
          <w:rFonts w:hint="eastAsia"/>
          <w:color w:val="auto"/>
          <w:sz w:val="30"/>
          <w:szCs w:val="30"/>
          <w:highlight w:val="none"/>
        </w:rPr>
        <w:t>万元，</w:t>
      </w:r>
      <w:r>
        <w:rPr>
          <w:rFonts w:hint="eastAsia" w:ascii="宋体" w:hAnsi="宋体" w:eastAsia="宋体" w:cs="宋体"/>
          <w:spacing w:val="-20"/>
          <w:sz w:val="30"/>
          <w:szCs w:val="30"/>
          <w:highlight w:val="none"/>
          <w:lang w:val="en-US" w:eastAsia="zh-CN"/>
        </w:rPr>
        <w:t>较上年同期增加</w:t>
      </w:r>
      <w:r>
        <w:rPr>
          <w:rFonts w:hint="eastAsia" w:ascii="宋体" w:hAnsi="宋体" w:cs="宋体"/>
          <w:spacing w:val="-20"/>
          <w:sz w:val="30"/>
          <w:szCs w:val="30"/>
          <w:highlight w:val="none"/>
          <w:lang w:val="en-US" w:eastAsia="zh-CN"/>
        </w:rPr>
        <w:t>13069.85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,同比增长42.42%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。原因为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2023年清算以前年度费用，清算2021年8-2022年12月跨省医疗费，清算2022年8月-2022年12月市内定点医疗机构费用。</w:t>
      </w:r>
    </w:p>
    <w:p w14:paraId="38C4A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/>
          <w:color w:val="auto"/>
          <w:sz w:val="30"/>
          <w:szCs w:val="30"/>
          <w:highlight w:val="none"/>
        </w:rPr>
        <w:t>本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年</w:t>
      </w:r>
      <w:r>
        <w:rPr>
          <w:rFonts w:hint="eastAsia"/>
          <w:color w:val="auto"/>
          <w:sz w:val="30"/>
          <w:szCs w:val="30"/>
          <w:highlight w:val="none"/>
        </w:rPr>
        <w:t>结余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-6404.67</w:t>
      </w:r>
      <w:r>
        <w:rPr>
          <w:rFonts w:hint="eastAsia"/>
          <w:color w:val="auto"/>
          <w:sz w:val="30"/>
          <w:szCs w:val="30"/>
          <w:highlight w:val="none"/>
        </w:rPr>
        <w:t>万元。滚存结余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24733.05</w:t>
      </w:r>
      <w:r>
        <w:rPr>
          <w:rFonts w:hint="eastAsia"/>
          <w:color w:val="auto"/>
          <w:sz w:val="30"/>
          <w:szCs w:val="30"/>
          <w:highlight w:val="none"/>
        </w:rPr>
        <w:t>万元。</w:t>
      </w:r>
      <w:r>
        <w:rPr>
          <w:rFonts w:hint="eastAsia"/>
          <w:color w:val="auto"/>
          <w:sz w:val="30"/>
          <w:szCs w:val="30"/>
          <w:highlight w:val="none"/>
          <w:lang w:eastAsia="zh-CN"/>
        </w:rPr>
        <w:t>实际可用资金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15129.97万元，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大概可支配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6.7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个月。</w:t>
      </w:r>
    </w:p>
    <w:p w14:paraId="1E2B89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基金滚存结余包括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部分资金：银行存款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12500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元，暂付款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2563.04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元，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居民在途资金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9700.62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万元，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暂收款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30.61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万元。</w:t>
      </w:r>
    </w:p>
    <w:p w14:paraId="236B59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银行存款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12500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元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。全部为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定期存款（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唐山银行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6300万元，兴业银行6200万元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）。</w:t>
      </w:r>
    </w:p>
    <w:p w14:paraId="60F513D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暂付款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2563.04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万元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其中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垫付医疗费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1167.22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垫付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异地就医预付金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519.99万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，垫付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异地就医清算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资金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291.33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，垫付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暂付医疗保障救助款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69.39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万元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，垫付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家庭共济医疗费515.11万元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。</w:t>
      </w:r>
    </w:p>
    <w:p w14:paraId="520A04B4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在途资金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9700.62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。此资金为累计存放市级专户存款。</w:t>
      </w:r>
    </w:p>
    <w:p w14:paraId="02E4CB2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暂收款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30.61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万元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在计算滚存结余时为扣减项。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其中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暂收医疗保险费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0.0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</w:rPr>
        <w:t>万元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长期护理险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30.57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万元。</w:t>
      </w:r>
    </w:p>
    <w:p w14:paraId="59584D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四、城乡医疗救助</w:t>
      </w:r>
    </w:p>
    <w:p w14:paraId="546450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全年城乡医疗救助资金收入960.48万元。其中中央资金158.54万元，市级资金99.02万元，区级资金702.92万元。</w:t>
      </w:r>
    </w:p>
    <w:p w14:paraId="735615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全年城乡医疗救助资金支出698.07万元。其中资助居民参保支出244.97万元，居民待遇支出438.72万元（住院支出311.95万元，居民门诊支出126.77万元），职工待遇支出14.38万元（住院支出10.9万元，职工门诊支出3.48万元）。</w:t>
      </w:r>
    </w:p>
    <w:p w14:paraId="037F1C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结余资金262.41万元。</w:t>
      </w:r>
    </w:p>
    <w:p w14:paraId="45793D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五、其他险种</w:t>
      </w:r>
    </w:p>
    <w:p w14:paraId="66419D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  <w:t>2023年职工大病保险上划保险费1659万元，长期照护保险上划保险费3133.03万元。</w:t>
      </w:r>
    </w:p>
    <w:p w14:paraId="58C58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7420" w:firstLineChars="265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</w:p>
    <w:p w14:paraId="566E3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基金财务科</w:t>
      </w:r>
    </w:p>
    <w:p w14:paraId="5071E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</w:p>
    <w:p w14:paraId="413944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b w:val="0"/>
          <w:bCs w:val="0"/>
          <w:color w:val="auto"/>
          <w:highlight w:val="none"/>
        </w:rPr>
      </w:pPr>
    </w:p>
    <w:sectPr>
      <w:footerReference r:id="rId3" w:type="default"/>
      <w:footerReference r:id="rId4" w:type="even"/>
      <w:pgSz w:w="11906" w:h="16838"/>
      <w:pgMar w:top="850" w:right="1418" w:bottom="85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92C81">
    <w:pPr>
      <w:pStyle w:val="16"/>
      <w:rPr>
        <w:rStyle w:val="28"/>
        <w:rFonts w:hAnsi="Times New Roman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Ansi="Times New Roman" w:eastAsia="Times New Roman"/>
      </w:rPr>
      <w:t>4</w:t>
    </w:r>
    <w:r>
      <w:rPr>
        <w:rStyle w:val="28"/>
        <w:rFonts w:hAnsi="Times New Roman" w:eastAsia="Times New Roman"/>
      </w:rPr>
      <w:fldChar w:fldCharType="end"/>
    </w:r>
  </w:p>
  <w:p w14:paraId="496E2B43">
    <w:pPr>
      <w:pStyle w:val="16"/>
      <w:snapToGrid w:val="0"/>
      <w:jc w:val="left"/>
      <w:rPr>
        <w:rStyle w:val="28"/>
        <w:rFonts w:ascii="Times New Roman" w:hAnsi="Times New Roman"/>
        <w:sz w:val="18"/>
        <w:szCs w:val="18"/>
      </w:rPr>
    </w:pPr>
  </w:p>
  <w:p w14:paraId="47AF7116">
    <w:pPr>
      <w:pStyle w:val="16"/>
      <w:snapToGrid w:val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D401F">
    <w:pPr>
      <w:pStyle w:val="16"/>
      <w:rPr>
        <w:rStyle w:val="28"/>
        <w:rFonts w:hAnsi="Times New Roman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Ansi="Times New Roman" w:eastAsia="Times New Roman"/>
      </w:rPr>
      <w:t>1</w:t>
    </w:r>
    <w:r>
      <w:rPr>
        <w:rStyle w:val="28"/>
        <w:rFonts w:hAnsi="Times New Roman" w:eastAsia="Times New Roman"/>
      </w:rPr>
      <w:fldChar w:fldCharType="end"/>
    </w:r>
  </w:p>
  <w:p w14:paraId="1F0C2013">
    <w:pPr>
      <w:pStyle w:val="16"/>
      <w:snapToGrid w:val="0"/>
      <w:jc w:val="left"/>
      <w:rPr>
        <w:rStyle w:val="28"/>
        <w:rFonts w:ascii="Times New Roman" w:hAnsi="Times New Roman"/>
        <w:sz w:val="18"/>
        <w:szCs w:val="18"/>
      </w:rPr>
    </w:pPr>
  </w:p>
  <w:p w14:paraId="55FF6330">
    <w:pPr>
      <w:pStyle w:val="16"/>
      <w:snapToGrid w:val="0"/>
      <w:jc w:val="lef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5C9F3"/>
    <w:multiLevelType w:val="singleLevel"/>
    <w:tmpl w:val="B255C9F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17C53A"/>
    <w:multiLevelType w:val="singleLevel"/>
    <w:tmpl w:val="B717C5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CE759F"/>
    <w:multiLevelType w:val="singleLevel"/>
    <w:tmpl w:val="3ACE759F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52E98B4"/>
    <w:multiLevelType w:val="singleLevel"/>
    <w:tmpl w:val="552E98B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WI4NTkzZWZhOWMxMWQ3NjM2ODIzMTZiY2NlMDkifQ=="/>
  </w:docVars>
  <w:rsids>
    <w:rsidRoot w:val="0013183A"/>
    <w:rsid w:val="00014184"/>
    <w:rsid w:val="00045C30"/>
    <w:rsid w:val="000723F1"/>
    <w:rsid w:val="00077240"/>
    <w:rsid w:val="000939BB"/>
    <w:rsid w:val="000A7B2D"/>
    <w:rsid w:val="000D337F"/>
    <w:rsid w:val="000D668E"/>
    <w:rsid w:val="00100690"/>
    <w:rsid w:val="00111376"/>
    <w:rsid w:val="001231AA"/>
    <w:rsid w:val="001255BB"/>
    <w:rsid w:val="001266E8"/>
    <w:rsid w:val="0013183A"/>
    <w:rsid w:val="0014434F"/>
    <w:rsid w:val="0014677C"/>
    <w:rsid w:val="00153D83"/>
    <w:rsid w:val="00171BAD"/>
    <w:rsid w:val="00171F1D"/>
    <w:rsid w:val="00173FE2"/>
    <w:rsid w:val="00186AA9"/>
    <w:rsid w:val="001956C0"/>
    <w:rsid w:val="001A4E85"/>
    <w:rsid w:val="001B406F"/>
    <w:rsid w:val="001C26E7"/>
    <w:rsid w:val="001D1CA6"/>
    <w:rsid w:val="001F73AB"/>
    <w:rsid w:val="002006F4"/>
    <w:rsid w:val="00214906"/>
    <w:rsid w:val="0022163C"/>
    <w:rsid w:val="002577BD"/>
    <w:rsid w:val="00263D24"/>
    <w:rsid w:val="002752C7"/>
    <w:rsid w:val="00285706"/>
    <w:rsid w:val="002A7674"/>
    <w:rsid w:val="002A7F95"/>
    <w:rsid w:val="002B7958"/>
    <w:rsid w:val="002C439A"/>
    <w:rsid w:val="002C5426"/>
    <w:rsid w:val="002D092C"/>
    <w:rsid w:val="002D43E8"/>
    <w:rsid w:val="002D6842"/>
    <w:rsid w:val="002E0412"/>
    <w:rsid w:val="002F62F4"/>
    <w:rsid w:val="003041DD"/>
    <w:rsid w:val="0030671C"/>
    <w:rsid w:val="003103DD"/>
    <w:rsid w:val="003178C0"/>
    <w:rsid w:val="00321C43"/>
    <w:rsid w:val="003252BB"/>
    <w:rsid w:val="00325825"/>
    <w:rsid w:val="00335324"/>
    <w:rsid w:val="0035054A"/>
    <w:rsid w:val="00355CA0"/>
    <w:rsid w:val="00377A46"/>
    <w:rsid w:val="0039234F"/>
    <w:rsid w:val="003C2DD3"/>
    <w:rsid w:val="003C5B09"/>
    <w:rsid w:val="003F2149"/>
    <w:rsid w:val="003F3DDF"/>
    <w:rsid w:val="00400364"/>
    <w:rsid w:val="004057B7"/>
    <w:rsid w:val="00430DA2"/>
    <w:rsid w:val="0046077D"/>
    <w:rsid w:val="0048402D"/>
    <w:rsid w:val="004A4D6F"/>
    <w:rsid w:val="004A6DF8"/>
    <w:rsid w:val="004D4640"/>
    <w:rsid w:val="004F27C0"/>
    <w:rsid w:val="0050525F"/>
    <w:rsid w:val="00512EFC"/>
    <w:rsid w:val="00515746"/>
    <w:rsid w:val="005211C7"/>
    <w:rsid w:val="00524561"/>
    <w:rsid w:val="00534F2D"/>
    <w:rsid w:val="005365AC"/>
    <w:rsid w:val="00536A2A"/>
    <w:rsid w:val="00542B73"/>
    <w:rsid w:val="005673B8"/>
    <w:rsid w:val="005B1FDC"/>
    <w:rsid w:val="005D562B"/>
    <w:rsid w:val="005E2045"/>
    <w:rsid w:val="005E6506"/>
    <w:rsid w:val="00606DE7"/>
    <w:rsid w:val="00613B30"/>
    <w:rsid w:val="00622DDA"/>
    <w:rsid w:val="0065259F"/>
    <w:rsid w:val="00655026"/>
    <w:rsid w:val="00657B25"/>
    <w:rsid w:val="0068088D"/>
    <w:rsid w:val="00695A3F"/>
    <w:rsid w:val="006A4082"/>
    <w:rsid w:val="006A5351"/>
    <w:rsid w:val="006B23E8"/>
    <w:rsid w:val="006B74BA"/>
    <w:rsid w:val="006C090F"/>
    <w:rsid w:val="006C352D"/>
    <w:rsid w:val="006C55FC"/>
    <w:rsid w:val="006E1887"/>
    <w:rsid w:val="006E664E"/>
    <w:rsid w:val="006E6DA3"/>
    <w:rsid w:val="006F5213"/>
    <w:rsid w:val="006F5861"/>
    <w:rsid w:val="0071580C"/>
    <w:rsid w:val="0074098C"/>
    <w:rsid w:val="00746CA5"/>
    <w:rsid w:val="00790C68"/>
    <w:rsid w:val="007B22F2"/>
    <w:rsid w:val="007C4FC9"/>
    <w:rsid w:val="007F56B4"/>
    <w:rsid w:val="007F6117"/>
    <w:rsid w:val="00805A6F"/>
    <w:rsid w:val="00810FAD"/>
    <w:rsid w:val="008125AF"/>
    <w:rsid w:val="008146A8"/>
    <w:rsid w:val="008166F4"/>
    <w:rsid w:val="00853DF1"/>
    <w:rsid w:val="00855E53"/>
    <w:rsid w:val="008617DE"/>
    <w:rsid w:val="00884804"/>
    <w:rsid w:val="008B0A2F"/>
    <w:rsid w:val="008E5BE8"/>
    <w:rsid w:val="009027F5"/>
    <w:rsid w:val="0092242D"/>
    <w:rsid w:val="00931EBA"/>
    <w:rsid w:val="00944595"/>
    <w:rsid w:val="0095156B"/>
    <w:rsid w:val="00951B13"/>
    <w:rsid w:val="009557E9"/>
    <w:rsid w:val="009607A8"/>
    <w:rsid w:val="009A6248"/>
    <w:rsid w:val="009B1DDC"/>
    <w:rsid w:val="009C591D"/>
    <w:rsid w:val="009E10B0"/>
    <w:rsid w:val="009E5280"/>
    <w:rsid w:val="009E7034"/>
    <w:rsid w:val="00A1078D"/>
    <w:rsid w:val="00A2161A"/>
    <w:rsid w:val="00A3627B"/>
    <w:rsid w:val="00A660A9"/>
    <w:rsid w:val="00A66FE2"/>
    <w:rsid w:val="00A83F71"/>
    <w:rsid w:val="00AA2505"/>
    <w:rsid w:val="00AA2A1E"/>
    <w:rsid w:val="00AA3ECE"/>
    <w:rsid w:val="00AB1787"/>
    <w:rsid w:val="00AB3DFE"/>
    <w:rsid w:val="00AE5A17"/>
    <w:rsid w:val="00AF5D55"/>
    <w:rsid w:val="00AF6CDF"/>
    <w:rsid w:val="00B05E71"/>
    <w:rsid w:val="00B21EDD"/>
    <w:rsid w:val="00B34BF2"/>
    <w:rsid w:val="00B367E0"/>
    <w:rsid w:val="00B55E52"/>
    <w:rsid w:val="00B65644"/>
    <w:rsid w:val="00B71642"/>
    <w:rsid w:val="00B74A3A"/>
    <w:rsid w:val="00B76B7E"/>
    <w:rsid w:val="00B90A91"/>
    <w:rsid w:val="00B97035"/>
    <w:rsid w:val="00BA08A6"/>
    <w:rsid w:val="00BA20F1"/>
    <w:rsid w:val="00BB770C"/>
    <w:rsid w:val="00BC4659"/>
    <w:rsid w:val="00BE075F"/>
    <w:rsid w:val="00BE4931"/>
    <w:rsid w:val="00BE4D16"/>
    <w:rsid w:val="00BF0086"/>
    <w:rsid w:val="00C0460F"/>
    <w:rsid w:val="00C2356D"/>
    <w:rsid w:val="00C54214"/>
    <w:rsid w:val="00C57E28"/>
    <w:rsid w:val="00C614C1"/>
    <w:rsid w:val="00C63375"/>
    <w:rsid w:val="00C85821"/>
    <w:rsid w:val="00CA5C5E"/>
    <w:rsid w:val="00CB5D7B"/>
    <w:rsid w:val="00CD653F"/>
    <w:rsid w:val="00CE438D"/>
    <w:rsid w:val="00CF3AC2"/>
    <w:rsid w:val="00D03E07"/>
    <w:rsid w:val="00D13417"/>
    <w:rsid w:val="00D5673E"/>
    <w:rsid w:val="00D66EED"/>
    <w:rsid w:val="00D85EEC"/>
    <w:rsid w:val="00D9091B"/>
    <w:rsid w:val="00D95AA4"/>
    <w:rsid w:val="00DC3FB5"/>
    <w:rsid w:val="00DC6C55"/>
    <w:rsid w:val="00DD091B"/>
    <w:rsid w:val="00DD2762"/>
    <w:rsid w:val="00DD76C0"/>
    <w:rsid w:val="00DE7541"/>
    <w:rsid w:val="00E018CC"/>
    <w:rsid w:val="00E1701E"/>
    <w:rsid w:val="00E325B7"/>
    <w:rsid w:val="00E37905"/>
    <w:rsid w:val="00E41373"/>
    <w:rsid w:val="00E539B5"/>
    <w:rsid w:val="00E545A2"/>
    <w:rsid w:val="00E6217B"/>
    <w:rsid w:val="00E9768D"/>
    <w:rsid w:val="00EB1CA0"/>
    <w:rsid w:val="00EC56EA"/>
    <w:rsid w:val="00EE11D2"/>
    <w:rsid w:val="00EF43E9"/>
    <w:rsid w:val="00EF4A3C"/>
    <w:rsid w:val="00EF4C91"/>
    <w:rsid w:val="00F14D91"/>
    <w:rsid w:val="00F41332"/>
    <w:rsid w:val="00F41993"/>
    <w:rsid w:val="00F603B2"/>
    <w:rsid w:val="00F634D4"/>
    <w:rsid w:val="00F9767E"/>
    <w:rsid w:val="00FA6A54"/>
    <w:rsid w:val="00FD662E"/>
    <w:rsid w:val="017C5872"/>
    <w:rsid w:val="01C119EE"/>
    <w:rsid w:val="01D8052F"/>
    <w:rsid w:val="020179DA"/>
    <w:rsid w:val="02D40C68"/>
    <w:rsid w:val="051A6B4D"/>
    <w:rsid w:val="05E5280D"/>
    <w:rsid w:val="06654B5E"/>
    <w:rsid w:val="06D05E71"/>
    <w:rsid w:val="06F51AF5"/>
    <w:rsid w:val="08476FB1"/>
    <w:rsid w:val="09FF56B5"/>
    <w:rsid w:val="0A59408D"/>
    <w:rsid w:val="0AD11E24"/>
    <w:rsid w:val="0AF44991"/>
    <w:rsid w:val="0B593F62"/>
    <w:rsid w:val="0BE83191"/>
    <w:rsid w:val="0CA516A4"/>
    <w:rsid w:val="0D3F1AC0"/>
    <w:rsid w:val="0D405D85"/>
    <w:rsid w:val="0D856E49"/>
    <w:rsid w:val="0DBF27B3"/>
    <w:rsid w:val="0DF7794C"/>
    <w:rsid w:val="0E934FA6"/>
    <w:rsid w:val="0EC16014"/>
    <w:rsid w:val="0EF041CF"/>
    <w:rsid w:val="0F693372"/>
    <w:rsid w:val="0FB021C2"/>
    <w:rsid w:val="0FB86D65"/>
    <w:rsid w:val="10D47312"/>
    <w:rsid w:val="10E529F3"/>
    <w:rsid w:val="1192726D"/>
    <w:rsid w:val="124178E2"/>
    <w:rsid w:val="1340228E"/>
    <w:rsid w:val="134B5C22"/>
    <w:rsid w:val="13B508CA"/>
    <w:rsid w:val="13BA7EB4"/>
    <w:rsid w:val="145C7C96"/>
    <w:rsid w:val="14DB3712"/>
    <w:rsid w:val="16505AFC"/>
    <w:rsid w:val="19716D5E"/>
    <w:rsid w:val="19C4001C"/>
    <w:rsid w:val="19C9070D"/>
    <w:rsid w:val="1A65346A"/>
    <w:rsid w:val="1AA84FFF"/>
    <w:rsid w:val="1B6B58EC"/>
    <w:rsid w:val="1B9A413F"/>
    <w:rsid w:val="1B9C5F6A"/>
    <w:rsid w:val="1DA8277E"/>
    <w:rsid w:val="1DE63B41"/>
    <w:rsid w:val="1E066932"/>
    <w:rsid w:val="1E7A0108"/>
    <w:rsid w:val="1E813D70"/>
    <w:rsid w:val="1F8C181C"/>
    <w:rsid w:val="1FE0081B"/>
    <w:rsid w:val="1FED0850"/>
    <w:rsid w:val="20045E55"/>
    <w:rsid w:val="20476C2C"/>
    <w:rsid w:val="211C7D3F"/>
    <w:rsid w:val="2136630E"/>
    <w:rsid w:val="21721A92"/>
    <w:rsid w:val="21E5770B"/>
    <w:rsid w:val="234A4076"/>
    <w:rsid w:val="24B80587"/>
    <w:rsid w:val="257B7D65"/>
    <w:rsid w:val="25B65A19"/>
    <w:rsid w:val="27706868"/>
    <w:rsid w:val="279F2720"/>
    <w:rsid w:val="27B30D9F"/>
    <w:rsid w:val="2854060F"/>
    <w:rsid w:val="289E7962"/>
    <w:rsid w:val="28AD0A52"/>
    <w:rsid w:val="293053D9"/>
    <w:rsid w:val="299848D2"/>
    <w:rsid w:val="29CF28C0"/>
    <w:rsid w:val="2BE67F6B"/>
    <w:rsid w:val="2BFB07B5"/>
    <w:rsid w:val="2C1B2BC9"/>
    <w:rsid w:val="2C1C2024"/>
    <w:rsid w:val="2C71794E"/>
    <w:rsid w:val="2E4C02BA"/>
    <w:rsid w:val="30805D8E"/>
    <w:rsid w:val="308D02C9"/>
    <w:rsid w:val="31722BCA"/>
    <w:rsid w:val="32AA571E"/>
    <w:rsid w:val="32C04AAF"/>
    <w:rsid w:val="33924090"/>
    <w:rsid w:val="33960D25"/>
    <w:rsid w:val="33DC2C9C"/>
    <w:rsid w:val="34DB7E63"/>
    <w:rsid w:val="35A42B08"/>
    <w:rsid w:val="360333D8"/>
    <w:rsid w:val="3727277F"/>
    <w:rsid w:val="37846027"/>
    <w:rsid w:val="387D0901"/>
    <w:rsid w:val="38934140"/>
    <w:rsid w:val="394F5A54"/>
    <w:rsid w:val="39950669"/>
    <w:rsid w:val="3A2B4482"/>
    <w:rsid w:val="3B5A51B0"/>
    <w:rsid w:val="3C0974A8"/>
    <w:rsid w:val="3C4428C6"/>
    <w:rsid w:val="3CAF525A"/>
    <w:rsid w:val="3D9D5040"/>
    <w:rsid w:val="3DCC2614"/>
    <w:rsid w:val="3FAE4D72"/>
    <w:rsid w:val="3FF8686B"/>
    <w:rsid w:val="3FFB5ABD"/>
    <w:rsid w:val="41DC0F06"/>
    <w:rsid w:val="422203C9"/>
    <w:rsid w:val="42B9088F"/>
    <w:rsid w:val="42E625CE"/>
    <w:rsid w:val="437930CA"/>
    <w:rsid w:val="43D71162"/>
    <w:rsid w:val="43FB29F2"/>
    <w:rsid w:val="43FD1C52"/>
    <w:rsid w:val="44061945"/>
    <w:rsid w:val="441C107E"/>
    <w:rsid w:val="44245E37"/>
    <w:rsid w:val="450D231F"/>
    <w:rsid w:val="464E1227"/>
    <w:rsid w:val="48055E35"/>
    <w:rsid w:val="481B25A6"/>
    <w:rsid w:val="4A106C24"/>
    <w:rsid w:val="4A5E3C40"/>
    <w:rsid w:val="4CA153DC"/>
    <w:rsid w:val="4D681673"/>
    <w:rsid w:val="4D880486"/>
    <w:rsid w:val="4E8D26FB"/>
    <w:rsid w:val="4F583644"/>
    <w:rsid w:val="4FF11270"/>
    <w:rsid w:val="53DF7E11"/>
    <w:rsid w:val="53E10C7A"/>
    <w:rsid w:val="53F71322"/>
    <w:rsid w:val="555048CC"/>
    <w:rsid w:val="55601741"/>
    <w:rsid w:val="55F7629E"/>
    <w:rsid w:val="589A5609"/>
    <w:rsid w:val="591F4013"/>
    <w:rsid w:val="592D33AF"/>
    <w:rsid w:val="59865037"/>
    <w:rsid w:val="5AB87FF9"/>
    <w:rsid w:val="5B8C1A9E"/>
    <w:rsid w:val="5C0D1F4A"/>
    <w:rsid w:val="5C4A0D2A"/>
    <w:rsid w:val="5C893B65"/>
    <w:rsid w:val="5CC2070B"/>
    <w:rsid w:val="5D104C46"/>
    <w:rsid w:val="5D77061B"/>
    <w:rsid w:val="5DE45CE5"/>
    <w:rsid w:val="5F17218F"/>
    <w:rsid w:val="5F49130C"/>
    <w:rsid w:val="61E65E83"/>
    <w:rsid w:val="6272321A"/>
    <w:rsid w:val="62C2182A"/>
    <w:rsid w:val="63642081"/>
    <w:rsid w:val="651C6B33"/>
    <w:rsid w:val="65E84778"/>
    <w:rsid w:val="660D3246"/>
    <w:rsid w:val="66AE3826"/>
    <w:rsid w:val="67512ED3"/>
    <w:rsid w:val="683364E6"/>
    <w:rsid w:val="685004AB"/>
    <w:rsid w:val="693F73D1"/>
    <w:rsid w:val="69A04C80"/>
    <w:rsid w:val="69E4227E"/>
    <w:rsid w:val="6B1170CE"/>
    <w:rsid w:val="6B666426"/>
    <w:rsid w:val="6B875185"/>
    <w:rsid w:val="6B967BC1"/>
    <w:rsid w:val="6C7B35F1"/>
    <w:rsid w:val="6D174F33"/>
    <w:rsid w:val="6E2F1E67"/>
    <w:rsid w:val="6EB87FE8"/>
    <w:rsid w:val="6F412E5B"/>
    <w:rsid w:val="6F664054"/>
    <w:rsid w:val="6FA571B3"/>
    <w:rsid w:val="6FD27BFA"/>
    <w:rsid w:val="70A976E8"/>
    <w:rsid w:val="72731342"/>
    <w:rsid w:val="729C38F6"/>
    <w:rsid w:val="731D6398"/>
    <w:rsid w:val="737437D7"/>
    <w:rsid w:val="73B273D8"/>
    <w:rsid w:val="73FB6F22"/>
    <w:rsid w:val="740C3E00"/>
    <w:rsid w:val="74376428"/>
    <w:rsid w:val="74867821"/>
    <w:rsid w:val="74AD3875"/>
    <w:rsid w:val="74C353B6"/>
    <w:rsid w:val="7544642C"/>
    <w:rsid w:val="75AF21C9"/>
    <w:rsid w:val="763C2DDF"/>
    <w:rsid w:val="7667171E"/>
    <w:rsid w:val="76694629"/>
    <w:rsid w:val="769A0D50"/>
    <w:rsid w:val="76AC7137"/>
    <w:rsid w:val="77230867"/>
    <w:rsid w:val="7754231E"/>
    <w:rsid w:val="77B24BC9"/>
    <w:rsid w:val="77BE24E4"/>
    <w:rsid w:val="78562695"/>
    <w:rsid w:val="78787ABF"/>
    <w:rsid w:val="78881607"/>
    <w:rsid w:val="788F643B"/>
    <w:rsid w:val="78915CB4"/>
    <w:rsid w:val="78C77B4F"/>
    <w:rsid w:val="79DC3EB7"/>
    <w:rsid w:val="7A2B79FC"/>
    <w:rsid w:val="7AF31996"/>
    <w:rsid w:val="7B2C3642"/>
    <w:rsid w:val="7BF87C03"/>
    <w:rsid w:val="7C6E03CC"/>
    <w:rsid w:val="7DAB119E"/>
    <w:rsid w:val="7DF77DD0"/>
    <w:rsid w:val="7F65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31"/>
    <w:qFormat/>
    <w:uiPriority w:val="99"/>
    <w:pPr>
      <w:outlineLvl w:val="1"/>
    </w:pPr>
  </w:style>
  <w:style w:type="paragraph" w:styleId="4">
    <w:name w:val="heading 3"/>
    <w:basedOn w:val="1"/>
    <w:next w:val="1"/>
    <w:link w:val="32"/>
    <w:qFormat/>
    <w:uiPriority w:val="99"/>
    <w:pPr>
      <w:ind w:left="1000" w:hanging="400"/>
      <w:outlineLvl w:val="2"/>
    </w:pPr>
  </w:style>
  <w:style w:type="paragraph" w:styleId="5">
    <w:name w:val="heading 4"/>
    <w:basedOn w:val="1"/>
    <w:next w:val="1"/>
    <w:link w:val="33"/>
    <w:qFormat/>
    <w:uiPriority w:val="99"/>
    <w:pPr>
      <w:ind w:left="1200" w:hanging="400"/>
      <w:outlineLvl w:val="3"/>
    </w:pPr>
    <w:rPr>
      <w:b/>
    </w:rPr>
  </w:style>
  <w:style w:type="paragraph" w:styleId="6">
    <w:name w:val="heading 5"/>
    <w:basedOn w:val="1"/>
    <w:next w:val="1"/>
    <w:link w:val="34"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35"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36"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37"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38"/>
    <w:qFormat/>
    <w:uiPriority w:val="99"/>
    <w:pPr>
      <w:ind w:left="2200" w:hanging="400"/>
      <w:outlineLvl w:val="8"/>
    </w:pPr>
  </w:style>
  <w:style w:type="character" w:default="1" w:styleId="26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2550"/>
    </w:pPr>
  </w:style>
  <w:style w:type="paragraph" w:styleId="12">
    <w:name w:val="toc 5"/>
    <w:basedOn w:val="1"/>
    <w:next w:val="1"/>
    <w:qFormat/>
    <w:uiPriority w:val="99"/>
    <w:pPr>
      <w:ind w:left="1700"/>
    </w:pPr>
  </w:style>
  <w:style w:type="paragraph" w:styleId="13">
    <w:name w:val="toc 3"/>
    <w:basedOn w:val="1"/>
    <w:next w:val="1"/>
    <w:qFormat/>
    <w:uiPriority w:val="99"/>
    <w:pPr>
      <w:ind w:left="850"/>
    </w:pPr>
  </w:style>
  <w:style w:type="paragraph" w:styleId="14">
    <w:name w:val="toc 8"/>
    <w:basedOn w:val="1"/>
    <w:next w:val="1"/>
    <w:qFormat/>
    <w:uiPriority w:val="99"/>
    <w:pPr>
      <w:ind w:left="2975"/>
    </w:pPr>
  </w:style>
  <w:style w:type="paragraph" w:styleId="15">
    <w:name w:val="Balloon Text"/>
    <w:basedOn w:val="1"/>
    <w:link w:val="55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5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54"/>
    <w:semiHidden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</w:style>
  <w:style w:type="paragraph" w:styleId="19">
    <w:name w:val="toc 4"/>
    <w:basedOn w:val="1"/>
    <w:next w:val="1"/>
    <w:qFormat/>
    <w:uiPriority w:val="99"/>
    <w:pPr>
      <w:ind w:left="1275"/>
    </w:pPr>
  </w:style>
  <w:style w:type="paragraph" w:styleId="20">
    <w:name w:val="Subtitle"/>
    <w:basedOn w:val="1"/>
    <w:link w:val="41"/>
    <w:qFormat/>
    <w:uiPriority w:val="99"/>
    <w:pPr>
      <w:jc w:val="center"/>
    </w:pPr>
    <w:rPr>
      <w:sz w:val="24"/>
      <w:szCs w:val="24"/>
    </w:rPr>
  </w:style>
  <w:style w:type="paragraph" w:styleId="21">
    <w:name w:val="toc 6"/>
    <w:basedOn w:val="1"/>
    <w:next w:val="1"/>
    <w:qFormat/>
    <w:uiPriority w:val="99"/>
    <w:pPr>
      <w:ind w:left="2125"/>
    </w:pPr>
  </w:style>
  <w:style w:type="paragraph" w:styleId="22">
    <w:name w:val="toc 2"/>
    <w:basedOn w:val="1"/>
    <w:next w:val="1"/>
    <w:qFormat/>
    <w:uiPriority w:val="99"/>
    <w:pPr>
      <w:ind w:left="425"/>
    </w:pPr>
  </w:style>
  <w:style w:type="paragraph" w:styleId="23">
    <w:name w:val="toc 9"/>
    <w:basedOn w:val="1"/>
    <w:next w:val="1"/>
    <w:qFormat/>
    <w:uiPriority w:val="99"/>
    <w:pPr>
      <w:ind w:left="3400"/>
    </w:pPr>
  </w:style>
  <w:style w:type="paragraph" w:styleId="24">
    <w:name w:val="Title"/>
    <w:basedOn w:val="1"/>
    <w:link w:val="40"/>
    <w:qFormat/>
    <w:uiPriority w:val="99"/>
    <w:pPr>
      <w:jc w:val="center"/>
    </w:pPr>
    <w:rPr>
      <w:b/>
      <w:sz w:val="32"/>
      <w:szCs w:val="32"/>
    </w:rPr>
  </w:style>
  <w:style w:type="character" w:styleId="27">
    <w:name w:val="Strong"/>
    <w:basedOn w:val="26"/>
    <w:qFormat/>
    <w:uiPriority w:val="99"/>
    <w:rPr>
      <w:rFonts w:ascii="??" w:hAnsi="??" w:cs="Times New Roman"/>
      <w:b/>
      <w:w w:val="100"/>
      <w:sz w:val="21"/>
      <w:szCs w:val="21"/>
      <w:shd w:val="clear" w:color="000000" w:fill="auto"/>
    </w:rPr>
  </w:style>
  <w:style w:type="character" w:styleId="28">
    <w:name w:val="page number"/>
    <w:basedOn w:val="26"/>
    <w:qFormat/>
    <w:uiPriority w:val="99"/>
    <w:rPr>
      <w:rFonts w:ascii="??" w:hAnsi="??" w:cs="Times New Roman"/>
      <w:w w:val="100"/>
      <w:sz w:val="20"/>
      <w:szCs w:val="20"/>
      <w:shd w:val="clear" w:color="000000" w:fill="auto"/>
    </w:rPr>
  </w:style>
  <w:style w:type="character" w:styleId="29">
    <w:name w:val="Emphasis"/>
    <w:basedOn w:val="26"/>
    <w:qFormat/>
    <w:uiPriority w:val="99"/>
    <w:rPr>
      <w:rFonts w:ascii="??" w:hAnsi="??" w:cs="Times New Roman"/>
      <w:i/>
      <w:w w:val="100"/>
      <w:sz w:val="21"/>
      <w:szCs w:val="21"/>
      <w:shd w:val="clear" w:color="000000" w:fill="auto"/>
    </w:rPr>
  </w:style>
  <w:style w:type="character" w:customStyle="1" w:styleId="30">
    <w:name w:val="Heading 1 Char"/>
    <w:basedOn w:val="26"/>
    <w:link w:val="2"/>
    <w:qFormat/>
    <w:locked/>
    <w:uiPriority w:val="99"/>
    <w:rPr>
      <w:rFonts w:ascii="??" w:hAnsi="??" w:cs="Times New Roman"/>
      <w:b/>
      <w:w w:val="100"/>
      <w:sz w:val="44"/>
      <w:szCs w:val="44"/>
      <w:shd w:val="clear" w:color="auto" w:fill="auto"/>
    </w:rPr>
  </w:style>
  <w:style w:type="character" w:customStyle="1" w:styleId="31">
    <w:name w:val="Heading 2 Char"/>
    <w:basedOn w:val="26"/>
    <w:link w:val="3"/>
    <w:semiHidden/>
    <w:qFormat/>
    <w:locked/>
    <w:uiPriority w:val="99"/>
    <w:rPr>
      <w:rFonts w:ascii="Cambria" w:hAnsi="Cambria" w:cs="Times New Roman"/>
      <w:b/>
      <w:w w:val="100"/>
      <w:sz w:val="32"/>
      <w:szCs w:val="32"/>
      <w:shd w:val="clear" w:color="auto" w:fill="auto"/>
    </w:rPr>
  </w:style>
  <w:style w:type="character" w:customStyle="1" w:styleId="32">
    <w:name w:val="Heading 3 Char"/>
    <w:basedOn w:val="26"/>
    <w:link w:val="4"/>
    <w:semiHidden/>
    <w:qFormat/>
    <w:locked/>
    <w:uiPriority w:val="99"/>
    <w:rPr>
      <w:rFonts w:ascii="??" w:hAnsi="??" w:cs="Times New Roman"/>
      <w:b/>
      <w:w w:val="100"/>
      <w:sz w:val="32"/>
      <w:szCs w:val="32"/>
      <w:shd w:val="clear" w:color="auto" w:fill="auto"/>
    </w:rPr>
  </w:style>
  <w:style w:type="character" w:customStyle="1" w:styleId="33">
    <w:name w:val="Heading 4 Char"/>
    <w:basedOn w:val="26"/>
    <w:link w:val="5"/>
    <w:semiHidden/>
    <w:qFormat/>
    <w:locked/>
    <w:uiPriority w:val="99"/>
    <w:rPr>
      <w:rFonts w:ascii="Cambria" w:hAnsi="Cambria" w:cs="Times New Roman"/>
      <w:b/>
      <w:w w:val="100"/>
      <w:sz w:val="28"/>
      <w:szCs w:val="28"/>
      <w:shd w:val="clear" w:color="auto" w:fill="auto"/>
    </w:rPr>
  </w:style>
  <w:style w:type="character" w:customStyle="1" w:styleId="34">
    <w:name w:val="Heading 5 Char"/>
    <w:basedOn w:val="26"/>
    <w:link w:val="6"/>
    <w:semiHidden/>
    <w:qFormat/>
    <w:locked/>
    <w:uiPriority w:val="99"/>
    <w:rPr>
      <w:rFonts w:ascii="??" w:hAnsi="??" w:cs="Times New Roman"/>
      <w:b/>
      <w:w w:val="100"/>
      <w:sz w:val="28"/>
      <w:szCs w:val="28"/>
      <w:shd w:val="clear" w:color="auto" w:fill="auto"/>
    </w:rPr>
  </w:style>
  <w:style w:type="character" w:customStyle="1" w:styleId="35">
    <w:name w:val="Heading 6 Char"/>
    <w:basedOn w:val="26"/>
    <w:link w:val="7"/>
    <w:semiHidden/>
    <w:qFormat/>
    <w:locked/>
    <w:uiPriority w:val="99"/>
    <w:rPr>
      <w:rFonts w:ascii="Cambria" w:hAnsi="Cambria" w:cs="Times New Roman"/>
      <w:b/>
      <w:w w:val="100"/>
      <w:sz w:val="24"/>
      <w:szCs w:val="24"/>
      <w:shd w:val="clear" w:color="auto" w:fill="auto"/>
    </w:rPr>
  </w:style>
  <w:style w:type="character" w:customStyle="1" w:styleId="36">
    <w:name w:val="Heading 7 Char"/>
    <w:basedOn w:val="26"/>
    <w:link w:val="8"/>
    <w:semiHidden/>
    <w:qFormat/>
    <w:locked/>
    <w:uiPriority w:val="99"/>
    <w:rPr>
      <w:rFonts w:ascii="??" w:hAnsi="??" w:cs="Times New Roman"/>
      <w:b/>
      <w:w w:val="100"/>
      <w:sz w:val="24"/>
      <w:szCs w:val="24"/>
      <w:shd w:val="clear" w:color="auto" w:fill="auto"/>
    </w:rPr>
  </w:style>
  <w:style w:type="character" w:customStyle="1" w:styleId="37">
    <w:name w:val="Heading 8 Char"/>
    <w:basedOn w:val="26"/>
    <w:link w:val="9"/>
    <w:semiHidden/>
    <w:qFormat/>
    <w:locked/>
    <w:uiPriority w:val="99"/>
    <w:rPr>
      <w:rFonts w:ascii="Cambria" w:hAnsi="Cambria" w:cs="Times New Roman"/>
      <w:w w:val="100"/>
      <w:sz w:val="24"/>
      <w:szCs w:val="24"/>
      <w:shd w:val="clear" w:color="auto" w:fill="auto"/>
    </w:rPr>
  </w:style>
  <w:style w:type="character" w:customStyle="1" w:styleId="38">
    <w:name w:val="Heading 9 Char"/>
    <w:basedOn w:val="26"/>
    <w:link w:val="10"/>
    <w:semiHidden/>
    <w:qFormat/>
    <w:locked/>
    <w:uiPriority w:val="99"/>
    <w:rPr>
      <w:rFonts w:ascii="Cambria" w:hAnsi="Cambria" w:cs="Times New Roman"/>
      <w:w w:val="100"/>
      <w:sz w:val="21"/>
      <w:szCs w:val="21"/>
      <w:shd w:val="clear" w:color="auto" w:fill="auto"/>
    </w:rPr>
  </w:style>
  <w:style w:type="paragraph" w:styleId="39">
    <w:name w:val="No Spacing"/>
    <w:qFormat/>
    <w:uiPriority w:val="99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0">
    <w:name w:val="Title Char"/>
    <w:basedOn w:val="26"/>
    <w:link w:val="24"/>
    <w:qFormat/>
    <w:locked/>
    <w:uiPriority w:val="99"/>
    <w:rPr>
      <w:rFonts w:ascii="Cambria" w:hAnsi="Cambria" w:cs="Times New Roman"/>
      <w:b/>
      <w:w w:val="100"/>
      <w:sz w:val="32"/>
      <w:szCs w:val="32"/>
      <w:shd w:val="clear" w:color="auto" w:fill="auto"/>
    </w:rPr>
  </w:style>
  <w:style w:type="character" w:customStyle="1" w:styleId="41">
    <w:name w:val="Subtitle Char"/>
    <w:basedOn w:val="26"/>
    <w:link w:val="20"/>
    <w:qFormat/>
    <w:locked/>
    <w:uiPriority w:val="99"/>
    <w:rPr>
      <w:rFonts w:ascii="Cambria" w:hAnsi="Cambria" w:cs="Times New Roman"/>
      <w:b/>
      <w:w w:val="100"/>
      <w:sz w:val="32"/>
      <w:szCs w:val="32"/>
      <w:shd w:val="clear" w:color="auto" w:fill="auto"/>
    </w:rPr>
  </w:style>
  <w:style w:type="character" w:customStyle="1" w:styleId="42">
    <w:name w:val="Subtle Emphasis"/>
    <w:basedOn w:val="26"/>
    <w:qFormat/>
    <w:uiPriority w:val="99"/>
    <w:rPr>
      <w:rFonts w:ascii="??" w:hAnsi="??" w:cs="Times New Roman"/>
      <w:i/>
      <w:color w:val="404040"/>
      <w:w w:val="100"/>
      <w:sz w:val="21"/>
      <w:szCs w:val="21"/>
      <w:shd w:val="clear" w:color="000000" w:fill="auto"/>
    </w:rPr>
  </w:style>
  <w:style w:type="character" w:customStyle="1" w:styleId="43">
    <w:name w:val="Intense Emphasis"/>
    <w:basedOn w:val="26"/>
    <w:qFormat/>
    <w:uiPriority w:val="99"/>
    <w:rPr>
      <w:rFonts w:ascii="??" w:hAnsi="??" w:cs="Times New Roman"/>
      <w:i/>
      <w:color w:val="5B9BD5"/>
      <w:w w:val="100"/>
      <w:sz w:val="21"/>
      <w:szCs w:val="21"/>
      <w:shd w:val="clear" w:color="000000" w:fill="auto"/>
    </w:rPr>
  </w:style>
  <w:style w:type="paragraph" w:styleId="44">
    <w:name w:val="Quote"/>
    <w:basedOn w:val="1"/>
    <w:link w:val="45"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5">
    <w:name w:val="Quote Char"/>
    <w:basedOn w:val="26"/>
    <w:link w:val="44"/>
    <w:qFormat/>
    <w:locked/>
    <w:uiPriority w:val="99"/>
    <w:rPr>
      <w:rFonts w:ascii="??" w:hAnsi="??" w:cs="Times New Roman"/>
      <w:i/>
      <w:color w:val="000000"/>
      <w:w w:val="100"/>
      <w:sz w:val="21"/>
      <w:szCs w:val="21"/>
      <w:shd w:val="clear" w:color="auto" w:fill="auto"/>
    </w:rPr>
  </w:style>
  <w:style w:type="paragraph" w:styleId="46">
    <w:name w:val="Intense Quote"/>
    <w:basedOn w:val="1"/>
    <w:link w:val="47"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47">
    <w:name w:val="Intense Quote Char"/>
    <w:basedOn w:val="26"/>
    <w:link w:val="46"/>
    <w:qFormat/>
    <w:locked/>
    <w:uiPriority w:val="99"/>
    <w:rPr>
      <w:rFonts w:ascii="??" w:hAnsi="??" w:cs="Times New Roman"/>
      <w:b/>
      <w:i/>
      <w:color w:val="4F81BD"/>
      <w:w w:val="100"/>
      <w:sz w:val="21"/>
      <w:szCs w:val="21"/>
      <w:shd w:val="clear" w:color="auto" w:fill="auto"/>
    </w:rPr>
  </w:style>
  <w:style w:type="character" w:customStyle="1" w:styleId="48">
    <w:name w:val="Subtle Reference"/>
    <w:basedOn w:val="26"/>
    <w:qFormat/>
    <w:uiPriority w:val="99"/>
    <w:rPr>
      <w:rFonts w:ascii="??" w:hAnsi="??" w:cs="Times New Roman"/>
      <w:smallCaps/>
      <w:color w:val="5A5A5A"/>
      <w:w w:val="100"/>
      <w:sz w:val="21"/>
      <w:szCs w:val="21"/>
      <w:shd w:val="clear" w:color="000000" w:fill="auto"/>
    </w:rPr>
  </w:style>
  <w:style w:type="character" w:customStyle="1" w:styleId="49">
    <w:name w:val="Intense Reference"/>
    <w:basedOn w:val="26"/>
    <w:qFormat/>
    <w:uiPriority w:val="99"/>
    <w:rPr>
      <w:rFonts w:ascii="??" w:hAnsi="??" w:cs="Times New Roman"/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50">
    <w:name w:val="Book Title"/>
    <w:basedOn w:val="26"/>
    <w:qFormat/>
    <w:uiPriority w:val="99"/>
    <w:rPr>
      <w:rFonts w:ascii="??" w:hAnsi="??" w:cs="Times New Roman"/>
      <w:b/>
      <w:i/>
      <w:w w:val="100"/>
      <w:sz w:val="21"/>
      <w:szCs w:val="21"/>
      <w:shd w:val="clear" w:color="000000" w:fill="auto"/>
    </w:rPr>
  </w:style>
  <w:style w:type="paragraph" w:styleId="51">
    <w:name w:val="List Paragraph"/>
    <w:basedOn w:val="1"/>
    <w:qFormat/>
    <w:uiPriority w:val="99"/>
    <w:pPr>
      <w:ind w:left="850"/>
    </w:pPr>
  </w:style>
  <w:style w:type="paragraph" w:customStyle="1" w:styleId="52">
    <w:name w:val="TOC Heading"/>
    <w:basedOn w:val="2"/>
    <w:qFormat/>
    <w:uiPriority w:val="99"/>
    <w:rPr>
      <w:color w:val="2E74B5"/>
      <w:sz w:val="32"/>
      <w:szCs w:val="32"/>
    </w:rPr>
  </w:style>
  <w:style w:type="character" w:customStyle="1" w:styleId="53">
    <w:name w:val="Footer Char"/>
    <w:basedOn w:val="26"/>
    <w:link w:val="16"/>
    <w:semiHidden/>
    <w:qFormat/>
    <w:locked/>
    <w:uiPriority w:val="99"/>
    <w:rPr>
      <w:rFonts w:ascii="??" w:hAnsi="??" w:cs="Times New Roman"/>
      <w:w w:val="100"/>
      <w:sz w:val="18"/>
      <w:szCs w:val="18"/>
      <w:shd w:val="clear" w:color="000000" w:fill="auto"/>
    </w:rPr>
  </w:style>
  <w:style w:type="character" w:customStyle="1" w:styleId="54">
    <w:name w:val="Header Char"/>
    <w:basedOn w:val="26"/>
    <w:link w:val="17"/>
    <w:semiHidden/>
    <w:qFormat/>
    <w:locked/>
    <w:uiPriority w:val="99"/>
    <w:rPr>
      <w:rFonts w:ascii="??" w:hAnsi="??" w:cs="Times New Roman"/>
      <w:w w:val="100"/>
      <w:sz w:val="18"/>
      <w:szCs w:val="18"/>
      <w:shd w:val="clear" w:color="000000" w:fill="auto"/>
    </w:rPr>
  </w:style>
  <w:style w:type="character" w:customStyle="1" w:styleId="55">
    <w:name w:val="Balloon Text Char"/>
    <w:basedOn w:val="26"/>
    <w:link w:val="15"/>
    <w:semiHidden/>
    <w:qFormat/>
    <w:locked/>
    <w:uiPriority w:val="99"/>
    <w:rPr>
      <w:rFonts w:ascii="??" w:hAnsi="??" w:cs="Times New Roman"/>
      <w:w w:val="100"/>
      <w:sz w:val="2"/>
      <w:szCs w:val="2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1691</Words>
  <Characters>2385</Characters>
  <Lines>0</Lines>
  <Paragraphs>0</Paragraphs>
  <TotalTime>1</TotalTime>
  <ScaleCrop>false</ScaleCrop>
  <LinksUpToDate>false</LinksUpToDate>
  <CharactersWithSpaces>2394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2019-12-04T01:21:00Z</dcterms:created>
  <dc:creator>Administrator</dc:creator>
  <cp:lastModifiedBy>Administrator</cp:lastModifiedBy>
  <cp:lastPrinted>2024-02-29T03:12:00Z</cp:lastPrinted>
  <dcterms:modified xsi:type="dcterms:W3CDTF">2024-11-12T06:56:36Z</dcterms:modified>
  <dc:title>2019年1-10月医保基金收支情况分析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5EC329C6C95047FFA271E17C2C69FE92</vt:lpwstr>
  </property>
</Properties>
</file>