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5" w:rsidRDefault="00520E35">
      <w:pPr>
        <w:jc w:val="center"/>
        <w:rPr>
          <w:rFonts w:ascii="国标小标宋" w:eastAsia="国标小标宋" w:hAnsi="国标小标宋" w:cs="国标小标宋"/>
          <w:b/>
          <w:bCs/>
          <w:sz w:val="44"/>
          <w:szCs w:val="52"/>
        </w:rPr>
      </w:pPr>
      <w:r>
        <w:rPr>
          <w:rFonts w:ascii="国标小标宋" w:eastAsia="国标小标宋" w:hAnsi="国标小标宋" w:cs="国标小标宋" w:hint="eastAsia"/>
          <w:b/>
          <w:bCs/>
          <w:sz w:val="44"/>
          <w:szCs w:val="52"/>
        </w:rPr>
        <w:t>丰南区</w:t>
      </w:r>
      <w:r w:rsidR="00252A98">
        <w:rPr>
          <w:rFonts w:ascii="国标小标宋" w:eastAsia="国标小标宋" w:hAnsi="国标小标宋" w:cs="国标小标宋" w:hint="eastAsia"/>
          <w:b/>
          <w:bCs/>
          <w:sz w:val="44"/>
          <w:szCs w:val="52"/>
        </w:rPr>
        <w:t>烟草制品零售点实地勘验测量标准</w:t>
      </w:r>
    </w:p>
    <w:p w:rsidR="001848F5" w:rsidRDefault="001848F5">
      <w:pPr>
        <w:jc w:val="center"/>
        <w:rPr>
          <w:rFonts w:ascii="国标小标宋" w:eastAsia="国标小标宋" w:hAnsi="国标小标宋" w:cs="国标小标宋"/>
          <w:sz w:val="44"/>
          <w:szCs w:val="52"/>
        </w:rPr>
      </w:pP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为统一规范现场测量标准，确保烟草制品零售点勘验公开、公平、公正，制定本标准。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本标准适用于烟草专卖局对烟草制品零售点布局的现场测量工作。</w:t>
      </w:r>
      <w:bookmarkStart w:id="0" w:name="_GoBack"/>
      <w:bookmarkEnd w:id="0"/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零售点现场测量主要是指间距距离的测量认定。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测量工具应使用符合国家标准的测量工具。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申请点与学校、幼儿园、最近零售点间距测量应当在符合道路交通安全有关规定的前提下，按照行走的最短路径进行测量。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政府有关部门在街道或道路中已经设置的行人隔离带（栏）、绿化带等视为障碍物，认定为不可正常安全通行，测量时应当依法绕行。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在街道或者道路上临时设置的安全设施，临时放置的建筑材料、物品、车辆等，擅自设立、建造的建筑物、构筑物或其他物体等，以及因阶段性施工影响通行等情况不视为障碍物，绕行距离不予计算在内。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依据《中华人民共和国道路交通安全法》及实施条例相关规定，实地核查人员在测量时应在人行道内行走，没有人行道的靠路边行走。行人通过路口或横过道路，应当走人行横道或者过街设施；通过没有交通信号灯、人行横道</w:t>
      </w:r>
      <w:r>
        <w:rPr>
          <w:rFonts w:ascii="国标仿宋" w:eastAsia="国标仿宋" w:hAnsi="国标仿宋" w:cs="国标仿宋" w:hint="eastAsia"/>
          <w:sz w:val="32"/>
          <w:szCs w:val="32"/>
        </w:rPr>
        <w:lastRenderedPageBreak/>
        <w:t>的路口，或者在没有过街设施的路段横过道路，应当观察来往车辆确认安全后直行通过；行人不得跨越道路隔离设施。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测量标准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（一）申请点与最</w:t>
      </w:r>
      <w:r>
        <w:rPr>
          <w:rFonts w:ascii="国标仿宋" w:eastAsia="国标仿宋" w:hAnsi="国标仿宋" w:cs="国标仿宋" w:hint="eastAsia"/>
          <w:sz w:val="32"/>
          <w:szCs w:val="32"/>
        </w:rPr>
        <w:t>近零售点位于同侧且无障碍物的，测量最短直线距离。（如图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1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noProof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3" name="图片 3" descr="测距：同侧无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距：同侧无障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1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（二）申请点与最近零售点位于同侧且存在障碍物的，按照绕过障碍物可通行的最短距离测量。（如图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2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noProof/>
          <w:sz w:val="28"/>
          <w:szCs w:val="28"/>
        </w:rPr>
        <w:lastRenderedPageBreak/>
        <w:drawing>
          <wp:inline distT="0" distB="0" distL="114300" distR="114300">
            <wp:extent cx="5271770" cy="2802255"/>
            <wp:effectExtent l="0" t="0" r="5080" b="17145"/>
            <wp:docPr id="8" name="图片 8" descr="测距：同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测距：同侧有障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2</w:t>
      </w:r>
    </w:p>
    <w:p w:rsidR="001848F5" w:rsidRDefault="00252A98">
      <w:pPr>
        <w:pStyle w:val="a3"/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（三）申请点与最近零售点位于道路异侧，且道路中间无障碍物、无</w:t>
      </w:r>
      <w:r>
        <w:rPr>
          <w:rFonts w:ascii="国标仿宋" w:eastAsia="国标仿宋" w:hAnsi="国标仿宋" w:cs="国标仿宋" w:hint="eastAsia"/>
          <w:sz w:val="32"/>
          <w:szCs w:val="32"/>
        </w:rPr>
        <w:t>隔离设施、</w:t>
      </w:r>
      <w:r>
        <w:rPr>
          <w:rFonts w:ascii="国标仿宋" w:eastAsia="国标仿宋" w:hAnsi="国标仿宋" w:cs="国标仿宋" w:hint="eastAsia"/>
          <w:sz w:val="32"/>
          <w:szCs w:val="32"/>
        </w:rPr>
        <w:t>无</w:t>
      </w:r>
      <w:r>
        <w:rPr>
          <w:rFonts w:ascii="国标仿宋" w:eastAsia="国标仿宋" w:hAnsi="国标仿宋" w:cs="国标仿宋" w:hint="eastAsia"/>
          <w:sz w:val="32"/>
          <w:szCs w:val="32"/>
        </w:rPr>
        <w:t>单双实线、无斑马线</w:t>
      </w:r>
      <w:r>
        <w:rPr>
          <w:rFonts w:ascii="国标仿宋" w:eastAsia="国标仿宋" w:hAnsi="国标仿宋" w:cs="国标仿宋" w:hint="eastAsia"/>
          <w:sz w:val="32"/>
          <w:szCs w:val="32"/>
        </w:rPr>
        <w:t>及</w:t>
      </w:r>
      <w:r>
        <w:rPr>
          <w:rFonts w:ascii="国标仿宋" w:eastAsia="国标仿宋" w:hAnsi="国标仿宋" w:cs="国标仿宋" w:hint="eastAsia"/>
          <w:sz w:val="32"/>
          <w:szCs w:val="32"/>
        </w:rPr>
        <w:t>过</w:t>
      </w:r>
      <w:r>
        <w:rPr>
          <w:rFonts w:ascii="国标仿宋" w:eastAsia="国标仿宋" w:hAnsi="国标仿宋" w:cs="国标仿宋" w:hint="eastAsia"/>
          <w:sz w:val="32"/>
          <w:szCs w:val="32"/>
        </w:rPr>
        <w:t>街设施</w:t>
      </w:r>
      <w:r>
        <w:rPr>
          <w:rFonts w:ascii="国标仿宋" w:eastAsia="国标仿宋" w:hAnsi="国标仿宋" w:cs="国标仿宋" w:hint="eastAsia"/>
          <w:sz w:val="32"/>
          <w:szCs w:val="32"/>
        </w:rPr>
        <w:t>的</w:t>
      </w:r>
      <w:r>
        <w:rPr>
          <w:rFonts w:ascii="国标仿宋" w:eastAsia="国标仿宋" w:hAnsi="国标仿宋" w:cs="国标仿宋" w:hint="eastAsia"/>
          <w:sz w:val="32"/>
          <w:szCs w:val="32"/>
        </w:rPr>
        <w:t>，测量按直角分段测量，分段之和即为申请点与最近零售点之间的距离。（如图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3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noProof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9" name="图片 9" descr="测距：异侧无过街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测距：异侧无过街设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3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（四）申请点与最近零售点位于道路异侧，道路中间有</w:t>
      </w:r>
      <w:r>
        <w:rPr>
          <w:rFonts w:ascii="国标仿宋" w:eastAsia="国标仿宋" w:hAnsi="国标仿宋" w:cs="国标仿宋" w:hint="eastAsia"/>
          <w:sz w:val="32"/>
          <w:szCs w:val="32"/>
        </w:rPr>
        <w:lastRenderedPageBreak/>
        <w:t>障碍物、隔离设施、单双实线，但无斑马线及过街设施情形的，选取最近障碍物或隔离设施断开处、虚线处，测量按直角分段测量，分段之和即为申请点与最近零售点之间的距离。</w:t>
      </w:r>
    </w:p>
    <w:p w:rsidR="001848F5" w:rsidRDefault="00252A98">
      <w:pPr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（如图</w:t>
      </w:r>
      <w:r>
        <w:rPr>
          <w:rFonts w:ascii="国标仿宋" w:eastAsia="国标仿宋" w:hAnsi="国标仿宋" w:cs="国标仿宋" w:hint="eastAsia"/>
          <w:sz w:val="32"/>
          <w:szCs w:val="32"/>
        </w:rPr>
        <w:t>4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noProof/>
          <w:sz w:val="32"/>
          <w:szCs w:val="32"/>
        </w:rPr>
        <w:drawing>
          <wp:inline distT="0" distB="0" distL="114300" distR="114300">
            <wp:extent cx="5269865" cy="2785110"/>
            <wp:effectExtent l="0" t="0" r="6985" b="15240"/>
            <wp:docPr id="10" name="图片 10" descr="测距：异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测距：异侧有障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国标仿宋" w:eastAsia="国标仿宋" w:hAnsi="国标仿宋" w:cs="国标仿宋"/>
          <w:strike/>
          <w:sz w:val="32"/>
          <w:szCs w:val="32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4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（五）申请点与最近零售点位于路口处存在转角或弧形分布的，按贴近墙角可通行的最短距离测量。（如图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5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noProof/>
          <w:sz w:val="32"/>
          <w:szCs w:val="32"/>
        </w:rPr>
        <w:drawing>
          <wp:inline distT="0" distB="0" distL="114300" distR="114300">
            <wp:extent cx="5271135" cy="2793365"/>
            <wp:effectExtent l="0" t="0" r="5715" b="6985"/>
            <wp:docPr id="17" name="图片 17" descr="测距：路口转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测距：路口转角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lastRenderedPageBreak/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5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（六）申请点位于十字路口，且与最近零售点在路口对侧的，按可符合交通规则通行的最短距离测量。（如图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6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noProof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5" name="图片 15" descr="测距：路口不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测距：路口不同侧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6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（七）申请点位于十字路口，且与最近参照点同侧的，按可通行的最短距离测量。（如图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7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noProof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4" name="图片 14" descr="测距：路口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测距：路口同侧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lastRenderedPageBreak/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7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（八）申请点与最近零售点之间有楼梯、自动扶梯的，以其平面坡长进行测量，即实际距离为（</w:t>
      </w:r>
      <w:r>
        <w:rPr>
          <w:rFonts w:ascii="国标仿宋" w:eastAsia="国标仿宋" w:hAnsi="国标仿宋" w:cs="国标仿宋" w:hint="eastAsia"/>
          <w:sz w:val="32"/>
          <w:szCs w:val="32"/>
        </w:rPr>
        <w:t>a+b+c</w:t>
      </w:r>
      <w:r>
        <w:rPr>
          <w:rFonts w:ascii="国标仿宋" w:eastAsia="国标仿宋" w:hAnsi="国标仿宋" w:cs="国标仿宋" w:hint="eastAsia"/>
          <w:sz w:val="32"/>
          <w:szCs w:val="32"/>
        </w:rPr>
        <w:t>）米。申请点与最近零售点之间有电梯的，以层高进行测量，即实际距离为（</w:t>
      </w:r>
      <w:r>
        <w:rPr>
          <w:rFonts w:ascii="国标仿宋" w:eastAsia="国标仿宋" w:hAnsi="国标仿宋" w:cs="国标仿宋" w:hint="eastAsia"/>
          <w:sz w:val="32"/>
          <w:szCs w:val="32"/>
        </w:rPr>
        <w:t>A+B+C</w:t>
      </w:r>
      <w:r>
        <w:rPr>
          <w:rFonts w:ascii="国标仿宋" w:eastAsia="国标仿宋" w:hAnsi="国标仿宋" w:cs="国标仿宋" w:hint="eastAsia"/>
          <w:sz w:val="32"/>
          <w:szCs w:val="32"/>
        </w:rPr>
        <w:t>）米。申请点与最近零售点之间楼梯与电梯并存的，以楼梯、电梯最短距离为准。（如图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8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noProof/>
          <w:sz w:val="32"/>
          <w:szCs w:val="32"/>
        </w:rPr>
        <w:drawing>
          <wp:inline distT="0" distB="0" distL="114300" distR="114300">
            <wp:extent cx="5269865" cy="2437130"/>
            <wp:effectExtent l="0" t="0" r="6985" b="1270"/>
            <wp:docPr id="19" name="图片 19" descr="截图_选择区域_202410111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选择区域_202410111425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8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（九）特殊地形测量：因地形、地貌或设计等原因导致道路、通道呈不规则形态，通过前述方法无法测量的，取可安全通行路径最短距离进行测量。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（十）申请人</w:t>
      </w:r>
      <w:r>
        <w:rPr>
          <w:rFonts w:ascii="国标仿宋" w:eastAsia="国标仿宋" w:hAnsi="国标仿宋" w:cs="国标仿宋" w:hint="eastAsia"/>
          <w:sz w:val="32"/>
          <w:szCs w:val="32"/>
        </w:rPr>
        <w:t>或最近零售点的经营场所有多个出入口的，选择两者距离最近的两个出入口中心点作为测量起始点和终止点。（如图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9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jc w:val="center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71770" cy="2802255"/>
            <wp:effectExtent l="0" t="0" r="5080" b="17145"/>
            <wp:docPr id="16" name="图片 16" descr="测距：多出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测距：多出入口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9</w:t>
      </w:r>
    </w:p>
    <w:p w:rsidR="001848F5" w:rsidRDefault="00252A98">
      <w:p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（十一）在商业综合体、购物中心等复合功能场所室内设置柜台的申请点，按照上述测量方法，以距离最近零售点经营场所通道口中心点为测量起始点进行测量；如设置柜台的申请点距离最近零售点经营场所通道口</w:t>
      </w:r>
      <w:r>
        <w:rPr>
          <w:rFonts w:ascii="微软雅黑" w:eastAsia="微软雅黑" w:hAnsi="微软雅黑" w:cs="微软雅黑" w:hint="eastAsia"/>
          <w:sz w:val="32"/>
          <w:szCs w:val="32"/>
        </w:rPr>
        <w:t>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国标仿宋" w:eastAsia="国标仿宋" w:hAnsi="国标仿宋" w:cs="国标仿宋" w:hint="eastAsia"/>
          <w:sz w:val="32"/>
          <w:szCs w:val="32"/>
        </w:rPr>
        <w:t>50</w:t>
      </w:r>
      <w:r>
        <w:rPr>
          <w:rFonts w:ascii="国标仿宋" w:eastAsia="国标仿宋" w:hAnsi="国标仿宋" w:cs="国标仿宋" w:hint="eastAsia"/>
          <w:sz w:val="32"/>
          <w:szCs w:val="32"/>
        </w:rPr>
        <w:t>米，则以柜台中心点为测量起始点进行测量。（如图</w:t>
      </w:r>
      <w:r>
        <w:rPr>
          <w:rFonts w:ascii="国标仿宋" w:eastAsia="国标仿宋" w:hAnsi="国标仿宋" w:cs="国标仿宋" w:hint="eastAsia"/>
          <w:sz w:val="32"/>
          <w:szCs w:val="32"/>
        </w:rPr>
        <w:t>10</w:t>
      </w:r>
      <w:r>
        <w:rPr>
          <w:rFonts w:ascii="国标仿宋" w:eastAsia="国标仿宋" w:hAnsi="国标仿宋" w:cs="国标仿宋" w:hint="eastAsia"/>
          <w:sz w:val="32"/>
          <w:szCs w:val="32"/>
        </w:rPr>
        <w:t>所示）</w:t>
      </w:r>
    </w:p>
    <w:p w:rsidR="001848F5" w:rsidRDefault="00252A98">
      <w:pPr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/>
          <w:noProof/>
          <w:sz w:val="32"/>
          <w:szCs w:val="32"/>
        </w:rPr>
        <w:drawing>
          <wp:inline distT="0" distB="0" distL="0" distR="0">
            <wp:extent cx="5274310" cy="2823845"/>
            <wp:effectExtent l="0" t="0" r="2540" b="1460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F5" w:rsidRDefault="00252A98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图</w:t>
      </w:r>
      <w:r>
        <w:rPr>
          <w:rFonts w:ascii="华文楷体" w:eastAsia="华文楷体" w:hAnsi="华文楷体" w:cs="华文楷体" w:hint="eastAsia"/>
          <w:sz w:val="28"/>
          <w:szCs w:val="28"/>
        </w:rPr>
        <w:t>10</w:t>
      </w:r>
    </w:p>
    <w:p w:rsidR="001848F5" w:rsidRDefault="001848F5">
      <w:pPr>
        <w:rPr>
          <w:rFonts w:ascii="国标仿宋" w:eastAsia="国标仿宋" w:hAnsi="国标仿宋" w:cs="国标仿宋"/>
          <w:sz w:val="32"/>
          <w:szCs w:val="32"/>
        </w:rPr>
      </w:pP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现场勘验的距离数值与规定间距数值相差</w:t>
      </w:r>
      <w:r>
        <w:rPr>
          <w:rFonts w:ascii="国标仿宋" w:eastAsia="国标仿宋" w:hAnsi="国标仿宋" w:cs="国标仿宋" w:hint="eastAsia"/>
          <w:sz w:val="32"/>
          <w:szCs w:val="32"/>
        </w:rPr>
        <w:t>1%</w:t>
      </w:r>
      <w:r>
        <w:rPr>
          <w:rFonts w:ascii="国标仿宋" w:eastAsia="国标仿宋" w:hAnsi="国标仿宋" w:cs="国标仿宋" w:hint="eastAsia"/>
          <w:sz w:val="32"/>
          <w:szCs w:val="32"/>
        </w:rPr>
        <w:t>以内的，视为满足间距要求。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现场勘验时，由两名及以上执法人员在申请人或代理人现场见</w:t>
      </w:r>
      <w:r>
        <w:rPr>
          <w:rFonts w:ascii="国标仿宋" w:eastAsia="国标仿宋" w:hAnsi="国标仿宋" w:cs="国标仿宋" w:hint="eastAsia"/>
          <w:sz w:val="32"/>
          <w:szCs w:val="32"/>
        </w:rPr>
        <w:t>证下完成。最后由申请人或代理人进行书面签字确认。申请人或代理人拒绝签字的，由核查人员在实地核查记录上注明情况。测量过程应当全过程记录，包括但不限于文字记录和音像记录。</w:t>
      </w:r>
    </w:p>
    <w:p w:rsidR="001848F5" w:rsidRDefault="00252A98">
      <w:pPr>
        <w:numPr>
          <w:ilvl w:val="0"/>
          <w:numId w:val="1"/>
        </w:numPr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以下情形，需申请人或代理人、利害关系人同时在场，使用两种测量工具重新实地测量，以最小测量的结果为准。</w:t>
      </w:r>
    </w:p>
    <w:p w:rsidR="001848F5" w:rsidRDefault="00252A98">
      <w:pPr>
        <w:numPr>
          <w:ilvl w:val="0"/>
          <w:numId w:val="2"/>
        </w:numPr>
        <w:ind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间距的</w:t>
      </w:r>
      <w:r>
        <w:rPr>
          <w:rFonts w:ascii="国标仿宋" w:eastAsia="国标仿宋" w:hAnsi="国标仿宋" w:cs="国标仿宋" w:hint="eastAsia"/>
          <w:sz w:val="32"/>
          <w:szCs w:val="32"/>
        </w:rPr>
        <w:t>实际</w:t>
      </w:r>
      <w:r>
        <w:rPr>
          <w:rFonts w:ascii="国标仿宋" w:eastAsia="国标仿宋" w:hAnsi="国标仿宋" w:cs="国标仿宋" w:hint="eastAsia"/>
          <w:sz w:val="32"/>
          <w:szCs w:val="32"/>
        </w:rPr>
        <w:t>测量结果</w:t>
      </w:r>
      <w:r>
        <w:rPr>
          <w:rFonts w:ascii="国标仿宋" w:eastAsia="国标仿宋" w:hAnsi="国标仿宋" w:cs="国标仿宋" w:hint="eastAsia"/>
          <w:sz w:val="32"/>
          <w:szCs w:val="32"/>
        </w:rPr>
        <w:t>-</w:t>
      </w:r>
      <w:r>
        <w:rPr>
          <w:rFonts w:ascii="国标仿宋" w:eastAsia="国标仿宋" w:hAnsi="国标仿宋" w:cs="国标仿宋" w:hint="eastAsia"/>
          <w:sz w:val="32"/>
          <w:szCs w:val="32"/>
        </w:rPr>
        <w:t>当地合理布局规定间距</w:t>
      </w:r>
      <w:r>
        <w:rPr>
          <w:rFonts w:ascii="国标仿宋" w:eastAsia="国标仿宋" w:hAnsi="国标仿宋" w:cs="国标仿宋" w:hint="eastAsia"/>
          <w:sz w:val="32"/>
          <w:szCs w:val="32"/>
        </w:rPr>
        <w:t>标准</w:t>
      </w:r>
      <w:r>
        <w:rPr>
          <w:rFonts w:ascii="国标仿宋" w:eastAsia="国标仿宋" w:hAnsi="国标仿宋" w:cs="国标仿宋" w:hint="eastAsia"/>
          <w:sz w:val="32"/>
          <w:szCs w:val="32"/>
        </w:rPr>
        <w:t>=</w:t>
      </w:r>
      <w:r>
        <w:rPr>
          <w:rFonts w:ascii="国标仿宋" w:eastAsia="国标仿宋" w:hAnsi="国标仿宋" w:cs="国标仿宋" w:hint="eastAsia"/>
          <w:sz w:val="32"/>
          <w:szCs w:val="32"/>
        </w:rPr>
        <w:t>差值，差值在</w:t>
      </w:r>
      <w:r>
        <w:rPr>
          <w:rFonts w:ascii="国标仿宋" w:eastAsia="国标仿宋" w:hAnsi="国标仿宋" w:cs="国标仿宋" w:hint="eastAsia"/>
          <w:sz w:val="32"/>
          <w:szCs w:val="32"/>
        </w:rPr>
        <w:t>当地合理布局规定间距</w:t>
      </w:r>
      <w:r>
        <w:rPr>
          <w:rFonts w:ascii="国标仿宋" w:eastAsia="国标仿宋" w:hAnsi="国标仿宋" w:cs="国标仿宋" w:hint="eastAsia"/>
          <w:sz w:val="32"/>
          <w:szCs w:val="32"/>
        </w:rPr>
        <w:t>标准</w:t>
      </w:r>
      <w:r>
        <w:rPr>
          <w:rFonts w:ascii="微软雅黑" w:eastAsia="微软雅黑" w:hAnsi="微软雅黑" w:cs="微软雅黑" w:hint="eastAsia"/>
          <w:sz w:val="32"/>
          <w:szCs w:val="32"/>
        </w:rPr>
        <w:t>±</w:t>
      </w:r>
      <w:r>
        <w:rPr>
          <w:rFonts w:ascii="国标仿宋" w:eastAsia="国标仿宋" w:hAnsi="国标仿宋" w:cs="国标仿宋" w:hint="eastAsia"/>
          <w:sz w:val="32"/>
          <w:szCs w:val="32"/>
        </w:rPr>
        <w:t>2%</w:t>
      </w:r>
      <w:r>
        <w:rPr>
          <w:rFonts w:ascii="国标仿宋" w:eastAsia="国标仿宋" w:hAnsi="国标仿宋" w:cs="国标仿宋" w:hint="eastAsia"/>
          <w:sz w:val="32"/>
          <w:szCs w:val="32"/>
        </w:rPr>
        <w:t>范围内的</w:t>
      </w:r>
      <w:r>
        <w:rPr>
          <w:rFonts w:ascii="国标仿宋" w:eastAsia="国标仿宋" w:hAnsi="国标仿宋" w:cs="国标仿宋" w:hint="eastAsia"/>
          <w:sz w:val="32"/>
          <w:szCs w:val="32"/>
        </w:rPr>
        <w:t>；</w:t>
      </w:r>
    </w:p>
    <w:p w:rsidR="001848F5" w:rsidRDefault="00252A98">
      <w:pPr>
        <w:numPr>
          <w:ilvl w:val="0"/>
          <w:numId w:val="2"/>
        </w:numPr>
        <w:ind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对测量结果有异议的。</w:t>
      </w:r>
    </w:p>
    <w:p w:rsidR="001848F5" w:rsidRDefault="001848F5"/>
    <w:sectPr w:rsidR="001848F5" w:rsidSect="0018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98" w:rsidRDefault="00252A98" w:rsidP="00520E35">
      <w:r>
        <w:separator/>
      </w:r>
    </w:p>
  </w:endnote>
  <w:endnote w:type="continuationSeparator" w:id="1">
    <w:p w:rsidR="00252A98" w:rsidRDefault="00252A98" w:rsidP="0052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国标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国标小标宋">
    <w:altName w:val="宋体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98" w:rsidRDefault="00252A98" w:rsidP="00520E35">
      <w:r>
        <w:separator/>
      </w:r>
    </w:p>
  </w:footnote>
  <w:footnote w:type="continuationSeparator" w:id="1">
    <w:p w:rsidR="00252A98" w:rsidRDefault="00252A98" w:rsidP="00520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9FC8"/>
    <w:multiLevelType w:val="singleLevel"/>
    <w:tmpl w:val="0BB79FC8"/>
    <w:lvl w:ilvl="0">
      <w:start w:val="1"/>
      <w:numFmt w:val="chineseCounting"/>
      <w:suff w:val="space"/>
      <w:lvlText w:val="第%1条"/>
      <w:lvlJc w:val="left"/>
      <w:rPr>
        <w:rFonts w:ascii="国标黑体" w:eastAsia="国标黑体" w:hAnsi="国标黑体" w:cs="国标黑体" w:hint="eastAsia"/>
        <w:sz w:val="32"/>
        <w:szCs w:val="32"/>
      </w:rPr>
    </w:lvl>
  </w:abstractNum>
  <w:abstractNum w:abstractNumId="1">
    <w:nsid w:val="7DF77DFB"/>
    <w:multiLevelType w:val="singleLevel"/>
    <w:tmpl w:val="7DF77DFB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C69EC"/>
    <w:rsid w:val="001848F5"/>
    <w:rsid w:val="00252A98"/>
    <w:rsid w:val="00520E35"/>
    <w:rsid w:val="17DC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848F5"/>
    <w:pPr>
      <w:jc w:val="left"/>
    </w:pPr>
  </w:style>
  <w:style w:type="paragraph" w:styleId="a4">
    <w:name w:val="header"/>
    <w:basedOn w:val="a"/>
    <w:link w:val="Char"/>
    <w:rsid w:val="00520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0E3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20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0E3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520E35"/>
    <w:rPr>
      <w:sz w:val="18"/>
      <w:szCs w:val="18"/>
    </w:rPr>
  </w:style>
  <w:style w:type="character" w:customStyle="1" w:styleId="Char1">
    <w:name w:val="批注框文本 Char"/>
    <w:basedOn w:val="a0"/>
    <w:link w:val="a6"/>
    <w:rsid w:val="00520E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高高</dc:creator>
  <cp:lastModifiedBy>tsfn-zmk-lj</cp:lastModifiedBy>
  <cp:revision>2</cp:revision>
  <dcterms:created xsi:type="dcterms:W3CDTF">2024-12-26T02:14:00Z</dcterms:created>
  <dcterms:modified xsi:type="dcterms:W3CDTF">2024-12-26T03:07:00Z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3D577392EC68408D915D19DC901C8495_11</vt:lpwstr>
  </property>
</Properties>
</file>