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42</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42</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43</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2316.62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1444.78</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335.74</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110.93</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1.20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80.25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r>
              <w:t>343.72</w:t>
            </w: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9.00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2316.62</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2325.62</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9.00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2325.62</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2325.62</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307唐山市丰南区发展和改革局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2325.62</w:t>
            </w:r>
          </w:p>
        </w:tc>
        <w:tc>
          <w:tcPr>
            <w:tcW w:w="1134" w:type="dxa"/>
            <w:tcBorders>
              <w:left w:val="single" w:sz="6" w:space="0" w:color="000000"/>
              <w:right w:val="single" w:sz="6" w:space="0" w:color="000000"/>
            </w:tcBorders>
            <w:vAlign w:val="center"/>
          </w:tcPr>
          <w:p>
            <w:pPr>
              <w:pStyle w:val="23"/>
            </w:pPr>
            <w:r>
              <w:t>2316.62</w:t>
            </w:r>
          </w:p>
        </w:tc>
        <w:tc>
          <w:tcPr>
            <w:tcW w:w="1134" w:type="dxa"/>
            <w:tcBorders>
              <w:left w:val="single" w:sz="6" w:space="0" w:color="000000"/>
              <w:right w:val="single" w:sz="6" w:space="0" w:color="000000"/>
            </w:tcBorders>
            <w:vAlign w:val="center"/>
          </w:tcPr>
          <w:p>
            <w:pPr>
              <w:pStyle w:val="23"/>
            </w:pPr>
            <w:r>
              <w:t>2316.62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9.00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20104</w:t>
            </w:r>
          </w:p>
        </w:tc>
        <w:tc>
          <w:tcPr>
            <w:tcW w:w="1559" w:type="dxa"/>
            <w:tcBorders>
              <w:left w:val="single" w:sz="6" w:space="0" w:color="000000"/>
              <w:right w:val="single" w:sz="6" w:space="0" w:color="000000"/>
            </w:tcBorders>
            <w:vAlign w:val="center"/>
          </w:tcPr>
          <w:p>
            <w:pPr>
              <w:pStyle w:val="20"/>
            </w:pPr>
            <w:r>
              <w:t>发展与改革事务</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r>
              <w:t>1444.78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2010401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r>
              <w:t>1031.64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2010402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r>
              <w:t>161.59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2010405</w:t>
            </w:r>
          </w:p>
        </w:tc>
        <w:tc>
          <w:tcPr>
            <w:tcW w:w="1559" w:type="dxa"/>
            <w:tcBorders>
              <w:left w:val="single" w:sz="6" w:space="0" w:color="000000"/>
              <w:right w:val="single" w:sz="6" w:space="0" w:color="000000"/>
            </w:tcBorders>
            <w:vAlign w:val="center"/>
          </w:tcPr>
          <w:p>
            <w:pPr>
              <w:pStyle w:val="20"/>
            </w:pPr>
            <w:r>
              <w:t>日常经济运行调节</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r>
              <w:t>230.00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2010408</w:t>
            </w:r>
          </w:p>
        </w:tc>
        <w:tc>
          <w:tcPr>
            <w:tcW w:w="1559" w:type="dxa"/>
            <w:tcBorders>
              <w:left w:val="single" w:sz="6" w:space="0" w:color="000000"/>
              <w:right w:val="single" w:sz="6" w:space="0" w:color="000000"/>
            </w:tcBorders>
            <w:vAlign w:val="center"/>
          </w:tcPr>
          <w:p>
            <w:pPr>
              <w:pStyle w:val="20"/>
            </w:pPr>
            <w:r>
              <w:t>物价管理</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2010499</w:t>
            </w:r>
          </w:p>
        </w:tc>
        <w:tc>
          <w:tcPr>
            <w:tcW w:w="1559" w:type="dxa"/>
            <w:tcBorders>
              <w:left w:val="single" w:sz="6" w:space="0" w:color="000000"/>
              <w:right w:val="single" w:sz="6" w:space="0" w:color="000000"/>
            </w:tcBorders>
            <w:vAlign w:val="center"/>
          </w:tcPr>
          <w:p>
            <w:pPr>
              <w:pStyle w:val="20"/>
            </w:pPr>
            <w:r>
              <w:t>其他发展与改革事务支出</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r>
              <w:t>10.55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r>
              <w:t>335.74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r>
              <w:t>257.80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r>
              <w:t>154.49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r>
              <w:t>97.00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1559" w:type="dxa"/>
            <w:tcBorders>
              <w:left w:val="single" w:sz="6" w:space="0" w:color="000000"/>
              <w:right w:val="single" w:sz="6" w:space="0" w:color="000000"/>
            </w:tcBorders>
            <w:vAlign w:val="center"/>
          </w:tcPr>
          <w:p>
            <w:pPr>
              <w:pStyle w:val="20"/>
            </w:pPr>
            <w:r>
              <w:t>机关事业单位职业年金缴费支出</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r>
              <w:t>2.16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r>
              <w:t>75.78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r>
              <w:t>110.93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r>
              <w:t>38.78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r>
              <w:t>72.15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2130111</w:t>
            </w:r>
          </w:p>
        </w:tc>
        <w:tc>
          <w:tcPr>
            <w:tcW w:w="1559" w:type="dxa"/>
            <w:tcBorders>
              <w:left w:val="single" w:sz="6" w:space="0" w:color="000000"/>
              <w:right w:val="single" w:sz="6" w:space="0" w:color="000000"/>
            </w:tcBorders>
            <w:vAlign w:val="center"/>
          </w:tcPr>
          <w:p>
            <w:pPr>
              <w:pStyle w:val="20"/>
            </w:pPr>
            <w:r>
              <w:t>统计监测与信息服务</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r>
              <w:t>1.20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r>
              <w:t>80.25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222</w:t>
            </w:r>
          </w:p>
        </w:tc>
        <w:tc>
          <w:tcPr>
            <w:tcW w:w="1559" w:type="dxa"/>
            <w:tcBorders>
              <w:left w:val="single" w:sz="6" w:space="0" w:color="000000"/>
              <w:right w:val="single" w:sz="6" w:space="0" w:color="000000"/>
            </w:tcBorders>
            <w:vAlign w:val="center"/>
          </w:tcPr>
          <w:p>
            <w:pPr>
              <w:pStyle w:val="20"/>
            </w:pPr>
            <w:r>
              <w:t>粮油物资储备支出</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r>
              <w:t>343.72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22201</w:t>
            </w:r>
          </w:p>
        </w:tc>
        <w:tc>
          <w:tcPr>
            <w:tcW w:w="1559" w:type="dxa"/>
            <w:tcBorders>
              <w:left w:val="single" w:sz="6" w:space="0" w:color="000000"/>
              <w:right w:val="single" w:sz="6" w:space="0" w:color="000000"/>
            </w:tcBorders>
            <w:vAlign w:val="center"/>
          </w:tcPr>
          <w:p>
            <w:pPr>
              <w:pStyle w:val="20"/>
            </w:pPr>
            <w:r>
              <w:t>粮油物资事务</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r>
              <w:t>2.86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2220105</w:t>
            </w:r>
          </w:p>
        </w:tc>
        <w:tc>
          <w:tcPr>
            <w:tcW w:w="1559" w:type="dxa"/>
            <w:tcBorders>
              <w:left w:val="single" w:sz="6" w:space="0" w:color="000000"/>
              <w:right w:val="single" w:sz="6" w:space="0" w:color="000000"/>
            </w:tcBorders>
            <w:vAlign w:val="center"/>
          </w:tcPr>
          <w:p>
            <w:pPr>
              <w:pStyle w:val="20"/>
            </w:pPr>
            <w:r>
              <w:t>信息统计</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r>
              <w:t>1.12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2220199</w:t>
            </w:r>
          </w:p>
        </w:tc>
        <w:tc>
          <w:tcPr>
            <w:tcW w:w="1559" w:type="dxa"/>
            <w:tcBorders>
              <w:left w:val="single" w:sz="6" w:space="0" w:color="000000"/>
              <w:right w:val="single" w:sz="6" w:space="0" w:color="000000"/>
            </w:tcBorders>
            <w:vAlign w:val="center"/>
          </w:tcPr>
          <w:p>
            <w:pPr>
              <w:pStyle w:val="20"/>
            </w:pPr>
            <w:r>
              <w:t>其他粮油物资事务支出</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r>
              <w:t>1.74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1559" w:type="dxa"/>
            <w:tcBorders>
              <w:left w:val="single" w:sz="6" w:space="0" w:color="000000"/>
              <w:right w:val="single" w:sz="6" w:space="0" w:color="000000"/>
            </w:tcBorders>
            <w:vAlign w:val="center"/>
          </w:tcPr>
          <w:p>
            <w:pPr>
              <w:pStyle w:val="20"/>
            </w:pPr>
            <w:r>
              <w:t>粮油储备</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r>
              <w:t>340.86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1559" w:type="dxa"/>
            <w:tcBorders>
              <w:left w:val="single" w:sz="6" w:space="0" w:color="000000"/>
              <w:right w:val="single" w:sz="6" w:space="0" w:color="000000"/>
            </w:tcBorders>
            <w:vAlign w:val="center"/>
          </w:tcPr>
          <w:p>
            <w:pPr>
              <w:pStyle w:val="20"/>
            </w:pPr>
            <w:r>
              <w:t>储备粮油补贴</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r>
              <w:t>335.50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2220403</w:t>
            </w:r>
          </w:p>
        </w:tc>
        <w:tc>
          <w:tcPr>
            <w:tcW w:w="1559" w:type="dxa"/>
            <w:tcBorders>
              <w:left w:val="single" w:sz="6" w:space="0" w:color="000000"/>
              <w:right w:val="single" w:sz="6" w:space="0" w:color="000000"/>
            </w:tcBorders>
            <w:vAlign w:val="center"/>
          </w:tcPr>
          <w:p>
            <w:pPr>
              <w:pStyle w:val="20"/>
            </w:pPr>
            <w:r>
              <w:t>储备粮（油）库建设</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r>
              <w:t>5.36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r>
        <w:trPr>
          <w:trHeight w:val="369"/>
        </w:trPr>
        <w:tc>
          <w:tcPr>
            <w:tcW w:w="68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r>
        <w:trPr>
          <w:trHeight w:val="369"/>
        </w:trPr>
        <w:tc>
          <w:tcPr>
            <w:tcW w:w="68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9.00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2325.62</w:t>
            </w:r>
          </w:p>
        </w:tc>
        <w:tc>
          <w:tcPr>
            <w:tcW w:w="1361" w:type="dxa"/>
            <w:tcBorders>
              <w:left w:val="single" w:sz="6" w:space="0" w:color="000000"/>
              <w:right w:val="single" w:sz="6" w:space="0" w:color="000000"/>
            </w:tcBorders>
            <w:vAlign w:val="center"/>
          </w:tcPr>
          <w:p>
            <w:pPr>
              <w:pStyle w:val="23"/>
            </w:pPr>
            <w:r>
              <w:t>1475.62</w:t>
            </w:r>
          </w:p>
        </w:tc>
        <w:tc>
          <w:tcPr>
            <w:tcW w:w="1361" w:type="dxa"/>
            <w:tcBorders>
              <w:left w:val="single" w:sz="6" w:space="0" w:color="000000"/>
              <w:right w:val="single" w:sz="6" w:space="0" w:color="000000"/>
            </w:tcBorders>
            <w:vAlign w:val="center"/>
          </w:tcPr>
          <w:p>
            <w:pPr>
              <w:pStyle w:val="23"/>
            </w:pPr>
            <w:r>
              <w:t>850.00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1444.78</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413.14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20104</w:t>
            </w:r>
          </w:p>
        </w:tc>
        <w:tc>
          <w:tcPr>
            <w:tcW w:w="4535" w:type="dxa"/>
            <w:tcBorders>
              <w:left w:val="single" w:sz="6" w:space="0" w:color="000000"/>
              <w:right w:val="single" w:sz="6" w:space="0" w:color="000000"/>
            </w:tcBorders>
            <w:vAlign w:val="center"/>
          </w:tcPr>
          <w:p>
            <w:pPr>
              <w:pStyle w:val="20"/>
            </w:pPr>
            <w:r>
              <w:t>发展与改革事务</w:t>
            </w:r>
          </w:p>
        </w:tc>
        <w:tc>
          <w:tcPr>
            <w:tcW w:w="1361" w:type="dxa"/>
            <w:tcBorders>
              <w:left w:val="single" w:sz="6" w:space="0" w:color="000000"/>
              <w:right w:val="single" w:sz="6" w:space="0" w:color="000000"/>
            </w:tcBorders>
            <w:vAlign w:val="center"/>
          </w:tcPr>
          <w:p>
            <w:pPr>
              <w:pStyle w:val="19"/>
            </w:pPr>
            <w:r>
              <w:t>1444.78</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413.14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2010401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r>
              <w:t>1031.64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2010402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161.59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161.59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2010405</w:t>
            </w:r>
          </w:p>
        </w:tc>
        <w:tc>
          <w:tcPr>
            <w:tcW w:w="4535" w:type="dxa"/>
            <w:tcBorders>
              <w:left w:val="single" w:sz="6" w:space="0" w:color="000000"/>
              <w:right w:val="single" w:sz="6" w:space="0" w:color="000000"/>
            </w:tcBorders>
            <w:vAlign w:val="center"/>
          </w:tcPr>
          <w:p>
            <w:pPr>
              <w:pStyle w:val="20"/>
            </w:pPr>
            <w:r>
              <w:t>日常经济运行调节</w:t>
            </w:r>
          </w:p>
        </w:tc>
        <w:tc>
          <w:tcPr>
            <w:tcW w:w="1361" w:type="dxa"/>
            <w:tcBorders>
              <w:left w:val="single" w:sz="6" w:space="0" w:color="000000"/>
              <w:right w:val="single" w:sz="6" w:space="0" w:color="000000"/>
            </w:tcBorders>
            <w:vAlign w:val="center"/>
          </w:tcPr>
          <w:p>
            <w:pPr>
              <w:pStyle w:val="19"/>
            </w:pPr>
            <w:r>
              <w:t>230.00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2010408</w:t>
            </w:r>
          </w:p>
        </w:tc>
        <w:tc>
          <w:tcPr>
            <w:tcW w:w="4535" w:type="dxa"/>
            <w:tcBorders>
              <w:left w:val="single" w:sz="6" w:space="0" w:color="000000"/>
              <w:right w:val="single" w:sz="6" w:space="0" w:color="000000"/>
            </w:tcBorders>
            <w:vAlign w:val="center"/>
          </w:tcPr>
          <w:p>
            <w:pPr>
              <w:pStyle w:val="20"/>
            </w:pPr>
            <w:r>
              <w:t>物价管理</w:t>
            </w: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2010499</w:t>
            </w:r>
          </w:p>
        </w:tc>
        <w:tc>
          <w:tcPr>
            <w:tcW w:w="4535" w:type="dxa"/>
            <w:tcBorders>
              <w:left w:val="single" w:sz="6" w:space="0" w:color="000000"/>
              <w:right w:val="single" w:sz="6" w:space="0" w:color="000000"/>
            </w:tcBorders>
            <w:vAlign w:val="center"/>
          </w:tcPr>
          <w:p>
            <w:pPr>
              <w:pStyle w:val="20"/>
            </w:pPr>
            <w:r>
              <w:t>其他发展与改革事务支出</w:t>
            </w:r>
          </w:p>
        </w:tc>
        <w:tc>
          <w:tcPr>
            <w:tcW w:w="1361" w:type="dxa"/>
            <w:tcBorders>
              <w:left w:val="single" w:sz="6" w:space="0" w:color="000000"/>
              <w:right w:val="single" w:sz="6" w:space="0" w:color="000000"/>
            </w:tcBorders>
            <w:vAlign w:val="center"/>
          </w:tcPr>
          <w:p>
            <w:pPr>
              <w:pStyle w:val="19"/>
            </w:pPr>
            <w:r>
              <w:t>10.55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10.55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335.74</w:t>
            </w:r>
          </w:p>
        </w:tc>
        <w:tc>
          <w:tcPr>
            <w:tcW w:w="1361" w:type="dxa"/>
            <w:tcBorders>
              <w:left w:val="single" w:sz="6" w:space="0" w:color="000000"/>
              <w:right w:val="single" w:sz="6" w:space="0" w:color="000000"/>
            </w:tcBorders>
            <w:vAlign w:val="center"/>
          </w:tcPr>
          <w:p>
            <w:pPr>
              <w:pStyle w:val="19"/>
            </w:pPr>
            <w:r>
              <w:t>252.80</w:t>
            </w:r>
          </w:p>
        </w:tc>
        <w:tc>
          <w:tcPr>
            <w:tcW w:w="1361" w:type="dxa"/>
            <w:tcBorders>
              <w:left w:val="single" w:sz="6" w:space="0" w:color="000000"/>
              <w:right w:val="single" w:sz="6" w:space="0" w:color="000000"/>
            </w:tcBorders>
            <w:vAlign w:val="center"/>
          </w:tcPr>
          <w:p>
            <w:pPr>
              <w:pStyle w:val="19"/>
            </w:pPr>
            <w:r>
              <w:t>82.94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257.80</w:t>
            </w:r>
          </w:p>
        </w:tc>
        <w:tc>
          <w:tcPr>
            <w:tcW w:w="1361" w:type="dxa"/>
            <w:tcBorders>
              <w:left w:val="single" w:sz="6" w:space="0" w:color="000000"/>
              <w:right w:val="single" w:sz="6" w:space="0" w:color="000000"/>
            </w:tcBorders>
            <w:vAlign w:val="center"/>
          </w:tcPr>
          <w:p>
            <w:pPr>
              <w:pStyle w:val="19"/>
            </w:pPr>
            <w:r>
              <w:t>252.80</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154.49</w:t>
            </w:r>
          </w:p>
        </w:tc>
        <w:tc>
          <w:tcPr>
            <w:tcW w:w="1361" w:type="dxa"/>
            <w:tcBorders>
              <w:left w:val="single" w:sz="6" w:space="0" w:color="000000"/>
              <w:right w:val="single" w:sz="6" w:space="0" w:color="000000"/>
            </w:tcBorders>
            <w:vAlign w:val="center"/>
          </w:tcPr>
          <w:p>
            <w:pPr>
              <w:pStyle w:val="19"/>
            </w:pPr>
            <w:r>
              <w:t>149.49</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97.00</w:t>
            </w:r>
          </w:p>
        </w:tc>
        <w:tc>
          <w:tcPr>
            <w:tcW w:w="1361" w:type="dxa"/>
            <w:tcBorders>
              <w:left w:val="single" w:sz="6" w:space="0" w:color="000000"/>
              <w:right w:val="single" w:sz="6" w:space="0" w:color="000000"/>
            </w:tcBorders>
            <w:vAlign w:val="center"/>
          </w:tcPr>
          <w:p>
            <w:pPr>
              <w:pStyle w:val="19"/>
            </w:pPr>
            <w:r>
              <w:t>97.00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75.78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r>
              <w:t>110.93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38.78</w:t>
            </w:r>
          </w:p>
        </w:tc>
        <w:tc>
          <w:tcPr>
            <w:tcW w:w="1361" w:type="dxa"/>
            <w:tcBorders>
              <w:left w:val="single" w:sz="6" w:space="0" w:color="000000"/>
              <w:right w:val="single" w:sz="6" w:space="0" w:color="000000"/>
            </w:tcBorders>
            <w:vAlign w:val="center"/>
          </w:tcPr>
          <w:p>
            <w:pPr>
              <w:pStyle w:val="19"/>
            </w:pPr>
            <w:r>
              <w:t>38.78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72.15</w:t>
            </w:r>
          </w:p>
        </w:tc>
        <w:tc>
          <w:tcPr>
            <w:tcW w:w="1361" w:type="dxa"/>
            <w:tcBorders>
              <w:left w:val="single" w:sz="6" w:space="0" w:color="000000"/>
              <w:right w:val="single" w:sz="6" w:space="0" w:color="000000"/>
            </w:tcBorders>
            <w:vAlign w:val="center"/>
          </w:tcPr>
          <w:p>
            <w:pPr>
              <w:pStyle w:val="19"/>
            </w:pPr>
            <w:r>
              <w:t>72.15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r>
              <w:t>80.25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1361" w:type="dxa"/>
            <w:tcBorders>
              <w:left w:val="single" w:sz="6" w:space="0" w:color="000000"/>
              <w:right w:val="single" w:sz="6" w:space="0" w:color="000000"/>
            </w:tcBorders>
            <w:vAlign w:val="center"/>
          </w:tcPr>
          <w:p>
            <w:pPr>
              <w:pStyle w:val="19"/>
            </w:pPr>
            <w:r>
              <w:t>343.72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343.72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left w:val="single" w:sz="6" w:space="0" w:color="000000"/>
              <w:right w:val="single" w:sz="6" w:space="0" w:color="000000"/>
            </w:tcBorders>
            <w:vAlign w:val="center"/>
          </w:tcPr>
          <w:p>
            <w:pPr>
              <w:pStyle w:val="20"/>
            </w:pPr>
            <w:r>
              <w:t>22201</w:t>
            </w:r>
          </w:p>
        </w:tc>
        <w:tc>
          <w:tcPr>
            <w:tcW w:w="4535" w:type="dxa"/>
            <w:tcBorders>
              <w:left w:val="single" w:sz="6" w:space="0" w:color="000000"/>
              <w:right w:val="single" w:sz="6" w:space="0" w:color="000000"/>
            </w:tcBorders>
            <w:vAlign w:val="center"/>
          </w:tcPr>
          <w:p>
            <w:pPr>
              <w:pStyle w:val="20"/>
            </w:pPr>
            <w:r>
              <w:t>粮油物资事务</w:t>
            </w: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left w:val="single" w:sz="6" w:space="0" w:color="000000"/>
              <w:right w:val="single" w:sz="6" w:space="0" w:color="000000"/>
            </w:tcBorders>
            <w:vAlign w:val="center"/>
          </w:tcPr>
          <w:p>
            <w:pPr>
              <w:pStyle w:val="20"/>
            </w:pPr>
            <w:r>
              <w:t>2220105</w:t>
            </w:r>
          </w:p>
        </w:tc>
        <w:tc>
          <w:tcPr>
            <w:tcW w:w="4535" w:type="dxa"/>
            <w:tcBorders>
              <w:left w:val="single" w:sz="6" w:space="0" w:color="000000"/>
              <w:right w:val="single" w:sz="6" w:space="0" w:color="000000"/>
            </w:tcBorders>
            <w:vAlign w:val="center"/>
          </w:tcPr>
          <w:p>
            <w:pPr>
              <w:pStyle w:val="20"/>
            </w:pPr>
            <w:r>
              <w:t>信息统计</w:t>
            </w:r>
          </w:p>
        </w:tc>
        <w:tc>
          <w:tcPr>
            <w:tcW w:w="1361" w:type="dxa"/>
            <w:tcBorders>
              <w:left w:val="single" w:sz="6" w:space="0" w:color="000000"/>
              <w:right w:val="single" w:sz="6" w:space="0" w:color="000000"/>
            </w:tcBorders>
            <w:vAlign w:val="center"/>
          </w:tcPr>
          <w:p>
            <w:pPr>
              <w:pStyle w:val="19"/>
            </w:pPr>
            <w:r>
              <w:t>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left w:val="single" w:sz="6" w:space="0" w:color="000000"/>
              <w:right w:val="single" w:sz="6" w:space="0" w:color="000000"/>
            </w:tcBorders>
            <w:vAlign w:val="center"/>
          </w:tcPr>
          <w:p>
            <w:pPr>
              <w:pStyle w:val="20"/>
            </w:pPr>
            <w:r>
              <w:t>2220199</w:t>
            </w:r>
          </w:p>
        </w:tc>
        <w:tc>
          <w:tcPr>
            <w:tcW w:w="4535" w:type="dxa"/>
            <w:tcBorders>
              <w:left w:val="single" w:sz="6" w:space="0" w:color="000000"/>
              <w:right w:val="single" w:sz="6" w:space="0" w:color="000000"/>
            </w:tcBorders>
            <w:vAlign w:val="center"/>
          </w:tcPr>
          <w:p>
            <w:pPr>
              <w:pStyle w:val="20"/>
            </w:pPr>
            <w:r>
              <w:t>其他粮油物资事务支出</w:t>
            </w:r>
          </w:p>
        </w:tc>
        <w:tc>
          <w:tcPr>
            <w:tcW w:w="1361" w:type="dxa"/>
            <w:tcBorders>
              <w:left w:val="single" w:sz="6" w:space="0" w:color="000000"/>
              <w:right w:val="single" w:sz="6" w:space="0" w:color="000000"/>
            </w:tcBorders>
            <w:vAlign w:val="center"/>
          </w:tcPr>
          <w:p>
            <w:pPr>
              <w:pStyle w:val="19"/>
            </w:pPr>
            <w:r>
              <w:t>1.74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1.74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1361" w:type="dxa"/>
            <w:tcBorders>
              <w:left w:val="single" w:sz="6" w:space="0" w:color="000000"/>
              <w:right w:val="single" w:sz="6" w:space="0" w:color="000000"/>
            </w:tcBorders>
            <w:vAlign w:val="center"/>
          </w:tcPr>
          <w:p>
            <w:pPr>
              <w:pStyle w:val="19"/>
            </w:pPr>
            <w:r>
              <w:t>340.86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340.86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1361" w:type="dxa"/>
            <w:tcBorders>
              <w:left w:val="single" w:sz="6" w:space="0" w:color="000000"/>
              <w:right w:val="single" w:sz="6" w:space="0" w:color="000000"/>
            </w:tcBorders>
            <w:vAlign w:val="center"/>
          </w:tcPr>
          <w:p>
            <w:pPr>
              <w:pStyle w:val="19"/>
            </w:pPr>
            <w:r>
              <w:t>335.50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335.50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left w:val="single" w:sz="6" w:space="0" w:color="000000"/>
              <w:right w:val="single" w:sz="6" w:space="0" w:color="000000"/>
            </w:tcBorders>
            <w:vAlign w:val="center"/>
          </w:tcPr>
          <w:p>
            <w:pPr>
              <w:pStyle w:val="20"/>
            </w:pPr>
            <w:r>
              <w:t>2220403</w:t>
            </w:r>
          </w:p>
        </w:tc>
        <w:tc>
          <w:tcPr>
            <w:tcW w:w="4535" w:type="dxa"/>
            <w:tcBorders>
              <w:left w:val="single" w:sz="6" w:space="0" w:color="000000"/>
              <w:right w:val="single" w:sz="6" w:space="0" w:color="000000"/>
            </w:tcBorders>
            <w:vAlign w:val="center"/>
          </w:tcPr>
          <w:p>
            <w:pPr>
              <w:pStyle w:val="20"/>
            </w:pPr>
            <w:r>
              <w:t>储备粮（油）库建设</w:t>
            </w: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5.36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37</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2316.62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1444.78</w:t>
            </w:r>
          </w:p>
        </w:tc>
        <w:tc>
          <w:tcPr>
            <w:tcW w:w="1474" w:type="dxa"/>
            <w:tcBorders>
              <w:left w:val="single" w:sz="6" w:space="0" w:color="000000"/>
              <w:right w:val="single" w:sz="6" w:space="0" w:color="000000"/>
            </w:tcBorders>
            <w:vAlign w:val="center"/>
          </w:tcPr>
          <w:p>
            <w:pPr>
              <w:pStyle w:val="19"/>
            </w:pPr>
            <w:r>
              <w:t>1444.78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335.74</w:t>
            </w:r>
          </w:p>
        </w:tc>
        <w:tc>
          <w:tcPr>
            <w:tcW w:w="1474" w:type="dxa"/>
            <w:tcBorders>
              <w:left w:val="single" w:sz="6" w:space="0" w:color="000000"/>
              <w:right w:val="single" w:sz="6" w:space="0" w:color="000000"/>
            </w:tcBorders>
            <w:vAlign w:val="center"/>
          </w:tcPr>
          <w:p>
            <w:pPr>
              <w:pStyle w:val="19"/>
            </w:pPr>
            <w:r>
              <w:t>335.74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110.93</w:t>
            </w:r>
          </w:p>
        </w:tc>
        <w:tc>
          <w:tcPr>
            <w:tcW w:w="1474" w:type="dxa"/>
            <w:tcBorders>
              <w:left w:val="single" w:sz="6" w:space="0" w:color="000000"/>
              <w:right w:val="single" w:sz="6" w:space="0" w:color="000000"/>
            </w:tcBorders>
            <w:vAlign w:val="center"/>
          </w:tcPr>
          <w:p>
            <w:pPr>
              <w:pStyle w:val="19"/>
            </w:pPr>
            <w:r>
              <w:t>110.93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1.20</w:t>
            </w:r>
          </w:p>
        </w:tc>
        <w:tc>
          <w:tcPr>
            <w:tcW w:w="1474" w:type="dxa"/>
            <w:tcBorders>
              <w:left w:val="single" w:sz="6" w:space="0" w:color="000000"/>
              <w:right w:val="single" w:sz="6" w:space="0" w:color="000000"/>
            </w:tcBorders>
            <w:vAlign w:val="center"/>
          </w:tcPr>
          <w:p>
            <w:pPr>
              <w:pStyle w:val="19"/>
            </w:pPr>
            <w:r>
              <w:t>1.20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80.25</w:t>
            </w:r>
          </w:p>
        </w:tc>
        <w:tc>
          <w:tcPr>
            <w:tcW w:w="1474" w:type="dxa"/>
            <w:tcBorders>
              <w:left w:val="single" w:sz="6" w:space="0" w:color="000000"/>
              <w:right w:val="single" w:sz="6" w:space="0" w:color="000000"/>
            </w:tcBorders>
            <w:vAlign w:val="center"/>
          </w:tcPr>
          <w:p>
            <w:pPr>
              <w:pStyle w:val="19"/>
            </w:pPr>
            <w:r>
              <w:t>80.25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r>
              <w:t>343.72</w:t>
            </w:r>
          </w:p>
        </w:tc>
        <w:tc>
          <w:tcPr>
            <w:tcW w:w="1474" w:type="dxa"/>
            <w:tcBorders>
              <w:left w:val="single" w:sz="6" w:space="0" w:color="000000"/>
              <w:right w:val="single" w:sz="6" w:space="0" w:color="000000"/>
            </w:tcBorders>
            <w:vAlign w:val="center"/>
          </w:tcPr>
          <w:p>
            <w:pPr>
              <w:pStyle w:val="19"/>
            </w:pPr>
            <w:r>
              <w:t>343.72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9.00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9.00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2316.62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2325.62</w:t>
            </w:r>
          </w:p>
        </w:tc>
        <w:tc>
          <w:tcPr>
            <w:tcW w:w="1474" w:type="dxa"/>
            <w:tcBorders>
              <w:left w:val="single" w:sz="6" w:space="0" w:color="000000"/>
              <w:right w:val="single" w:sz="6" w:space="0" w:color="000000"/>
            </w:tcBorders>
            <w:vAlign w:val="center"/>
          </w:tcPr>
          <w:p>
            <w:pPr>
              <w:pStyle w:val="23"/>
            </w:pPr>
            <w:r>
              <w:t>2316.62</w:t>
            </w:r>
          </w:p>
        </w:tc>
        <w:tc>
          <w:tcPr>
            <w:tcW w:w="1474" w:type="dxa"/>
            <w:tcBorders>
              <w:left w:val="single" w:sz="6" w:space="0" w:color="000000"/>
              <w:right w:val="single" w:sz="6" w:space="0" w:color="000000"/>
            </w:tcBorders>
            <w:vAlign w:val="center"/>
          </w:tcPr>
          <w:p>
            <w:pPr>
              <w:pStyle w:val="23"/>
            </w:pPr>
            <w:r>
              <w:t>9.00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9.00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9.00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2325.62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2325.62</w:t>
            </w:r>
          </w:p>
        </w:tc>
        <w:tc>
          <w:tcPr>
            <w:tcW w:w="1474" w:type="dxa"/>
            <w:tcBorders>
              <w:left w:val="single" w:sz="6" w:space="0" w:color="000000"/>
              <w:right w:val="single" w:sz="6" w:space="0" w:color="000000"/>
            </w:tcBorders>
            <w:vAlign w:val="center"/>
          </w:tcPr>
          <w:p>
            <w:pPr>
              <w:pStyle w:val="23"/>
            </w:pPr>
            <w:r>
              <w:t>2316.62</w:t>
            </w:r>
          </w:p>
        </w:tc>
        <w:tc>
          <w:tcPr>
            <w:tcW w:w="1474" w:type="dxa"/>
            <w:tcBorders>
              <w:left w:val="single" w:sz="6" w:space="0" w:color="000000"/>
              <w:right w:val="single" w:sz="6" w:space="0" w:color="000000"/>
            </w:tcBorders>
            <w:vAlign w:val="center"/>
          </w:tcPr>
          <w:p>
            <w:pPr>
              <w:pStyle w:val="23"/>
            </w:pPr>
            <w:r>
              <w:t>9.00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2316.62</w:t>
            </w:r>
          </w:p>
        </w:tc>
        <w:tc>
          <w:tcPr>
            <w:tcW w:w="2551" w:type="dxa"/>
            <w:tcBorders>
              <w:left w:val="single" w:sz="6" w:space="0" w:color="000000"/>
              <w:right w:val="single" w:sz="6" w:space="0" w:color="000000"/>
            </w:tcBorders>
            <w:vAlign w:val="center"/>
          </w:tcPr>
          <w:p>
            <w:pPr>
              <w:pStyle w:val="23"/>
            </w:pPr>
            <w:r>
              <w:t>1475.62</w:t>
            </w:r>
          </w:p>
        </w:tc>
        <w:tc>
          <w:tcPr>
            <w:tcW w:w="2551" w:type="dxa"/>
            <w:vAlign w:val="center"/>
          </w:tcPr>
          <w:p>
            <w:pPr>
              <w:pStyle w:val="23"/>
            </w:pPr>
            <w:r>
              <w:t>841.00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1444.78</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r>
              <w:t>413.14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20104</w:t>
            </w:r>
          </w:p>
        </w:tc>
        <w:tc>
          <w:tcPr>
            <w:tcW w:w="4535" w:type="dxa"/>
            <w:tcBorders>
              <w:left w:val="single" w:sz="6" w:space="0" w:color="000000"/>
              <w:right w:val="single" w:sz="6" w:space="0" w:color="000000"/>
            </w:tcBorders>
            <w:vAlign w:val="center"/>
          </w:tcPr>
          <w:p>
            <w:pPr>
              <w:pStyle w:val="20"/>
            </w:pPr>
            <w:r>
              <w:t>发展与改革事务</w:t>
            </w:r>
          </w:p>
        </w:tc>
        <w:tc>
          <w:tcPr>
            <w:tcW w:w="2551" w:type="dxa"/>
            <w:tcBorders>
              <w:left w:val="single" w:sz="6" w:space="0" w:color="000000"/>
              <w:right w:val="single" w:sz="6" w:space="0" w:color="000000"/>
            </w:tcBorders>
            <w:vAlign w:val="center"/>
          </w:tcPr>
          <w:p>
            <w:pPr>
              <w:pStyle w:val="19"/>
            </w:pPr>
            <w:r>
              <w:t>1444.78</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r>
              <w:t>413.14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2010401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1031.64</w:t>
            </w:r>
          </w:p>
        </w:tc>
        <w:tc>
          <w:tcPr>
            <w:tcW w:w="2551" w:type="dxa"/>
            <w:tcBorders>
              <w:left w:val="single" w:sz="6" w:space="0" w:color="000000"/>
              <w:right w:val="single" w:sz="6" w:space="0" w:color="000000"/>
            </w:tcBorders>
            <w:vAlign w:val="center"/>
          </w:tcPr>
          <w:p>
            <w:pPr>
              <w:pStyle w:val="19"/>
            </w:pPr>
            <w:r>
              <w:t>1031.64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2010402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161.59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161.59</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2010405</w:t>
            </w:r>
          </w:p>
        </w:tc>
        <w:tc>
          <w:tcPr>
            <w:tcW w:w="4535" w:type="dxa"/>
            <w:tcBorders>
              <w:left w:val="single" w:sz="6" w:space="0" w:color="000000"/>
              <w:right w:val="single" w:sz="6" w:space="0" w:color="000000"/>
            </w:tcBorders>
            <w:vAlign w:val="center"/>
          </w:tcPr>
          <w:p>
            <w:pPr>
              <w:pStyle w:val="20"/>
            </w:pPr>
            <w:r>
              <w:t>日常经济运行调节</w:t>
            </w:r>
          </w:p>
        </w:tc>
        <w:tc>
          <w:tcPr>
            <w:tcW w:w="2551" w:type="dxa"/>
            <w:tcBorders>
              <w:left w:val="single" w:sz="6" w:space="0" w:color="000000"/>
              <w:right w:val="single" w:sz="6" w:space="0" w:color="000000"/>
            </w:tcBorders>
            <w:vAlign w:val="center"/>
          </w:tcPr>
          <w:p>
            <w:pPr>
              <w:pStyle w:val="19"/>
            </w:pPr>
            <w:r>
              <w:t>230.00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2010408</w:t>
            </w:r>
          </w:p>
        </w:tc>
        <w:tc>
          <w:tcPr>
            <w:tcW w:w="4535" w:type="dxa"/>
            <w:tcBorders>
              <w:left w:val="single" w:sz="6" w:space="0" w:color="000000"/>
              <w:right w:val="single" w:sz="6" w:space="0" w:color="000000"/>
            </w:tcBorders>
            <w:vAlign w:val="center"/>
          </w:tcPr>
          <w:p>
            <w:pPr>
              <w:pStyle w:val="20"/>
            </w:pPr>
            <w:r>
              <w:t>物价管理</w:t>
            </w:r>
          </w:p>
        </w:tc>
        <w:tc>
          <w:tcPr>
            <w:tcW w:w="2551" w:type="dxa"/>
            <w:tcBorders>
              <w:left w:val="single" w:sz="6" w:space="0" w:color="000000"/>
              <w:right w:val="single" w:sz="6" w:space="0" w:color="000000"/>
            </w:tcBorders>
            <w:vAlign w:val="center"/>
          </w:tcPr>
          <w:p>
            <w:pPr>
              <w:pStyle w:val="19"/>
            </w:pPr>
            <w:r>
              <w:t>11.00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2010499</w:t>
            </w:r>
          </w:p>
        </w:tc>
        <w:tc>
          <w:tcPr>
            <w:tcW w:w="4535" w:type="dxa"/>
            <w:tcBorders>
              <w:left w:val="single" w:sz="6" w:space="0" w:color="000000"/>
              <w:right w:val="single" w:sz="6" w:space="0" w:color="000000"/>
            </w:tcBorders>
            <w:vAlign w:val="center"/>
          </w:tcPr>
          <w:p>
            <w:pPr>
              <w:pStyle w:val="20"/>
            </w:pPr>
            <w:r>
              <w:t>其他发展与改革事务支出</w:t>
            </w:r>
          </w:p>
        </w:tc>
        <w:tc>
          <w:tcPr>
            <w:tcW w:w="2551" w:type="dxa"/>
            <w:tcBorders>
              <w:left w:val="single" w:sz="6" w:space="0" w:color="000000"/>
              <w:right w:val="single" w:sz="6" w:space="0" w:color="000000"/>
            </w:tcBorders>
            <w:vAlign w:val="center"/>
          </w:tcPr>
          <w:p>
            <w:pPr>
              <w:pStyle w:val="19"/>
            </w:pPr>
            <w:r>
              <w:t>10.55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10.55</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335.74</w:t>
            </w:r>
          </w:p>
        </w:tc>
        <w:tc>
          <w:tcPr>
            <w:tcW w:w="2551" w:type="dxa"/>
            <w:tcBorders>
              <w:left w:val="single" w:sz="6" w:space="0" w:color="000000"/>
              <w:right w:val="single" w:sz="6" w:space="0" w:color="000000"/>
            </w:tcBorders>
            <w:vAlign w:val="center"/>
          </w:tcPr>
          <w:p>
            <w:pPr>
              <w:pStyle w:val="19"/>
            </w:pPr>
            <w:r>
              <w:t>252.80</w:t>
            </w:r>
          </w:p>
        </w:tc>
        <w:tc>
          <w:tcPr>
            <w:tcW w:w="2551" w:type="dxa"/>
            <w:vAlign w:val="center"/>
          </w:tcPr>
          <w:p>
            <w:pPr>
              <w:pStyle w:val="19"/>
            </w:pPr>
            <w:r>
              <w:t>82.94</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257.80</w:t>
            </w:r>
          </w:p>
        </w:tc>
        <w:tc>
          <w:tcPr>
            <w:tcW w:w="2551" w:type="dxa"/>
            <w:tcBorders>
              <w:left w:val="single" w:sz="6" w:space="0" w:color="000000"/>
              <w:right w:val="single" w:sz="6" w:space="0" w:color="000000"/>
            </w:tcBorders>
            <w:vAlign w:val="center"/>
          </w:tcPr>
          <w:p>
            <w:pPr>
              <w:pStyle w:val="19"/>
            </w:pPr>
            <w:r>
              <w:t>252.80</w:t>
            </w:r>
          </w:p>
        </w:tc>
        <w:tc>
          <w:tcPr>
            <w:tcW w:w="2551" w:type="dxa"/>
            <w:vAlign w:val="center"/>
          </w:tcPr>
          <w:p>
            <w:pPr>
              <w:pStyle w:val="19"/>
            </w:pPr>
            <w:r>
              <w:t>5.00</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154.49</w:t>
            </w:r>
          </w:p>
        </w:tc>
        <w:tc>
          <w:tcPr>
            <w:tcW w:w="2551" w:type="dxa"/>
            <w:tcBorders>
              <w:left w:val="single" w:sz="6" w:space="0" w:color="000000"/>
              <w:right w:val="single" w:sz="6" w:space="0" w:color="000000"/>
            </w:tcBorders>
            <w:vAlign w:val="center"/>
          </w:tcPr>
          <w:p>
            <w:pPr>
              <w:pStyle w:val="19"/>
            </w:pPr>
            <w:r>
              <w:t>149.49</w:t>
            </w:r>
          </w:p>
        </w:tc>
        <w:tc>
          <w:tcPr>
            <w:tcW w:w="2551" w:type="dxa"/>
            <w:vAlign w:val="center"/>
          </w:tcPr>
          <w:p>
            <w:pPr>
              <w:pStyle w:val="19"/>
            </w:pPr>
            <w:r>
              <w:t>5.00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97.00</w:t>
            </w:r>
          </w:p>
        </w:tc>
        <w:tc>
          <w:tcPr>
            <w:tcW w:w="2551" w:type="dxa"/>
            <w:tcBorders>
              <w:left w:val="single" w:sz="6" w:space="0" w:color="000000"/>
              <w:right w:val="single" w:sz="6" w:space="0" w:color="000000"/>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t>机关事业单位职业年金缴费支出</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2.16</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75.78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75.78</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75.78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75.78</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110.93</w:t>
            </w:r>
          </w:p>
        </w:tc>
        <w:tc>
          <w:tcPr>
            <w:tcW w:w="2551" w:type="dxa"/>
            <w:tcBorders>
              <w:left w:val="single" w:sz="6" w:space="0" w:color="000000"/>
              <w:right w:val="single" w:sz="6" w:space="0" w:color="000000"/>
            </w:tcBorders>
            <w:vAlign w:val="center"/>
          </w:tcPr>
          <w:p>
            <w:pPr>
              <w:pStyle w:val="19"/>
            </w:pPr>
            <w:r>
              <w:t>110.93</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110.93</w:t>
            </w:r>
          </w:p>
        </w:tc>
        <w:tc>
          <w:tcPr>
            <w:tcW w:w="2551" w:type="dxa"/>
            <w:tcBorders>
              <w:left w:val="single" w:sz="6" w:space="0" w:color="000000"/>
              <w:right w:val="single" w:sz="6" w:space="0" w:color="000000"/>
            </w:tcBorders>
            <w:vAlign w:val="center"/>
          </w:tcPr>
          <w:p>
            <w:pPr>
              <w:pStyle w:val="19"/>
            </w:pPr>
            <w:r>
              <w:t>110.93</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38.78</w:t>
            </w:r>
          </w:p>
        </w:tc>
        <w:tc>
          <w:tcPr>
            <w:tcW w:w="2551" w:type="dxa"/>
            <w:tcBorders>
              <w:left w:val="single" w:sz="6" w:space="0" w:color="000000"/>
              <w:right w:val="single" w:sz="6" w:space="0" w:color="000000"/>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72.15</w:t>
            </w:r>
          </w:p>
        </w:tc>
        <w:tc>
          <w:tcPr>
            <w:tcW w:w="2551" w:type="dxa"/>
            <w:tcBorders>
              <w:left w:val="single" w:sz="6" w:space="0" w:color="000000"/>
              <w:right w:val="single" w:sz="6" w:space="0" w:color="000000"/>
            </w:tcBorders>
            <w:vAlign w:val="center"/>
          </w:tcPr>
          <w:p>
            <w:pPr>
              <w:pStyle w:val="19"/>
            </w:pPr>
            <w:r>
              <w:t>72.15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2130111</w:t>
            </w:r>
          </w:p>
        </w:tc>
        <w:tc>
          <w:tcPr>
            <w:tcW w:w="4535" w:type="dxa"/>
            <w:tcBorders>
              <w:left w:val="single" w:sz="6" w:space="0" w:color="000000"/>
              <w:right w:val="single" w:sz="6" w:space="0" w:color="000000"/>
            </w:tcBorders>
            <w:vAlign w:val="center"/>
          </w:tcPr>
          <w:p>
            <w:pPr>
              <w:pStyle w:val="20"/>
            </w:pPr>
            <w:r>
              <w:t>统计监测与信息服务</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222</w:t>
            </w:r>
          </w:p>
        </w:tc>
        <w:tc>
          <w:tcPr>
            <w:tcW w:w="4535" w:type="dxa"/>
            <w:tcBorders>
              <w:left w:val="single" w:sz="6" w:space="0" w:color="000000"/>
              <w:right w:val="single" w:sz="6" w:space="0" w:color="000000"/>
            </w:tcBorders>
            <w:vAlign w:val="center"/>
          </w:tcPr>
          <w:p>
            <w:pPr>
              <w:pStyle w:val="20"/>
            </w:pPr>
            <w:r>
              <w:t>粮油物资储备支出</w:t>
            </w:r>
          </w:p>
        </w:tc>
        <w:tc>
          <w:tcPr>
            <w:tcW w:w="2551" w:type="dxa"/>
            <w:tcBorders>
              <w:left w:val="single" w:sz="6" w:space="0" w:color="000000"/>
              <w:right w:val="single" w:sz="6" w:space="0" w:color="000000"/>
            </w:tcBorders>
            <w:vAlign w:val="center"/>
          </w:tcPr>
          <w:p>
            <w:pPr>
              <w:pStyle w:val="19"/>
            </w:pPr>
            <w:r>
              <w:t>343.72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343.72</w:t>
            </w: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22201</w:t>
            </w:r>
          </w:p>
        </w:tc>
        <w:tc>
          <w:tcPr>
            <w:tcW w:w="4535" w:type="dxa"/>
            <w:tcBorders>
              <w:left w:val="single" w:sz="6" w:space="0" w:color="000000"/>
              <w:right w:val="single" w:sz="6" w:space="0" w:color="000000"/>
            </w:tcBorders>
            <w:vAlign w:val="center"/>
          </w:tcPr>
          <w:p>
            <w:pPr>
              <w:pStyle w:val="20"/>
            </w:pPr>
            <w:r>
              <w:t>粮油物资事务</w:t>
            </w:r>
          </w:p>
        </w:tc>
        <w:tc>
          <w:tcPr>
            <w:tcW w:w="2551" w:type="dxa"/>
            <w:tcBorders>
              <w:left w:val="single" w:sz="6" w:space="0" w:color="000000"/>
              <w:right w:val="single" w:sz="6" w:space="0" w:color="000000"/>
            </w:tcBorders>
            <w:vAlign w:val="center"/>
          </w:tcPr>
          <w:p>
            <w:pPr>
              <w:pStyle w:val="19"/>
            </w:pPr>
            <w:r>
              <w:t>2.86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2.86</w:t>
            </w: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2220105</w:t>
            </w:r>
          </w:p>
        </w:tc>
        <w:tc>
          <w:tcPr>
            <w:tcW w:w="4535" w:type="dxa"/>
            <w:tcBorders>
              <w:left w:val="single" w:sz="6" w:space="0" w:color="000000"/>
              <w:right w:val="single" w:sz="6" w:space="0" w:color="000000"/>
            </w:tcBorders>
            <w:vAlign w:val="center"/>
          </w:tcPr>
          <w:p>
            <w:pPr>
              <w:pStyle w:val="20"/>
            </w:pPr>
            <w:r>
              <w:t>信息统计</w:t>
            </w:r>
          </w:p>
        </w:tc>
        <w:tc>
          <w:tcPr>
            <w:tcW w:w="2551" w:type="dxa"/>
            <w:tcBorders>
              <w:left w:val="single" w:sz="6" w:space="0" w:color="000000"/>
              <w:right w:val="single" w:sz="6" w:space="0" w:color="000000"/>
            </w:tcBorders>
            <w:vAlign w:val="center"/>
          </w:tcPr>
          <w:p>
            <w:pPr>
              <w:pStyle w:val="19"/>
            </w:pPr>
            <w:r>
              <w:t>1.12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1.12</w:t>
            </w: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2220199</w:t>
            </w:r>
          </w:p>
        </w:tc>
        <w:tc>
          <w:tcPr>
            <w:tcW w:w="4535" w:type="dxa"/>
            <w:tcBorders>
              <w:left w:val="single" w:sz="6" w:space="0" w:color="000000"/>
              <w:right w:val="single" w:sz="6" w:space="0" w:color="000000"/>
            </w:tcBorders>
            <w:vAlign w:val="center"/>
          </w:tcPr>
          <w:p>
            <w:pPr>
              <w:pStyle w:val="20"/>
            </w:pPr>
            <w:r>
              <w:t>其他粮油物资事务支出</w:t>
            </w:r>
          </w:p>
        </w:tc>
        <w:tc>
          <w:tcPr>
            <w:tcW w:w="2551" w:type="dxa"/>
            <w:tcBorders>
              <w:left w:val="single" w:sz="6" w:space="0" w:color="000000"/>
              <w:right w:val="single" w:sz="6" w:space="0" w:color="000000"/>
            </w:tcBorders>
            <w:vAlign w:val="center"/>
          </w:tcPr>
          <w:p>
            <w:pPr>
              <w:pStyle w:val="19"/>
            </w:pPr>
            <w:r>
              <w:t>1.74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1.74</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22204</w:t>
            </w:r>
          </w:p>
        </w:tc>
        <w:tc>
          <w:tcPr>
            <w:tcW w:w="4535" w:type="dxa"/>
            <w:tcBorders>
              <w:left w:val="single" w:sz="6" w:space="0" w:color="000000"/>
              <w:right w:val="single" w:sz="6" w:space="0" w:color="000000"/>
            </w:tcBorders>
            <w:vAlign w:val="center"/>
          </w:tcPr>
          <w:p>
            <w:pPr>
              <w:pStyle w:val="20"/>
            </w:pPr>
            <w:r>
              <w:t>粮油储备</w:t>
            </w:r>
          </w:p>
        </w:tc>
        <w:tc>
          <w:tcPr>
            <w:tcW w:w="2551" w:type="dxa"/>
            <w:tcBorders>
              <w:left w:val="single" w:sz="6" w:space="0" w:color="000000"/>
              <w:right w:val="single" w:sz="6" w:space="0" w:color="000000"/>
            </w:tcBorders>
            <w:vAlign w:val="center"/>
          </w:tcPr>
          <w:p>
            <w:pPr>
              <w:pStyle w:val="19"/>
            </w:pPr>
            <w:r>
              <w:t>340.86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340.86</w:t>
            </w:r>
          </w:p>
        </w:tc>
      </w:tr>
      <w:tr>
        <w:trPr>
          <w:trHeight w:val="369"/>
        </w:trPr>
        <w:tc>
          <w:tcPr>
            <w:tcW w:w="850" w:type="dxa"/>
            <w:vAlign w:val="center"/>
          </w:tcPr>
          <w:p>
            <w:pPr>
              <w:pStyle w:val="21"/>
            </w:pPr>
            <w:r>
              <w:t>33</w:t>
            </w:r>
          </w:p>
        </w:tc>
        <w:tc>
          <w:tcPr>
            <w:tcW w:w="1191" w:type="dxa"/>
            <w:tcBorders>
              <w:left w:val="single" w:sz="6" w:space="0" w:color="000000"/>
              <w:right w:val="single" w:sz="6" w:space="0" w:color="000000"/>
            </w:tcBorders>
            <w:vAlign w:val="center"/>
          </w:tcPr>
          <w:p>
            <w:pPr>
              <w:pStyle w:val="20"/>
            </w:pPr>
            <w:r>
              <w:t>2220401</w:t>
            </w:r>
          </w:p>
        </w:tc>
        <w:tc>
          <w:tcPr>
            <w:tcW w:w="4535" w:type="dxa"/>
            <w:tcBorders>
              <w:left w:val="single" w:sz="6" w:space="0" w:color="000000"/>
              <w:right w:val="single" w:sz="6" w:space="0" w:color="000000"/>
            </w:tcBorders>
            <w:vAlign w:val="center"/>
          </w:tcPr>
          <w:p>
            <w:pPr>
              <w:pStyle w:val="20"/>
            </w:pPr>
            <w:r>
              <w:t>储备粮油补贴</w:t>
            </w:r>
          </w:p>
        </w:tc>
        <w:tc>
          <w:tcPr>
            <w:tcW w:w="2551" w:type="dxa"/>
            <w:tcBorders>
              <w:left w:val="single" w:sz="6" w:space="0" w:color="000000"/>
              <w:right w:val="single" w:sz="6" w:space="0" w:color="000000"/>
            </w:tcBorders>
            <w:vAlign w:val="center"/>
          </w:tcPr>
          <w:p>
            <w:pPr>
              <w:pStyle w:val="19"/>
            </w:pPr>
            <w:r>
              <w:t>335.50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335.50</w:t>
            </w:r>
          </w:p>
        </w:tc>
      </w:tr>
      <w:tr>
        <w:trPr>
          <w:trHeight w:val="369"/>
        </w:trPr>
        <w:tc>
          <w:tcPr>
            <w:tcW w:w="850" w:type="dxa"/>
            <w:vAlign w:val="center"/>
          </w:tcPr>
          <w:p>
            <w:pPr>
              <w:pStyle w:val="21"/>
            </w:pPr>
            <w:r>
              <w:t>34</w:t>
            </w:r>
          </w:p>
        </w:tc>
        <w:tc>
          <w:tcPr>
            <w:tcW w:w="1191" w:type="dxa"/>
            <w:tcBorders>
              <w:left w:val="single" w:sz="6" w:space="0" w:color="000000"/>
              <w:right w:val="single" w:sz="6" w:space="0" w:color="000000"/>
            </w:tcBorders>
            <w:vAlign w:val="center"/>
          </w:tcPr>
          <w:p>
            <w:pPr>
              <w:pStyle w:val="20"/>
            </w:pPr>
            <w:r>
              <w:t>2220403</w:t>
            </w:r>
          </w:p>
        </w:tc>
        <w:tc>
          <w:tcPr>
            <w:tcW w:w="4535" w:type="dxa"/>
            <w:tcBorders>
              <w:left w:val="single" w:sz="6" w:space="0" w:color="000000"/>
              <w:right w:val="single" w:sz="6" w:space="0" w:color="000000"/>
            </w:tcBorders>
            <w:vAlign w:val="center"/>
          </w:tcPr>
          <w:p>
            <w:pPr>
              <w:pStyle w:val="20"/>
            </w:pPr>
            <w:r>
              <w:t>储备粮（油）库建设</w:t>
            </w:r>
          </w:p>
        </w:tc>
        <w:tc>
          <w:tcPr>
            <w:tcW w:w="2551" w:type="dxa"/>
            <w:tcBorders>
              <w:left w:val="single" w:sz="6" w:space="0" w:color="000000"/>
              <w:right w:val="single" w:sz="6" w:space="0" w:color="000000"/>
            </w:tcBorders>
            <w:vAlign w:val="center"/>
          </w:tcPr>
          <w:p>
            <w:pPr>
              <w:pStyle w:val="19"/>
            </w:pPr>
            <w:r>
              <w:t>5.36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1475.62</w:t>
            </w:r>
          </w:p>
        </w:tc>
        <w:tc>
          <w:tcPr>
            <w:tcW w:w="2551" w:type="dxa"/>
            <w:tcBorders>
              <w:left w:val="single" w:sz="6" w:space="0" w:color="000000"/>
              <w:right w:val="single" w:sz="6" w:space="0" w:color="000000"/>
            </w:tcBorders>
            <w:vAlign w:val="center"/>
          </w:tcPr>
          <w:p>
            <w:pPr>
              <w:pStyle w:val="23"/>
            </w:pPr>
            <w:r>
              <w:t>1387.86</w:t>
            </w:r>
          </w:p>
        </w:tc>
        <w:tc>
          <w:tcPr>
            <w:tcW w:w="2551" w:type="dxa"/>
            <w:vAlign w:val="center"/>
          </w:tcPr>
          <w:p>
            <w:pPr>
              <w:pStyle w:val="23"/>
            </w:pPr>
            <w:r>
              <w:t>87.76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1230.75</w:t>
            </w:r>
          </w:p>
        </w:tc>
        <w:tc>
          <w:tcPr>
            <w:tcW w:w="2551" w:type="dxa"/>
            <w:tcBorders>
              <w:left w:val="single" w:sz="6" w:space="0" w:color="000000"/>
              <w:right w:val="single" w:sz="6" w:space="0" w:color="000000"/>
            </w:tcBorders>
            <w:vAlign w:val="center"/>
          </w:tcPr>
          <w:p>
            <w:pPr>
              <w:pStyle w:val="19"/>
            </w:pPr>
            <w:r>
              <w:t>1230.75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270.11</w:t>
            </w:r>
          </w:p>
        </w:tc>
        <w:tc>
          <w:tcPr>
            <w:tcW w:w="2551" w:type="dxa"/>
            <w:tcBorders>
              <w:left w:val="single" w:sz="6" w:space="0" w:color="000000"/>
              <w:right w:val="single" w:sz="6" w:space="0" w:color="000000"/>
            </w:tcBorders>
            <w:vAlign w:val="center"/>
          </w:tcPr>
          <w:p>
            <w:pPr>
              <w:pStyle w:val="19"/>
            </w:pPr>
            <w:r>
              <w:t>270.11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124.74</w:t>
            </w:r>
          </w:p>
        </w:tc>
        <w:tc>
          <w:tcPr>
            <w:tcW w:w="2551" w:type="dxa"/>
            <w:tcBorders>
              <w:left w:val="single" w:sz="6" w:space="0" w:color="000000"/>
              <w:right w:val="single" w:sz="6" w:space="0" w:color="000000"/>
            </w:tcBorders>
            <w:vAlign w:val="center"/>
          </w:tcPr>
          <w:p>
            <w:pPr>
              <w:pStyle w:val="19"/>
            </w:pPr>
            <w:r>
              <w:t>124.74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45.37</w:t>
            </w:r>
          </w:p>
        </w:tc>
        <w:tc>
          <w:tcPr>
            <w:tcW w:w="2551" w:type="dxa"/>
            <w:tcBorders>
              <w:left w:val="single" w:sz="6" w:space="0" w:color="000000"/>
              <w:right w:val="single" w:sz="6" w:space="0" w:color="000000"/>
            </w:tcBorders>
            <w:vAlign w:val="center"/>
          </w:tcPr>
          <w:p>
            <w:pPr>
              <w:pStyle w:val="19"/>
            </w:pPr>
            <w:r>
              <w:t>45.37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218.91</w:t>
            </w:r>
          </w:p>
        </w:tc>
        <w:tc>
          <w:tcPr>
            <w:tcW w:w="2551" w:type="dxa"/>
            <w:tcBorders>
              <w:left w:val="single" w:sz="6" w:space="0" w:color="000000"/>
              <w:right w:val="single" w:sz="6" w:space="0" w:color="000000"/>
            </w:tcBorders>
            <w:vAlign w:val="center"/>
          </w:tcPr>
          <w:p>
            <w:pPr>
              <w:pStyle w:val="19"/>
            </w:pPr>
            <w:r>
              <w:t>218.91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97.00</w:t>
            </w:r>
          </w:p>
        </w:tc>
        <w:tc>
          <w:tcPr>
            <w:tcW w:w="2551" w:type="dxa"/>
            <w:tcBorders>
              <w:left w:val="single" w:sz="6" w:space="0" w:color="000000"/>
              <w:right w:val="single" w:sz="6" w:space="0" w:color="000000"/>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t>职业年金缴费</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38.78</w:t>
            </w:r>
          </w:p>
        </w:tc>
        <w:tc>
          <w:tcPr>
            <w:tcW w:w="2551" w:type="dxa"/>
            <w:tcBorders>
              <w:left w:val="single" w:sz="6" w:space="0" w:color="000000"/>
              <w:right w:val="single" w:sz="6" w:space="0" w:color="000000"/>
            </w:tcBorders>
            <w:vAlign w:val="center"/>
          </w:tcPr>
          <w:p>
            <w:pPr>
              <w:pStyle w:val="19"/>
            </w:pPr>
            <w:r>
              <w:t>38.78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72.15</w:t>
            </w:r>
          </w:p>
        </w:tc>
        <w:tc>
          <w:tcPr>
            <w:tcW w:w="2551" w:type="dxa"/>
            <w:tcBorders>
              <w:left w:val="single" w:sz="6" w:space="0" w:color="000000"/>
              <w:right w:val="single" w:sz="6" w:space="0" w:color="000000"/>
            </w:tcBorders>
            <w:vAlign w:val="center"/>
          </w:tcPr>
          <w:p>
            <w:pPr>
              <w:pStyle w:val="19"/>
            </w:pPr>
            <w:r>
              <w:t>72.15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4.76</w:t>
            </w:r>
          </w:p>
        </w:tc>
        <w:tc>
          <w:tcPr>
            <w:tcW w:w="2551" w:type="dxa"/>
            <w:tcBorders>
              <w:left w:val="single" w:sz="6" w:space="0" w:color="000000"/>
              <w:right w:val="single" w:sz="6" w:space="0" w:color="000000"/>
            </w:tcBorders>
            <w:vAlign w:val="center"/>
          </w:tcPr>
          <w:p>
            <w:pPr>
              <w:pStyle w:val="19"/>
            </w:pPr>
            <w:r>
              <w:t>4.76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80.25</w:t>
            </w:r>
          </w:p>
        </w:tc>
        <w:tc>
          <w:tcPr>
            <w:tcW w:w="2551" w:type="dxa"/>
            <w:tcBorders>
              <w:left w:val="single" w:sz="6" w:space="0" w:color="000000"/>
              <w:right w:val="single" w:sz="6" w:space="0" w:color="000000"/>
            </w:tcBorders>
            <w:vAlign w:val="center"/>
          </w:tcPr>
          <w:p>
            <w:pPr>
              <w:pStyle w:val="19"/>
            </w:pPr>
            <w:r>
              <w:t>80.25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272.37</w:t>
            </w:r>
          </w:p>
        </w:tc>
        <w:tc>
          <w:tcPr>
            <w:tcW w:w="2551" w:type="dxa"/>
            <w:tcBorders>
              <w:left w:val="single" w:sz="6" w:space="0" w:color="000000"/>
              <w:right w:val="single" w:sz="6" w:space="0" w:color="000000"/>
            </w:tcBorders>
            <w:vAlign w:val="center"/>
          </w:tcPr>
          <w:p>
            <w:pPr>
              <w:pStyle w:val="19"/>
            </w:pPr>
            <w:r>
              <w:t>272.37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86.46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86.46</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30203</w:t>
            </w:r>
          </w:p>
        </w:tc>
        <w:tc>
          <w:tcPr>
            <w:tcW w:w="4535" w:type="dxa"/>
            <w:tcBorders>
              <w:left w:val="single" w:sz="6" w:space="0" w:color="000000"/>
              <w:right w:val="single" w:sz="6" w:space="0" w:color="000000"/>
            </w:tcBorders>
            <w:vAlign w:val="center"/>
          </w:tcPr>
          <w:p>
            <w:pPr>
              <w:pStyle w:val="20"/>
            </w:pPr>
            <w:r>
              <w:t>咨询费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11.40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11.40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0.57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0.57</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13.80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7.90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7.90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17.20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17.20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11.69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11.69</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157.11</w:t>
            </w:r>
          </w:p>
        </w:tc>
        <w:tc>
          <w:tcPr>
            <w:tcW w:w="2551" w:type="dxa"/>
            <w:tcBorders>
              <w:left w:val="single" w:sz="6" w:space="0" w:color="000000"/>
              <w:right w:val="single" w:sz="6" w:space="0" w:color="000000"/>
            </w:tcBorders>
            <w:vAlign w:val="center"/>
          </w:tcPr>
          <w:p>
            <w:pPr>
              <w:pStyle w:val="19"/>
            </w:pPr>
            <w:r>
              <w:t>157.11</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149.49</w:t>
            </w:r>
          </w:p>
        </w:tc>
        <w:tc>
          <w:tcPr>
            <w:tcW w:w="2551" w:type="dxa"/>
            <w:tcBorders>
              <w:left w:val="single" w:sz="6" w:space="0" w:color="000000"/>
              <w:right w:val="single" w:sz="6" w:space="0" w:color="000000"/>
            </w:tcBorders>
            <w:vAlign w:val="center"/>
          </w:tcPr>
          <w:p>
            <w:pPr>
              <w:pStyle w:val="19"/>
            </w:pPr>
            <w:r>
              <w:t>149.49</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6.33</w:t>
            </w:r>
          </w:p>
        </w:tc>
        <w:tc>
          <w:tcPr>
            <w:tcW w:w="2551" w:type="dxa"/>
            <w:tcBorders>
              <w:left w:val="single" w:sz="6" w:space="0" w:color="000000"/>
              <w:right w:val="single" w:sz="6" w:space="0" w:color="000000"/>
            </w:tcBorders>
            <w:vAlign w:val="center"/>
          </w:tcPr>
          <w:p>
            <w:pPr>
              <w:pStyle w:val="19"/>
            </w:pPr>
            <w:r>
              <w:t>6.33</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1.29</w:t>
            </w:r>
          </w:p>
        </w:tc>
        <w:tc>
          <w:tcPr>
            <w:tcW w:w="2551" w:type="dxa"/>
            <w:tcBorders>
              <w:left w:val="single" w:sz="6" w:space="0" w:color="000000"/>
              <w:right w:val="single" w:sz="6" w:space="0" w:color="000000"/>
            </w:tcBorders>
            <w:vAlign w:val="center"/>
          </w:tcPr>
          <w:p>
            <w:pPr>
              <w:pStyle w:val="19"/>
            </w:pPr>
            <w:r>
              <w:t>1.29</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left w:val="single" w:sz="6" w:space="0" w:color="000000"/>
              <w:right w:val="single" w:sz="6" w:space="0" w:color="000000"/>
            </w:tcBorders>
            <w:vAlign w:val="center"/>
          </w:tcPr>
          <w:p>
            <w:pPr>
              <w:pStyle w:val="20"/>
            </w:pPr>
            <w:r>
              <w:t>310</w:t>
            </w:r>
          </w:p>
        </w:tc>
        <w:tc>
          <w:tcPr>
            <w:tcW w:w="4535" w:type="dxa"/>
            <w:tcBorders>
              <w:left w:val="single" w:sz="6" w:space="0" w:color="000000"/>
              <w:right w:val="single" w:sz="6" w:space="0" w:color="000000"/>
            </w:tcBorders>
            <w:vAlign w:val="center"/>
          </w:tcPr>
          <w:p>
            <w:pPr>
              <w:pStyle w:val="20"/>
            </w:pPr>
            <w:r>
              <w:t>资本性支出</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r>
        <w:trPr>
          <w:trHeight w:val="369"/>
        </w:trPr>
        <w:tc>
          <w:tcPr>
            <w:tcW w:w="850" w:type="dxa"/>
            <w:vAlign w:val="center"/>
          </w:tcPr>
          <w:p>
            <w:pPr>
              <w:pStyle w:val="21"/>
            </w:pPr>
            <w:r>
              <w:t>32</w:t>
            </w:r>
          </w:p>
        </w:tc>
        <w:tc>
          <w:tcPr>
            <w:tcW w:w="1191" w:type="dxa"/>
            <w:tcBorders>
              <w:left w:val="single" w:sz="6" w:space="0" w:color="000000"/>
              <w:right w:val="single" w:sz="6" w:space="0" w:color="000000"/>
            </w:tcBorders>
            <w:vAlign w:val="center"/>
          </w:tcPr>
          <w:p>
            <w:pPr>
              <w:pStyle w:val="20"/>
            </w:pPr>
            <w:r>
              <w:t>31002</w:t>
            </w:r>
          </w:p>
        </w:tc>
        <w:tc>
          <w:tcPr>
            <w:tcW w:w="4535" w:type="dxa"/>
            <w:tcBorders>
              <w:left w:val="single" w:sz="6" w:space="0" w:color="000000"/>
              <w:right w:val="single" w:sz="6" w:space="0" w:color="000000"/>
            </w:tcBorders>
            <w:vAlign w:val="center"/>
          </w:tcPr>
          <w:p>
            <w:pPr>
              <w:pStyle w:val="20"/>
            </w:pPr>
            <w:r>
              <w:t>办公设备购置</w:t>
            </w:r>
          </w:p>
        </w:tc>
        <w:tc>
          <w:tcPr>
            <w:tcW w:w="2551" w:type="dxa"/>
            <w:tcBorders>
              <w:left w:val="single" w:sz="6" w:space="0" w:color="000000"/>
              <w:right w:val="single" w:sz="6" w:space="0" w:color="000000"/>
            </w:tcBorders>
            <w:vAlign w:val="center"/>
          </w:tcPr>
          <w:p>
            <w:pPr>
              <w:pStyle w:val="19"/>
            </w:pPr>
            <w:r>
              <w:t>1.30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9.00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307唐山市丰南区发展和改革局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13.57</w:t>
            </w:r>
          </w:p>
        </w:tc>
        <w:tc>
          <w:tcPr>
            <w:tcW w:w="2381" w:type="dxa"/>
            <w:tcBorders>
              <w:left w:val="single" w:sz="6" w:space="0" w:color="000000"/>
              <w:right w:val="single" w:sz="6" w:space="0" w:color="000000"/>
            </w:tcBorders>
            <w:vAlign w:val="center"/>
          </w:tcPr>
          <w:p>
            <w:pPr>
              <w:pStyle w:val="23"/>
            </w:pPr>
            <w:r>
              <w:t>13.57</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13.57</w:t>
            </w:r>
          </w:p>
        </w:tc>
        <w:tc>
          <w:tcPr>
            <w:tcW w:w="2381" w:type="dxa"/>
            <w:tcBorders>
              <w:left w:val="single" w:sz="6" w:space="0" w:color="000000"/>
              <w:right w:val="single" w:sz="6" w:space="0" w:color="000000"/>
            </w:tcBorders>
            <w:vAlign w:val="center"/>
          </w:tcPr>
          <w:p>
            <w:pPr>
              <w:pStyle w:val="19"/>
            </w:pPr>
            <w:r>
              <w:t>13.57</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r>
              <w:t>13.00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0.57</w:t>
            </w:r>
          </w:p>
        </w:tc>
        <w:tc>
          <w:tcPr>
            <w:tcW w:w="2381" w:type="dxa"/>
            <w:tcBorders>
              <w:left w:val="single" w:sz="6" w:space="0" w:color="000000"/>
              <w:right w:val="single" w:sz="6" w:space="0" w:color="000000"/>
            </w:tcBorders>
            <w:vAlign w:val="center"/>
          </w:tcPr>
          <w:p>
            <w:pPr>
              <w:pStyle w:val="19"/>
            </w:pPr>
            <w:r>
              <w:t>0.57</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唐山市丰南区发展和改革局2024年部门预算信息公开情况说明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唐山市丰南区发展和改革局2024年部门预算信息公开情况说明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按照《中华人民共和国预算法》、《地方预决算公开操作规程》和《关于进一步推进预算公开工作的实施意见》规定，现将唐山市丰南区发展和改革局2024年部门预算公开如下：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pStyle w:val="25"/>
      </w:pPr>
      <w:r>
        <w:t>（二）提出加快建设全区现代化经济体系、推动高质量发展的总体目标、重大任务以及相关政策。组织开展重大战略规划、重大政策、重大工程等的评估督导，提出相关调整建议。</w:t>
      </w:r>
    </w:p>
    <w:p>
      <w:pPr>
        <w:pStyle w:val="25"/>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5"/>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25"/>
      </w:pPr>
      <w: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规划全区重点建设项目和生产力布局，组织推动重点建设项目。拟订并推动落实鼓励民间投资政策措施。</w:t>
      </w:r>
    </w:p>
    <w:p>
      <w:pPr>
        <w:pStyle w:val="25"/>
      </w:pPr>
      <w:r>
        <w:t>（七）推进落实区域协调发展战略、新型城镇化战略和重大政策，组织拟订相关区域规划和政策。推进实施京津冀协同发展等区域发展战略。统筹协调区域合作和对口支援工作。组织编制并推动实施新型城镇化觃划。</w:t>
      </w:r>
    </w:p>
    <w:p>
      <w:pPr>
        <w:pStyle w:val="25"/>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5"/>
      </w:pPr>
      <w:r>
        <w:t>（九）推动实施全区创新驱动发展战略。会同相关部门拟订全区推进创新创业的觃划和政策，提出创新发展和培育经济发展新动能的政策。会同相关部门觃划布局区级重大科技基础设施。组织拟订并推动实施高技术产业和战略性新兴产业及数字经济发展规划政策，协调产业升级、重大技术装备推广应用等方面的重大问题。</w:t>
      </w:r>
    </w:p>
    <w:p>
      <w:pPr>
        <w:pStyle w:val="25"/>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25"/>
      </w:pPr>
      <w:r>
        <w:t>（十一）负责全区社会发展与国民经济发展的政策对接，协调有关重大问题。组织拟订社会发展战略、总体规划，统筹推进基本公共服务体系建设和收入分配制度改革，提出促进就业、完善社会保障与经济协调发展的政策建议。</w:t>
      </w:r>
    </w:p>
    <w:p>
      <w:pPr>
        <w:pStyle w:val="25"/>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25"/>
      </w:pPr>
      <w:r>
        <w:t>（十三）组织拟订推进全区经济建设与国防建设协调发展的战略和规划，组织推进经济建设项目贯彻国防要求。</w:t>
      </w:r>
    </w:p>
    <w:p>
      <w:pPr>
        <w:pStyle w:val="25"/>
      </w:pPr>
      <w:r>
        <w:t>（十四）负责全区粮食物资和能源管理工作。</w:t>
      </w:r>
    </w:p>
    <w:p>
      <w:pPr>
        <w:pStyle w:val="25"/>
      </w:pPr>
      <w:r>
        <w:t>（十五）负责重要商品和服务价格定调价前期成本监审工作和重要产品成本调查工作。</w:t>
      </w:r>
    </w:p>
    <w:p>
      <w:pPr>
        <w:pStyle w:val="25"/>
      </w:pPr>
      <w:r>
        <w:t>（十六）负责拟订全区地方铁路安全生产政策、规章制度和应急预案，指导地方铁路行业的安全生产管理工作。牵头负责铁路沿线环境安全监管职责。承担全区地方铁路建设市场、运输市场监管责任，拟订地方铁路建设相关政策、制度并监督实施，组织协调地方铁路等有关重点工程建设、工程质量监督管理工作。</w:t>
      </w:r>
    </w:p>
    <w:p>
      <w:pPr>
        <w:pStyle w:val="25"/>
      </w:pPr>
      <w:r>
        <w:t>（十七）负责为支持促进实体经济、民生事业发展提供相关技术支撑和服务保障。</w:t>
      </w:r>
    </w:p>
    <w:p>
      <w:pPr>
        <w:pStyle w:val="25"/>
      </w:pPr>
      <w:r>
        <w:t>（十八）完成区委、区政府交办的其他任务。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唐山市丰南区发展和改革局本级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按照预算管理有关规定，目前部门预算的编制实行综合预算管理，即全部收入和支出都反映在预算中。唐山市丰南区发展和改革局机关及所属事业单位的收支包含在部门预算中。</w:t>
      </w:r>
    </w:p>
    <w:p>
      <w:pPr>
        <w:pStyle w:val="26"/>
      </w:pPr>
      <w:r>
        <w:t>1、收入说明</w:t>
      </w:r>
    </w:p>
    <w:p>
      <w:pPr>
        <w:pStyle w:val="26"/>
      </w:pPr>
      <w:r>
        <w:t>反映本部门当年全部收入。2024年预算收入2325.62万元，其中：一般公共预算收入2316.62万元，基金预算收入0.00万元，国有资本经营预算收入0.00万元，财政专户核拨收入0.00万元，单位资金收入0.00万元，上年结转结余9.00万元。</w:t>
      </w:r>
    </w:p>
    <w:p>
      <w:pPr>
        <w:pStyle w:val="26"/>
      </w:pPr>
      <w:r>
        <w:t>2、支出说明</w:t>
      </w:r>
    </w:p>
    <w:p>
      <w:pPr>
        <w:pStyle w:val="26"/>
      </w:pPr>
      <w:r>
        <w:t>收支预算总表支出栏、基本支出表、项目支出表按经济分类和支出功能分类科目编制，反映唐山市丰南区发展和改革局年度部门预算中支出预算的总体情况。2024年支出预算2325.62万元，其中基本支出1475.62万元，包括人员经费1387.86万元和日常公用经费87.76万元；项目支出850.00万元，主要为重点项目建设专项经费、区级储备粮补贴资金、业务工作经费和价格认证中心工作经费等。</w:t>
      </w:r>
    </w:p>
    <w:p>
      <w:pPr>
        <w:pStyle w:val="26"/>
      </w:pPr>
      <w:r>
        <w:t>3、比上年增减情况</w:t>
      </w:r>
    </w:p>
    <w:p>
      <w:pPr>
        <w:pStyle w:val="26"/>
      </w:pPr>
      <w:bookmarkStart w:id="11" w:name="_Toc_3_3_0000000012"/>
      <w:r>
        <w:t>2024年预算收支安排2325.62万元，较2023年预算减少19.36万元，其中：基本支出减少83.58万元，主要为人员经费减少85万元，日常公用经费增加1.42万元，项目支出增加64.22万元，主要为退役军人公益性岗位安置费用、劳务派遣人员经费（劳务费）、区级储备粮补贴资金等项目增加。</w:t>
      </w:r>
    </w:p>
    <w:p>
      <w:pPr>
        <w:spacing w:before="10" w:after="10" w:line="360" w:lineRule="auto"/>
        <w:ind w:firstLine="640"/>
        <w:jc w:val="left"/>
        <w:outlineLvl w:val="2"/>
      </w:pPr>
      <w:r>
        <w:rPr>
          <w:rFonts w:ascii="黑体" w:eastAsia="黑体" w:cs="黑体" w:hAnsi="黑体"/>
          <w:color w:val="000000"/>
          <w:sz w:val="32"/>
        </w:rPr>
        <w:t>三、机关运行经费安排情况</w:t>
      </w:r>
      <w:bookmarkEnd w:id="11"/>
    </w:p>
    <w:p>
      <w:pPr>
        <w:pStyle w:val="27"/>
      </w:pPr>
      <w:r>
        <w:t>2024年，我部门机关运行经费共计安排87.76万元，主要用于日常维修、办公用房水电费、办公用房取暖费、办公用房物业管理费等日常运行支出。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13.57万元，其中因公出国（境）费0.00万元；公务用车购置及运维费13.00万元（其中：公务用车购置费为0.00万元，公务用车运维费13.00万元)；公务接待费0.57万元。与2023年相比增加2.50万元，增减变化的主要原因是由于科目调整，公务用车购置及运维费比2023年增加2.5万元</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加强宏观经济运行监测，做好“十四五”时期谋划和发展工作，推进重点项目建设、企业转型升级。2024年，固定资产投资预计增长7%，高新技术产业、战略性新兴产业增加值提速发展，服务业增加值计划增长6%，单位GPD能耗降低率和煤炭消费量削减目标不低于全市平均水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（一）组织编制经济社会发展规划和计划</w:t>
      </w:r>
    </w:p>
    <w:p>
      <w:pPr>
        <w:pStyle w:val="30"/>
      </w:pPr>
      <w:r>
        <w:t>绩效目标：确保重点领域和区域经济社会规划与国民经济和社会发展规划、计划衔接和协调</w:t>
      </w:r>
    </w:p>
    <w:p>
      <w:pPr>
        <w:pStyle w:val="30"/>
      </w:pPr>
      <w:r>
        <w:t>绩效指标：全区年度国民经济和社会发展计划指标完成率</w:t>
      </w:r>
    </w:p>
    <w:p>
      <w:pPr>
        <w:pStyle w:val="30"/>
      </w:pPr>
      <w:r>
        <w:t>（二）推进全区改革开放和经济技术合作</w:t>
      </w:r>
    </w:p>
    <w:p>
      <w:pPr>
        <w:pStyle w:val="30"/>
      </w:pPr>
      <w:r>
        <w:t>绩效目标：稳步提高全区利用外资、境外投资规模和水平</w:t>
      </w:r>
    </w:p>
    <w:p>
      <w:pPr>
        <w:pStyle w:val="30"/>
      </w:pPr>
      <w:r>
        <w:t>绩效指标：组织企业项目对外经贸洽谈及时率</w:t>
      </w:r>
    </w:p>
    <w:p>
      <w:pPr>
        <w:pStyle w:val="30"/>
      </w:pPr>
      <w:r>
        <w:t>（三）促进全区区域经济发展</w:t>
      </w:r>
    </w:p>
    <w:p>
      <w:pPr>
        <w:pStyle w:val="30"/>
      </w:pPr>
      <w:r>
        <w:t>绩效目标：加强区域经济发展管理工作，提高区域经济发展水平</w:t>
      </w:r>
    </w:p>
    <w:p>
      <w:pPr>
        <w:pStyle w:val="30"/>
      </w:pPr>
      <w:r>
        <w:t>绩效指标：区域经济可持续发展规划实施完成率</w:t>
      </w:r>
    </w:p>
    <w:p>
      <w:pPr>
        <w:pStyle w:val="30"/>
      </w:pPr>
      <w:r>
        <w:t>（四）推进全区产业结构调整和转型升级</w:t>
      </w:r>
    </w:p>
    <w:p>
      <w:pPr>
        <w:pStyle w:val="30"/>
      </w:pPr>
      <w:r>
        <w:t>绩效目标：培育壮大我区战略性新兴产业，提高自主创新能力，促进产业转型升级</w:t>
      </w:r>
    </w:p>
    <w:p>
      <w:pPr>
        <w:pStyle w:val="30"/>
      </w:pPr>
      <w:r>
        <w:t>绩效指标：对符合条件的项目上报及时率</w:t>
      </w:r>
    </w:p>
    <w:p>
      <w:pPr>
        <w:pStyle w:val="30"/>
      </w:pPr>
      <w:r>
        <w:t>（五）股权投资基金和企业发行债券管理</w:t>
      </w:r>
    </w:p>
    <w:p>
      <w:pPr>
        <w:pStyle w:val="30"/>
      </w:pPr>
      <w:r>
        <w:t>绩效目标：推进全区产业（股权）投资基金和创业投资发展</w:t>
      </w:r>
    </w:p>
    <w:p>
      <w:pPr>
        <w:pStyle w:val="30"/>
      </w:pPr>
      <w:r>
        <w:t>绩效指标：对符合条件的企业列入国家重大项目库情况</w:t>
      </w:r>
    </w:p>
    <w:p>
      <w:pPr>
        <w:pStyle w:val="30"/>
      </w:pPr>
      <w:r>
        <w:t>（六）粮食调控管理</w:t>
      </w:r>
    </w:p>
    <w:p>
      <w:pPr>
        <w:pStyle w:val="30"/>
      </w:pPr>
      <w:r>
        <w:t>绩效目标：确保粮食产、购、销、存、加等数据以及仓储设施等宏观信息及时上报、汇总</w:t>
      </w:r>
    </w:p>
    <w:p>
      <w:pPr>
        <w:pStyle w:val="30"/>
      </w:pPr>
      <w:r>
        <w:t>绩效指标：储备粮质量良好率</w:t>
      </w:r>
    </w:p>
    <w:p>
      <w:pPr>
        <w:pStyle w:val="30"/>
      </w:pPr>
      <w:r>
        <w:t>（七）粮食流通基础设施监管</w:t>
      </w:r>
    </w:p>
    <w:p>
      <w:pPr>
        <w:pStyle w:val="30"/>
      </w:pPr>
      <w:r>
        <w:t>绩效目标：粮食基础设施与粮食流通需求相匹配</w:t>
      </w:r>
    </w:p>
    <w:p>
      <w:pPr>
        <w:pStyle w:val="30"/>
      </w:pPr>
      <w:r>
        <w:t>绩效指标：仓储设施完好率</w:t>
      </w:r>
    </w:p>
    <w:p>
      <w:pPr>
        <w:pStyle w:val="30"/>
      </w:pPr>
      <w:r>
        <w:t>（八）粮食流通行政执法</w:t>
      </w:r>
    </w:p>
    <w:p>
      <w:pPr>
        <w:pStyle w:val="30"/>
      </w:pPr>
      <w:r>
        <w:t>绩效目标：执法检查常规化，提高行政执法水平</w:t>
      </w:r>
    </w:p>
    <w:p>
      <w:pPr>
        <w:pStyle w:val="30"/>
      </w:pPr>
      <w:r>
        <w:t>绩效指标：检查覆盖率</w:t>
      </w:r>
    </w:p>
    <w:p>
      <w:pPr>
        <w:pStyle w:val="30"/>
      </w:pPr>
      <w:r>
        <w:t>（九）价格总水平调控和价格管理</w:t>
      </w:r>
    </w:p>
    <w:p>
      <w:pPr>
        <w:pStyle w:val="30"/>
      </w:pPr>
      <w:r>
        <w:t>绩效目标：推进国家、省市价格政策落实，完善价格形成机制</w:t>
      </w:r>
    </w:p>
    <w:p>
      <w:pPr>
        <w:pStyle w:val="30"/>
      </w:pPr>
      <w:r>
        <w:t>绩效指标：国家、省市价格政策落实情况</w:t>
      </w:r>
    </w:p>
    <w:p>
      <w:pPr>
        <w:pStyle w:val="30"/>
      </w:pPr>
      <w:r>
        <w:t>（十）发展和改革政务管理</w:t>
      </w:r>
    </w:p>
    <w:p>
      <w:pPr>
        <w:pStyle w:val="30"/>
      </w:pPr>
      <w:r>
        <w:t>绩效目标：保障发展改革工作正常开展</w:t>
      </w:r>
    </w:p>
    <w:p>
      <w:pPr>
        <w:pStyle w:val="30"/>
      </w:pPr>
      <w:r>
        <w:t>绩效指标：综合事务管理工作完成率</w:t>
      </w:r>
    </w:p>
    <w:p>
      <w:pPr>
        <w:pStyle w:val="30"/>
      </w:pPr>
      <w:r>
        <w:t>（十一）能源管理工作</w:t>
      </w:r>
    </w:p>
    <w:p>
      <w:pPr>
        <w:pStyle w:val="30"/>
      </w:pPr>
      <w:r>
        <w:t>绩效目标：加强能源项目管理，促进新能源项目发展</w:t>
      </w:r>
    </w:p>
    <w:p>
      <w:pPr>
        <w:pStyle w:val="30"/>
      </w:pPr>
      <w:r>
        <w:t>绩效指标：能源项目开工率</w:t>
      </w:r>
    </w:p>
    <w:p>
      <w:pPr>
        <w:pStyle w:val="30"/>
      </w:pPr>
      <w:r>
        <w:t>（十二）铁路沿线环境安全隐患整治</w:t>
      </w:r>
    </w:p>
    <w:p>
      <w:pPr>
        <w:pStyle w:val="30"/>
      </w:pPr>
      <w:r>
        <w:t>绩效目标：推进疏港铁路项目进度，确保项目核准手续尽快完成</w:t>
      </w:r>
    </w:p>
    <w:p>
      <w:pPr>
        <w:pStyle w:val="30"/>
      </w:pPr>
      <w:r>
        <w:t>绩效指标：铁路沿线隐患整改</w:t>
      </w:r>
    </w:p>
    <w:p>
      <w:pPr>
        <w:pStyle w:val="30"/>
      </w:pPr>
      <w:r>
        <w:t>（十三）开展重点建设项目管理</w:t>
      </w:r>
    </w:p>
    <w:p>
      <w:pPr>
        <w:pStyle w:val="30"/>
      </w:pPr>
      <w:r>
        <w:t>绩效目标：加强重点项目谋划、协调，推动重点项目顺利实施</w:t>
      </w:r>
    </w:p>
    <w:p>
      <w:pPr>
        <w:pStyle w:val="30"/>
      </w:pPr>
      <w:r>
        <w:t>绩效指标：年度重点建设项目开工占计划开工项目的比例</w:t>
      </w:r>
    </w:p>
    <w:p>
      <w:pPr>
        <w:pStyle w:val="30"/>
      </w:pPr>
      <w:r>
        <w:t>（十四）开展全局招商引资活动</w:t>
      </w:r>
    </w:p>
    <w:p>
      <w:pPr>
        <w:pStyle w:val="30"/>
      </w:pPr>
      <w:r>
        <w:t>绩效目标：完成年初区内制定的招商引资任务</w:t>
      </w:r>
    </w:p>
    <w:p>
      <w:pPr>
        <w:pStyle w:val="30"/>
      </w:pPr>
      <w:r>
        <w:t>绩效指标：签订正式协议项目数</w:t>
      </w:r>
    </w:p>
    <w:p>
      <w:pPr>
        <w:pStyle w:val="30"/>
      </w:pPr>
      <w:r>
        <w:t>（十五）优化营商环境</w:t>
      </w:r>
    </w:p>
    <w:p>
      <w:pPr>
        <w:pStyle w:val="30"/>
      </w:pPr>
      <w:r>
        <w:t>绩效目标：确保年度改革事项清单任务目标完成</w:t>
      </w:r>
    </w:p>
    <w:p>
      <w:pPr>
        <w:pStyle w:val="30"/>
      </w:pPr>
      <w:r>
        <w:t>绩效指标：改革事项清单完成率</w:t>
      </w:r>
    </w:p>
    <w:p>
      <w:pPr>
        <w:pStyle w:val="30"/>
      </w:pPr>
      <w:r>
        <w:t>（十六）丰南区争列“全国百强城区”</w:t>
      </w:r>
    </w:p>
    <w:p>
      <w:pPr>
        <w:pStyle w:val="30"/>
      </w:pPr>
      <w:r>
        <w:t>绩效目标：加强与三方对接，加速迈入“全国百强区”</w:t>
      </w:r>
    </w:p>
    <w:p>
      <w:pPr>
        <w:pStyle w:val="30"/>
      </w:pPr>
      <w:r>
        <w:t>绩效指标：考核指标完成度</w:t>
      </w:r>
    </w:p>
    <w:p>
      <w:pPr>
        <w:pStyle w:val="30"/>
      </w:pPr>
      <w:r>
        <w:t>（十七）支持实体经济和民生事业发展</w:t>
      </w:r>
    </w:p>
    <w:p>
      <w:pPr>
        <w:pStyle w:val="30"/>
      </w:pPr>
      <w:r>
        <w:t>绩效目标：化政企对接联动，支持促进实体经济、民生事业发展实体经济和民生事业发展</w:t>
      </w:r>
    </w:p>
    <w:p>
      <w:pPr>
        <w:pStyle w:val="30"/>
      </w:pPr>
      <w:r>
        <w:t>绩效指标：问题办结率</w:t>
      </w:r>
    </w:p>
    <w:p>
      <w:pPr>
        <w:pStyle w:val="30"/>
      </w:pPr>
      <w:r>
        <w:t>（十八）推动沿海经济带高质量发展</w:t>
      </w:r>
    </w:p>
    <w:p>
      <w:pPr>
        <w:pStyle w:val="30"/>
      </w:pPr>
      <w:r>
        <w:t>绩效目标：转型升级取得明显成效；生态环境得到新改善；城市品质进一步提升</w:t>
      </w:r>
    </w:p>
    <w:p>
      <w:pPr>
        <w:pStyle w:val="30"/>
      </w:pPr>
      <w:r>
        <w:t>绩效指标：配合做好沿海经济带高质量发展观摩活动</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（一）加强宏观经济运行监测，坚持经济健康发展。</w:t>
      </w:r>
    </w:p>
    <w:p>
      <w:pPr>
        <w:pStyle w:val="31"/>
      </w:pPr>
      <w:r>
        <w:t>（二）建立重点项目储备库，将优势项目、优质项目作为重点申报对象，有针对性地谋划项目、包装项目，力争申报一个、成功一个，为明年的省、市重点项目储备打好基础。</w:t>
      </w:r>
    </w:p>
    <w:p>
      <w:pPr>
        <w:pStyle w:val="31"/>
      </w:pPr>
      <w:r>
        <w:t>（三）大力推进项目建设，全力以赴促开工、督进度、抓投产，确保更多项目入统，从而形成更多实物量，通过项目建设拉动，争取更多企业入统高新、战新行业目录。</w:t>
      </w:r>
    </w:p>
    <w:p>
      <w:pPr>
        <w:pStyle w:val="31"/>
      </w:pPr>
      <w:r>
        <w:t>（四）争取上级资金，助力我区发展增投资。树立“谋事为先、动态储备、加强管理”理念，按照资金投向领域，继续做好项目储备和申报工作，积极督促协调各相关单位。</w:t>
      </w:r>
    </w:p>
    <w:p>
      <w:pPr>
        <w:pStyle w:val="31"/>
      </w:pPr>
      <w:r>
        <w:t>（五）深化节能减排，发展绿色能源优环境。多措并举，着力解决新增能耗指标替代问题，积极筹备，扎实做好采暖季洁净煤保供工作。</w:t>
      </w:r>
    </w:p>
    <w:p>
      <w:pPr>
        <w:pStyle w:val="31"/>
      </w:pPr>
      <w:r>
        <w:t>（六）好价格和物资管理监检审慎，依法规范行为。</w:t>
      </w:r>
    </w:p>
    <w:p>
      <w:pPr>
        <w:pStyle w:val="31"/>
      </w:pPr>
      <w:r>
        <w:t>（七）打造省级示范县，布局空间信息产业促发展。依托我区航天万源云数据中心，积极对接省、市有关部门，争取将我区打造为省级遥感技术推广应用示范县。</w:t>
      </w:r>
    </w:p>
    <w:p>
      <w:pPr>
        <w:pStyle w:val="31"/>
      </w:pPr>
      <w:r>
        <w:t>（八）精准落实政策，帮扶市场主体解困难。梳理国家和省、市、区最新下发的政策措施文件，认真做好企业服务平台，充分应用区块链技术，协调组织各版块有序运营。</w:t>
      </w:r>
    </w:p>
    <w:p>
      <w:pPr>
        <w:pStyle w:val="31"/>
      </w:pPr>
      <w:r>
        <w:t>（九）完善制度建设。制定完善预算绩效管理制度、资金管理办法、工作保障制度等，为全年预算绩效目标的实现奠定制度基础。</w:t>
      </w:r>
    </w:p>
    <w:p>
      <w:pPr>
        <w:pStyle w:val="31"/>
      </w:pPr>
      <w:r>
        <w:t>（十）加强支出管理。优化支出结构，编细编实预算、履行政府采购手续、及时支付资金、按规定及时拨付转移支付资金，确保支出进度达标。</w:t>
      </w:r>
    </w:p>
    <w:p>
      <w:pPr>
        <w:pStyle w:val="31"/>
      </w:pPr>
      <w:r>
        <w:t>（十一）加强绩效运行监控。按要求开展绩效运行监控，发现问题及时采取措施，确保绩效目标如期保质实现。</w:t>
      </w:r>
    </w:p>
    <w:p>
      <w:pPr>
        <w:pStyle w:val="31"/>
      </w:pPr>
      <w:r>
        <w:t>（十二）做好绩效自评。按要求开展上年度部门预算绩效自评和重点评价工作，对评价中发现的问题及时整改，调整优化支出结构，提高财政资金使用效益。</w:t>
      </w:r>
    </w:p>
    <w:p>
      <w:pPr>
        <w:pStyle w:val="31"/>
      </w:pPr>
      <w:r>
        <w:t>（十三）规范财务资产管理。完善财务管理制度，严格审批程序，加强固定资产登记、使用和报废处置管理，做到支出合理，物尽其用。</w:t>
      </w:r>
    </w:p>
    <w:p>
      <w:pPr>
        <w:pStyle w:val="31"/>
      </w:pPr>
      <w:r>
        <w:t>（十四）加强内部监督。加强内部监督制度建设，对绩效运行情况、重大支出决策、资产处置及其他重要经济业务事项的决策和执行进行督导，配合做好审计、财政等监督工作，确保财政资金安全有效。</w:t>
      </w:r>
    </w:p>
    <w:p>
      <w:pPr>
        <w:pStyle w:val="31"/>
        <w:sectPr>
          <w:pgSz w:w="16840" w:h="11900" w:orient="landscape"/>
          <w:pgMar w:top="1361" w:right="1020" w:bottom="1361" w:left="1020" w:header="720" w:footer="720" w:gutter="0"/>
          <w:docGrid w:linePitch="326" w:charSpace="0"/>
        </w:sectPr>
      </w:pPr>
      <w:r>
        <w:t>（十五）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Chars="250" w:firstLine="80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1、对口帮扶工作经费绩效目标表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13020724P00CHE2100249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对口帮扶工作经费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17.00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17.00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根据政府批示，申请增加2024年对口帮扶工作经费17万元，用于赴帮扶地区出差、办公等。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1.保障对口帮扶工作顺利开展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对口帮扶地区数量</w:t>
            </w:r>
          </w:p>
        </w:tc>
        <w:tc>
          <w:tcPr>
            <w:tcW w:w="5386" w:type="dxa"/>
            <w:gridSpan w:val="2"/>
            <w:tcBorders>
              <w:left w:val="single" w:sz="6" w:space="0" w:color="000000"/>
              <w:right w:val="single" w:sz="6" w:space="0" w:color="000000"/>
            </w:tcBorders>
            <w:vAlign w:val="center"/>
          </w:tcPr>
          <w:p>
            <w:pPr>
              <w:pStyle w:val="20"/>
            </w:pPr>
            <w:r>
              <w:t>对口帮扶地区数量</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资金发放是否及时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项目控制在预算范围</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预算执行情况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帮扶地区工作开展情况</w:t>
            </w:r>
          </w:p>
        </w:tc>
        <w:tc>
          <w:tcPr>
            <w:tcW w:w="5386" w:type="dxa"/>
            <w:gridSpan w:val="2"/>
            <w:tcBorders>
              <w:left w:val="single" w:sz="6" w:space="0" w:color="000000"/>
              <w:right w:val="single" w:sz="6" w:space="0" w:color="000000"/>
            </w:tcBorders>
            <w:vAlign w:val="center"/>
          </w:tcPr>
          <w:p>
            <w:pPr>
              <w:pStyle w:val="20"/>
            </w:pPr>
            <w:r>
              <w:t>帮扶地区工作是否顺利开展</w:t>
            </w:r>
          </w:p>
        </w:tc>
        <w:tc>
          <w:tcPr>
            <w:tcW w:w="2268" w:type="dxa"/>
            <w:tcBorders>
              <w:left w:val="single" w:sz="6" w:space="0" w:color="000000"/>
              <w:right w:val="single" w:sz="6" w:space="0" w:color="000000"/>
            </w:tcBorders>
            <w:vAlign w:val="center"/>
          </w:tcPr>
          <w:p>
            <w:pPr>
              <w:pStyle w:val="20"/>
            </w:pPr>
            <w:r>
              <w:t>顺利开展</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相关人员满意度</w:t>
            </w:r>
          </w:p>
        </w:tc>
        <w:tc>
          <w:tcPr>
            <w:tcW w:w="5386" w:type="dxa"/>
            <w:gridSpan w:val="2"/>
            <w:tcBorders>
              <w:left w:val="single" w:sz="6" w:space="0" w:color="000000"/>
              <w:right w:val="single" w:sz="6" w:space="0" w:color="000000"/>
            </w:tcBorders>
            <w:vAlign w:val="center"/>
          </w:tcPr>
          <w:p>
            <w:pPr>
              <w:pStyle w:val="20"/>
            </w:pPr>
            <w:r>
              <w:t>相关人员满意度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2、丰南区粮油仓储物流项目绩效目标表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13020723P00001010008M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丰南区粮油仓储物流项目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发行专项债券拟用于丰南区粮油仓储物流项目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 xml:space="preserve"> </w:t>
            </w:r>
          </w:p>
        </w:tc>
        <w:tc>
          <w:tcPr>
            <w:tcW w:w="2835" w:type="dxa"/>
            <w:tcBorders>
              <w:left w:val="single" w:sz="6" w:space="0" w:color="000000"/>
              <w:right w:val="single" w:sz="6" w:space="0" w:color="000000"/>
            </w:tcBorders>
            <w:vAlign w:val="center"/>
          </w:tcPr>
          <w:p>
            <w:pPr>
              <w:pStyle w:val="21"/>
            </w:pPr>
            <w:r>
              <w:t>70%</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1.完成项目建设内容</w:t>
            </w:r>
          </w:p>
          <w:p>
            <w:pPr>
              <w:pStyle w:val="20"/>
            </w:pPr>
            <w:r>
              <w:t>2.改善唐山市丰南区粮油储备设施、缓解存储量压力，提高唐山市的防灾应急能力</w:t>
            </w:r>
          </w:p>
          <w:p>
            <w:pPr>
              <w:pStyle w:val="20"/>
            </w:pPr>
            <w:r>
              <w:t>3.提供给社会更多的就业岗位，将扩大社会服务容量，推进经济的发展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丰南区粮油仓储物流项目建筑面积</w:t>
            </w:r>
          </w:p>
        </w:tc>
        <w:tc>
          <w:tcPr>
            <w:tcW w:w="5386" w:type="dxa"/>
            <w:gridSpan w:val="2"/>
            <w:tcBorders>
              <w:left w:val="single" w:sz="6" w:space="0" w:color="000000"/>
              <w:right w:val="single" w:sz="6" w:space="0" w:color="000000"/>
            </w:tcBorders>
            <w:vAlign w:val="center"/>
          </w:tcPr>
          <w:p>
            <w:pPr>
              <w:pStyle w:val="20"/>
            </w:pPr>
            <w:r>
              <w:t>控制在建筑面积范围内</w:t>
            </w:r>
          </w:p>
        </w:tc>
        <w:tc>
          <w:tcPr>
            <w:tcW w:w="2268" w:type="dxa"/>
            <w:tcBorders>
              <w:left w:val="single" w:sz="6" w:space="0" w:color="000000"/>
              <w:right w:val="single" w:sz="6" w:space="0" w:color="000000"/>
            </w:tcBorders>
            <w:vAlign w:val="center"/>
          </w:tcPr>
          <w:p>
            <w:pPr>
              <w:pStyle w:val="20"/>
            </w:pPr>
            <w:r>
              <w:t>8731.2平方米</w:t>
            </w:r>
          </w:p>
        </w:tc>
        <w:tc>
          <w:tcPr>
            <w:tcW w:w="1276" w:type="dxa"/>
            <w:vAlign w:val="center"/>
          </w:tcPr>
          <w:p>
            <w:pPr>
              <w:pStyle w:val="20"/>
            </w:pPr>
            <w:r>
              <w:t>丰经开审投审字（2022）17号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丰南区粮油仓储物流项目储备规模</w:t>
            </w:r>
          </w:p>
        </w:tc>
        <w:tc>
          <w:tcPr>
            <w:tcW w:w="5386" w:type="dxa"/>
            <w:gridSpan w:val="2"/>
            <w:tcBorders>
              <w:left w:val="single" w:sz="6" w:space="0" w:color="000000"/>
              <w:right w:val="single" w:sz="6" w:space="0" w:color="000000"/>
            </w:tcBorders>
            <w:vAlign w:val="center"/>
          </w:tcPr>
          <w:p>
            <w:pPr>
              <w:pStyle w:val="20"/>
            </w:pPr>
            <w:r>
              <w:t>丰南区粮油仓储物流项目储备规模</w:t>
            </w:r>
          </w:p>
        </w:tc>
        <w:tc>
          <w:tcPr>
            <w:tcW w:w="2268" w:type="dxa"/>
            <w:tcBorders>
              <w:left w:val="single" w:sz="6" w:space="0" w:color="000000"/>
              <w:right w:val="single" w:sz="6" w:space="0" w:color="000000"/>
            </w:tcBorders>
            <w:vAlign w:val="center"/>
          </w:tcPr>
          <w:p>
            <w:pPr>
              <w:pStyle w:val="20"/>
            </w:pPr>
            <w:r>
              <w:t>25060吨</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项目工程验收合格率</w:t>
            </w:r>
          </w:p>
        </w:tc>
        <w:tc>
          <w:tcPr>
            <w:tcW w:w="5386" w:type="dxa"/>
            <w:gridSpan w:val="2"/>
            <w:tcBorders>
              <w:left w:val="single" w:sz="6" w:space="0" w:color="000000"/>
              <w:right w:val="single" w:sz="6" w:space="0" w:color="000000"/>
            </w:tcBorders>
            <w:vAlign w:val="center"/>
          </w:tcPr>
          <w:p>
            <w:pPr>
              <w:pStyle w:val="20"/>
            </w:pPr>
            <w:r>
              <w:t>项目工程验收合格</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项目工程按期完成率</w:t>
            </w:r>
          </w:p>
        </w:tc>
        <w:tc>
          <w:tcPr>
            <w:tcW w:w="5386" w:type="dxa"/>
            <w:gridSpan w:val="2"/>
            <w:tcBorders>
              <w:left w:val="single" w:sz="6" w:space="0" w:color="000000"/>
              <w:right w:val="single" w:sz="6" w:space="0" w:color="000000"/>
            </w:tcBorders>
            <w:vAlign w:val="center"/>
          </w:tcPr>
          <w:p>
            <w:pPr>
              <w:pStyle w:val="20"/>
            </w:pPr>
            <w:r>
              <w:t>项目工程按期完成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专项债项目2023年资金投入及时率</w:t>
            </w:r>
          </w:p>
        </w:tc>
        <w:tc>
          <w:tcPr>
            <w:tcW w:w="5386" w:type="dxa"/>
            <w:gridSpan w:val="2"/>
            <w:tcBorders>
              <w:left w:val="single" w:sz="6" w:space="0" w:color="000000"/>
              <w:right w:val="single" w:sz="6" w:space="0" w:color="000000"/>
            </w:tcBorders>
            <w:vAlign w:val="center"/>
          </w:tcPr>
          <w:p>
            <w:pPr>
              <w:pStyle w:val="20"/>
            </w:pPr>
            <w:r>
              <w:t>专项债项目2023年资金投入及时率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采购成本节约率</w:t>
            </w:r>
          </w:p>
        </w:tc>
        <w:tc>
          <w:tcPr>
            <w:tcW w:w="5386" w:type="dxa"/>
            <w:gridSpan w:val="2"/>
            <w:tcBorders>
              <w:left w:val="single" w:sz="6" w:space="0" w:color="000000"/>
              <w:right w:val="single" w:sz="6" w:space="0" w:color="000000"/>
            </w:tcBorders>
            <w:vAlign w:val="center"/>
          </w:tcPr>
          <w:p>
            <w:pPr>
              <w:pStyle w:val="20"/>
            </w:pPr>
            <w:r>
              <w:t>控制在成本内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根据项目实际情况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缓解存储量压力，提高唐山市的防灾应急能力</w:t>
            </w:r>
          </w:p>
        </w:tc>
        <w:tc>
          <w:tcPr>
            <w:tcW w:w="5386" w:type="dxa"/>
            <w:gridSpan w:val="2"/>
            <w:tcBorders>
              <w:left w:val="single" w:sz="6" w:space="0" w:color="000000"/>
              <w:right w:val="single" w:sz="6" w:space="0" w:color="000000"/>
            </w:tcBorders>
            <w:vAlign w:val="center"/>
          </w:tcPr>
          <w:p>
            <w:pPr>
              <w:pStyle w:val="20"/>
            </w:pPr>
            <w:r>
              <w:t>缓解存储量压力，提高唐山市的防灾应急能力</w:t>
            </w:r>
          </w:p>
        </w:tc>
        <w:tc>
          <w:tcPr>
            <w:tcW w:w="2268" w:type="dxa"/>
            <w:tcBorders>
              <w:left w:val="single" w:sz="6" w:space="0" w:color="000000"/>
              <w:right w:val="single" w:sz="6" w:space="0" w:color="000000"/>
            </w:tcBorders>
            <w:vAlign w:val="center"/>
          </w:tcPr>
          <w:p>
            <w:pPr>
              <w:pStyle w:val="20"/>
            </w:pPr>
            <w:r>
              <w:t>明显提高</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提供更多的就业岗位，推进经济的发展</w:t>
            </w:r>
          </w:p>
        </w:tc>
        <w:tc>
          <w:tcPr>
            <w:tcW w:w="5386" w:type="dxa"/>
            <w:gridSpan w:val="2"/>
            <w:tcBorders>
              <w:left w:val="single" w:sz="6" w:space="0" w:color="000000"/>
              <w:right w:val="single" w:sz="6" w:space="0" w:color="000000"/>
            </w:tcBorders>
            <w:vAlign w:val="center"/>
          </w:tcPr>
          <w:p>
            <w:pPr>
              <w:pStyle w:val="20"/>
            </w:pPr>
            <w:r>
              <w:t>提高就业</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根据项目实际情况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长效管理机制健全性</w:t>
            </w:r>
          </w:p>
        </w:tc>
        <w:tc>
          <w:tcPr>
            <w:tcW w:w="5386" w:type="dxa"/>
            <w:gridSpan w:val="2"/>
            <w:tcBorders>
              <w:left w:val="single" w:sz="6" w:space="0" w:color="000000"/>
              <w:right w:val="single" w:sz="6" w:space="0" w:color="000000"/>
            </w:tcBorders>
            <w:vAlign w:val="center"/>
          </w:tcPr>
          <w:p>
            <w:pPr>
              <w:pStyle w:val="20"/>
            </w:pPr>
            <w:r>
              <w:t>健全机制</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根据项目实际情况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受益的丰南区居民满意度</w:t>
            </w:r>
          </w:p>
        </w:tc>
        <w:tc>
          <w:tcPr>
            <w:tcW w:w="5386" w:type="dxa"/>
            <w:gridSpan w:val="2"/>
            <w:tcBorders>
              <w:left w:val="single" w:sz="6" w:space="0" w:color="000000"/>
              <w:right w:val="single" w:sz="6" w:space="0" w:color="000000"/>
            </w:tcBorders>
            <w:vAlign w:val="center"/>
          </w:tcPr>
          <w:p>
            <w:pPr>
              <w:pStyle w:val="20"/>
            </w:pPr>
            <w:r>
              <w:t>受益的丰南区居民满意度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3、河北省粮食购销领域监管信息化-储备粮库基础设施升级项目绩效目标表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13020724P00XH2E100133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河北省粮食购销领域监管信息化-储备粮库基础设施升级项目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按照《河北省发展和改革委员会关于河北省粮食购销领域监管信息化-储备粮库基础设施升级项目建设方案的批复》(冀发改投资[2023]115号)要求，对全省地方储备粮存储库点的信息化基础设施进行建设或升级，包括视频监控、智能出入库、机房基础设施等工程费5.28万，监理费0.08万元。共计5.36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1.完成地方储备粮存储库点的信息化基础设施升级。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储备完成吨数</w:t>
            </w:r>
          </w:p>
        </w:tc>
        <w:tc>
          <w:tcPr>
            <w:tcW w:w="5386" w:type="dxa"/>
            <w:gridSpan w:val="2"/>
            <w:tcBorders>
              <w:left w:val="single" w:sz="6" w:space="0" w:color="000000"/>
              <w:right w:val="single" w:sz="6" w:space="0" w:color="000000"/>
            </w:tcBorders>
            <w:vAlign w:val="center"/>
          </w:tcPr>
          <w:p>
            <w:pPr>
              <w:pStyle w:val="20"/>
            </w:pPr>
            <w:r>
              <w:t>储备完成吨数</w:t>
            </w:r>
          </w:p>
        </w:tc>
        <w:tc>
          <w:tcPr>
            <w:tcW w:w="2268" w:type="dxa"/>
            <w:tcBorders>
              <w:left w:val="single" w:sz="6" w:space="0" w:color="000000"/>
              <w:right w:val="single" w:sz="6" w:space="0" w:color="000000"/>
            </w:tcBorders>
            <w:vAlign w:val="center"/>
          </w:tcPr>
          <w:p>
            <w:pPr>
              <w:pStyle w:val="20"/>
            </w:pPr>
            <w:r>
              <w:t>30000吨</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储备粮质量合格率</w:t>
            </w:r>
          </w:p>
        </w:tc>
        <w:tc>
          <w:tcPr>
            <w:tcW w:w="5386" w:type="dxa"/>
            <w:gridSpan w:val="2"/>
            <w:tcBorders>
              <w:left w:val="single" w:sz="6" w:space="0" w:color="000000"/>
              <w:right w:val="single" w:sz="6" w:space="0" w:color="000000"/>
            </w:tcBorders>
            <w:vAlign w:val="center"/>
          </w:tcPr>
          <w:p>
            <w:pPr>
              <w:pStyle w:val="20"/>
            </w:pPr>
            <w:r>
              <w:t>储备粮合格数量/储备数量×100%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储备粮到位率</w:t>
            </w:r>
          </w:p>
        </w:tc>
        <w:tc>
          <w:tcPr>
            <w:tcW w:w="5386" w:type="dxa"/>
            <w:gridSpan w:val="2"/>
            <w:tcBorders>
              <w:left w:val="single" w:sz="6" w:space="0" w:color="000000"/>
              <w:right w:val="single" w:sz="6" w:space="0" w:color="000000"/>
            </w:tcBorders>
            <w:vAlign w:val="center"/>
          </w:tcPr>
          <w:p>
            <w:pPr>
              <w:pStyle w:val="20"/>
            </w:pPr>
            <w:r>
              <w:t>储备粮完成数量/储备指标数量×100%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储备物资应急保障率（%）</w:t>
            </w:r>
          </w:p>
        </w:tc>
        <w:tc>
          <w:tcPr>
            <w:tcW w:w="5386" w:type="dxa"/>
            <w:gridSpan w:val="2"/>
            <w:tcBorders>
              <w:left w:val="single" w:sz="6" w:space="0" w:color="000000"/>
              <w:right w:val="single" w:sz="6" w:space="0" w:color="000000"/>
            </w:tcBorders>
            <w:vAlign w:val="center"/>
          </w:tcPr>
          <w:p>
            <w:pPr>
              <w:pStyle w:val="20"/>
            </w:pPr>
            <w:r>
              <w:t>储备物资实际应急供应量占计划应急供应量的比率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储备粮后续保障情况</w:t>
            </w:r>
          </w:p>
        </w:tc>
        <w:tc>
          <w:tcPr>
            <w:tcW w:w="5386" w:type="dxa"/>
            <w:gridSpan w:val="2"/>
            <w:tcBorders>
              <w:left w:val="single" w:sz="6" w:space="0" w:color="000000"/>
              <w:right w:val="single" w:sz="6" w:space="0" w:color="000000"/>
            </w:tcBorders>
            <w:vAlign w:val="center"/>
          </w:tcPr>
          <w:p>
            <w:pPr>
              <w:pStyle w:val="20"/>
            </w:pPr>
            <w:r>
              <w:t>储备粮后续保障情况</w:t>
            </w:r>
          </w:p>
        </w:tc>
        <w:tc>
          <w:tcPr>
            <w:tcW w:w="2268" w:type="dxa"/>
            <w:tcBorders>
              <w:left w:val="single" w:sz="6" w:space="0" w:color="000000"/>
              <w:right w:val="single" w:sz="6" w:space="0" w:color="000000"/>
            </w:tcBorders>
            <w:vAlign w:val="center"/>
          </w:tcPr>
          <w:p>
            <w:pPr>
              <w:pStyle w:val="20"/>
            </w:pPr>
            <w:r>
              <w:t>稳定且可持续</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服务对象投诉率</w:t>
            </w:r>
          </w:p>
        </w:tc>
        <w:tc>
          <w:tcPr>
            <w:tcW w:w="5386" w:type="dxa"/>
            <w:gridSpan w:val="2"/>
            <w:tcBorders>
              <w:left w:val="single" w:sz="6" w:space="0" w:color="000000"/>
              <w:right w:val="single" w:sz="6" w:space="0" w:color="000000"/>
            </w:tcBorders>
            <w:vAlign w:val="center"/>
          </w:tcPr>
          <w:p>
            <w:pPr>
              <w:pStyle w:val="20"/>
            </w:pPr>
            <w:r>
              <w:t>服务对象投诉人数/服务对象总人数×100%</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4、价格认证中心工作经费绩效目标表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13020724P00RR8F100053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价格认证中心工作经费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价格认证中心工作经费11万元，主要用于：认证中心2辆车运行及维护费用2.5万元，购买日常办公用品1.6万元，聘请第三方服务费(鉴定、评估等)、信息采集点劳务费4.26万元，价格认证中心人员体检、妇女卫生费0.8万元，工会费1万元，培训费0.34万元，差旅费0.5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1.接受司法机关、行政机关提出的价格认定事项，遵循依法、公正、科学、效率的原则，作出准确、可靠的价格认定结论。</w:t>
            </w:r>
          </w:p>
          <w:p>
            <w:pPr>
              <w:pStyle w:val="20"/>
            </w:pPr>
            <w:r>
              <w:t>2.为司法机关办理相关案件、为行政工作提供依据，保障司法、行政工作顺利进行；接受纪检监察机关提出的价格认定事项，遵循依法、公正、科学、效率的原则，作出准确、可靠的价格认定结论。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案件受理率</w:t>
            </w:r>
          </w:p>
        </w:tc>
        <w:tc>
          <w:tcPr>
            <w:tcW w:w="5386" w:type="dxa"/>
            <w:gridSpan w:val="2"/>
            <w:tcBorders>
              <w:left w:val="single" w:sz="6" w:space="0" w:color="000000"/>
              <w:right w:val="single" w:sz="6" w:space="0" w:color="000000"/>
            </w:tcBorders>
            <w:vAlign w:val="center"/>
          </w:tcPr>
          <w:p>
            <w:pPr>
              <w:pStyle w:val="20"/>
            </w:pPr>
            <w:r>
              <w:t>受理案件数量占案件数量的比例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办案准确率</w:t>
            </w:r>
          </w:p>
        </w:tc>
        <w:tc>
          <w:tcPr>
            <w:tcW w:w="5386" w:type="dxa"/>
            <w:gridSpan w:val="2"/>
            <w:tcBorders>
              <w:left w:val="single" w:sz="6" w:space="0" w:color="000000"/>
              <w:right w:val="single" w:sz="6" w:space="0" w:color="000000"/>
            </w:tcBorders>
            <w:vAlign w:val="center"/>
          </w:tcPr>
          <w:p>
            <w:pPr>
              <w:pStyle w:val="20"/>
            </w:pPr>
            <w:r>
              <w:t>准确办理案件的数量占办理案件总数的比例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案件复核维护率</w:t>
            </w:r>
          </w:p>
        </w:tc>
        <w:tc>
          <w:tcPr>
            <w:tcW w:w="5386" w:type="dxa"/>
            <w:gridSpan w:val="2"/>
            <w:tcBorders>
              <w:left w:val="single" w:sz="6" w:space="0" w:color="000000"/>
              <w:right w:val="single" w:sz="6" w:space="0" w:color="000000"/>
            </w:tcBorders>
            <w:vAlign w:val="center"/>
          </w:tcPr>
          <w:p>
            <w:pPr>
              <w:pStyle w:val="20"/>
            </w:pPr>
            <w:r>
              <w:t>案件被复核维持数占案件复核数量的比例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控制在预算以内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认定结论按期完成率</w:t>
            </w:r>
          </w:p>
        </w:tc>
        <w:tc>
          <w:tcPr>
            <w:tcW w:w="5386" w:type="dxa"/>
            <w:gridSpan w:val="2"/>
            <w:tcBorders>
              <w:left w:val="single" w:sz="6" w:space="0" w:color="000000"/>
              <w:right w:val="single" w:sz="6" w:space="0" w:color="000000"/>
            </w:tcBorders>
            <w:vAlign w:val="center"/>
          </w:tcPr>
          <w:p>
            <w:pPr>
              <w:pStyle w:val="20"/>
            </w:pPr>
            <w:r>
              <w:t>在规定时限内出具认定结论的份数的比例</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协助机关满意度</w:t>
            </w:r>
          </w:p>
        </w:tc>
        <w:tc>
          <w:tcPr>
            <w:tcW w:w="5386" w:type="dxa"/>
            <w:gridSpan w:val="2"/>
            <w:tcBorders>
              <w:left w:val="single" w:sz="6" w:space="0" w:color="000000"/>
              <w:right w:val="single" w:sz="6" w:space="0" w:color="000000"/>
            </w:tcBorders>
            <w:vAlign w:val="center"/>
          </w:tcPr>
          <w:p>
            <w:pPr>
              <w:pStyle w:val="20"/>
            </w:pPr>
            <w:r>
              <w:t>协助机关对委托案件的满意度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13020724P00CHE210018U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用于发放就业见习人员基本生活补贴20%部分及保险费用</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实际见习生人员情况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13020724P00CHE2100178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我单位有就业见习人员4人，工资标准2200元/月，预计全年共需资金10.61万元，其中政担垫付（80%部分）8.45万元。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1.确保就业见习生工资保险及时拨付。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4人</w:t>
            </w:r>
          </w:p>
        </w:tc>
        <w:tc>
          <w:tcPr>
            <w:tcW w:w="1276" w:type="dxa"/>
            <w:vAlign w:val="center"/>
          </w:tcPr>
          <w:p>
            <w:pPr>
              <w:pStyle w:val="20"/>
            </w:pPr>
            <w:r>
              <w:t>实际见习生人员情况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13020724P00CHE210016L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105.45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105.45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我单位共有劳务派遣人员21人，全年工资63.35万元，全年保险及管理费42.1万元，预计全年共劳务派遣人员发放工资及缴纳社会保险费105.45万元。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劳务派遣人员数量</w:t>
            </w:r>
          </w:p>
        </w:tc>
        <w:tc>
          <w:tcPr>
            <w:tcW w:w="2268" w:type="dxa"/>
            <w:tcBorders>
              <w:left w:val="single" w:sz="6" w:space="0" w:color="000000"/>
              <w:right w:val="single" w:sz="6" w:space="0" w:color="000000"/>
            </w:tcBorders>
            <w:vAlign w:val="center"/>
          </w:tcPr>
          <w:p>
            <w:pPr>
              <w:pStyle w:val="20"/>
            </w:pPr>
            <w:r>
              <w:t>21人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21人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8、劳务外包人员经费（服务费）绩效目标表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13020724P00CHE210023M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劳务外包人员经费（服务费）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5.30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5.30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根据政府批示，申请支付劳务外包人员经费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1.及时发放劳务外包人员工资</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劳务外包人员数量</w:t>
            </w:r>
          </w:p>
        </w:tc>
        <w:tc>
          <w:tcPr>
            <w:tcW w:w="5386" w:type="dxa"/>
            <w:gridSpan w:val="2"/>
            <w:tcBorders>
              <w:left w:val="single" w:sz="6" w:space="0" w:color="000000"/>
              <w:right w:val="single" w:sz="6" w:space="0" w:color="000000"/>
            </w:tcBorders>
            <w:vAlign w:val="center"/>
          </w:tcPr>
          <w:p>
            <w:pPr>
              <w:pStyle w:val="20"/>
            </w:pPr>
            <w:r>
              <w:t>劳务外包人员数量</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业务服务外包协议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实际劳务外包人员情况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保障各项工作正常开展</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9、区级储备粮补贴资金绩效目标表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13020724P00XH2E10012F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区级储备粮补贴资金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335.50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335.50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政批[2019]8号和丰政批[2021]4号以及丰政批[2022]6号文件要求，为确保全区粮食市场安全，区级储备小麦21414.685吨，2024年申请区储小麦补贴资金334万；区级储备成品粮1500吨，2024年申请区级储备成品粮补贴资金1.5万。</w:t>
            </w:r>
          </w:p>
          <w:p>
            <w:pPr>
              <w:pStyle w:val="20"/>
            </w:pP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1.区级储备粮数量准确，质量可靠，确保全区粮食市场安全。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储备粮任务完成率</w:t>
            </w:r>
          </w:p>
        </w:tc>
        <w:tc>
          <w:tcPr>
            <w:tcW w:w="5386" w:type="dxa"/>
            <w:gridSpan w:val="2"/>
            <w:tcBorders>
              <w:left w:val="single" w:sz="6" w:space="0" w:color="000000"/>
              <w:right w:val="single" w:sz="6" w:space="0" w:color="000000"/>
            </w:tcBorders>
            <w:vAlign w:val="center"/>
          </w:tcPr>
          <w:p>
            <w:pPr>
              <w:pStyle w:val="20"/>
            </w:pPr>
            <w:r>
              <w:t>实际库存/储备指标×100%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储备粮质量合格率</w:t>
            </w:r>
          </w:p>
        </w:tc>
        <w:tc>
          <w:tcPr>
            <w:tcW w:w="5386" w:type="dxa"/>
            <w:gridSpan w:val="2"/>
            <w:tcBorders>
              <w:left w:val="single" w:sz="6" w:space="0" w:color="000000"/>
              <w:right w:val="single" w:sz="6" w:space="0" w:color="000000"/>
            </w:tcBorders>
            <w:vAlign w:val="center"/>
          </w:tcPr>
          <w:p>
            <w:pPr>
              <w:pStyle w:val="20"/>
            </w:pPr>
            <w:r>
              <w:t>储备粮合格数量/储备数量×100%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储备粮任务完成及时率</w:t>
            </w:r>
          </w:p>
        </w:tc>
        <w:tc>
          <w:tcPr>
            <w:tcW w:w="5386" w:type="dxa"/>
            <w:gridSpan w:val="2"/>
            <w:tcBorders>
              <w:left w:val="single" w:sz="6" w:space="0" w:color="000000"/>
              <w:right w:val="single" w:sz="6" w:space="0" w:color="000000"/>
            </w:tcBorders>
            <w:vAlign w:val="center"/>
          </w:tcPr>
          <w:p>
            <w:pPr>
              <w:pStyle w:val="20"/>
            </w:pPr>
            <w:r>
              <w:t>任务是否及时完成</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控制在预算数以内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储备物资应急保障率（%）</w:t>
            </w:r>
          </w:p>
        </w:tc>
        <w:tc>
          <w:tcPr>
            <w:tcW w:w="5386" w:type="dxa"/>
            <w:gridSpan w:val="2"/>
            <w:tcBorders>
              <w:left w:val="single" w:sz="6" w:space="0" w:color="000000"/>
              <w:right w:val="single" w:sz="6" w:space="0" w:color="000000"/>
            </w:tcBorders>
            <w:vAlign w:val="center"/>
          </w:tcPr>
          <w:p>
            <w:pPr>
              <w:pStyle w:val="20"/>
            </w:pPr>
            <w:r>
              <w:t>储备物资实际应急供应量占计划应急供应量的比率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储备粮后续保障情况</w:t>
            </w:r>
          </w:p>
        </w:tc>
        <w:tc>
          <w:tcPr>
            <w:tcW w:w="5386" w:type="dxa"/>
            <w:gridSpan w:val="2"/>
            <w:tcBorders>
              <w:left w:val="single" w:sz="6" w:space="0" w:color="000000"/>
              <w:right w:val="single" w:sz="6" w:space="0" w:color="000000"/>
            </w:tcBorders>
            <w:vAlign w:val="center"/>
          </w:tcPr>
          <w:p>
            <w:pPr>
              <w:pStyle w:val="20"/>
            </w:pPr>
            <w:r>
              <w:t>储备粮后续保障情况</w:t>
            </w:r>
          </w:p>
        </w:tc>
        <w:tc>
          <w:tcPr>
            <w:tcW w:w="2268" w:type="dxa"/>
            <w:tcBorders>
              <w:left w:val="single" w:sz="6" w:space="0" w:color="000000"/>
              <w:right w:val="single" w:sz="6" w:space="0" w:color="000000"/>
            </w:tcBorders>
            <w:vAlign w:val="center"/>
          </w:tcPr>
          <w:p>
            <w:pPr>
              <w:pStyle w:val="20"/>
            </w:pPr>
            <w:r>
              <w:t>稳定且可持续</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服务对象投诉率</w:t>
            </w:r>
          </w:p>
        </w:tc>
        <w:tc>
          <w:tcPr>
            <w:tcW w:w="5386" w:type="dxa"/>
            <w:gridSpan w:val="2"/>
            <w:tcBorders>
              <w:left w:val="single" w:sz="6" w:space="0" w:color="000000"/>
              <w:right w:val="single" w:sz="6" w:space="0" w:color="000000"/>
            </w:tcBorders>
            <w:vAlign w:val="center"/>
          </w:tcPr>
          <w:p>
            <w:pPr>
              <w:pStyle w:val="20"/>
            </w:pPr>
            <w:r>
              <w:t>服务对象投诉人数/服务对象总人数×100%</w:t>
            </w:r>
          </w:p>
        </w:tc>
        <w:tc>
          <w:tcPr>
            <w:tcW w:w="2268" w:type="dxa"/>
            <w:tcBorders>
              <w:left w:val="single" w:sz="6" w:space="0" w:color="000000"/>
              <w:right w:val="single" w:sz="6" w:space="0" w:color="000000"/>
            </w:tcBorders>
            <w:vAlign w:val="center"/>
          </w:tcPr>
          <w:p>
            <w:pPr>
              <w:pStyle w:val="20"/>
            </w:pPr>
            <w:r>
              <w:t>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10、退休人员孙海洲生活补助绩效目标表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13020724P00CHE210019F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退休人员孙海洲生活补助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根据《唐山市丰南区发展和改革局关于拨付退休人员孙海洲生活待遇的请示》（丰发改呈[2022]49号），此项目用于发放孙海洲2024年1-12月生活待遇4150.14元/月*12=50000元。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w:t>
              <w:tab/>
              <w:tab/>
              <w:t>及时发放退休人员孙海洲生活待遇</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发放补助数量</w:t>
            </w:r>
          </w:p>
        </w:tc>
        <w:tc>
          <w:tcPr>
            <w:tcW w:w="5386" w:type="dxa"/>
            <w:gridSpan w:val="2"/>
            <w:tcBorders>
              <w:left w:val="single" w:sz="6" w:space="0" w:color="000000"/>
              <w:right w:val="single" w:sz="6" w:space="0" w:color="000000"/>
            </w:tcBorders>
            <w:vAlign w:val="center"/>
          </w:tcPr>
          <w:p>
            <w:pPr>
              <w:pStyle w:val="20"/>
            </w:pPr>
            <w:r>
              <w:t>受到补助人数</w:t>
            </w:r>
          </w:p>
        </w:tc>
        <w:tc>
          <w:tcPr>
            <w:tcW w:w="2268" w:type="dxa"/>
            <w:tcBorders>
              <w:left w:val="single" w:sz="6" w:space="0" w:color="000000"/>
              <w:right w:val="single" w:sz="6" w:space="0" w:color="000000"/>
            </w:tcBorders>
            <w:vAlign w:val="center"/>
          </w:tcPr>
          <w:p>
            <w:pPr>
              <w:pStyle w:val="20"/>
            </w:pPr>
            <w:r>
              <w:t>1人</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5386" w:type="dxa"/>
            <w:gridSpan w:val="2"/>
            <w:tcBorders>
              <w:left w:val="single" w:sz="6" w:space="0" w:color="000000"/>
              <w:right w:val="single" w:sz="6" w:space="0" w:color="000000"/>
            </w:tcBorders>
            <w:vAlign w:val="center"/>
          </w:tcPr>
          <w:p>
            <w:pPr>
              <w:pStyle w:val="20"/>
            </w:pPr>
            <w:r>
              <w:t>已发放补助人数/应补助人数*100%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补助发放及时率</w:t>
            </w:r>
          </w:p>
        </w:tc>
        <w:tc>
          <w:tcPr>
            <w:tcW w:w="5386" w:type="dxa"/>
            <w:gridSpan w:val="2"/>
            <w:tcBorders>
              <w:left w:val="single" w:sz="6" w:space="0" w:color="000000"/>
              <w:right w:val="single" w:sz="6" w:space="0" w:color="000000"/>
            </w:tcBorders>
            <w:vAlign w:val="center"/>
          </w:tcPr>
          <w:p>
            <w:pPr>
              <w:pStyle w:val="20"/>
            </w:pPr>
            <w:r>
              <w:t>实际发放补助时间/规定补助发放时间*100%</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影响受补助人群的年限</w:t>
            </w:r>
          </w:p>
        </w:tc>
        <w:tc>
          <w:tcPr>
            <w:tcW w:w="5386" w:type="dxa"/>
            <w:gridSpan w:val="2"/>
            <w:tcBorders>
              <w:left w:val="single" w:sz="6" w:space="0" w:color="000000"/>
              <w:right w:val="single" w:sz="6" w:space="0" w:color="000000"/>
            </w:tcBorders>
            <w:vAlign w:val="center"/>
          </w:tcPr>
          <w:p>
            <w:pPr>
              <w:pStyle w:val="20"/>
            </w:pPr>
            <w:r>
              <w:t>受补助人群生活水平的可持续影响</w:t>
            </w:r>
          </w:p>
        </w:tc>
        <w:tc>
          <w:tcPr>
            <w:tcW w:w="2268" w:type="dxa"/>
            <w:tcBorders>
              <w:left w:val="single" w:sz="6" w:space="0" w:color="000000"/>
              <w:right w:val="single" w:sz="6" w:space="0" w:color="000000"/>
            </w:tcBorders>
            <w:vAlign w:val="center"/>
          </w:tcPr>
          <w:p>
            <w:pPr>
              <w:pStyle w:val="20"/>
            </w:pPr>
            <w:r>
              <w:t>≥1年</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受补助人群满意度</w:t>
            </w:r>
          </w:p>
        </w:tc>
        <w:tc>
          <w:tcPr>
            <w:tcW w:w="5386" w:type="dxa"/>
            <w:gridSpan w:val="2"/>
            <w:tcBorders>
              <w:left w:val="single" w:sz="6" w:space="0" w:color="000000"/>
              <w:right w:val="single" w:sz="6" w:space="0" w:color="000000"/>
            </w:tcBorders>
            <w:vAlign w:val="center"/>
          </w:tcPr>
          <w:p>
            <w:pPr>
              <w:pStyle w:val="20"/>
            </w:pPr>
            <w:r>
              <w:t>发放人员满意度</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13020724P00CHE2100151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我单位共有退役军人19人，工资标准2200元/月，全年保险25.62万元，预计全年共需资金75.78万元。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5386" w:type="dxa"/>
            <w:gridSpan w:val="2"/>
            <w:tcBorders>
              <w:left w:val="single" w:sz="6" w:space="0" w:color="000000"/>
              <w:right w:val="single" w:sz="6" w:space="0" w:color="000000"/>
            </w:tcBorders>
            <w:vAlign w:val="center"/>
          </w:tcPr>
          <w:p>
            <w:pPr>
              <w:pStyle w:val="20"/>
            </w:pPr>
            <w:r>
              <w:t>反映享受公益性岗位补贴人数</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实际公益岗人员情况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保障工作正常开展</w:t>
            </w:r>
          </w:p>
        </w:tc>
        <w:tc>
          <w:tcPr>
            <w:tcW w:w="5386" w:type="dxa"/>
            <w:gridSpan w:val="2"/>
            <w:tcBorders>
              <w:left w:val="single" w:sz="6" w:space="0" w:color="000000"/>
              <w:right w:val="single" w:sz="6" w:space="0" w:color="000000"/>
            </w:tcBorders>
            <w:vAlign w:val="center"/>
          </w:tcPr>
          <w:p>
            <w:pPr>
              <w:pStyle w:val="20"/>
            </w:pPr>
            <w:r>
              <w:t>保障各项工作正常开展</w:t>
            </w:r>
          </w:p>
        </w:tc>
        <w:tc>
          <w:tcPr>
            <w:tcW w:w="2268" w:type="dxa"/>
            <w:tcBorders>
              <w:left w:val="single" w:sz="6" w:space="0" w:color="000000"/>
              <w:right w:val="single" w:sz="6" w:space="0" w:color="000000"/>
            </w:tcBorders>
            <w:vAlign w:val="center"/>
          </w:tcPr>
          <w:p>
            <w:pPr>
              <w:pStyle w:val="20"/>
            </w:pPr>
            <w:r>
              <w:t>各项工作正常运转</w:t>
            </w:r>
          </w:p>
        </w:tc>
        <w:tc>
          <w:tcPr>
            <w:tcW w:w="1276" w:type="dxa"/>
            <w:vAlign w:val="center"/>
          </w:tcPr>
          <w:p>
            <w:pPr>
              <w:pStyle w:val="20"/>
            </w:pPr>
            <w:r>
              <w:t>单位运转情况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13020724P008C2D10009A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2024年工作安排，申请业务工作经费项目支出主要有以下几部分：节能减排工作2.1万元，粮食统计调查1.12万元，粮食应急保障1.05万元，农业资源调查与区划工作1.2万元，铁路办工作经费1.9万元，项目前期经费23.1万元，沿海经济带高质量发展工作8万元，粮食监督检查行政执法经费0.69万元，发展改革部门视频会议系统经费0.84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1.科学谋划经济发展，正确贯彻上级政策方针，保障各项目稳定运转，资金落实到位。</w:t>
            </w:r>
          </w:p>
          <w:p>
            <w:pPr>
              <w:pStyle w:val="20"/>
            </w:pPr>
            <w:r>
              <w:t>2.着力推进重点项目开展，提速战新，为全面推进“经济强区、美丽丰南”建设奠定基础。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项目工作完成率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按规定时限完成工作</w:t>
            </w:r>
          </w:p>
        </w:tc>
        <w:tc>
          <w:tcPr>
            <w:tcW w:w="5386" w:type="dxa"/>
            <w:gridSpan w:val="2"/>
            <w:tcBorders>
              <w:left w:val="single" w:sz="6" w:space="0" w:color="000000"/>
              <w:right w:val="single" w:sz="6" w:space="0" w:color="000000"/>
            </w:tcBorders>
            <w:vAlign w:val="center"/>
          </w:tcPr>
          <w:p>
            <w:pPr>
              <w:pStyle w:val="20"/>
            </w:pPr>
            <w:r>
              <w:t>按规定时限完成工作</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控制在预算数内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5386" w:type="dxa"/>
            <w:gridSpan w:val="2"/>
            <w:tcBorders>
              <w:left w:val="single" w:sz="6" w:space="0" w:color="000000"/>
              <w:right w:val="single" w:sz="6" w:space="0" w:color="000000"/>
            </w:tcBorders>
            <w:vAlign w:val="center"/>
          </w:tcPr>
          <w:p>
            <w:pPr>
              <w:pStyle w:val="20"/>
            </w:pPr>
            <w:r>
              <w:t>项目工程完成情况</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助力全区年度国民经济和社会发展计划</w:t>
            </w:r>
          </w:p>
        </w:tc>
        <w:tc>
          <w:tcPr>
            <w:tcW w:w="5386" w:type="dxa"/>
            <w:gridSpan w:val="2"/>
            <w:tcBorders>
              <w:left w:val="single" w:sz="6" w:space="0" w:color="000000"/>
              <w:right w:val="single" w:sz="6" w:space="0" w:color="000000"/>
            </w:tcBorders>
            <w:vAlign w:val="center"/>
          </w:tcPr>
          <w:p>
            <w:pPr>
              <w:pStyle w:val="20"/>
            </w:pPr>
            <w:r>
              <w:t>助力全区年度国民经济和社会发展计划</w:t>
            </w:r>
          </w:p>
        </w:tc>
        <w:tc>
          <w:tcPr>
            <w:tcW w:w="2268" w:type="dxa"/>
            <w:tcBorders>
              <w:left w:val="single" w:sz="6" w:space="0" w:color="000000"/>
              <w:right w:val="single" w:sz="6" w:space="0" w:color="000000"/>
            </w:tcBorders>
            <w:vAlign w:val="center"/>
          </w:tcPr>
          <w:p>
            <w:pPr>
              <w:pStyle w:val="20"/>
            </w:pPr>
            <w:r>
              <w:t>助力全区年度国民经济和社会发展计划</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服务对象的满意程度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13、重点项目建设专项经费绩效目标表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13020724P008C2D10010M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重点项目建设专项经费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重点建设项目专项经费主要用于：全市重点项目观摩、开工，项目督导调研设备租赁、主席台搭建等租赁费40万；制作展牌、条幅、画册等宣传费50万；申报省、市重点项目，申请上级资金项目评审工作和中央资金项目绩效评价工作等委托业务费40万；项目咨询及评审费30万；印刷投资指南、项目简介等10万；赴外省跑办重点项目、招商等差旅费10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1.实施全市开工、观摩活动、省重点项目申报、评审，上级资金申请，保障全区项目建设良好发展。</w:t>
            </w:r>
          </w:p>
          <w:p>
            <w:pPr>
              <w:pStyle w:val="20"/>
            </w:pPr>
          </w:p>
          <w:p>
            <w:pPr>
              <w:pStyle w:val="20"/>
            </w:pPr>
          </w:p>
          <w:p>
            <w:pPr>
              <w:pStyle w:val="20"/>
            </w:pPr>
            <w:r>
              <w:t>2.加强重点项目谋划、协调、推动重点项目顺利实施，加强项目监管，推动项目顺利实施。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重点项目开工个数</w:t>
            </w:r>
          </w:p>
        </w:tc>
        <w:tc>
          <w:tcPr>
            <w:tcW w:w="5386" w:type="dxa"/>
            <w:gridSpan w:val="2"/>
            <w:tcBorders>
              <w:left w:val="single" w:sz="6" w:space="0" w:color="000000"/>
              <w:right w:val="single" w:sz="6" w:space="0" w:color="000000"/>
            </w:tcBorders>
            <w:vAlign w:val="center"/>
          </w:tcPr>
          <w:p>
            <w:pPr>
              <w:pStyle w:val="20"/>
            </w:pPr>
            <w:r>
              <w:t>为在建项目良好实施打下基础，保障项目开工</w:t>
            </w:r>
          </w:p>
        </w:tc>
        <w:tc>
          <w:tcPr>
            <w:tcW w:w="2268" w:type="dxa"/>
            <w:tcBorders>
              <w:left w:val="single" w:sz="6" w:space="0" w:color="000000"/>
              <w:right w:val="single" w:sz="6" w:space="0" w:color="000000"/>
            </w:tcBorders>
            <w:vAlign w:val="center"/>
          </w:tcPr>
          <w:p>
            <w:pPr>
              <w:pStyle w:val="20"/>
            </w:pPr>
            <w:r>
              <w:t>≥20个</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资金支付是否合规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资金发放及时率</w:t>
            </w:r>
          </w:p>
        </w:tc>
        <w:tc>
          <w:tcPr>
            <w:tcW w:w="5386" w:type="dxa"/>
            <w:gridSpan w:val="2"/>
            <w:tcBorders>
              <w:left w:val="single" w:sz="6" w:space="0" w:color="000000"/>
              <w:right w:val="single" w:sz="6" w:space="0" w:color="000000"/>
            </w:tcBorders>
            <w:vAlign w:val="center"/>
          </w:tcPr>
          <w:p>
            <w:pPr>
              <w:pStyle w:val="20"/>
            </w:pPr>
            <w:r>
              <w:t>资金发放是否及时</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工作职责</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预算成本控制率</w:t>
            </w:r>
          </w:p>
        </w:tc>
        <w:tc>
          <w:tcPr>
            <w:tcW w:w="5386" w:type="dxa"/>
            <w:gridSpan w:val="2"/>
            <w:tcBorders>
              <w:left w:val="single" w:sz="6" w:space="0" w:color="000000"/>
              <w:right w:val="single" w:sz="6" w:space="0" w:color="000000"/>
            </w:tcBorders>
            <w:vAlign w:val="center"/>
          </w:tcPr>
          <w:p>
            <w:pPr>
              <w:pStyle w:val="20"/>
            </w:pPr>
            <w:r>
              <w:t>项目控制在预算范围内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项目控制在预算范围内</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项目观摩次数</w:t>
            </w:r>
          </w:p>
        </w:tc>
        <w:tc>
          <w:tcPr>
            <w:tcW w:w="5386" w:type="dxa"/>
            <w:gridSpan w:val="2"/>
            <w:tcBorders>
              <w:left w:val="single" w:sz="6" w:space="0" w:color="000000"/>
              <w:right w:val="single" w:sz="6" w:space="0" w:color="000000"/>
            </w:tcBorders>
            <w:vAlign w:val="center"/>
          </w:tcPr>
          <w:p>
            <w:pPr>
              <w:pStyle w:val="20"/>
            </w:pPr>
            <w:r>
              <w:t>组织参与项目观摩</w:t>
            </w:r>
          </w:p>
        </w:tc>
        <w:tc>
          <w:tcPr>
            <w:tcW w:w="2268" w:type="dxa"/>
            <w:tcBorders>
              <w:left w:val="single" w:sz="6" w:space="0" w:color="000000"/>
              <w:right w:val="single" w:sz="6" w:space="0" w:color="000000"/>
            </w:tcBorders>
            <w:vAlign w:val="center"/>
          </w:tcPr>
          <w:p>
            <w:pPr>
              <w:pStyle w:val="20"/>
            </w:pPr>
            <w:r>
              <w:t>≥2次</w:t>
            </w:r>
          </w:p>
        </w:tc>
        <w:tc>
          <w:tcPr>
            <w:tcW w:w="1276" w:type="dxa"/>
            <w:vAlign w:val="center"/>
          </w:tcPr>
          <w:p>
            <w:pPr>
              <w:pStyle w:val="20"/>
            </w:pPr>
            <w:r>
              <w:t>工作职责</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项目单位满意度</w:t>
            </w:r>
          </w:p>
        </w:tc>
        <w:tc>
          <w:tcPr>
            <w:tcW w:w="5386" w:type="dxa"/>
            <w:gridSpan w:val="2"/>
            <w:tcBorders>
              <w:left w:val="single" w:sz="6" w:space="0" w:color="000000"/>
              <w:right w:val="single" w:sz="6" w:space="0" w:color="000000"/>
            </w:tcBorders>
            <w:vAlign w:val="center"/>
          </w:tcPr>
          <w:p>
            <w:pPr>
              <w:pStyle w:val="20"/>
            </w:pPr>
            <w:r>
              <w:t>项目单位满意度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307唐山市丰南区发展和改革局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160.00</w:t>
            </w:r>
          </w:p>
        </w:tc>
      </w:tr>
      <w:tr>
        <w:trPr>
          <w:cantSplit/>
        </w:trPr>
        <w:tc>
          <w:tcPr>
            <w:tcW w:w="1701" w:type="dxa"/>
            <w:vAlign w:val="center"/>
          </w:tcPr>
          <w:p>
            <w:pPr>
              <w:pStyle w:val="22"/>
            </w:pPr>
            <w:r>
              <w:t>唐山市丰南区发展和改革局本级小计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r>
              <w:t>160.00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160.00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评审咨询服务</w:t>
            </w:r>
          </w:p>
        </w:tc>
        <w:tc>
          <w:tcPr>
            <w:tcW w:w="1134" w:type="dxa"/>
            <w:tcBorders>
              <w:left w:val="single" w:sz="6" w:space="0" w:color="000000"/>
              <w:right w:val="single" w:sz="6" w:space="0" w:color="000000"/>
            </w:tcBorders>
            <w:vAlign w:val="center"/>
          </w:tcPr>
          <w:p>
            <w:pPr>
              <w:pStyle w:val="20"/>
            </w:pPr>
            <w:r>
              <w:t>C20030900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r>
              <w:t>30.00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其他租赁服务</w:t>
            </w:r>
          </w:p>
        </w:tc>
        <w:tc>
          <w:tcPr>
            <w:tcW w:w="1134" w:type="dxa"/>
            <w:tcBorders>
              <w:left w:val="single" w:sz="6" w:space="0" w:color="000000"/>
              <w:right w:val="single" w:sz="6" w:space="0" w:color="000000"/>
            </w:tcBorders>
            <w:vAlign w:val="center"/>
          </w:tcPr>
          <w:p>
            <w:pPr>
              <w:pStyle w:val="20"/>
            </w:pPr>
            <w:r>
              <w:t>C23119900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广告宣传服务</w:t>
            </w:r>
          </w:p>
        </w:tc>
        <w:tc>
          <w:tcPr>
            <w:tcW w:w="1134" w:type="dxa"/>
            <w:tcBorders>
              <w:left w:val="single" w:sz="6" w:space="0" w:color="000000"/>
              <w:right w:val="single" w:sz="6" w:space="0" w:color="000000"/>
            </w:tcBorders>
            <w:vAlign w:val="center"/>
          </w:tcPr>
          <w:p>
            <w:pPr>
              <w:pStyle w:val="20"/>
            </w:pPr>
            <w:r>
              <w:t>C23150000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r>
              <w:t>50.00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50.00</w:t>
            </w:r>
          </w:p>
        </w:tc>
      </w:tr>
      <w:tr>
        <w:trPr>
          <w:cantSplit/>
        </w:trPr>
        <w:tc>
          <w:tcPr>
            <w:tcW w:w="1701" w:type="dxa"/>
            <w:vAlign w:val="center"/>
          </w:tcPr>
          <w:p>
            <w:pPr>
              <w:pStyle w:val="20"/>
            </w:pPr>
            <w:r>
              <w:t>重点项目建设专项经费</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唐山市丰南区发展和改革局（含所属单位）上年末固定资产金额为447.63万元（详见下表）。本年度拟购置固定资产总额为0.00万元，已按要求列入政府采购预算，详见政府采购预算表。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307唐山市丰南区发展和改革局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447.63</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5</w:t>
            </w:r>
          </w:p>
        </w:tc>
        <w:tc>
          <w:tcPr>
            <w:tcW w:w="2835" w:type="dxa"/>
            <w:vAlign w:val="center"/>
          </w:tcPr>
          <w:p>
            <w:pPr>
              <w:pStyle w:val="19"/>
            </w:pPr>
            <w:r>
              <w:t>86.36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97.20</w:t>
            </w: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1534</w:t>
            </w:r>
          </w:p>
        </w:tc>
        <w:tc>
          <w:tcPr>
            <w:tcW w:w="2835" w:type="dxa"/>
            <w:vAlign w:val="center"/>
          </w:tcPr>
          <w:p>
            <w:pPr>
              <w:pStyle w:val="19"/>
            </w:pPr>
            <w:r>
              <w:t>264.07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3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06A34CE-4C06-4E38-A4B6-7E17DC9B43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45</Pages>
  <Words>0</Words>
  <Characters>18887</Characters>
  <Lines>0</Lines>
  <Paragraphs>254</Paragraphs>
  <CharactersWithSpaces>25183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2024-02-19T09:58:35Z</dcterms:created>
  <dcterms:modified xsi:type="dcterms:W3CDTF">2024-02-19T03:28:57Z</dcterms:modified>
</cp:coreProperties>
</file>