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一、唐山市丰南区发展和改革局本级收支预算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一、唐山市丰南区发展和改革局本级收支预算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60"/>
        <w:gridCol w:w="4541"/>
        <w:gridCol w:w="2961"/>
        <w:gridCol w:w="4540"/>
        <w:gridCol w:w="2961"/>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2316.62</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1444.78</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335.74</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110.93</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1.20</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80.25</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r>
              <w:t>343.72</w:t>
            </w: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r>
              <w:t>9.00</w:t>
            </w: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2316.62</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2325.62</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9.00</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2325.62</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2325.62</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2325.62</w:t>
            </w:r>
          </w:p>
        </w:tc>
        <w:tc>
          <w:tcPr>
            <w:tcW w:w="1134" w:type="dxa"/>
            <w:tcBorders>
              <w:left w:val="single" w:sz="6" w:space="0" w:color="000000"/>
              <w:right w:val="single" w:sz="6" w:space="0" w:color="000000"/>
            </w:tcBorders>
            <w:vAlign w:val="center"/>
          </w:tcPr>
          <w:p>
            <w:pPr>
              <w:pStyle w:val="23"/>
            </w:pPr>
            <w:r>
              <w:t>2316.62</w:t>
            </w:r>
          </w:p>
        </w:tc>
        <w:tc>
          <w:tcPr>
            <w:tcW w:w="1134" w:type="dxa"/>
            <w:tcBorders>
              <w:left w:val="single" w:sz="6" w:space="0" w:color="000000"/>
              <w:right w:val="single" w:sz="6" w:space="0" w:color="000000"/>
            </w:tcBorders>
            <w:vAlign w:val="center"/>
          </w:tcPr>
          <w:p>
            <w:pPr>
              <w:pStyle w:val="23"/>
            </w:pPr>
            <w:r>
              <w:t>2316.62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9.00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20104</w:t>
            </w:r>
          </w:p>
        </w:tc>
        <w:tc>
          <w:tcPr>
            <w:tcW w:w="1559" w:type="dxa"/>
            <w:tcBorders>
              <w:left w:val="single" w:sz="6" w:space="0" w:color="000000"/>
              <w:right w:val="single" w:sz="6" w:space="0" w:color="000000"/>
            </w:tcBorders>
            <w:vAlign w:val="center"/>
          </w:tcPr>
          <w:p>
            <w:pPr>
              <w:pStyle w:val="20"/>
            </w:pPr>
            <w:r>
              <w:t>发展与改革事务</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2010401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1031.64</w:t>
            </w:r>
          </w:p>
        </w:tc>
        <w:tc>
          <w:tcPr>
            <w:tcW w:w="1134" w:type="dxa"/>
            <w:tcBorders>
              <w:left w:val="single" w:sz="6" w:space="0" w:color="000000"/>
              <w:right w:val="single" w:sz="6" w:space="0" w:color="000000"/>
            </w:tcBorders>
            <w:vAlign w:val="center"/>
          </w:tcPr>
          <w:p>
            <w:pPr>
              <w:pStyle w:val="19"/>
            </w:pPr>
            <w:r>
              <w:t>1031.64</w:t>
            </w:r>
          </w:p>
        </w:tc>
        <w:tc>
          <w:tcPr>
            <w:tcW w:w="1134" w:type="dxa"/>
            <w:tcBorders>
              <w:left w:val="single" w:sz="6" w:space="0" w:color="000000"/>
              <w:right w:val="single" w:sz="6" w:space="0" w:color="000000"/>
            </w:tcBorders>
            <w:vAlign w:val="center"/>
          </w:tcPr>
          <w:p>
            <w:pPr>
              <w:pStyle w:val="19"/>
            </w:pPr>
            <w:r>
              <w:t>1031.64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2010402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161.59</w:t>
            </w:r>
          </w:p>
        </w:tc>
        <w:tc>
          <w:tcPr>
            <w:tcW w:w="1134" w:type="dxa"/>
            <w:tcBorders>
              <w:left w:val="single" w:sz="6" w:space="0" w:color="000000"/>
              <w:right w:val="single" w:sz="6" w:space="0" w:color="000000"/>
            </w:tcBorders>
            <w:vAlign w:val="center"/>
          </w:tcPr>
          <w:p>
            <w:pPr>
              <w:pStyle w:val="19"/>
            </w:pPr>
            <w:r>
              <w:t>161.59</w:t>
            </w:r>
          </w:p>
        </w:tc>
        <w:tc>
          <w:tcPr>
            <w:tcW w:w="1134" w:type="dxa"/>
            <w:tcBorders>
              <w:left w:val="single" w:sz="6" w:space="0" w:color="000000"/>
              <w:right w:val="single" w:sz="6" w:space="0" w:color="000000"/>
            </w:tcBorders>
            <w:vAlign w:val="center"/>
          </w:tcPr>
          <w:p>
            <w:pPr>
              <w:pStyle w:val="19"/>
            </w:pPr>
            <w:r>
              <w:t>161.59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2010405</w:t>
            </w:r>
          </w:p>
        </w:tc>
        <w:tc>
          <w:tcPr>
            <w:tcW w:w="1559" w:type="dxa"/>
            <w:tcBorders>
              <w:left w:val="single" w:sz="6" w:space="0" w:color="000000"/>
              <w:right w:val="single" w:sz="6" w:space="0" w:color="000000"/>
            </w:tcBorders>
            <w:vAlign w:val="center"/>
          </w:tcPr>
          <w:p>
            <w:pPr>
              <w:pStyle w:val="20"/>
            </w:pPr>
            <w:r>
              <w:t>日常经济运行调节</w:t>
            </w:r>
          </w:p>
        </w:tc>
        <w:tc>
          <w:tcPr>
            <w:tcW w:w="1134" w:type="dxa"/>
            <w:tcBorders>
              <w:left w:val="single" w:sz="6" w:space="0" w:color="000000"/>
              <w:right w:val="single" w:sz="6" w:space="0" w:color="000000"/>
            </w:tcBorders>
            <w:vAlign w:val="center"/>
          </w:tcPr>
          <w:p>
            <w:pPr>
              <w:pStyle w:val="19"/>
            </w:pPr>
            <w:r>
              <w:t>230.00</w:t>
            </w:r>
          </w:p>
        </w:tc>
        <w:tc>
          <w:tcPr>
            <w:tcW w:w="1134" w:type="dxa"/>
            <w:tcBorders>
              <w:left w:val="single" w:sz="6" w:space="0" w:color="000000"/>
              <w:right w:val="single" w:sz="6" w:space="0" w:color="000000"/>
            </w:tcBorders>
            <w:vAlign w:val="center"/>
          </w:tcPr>
          <w:p>
            <w:pPr>
              <w:pStyle w:val="19"/>
            </w:pPr>
            <w:r>
              <w:t>230.00</w:t>
            </w:r>
          </w:p>
        </w:tc>
        <w:tc>
          <w:tcPr>
            <w:tcW w:w="1134" w:type="dxa"/>
            <w:tcBorders>
              <w:left w:val="single" w:sz="6" w:space="0" w:color="000000"/>
              <w:right w:val="single" w:sz="6" w:space="0" w:color="000000"/>
            </w:tcBorders>
            <w:vAlign w:val="center"/>
          </w:tcPr>
          <w:p>
            <w:pPr>
              <w:pStyle w:val="19"/>
            </w:pPr>
            <w:r>
              <w:t>230.00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2010408</w:t>
            </w:r>
          </w:p>
        </w:tc>
        <w:tc>
          <w:tcPr>
            <w:tcW w:w="1559" w:type="dxa"/>
            <w:tcBorders>
              <w:left w:val="single" w:sz="6" w:space="0" w:color="000000"/>
              <w:right w:val="single" w:sz="6" w:space="0" w:color="000000"/>
            </w:tcBorders>
            <w:vAlign w:val="center"/>
          </w:tcPr>
          <w:p>
            <w:pPr>
              <w:pStyle w:val="20"/>
            </w:pPr>
            <w:r>
              <w:t>物价管理</w:t>
            </w:r>
          </w:p>
        </w:tc>
        <w:tc>
          <w:tcPr>
            <w:tcW w:w="1134" w:type="dxa"/>
            <w:tcBorders>
              <w:left w:val="single" w:sz="6" w:space="0" w:color="000000"/>
              <w:right w:val="single" w:sz="6" w:space="0" w:color="000000"/>
            </w:tcBorders>
            <w:vAlign w:val="center"/>
          </w:tcPr>
          <w:p>
            <w:pPr>
              <w:pStyle w:val="19"/>
            </w:pPr>
            <w:r>
              <w:t>11.00</w:t>
            </w:r>
          </w:p>
        </w:tc>
        <w:tc>
          <w:tcPr>
            <w:tcW w:w="1134" w:type="dxa"/>
            <w:tcBorders>
              <w:left w:val="single" w:sz="6" w:space="0" w:color="000000"/>
              <w:right w:val="single" w:sz="6" w:space="0" w:color="000000"/>
            </w:tcBorders>
            <w:vAlign w:val="center"/>
          </w:tcPr>
          <w:p>
            <w:pPr>
              <w:pStyle w:val="19"/>
            </w:pPr>
            <w:r>
              <w:t>11.00</w:t>
            </w:r>
          </w:p>
        </w:tc>
        <w:tc>
          <w:tcPr>
            <w:tcW w:w="1134" w:type="dxa"/>
            <w:tcBorders>
              <w:left w:val="single" w:sz="6" w:space="0" w:color="000000"/>
              <w:right w:val="single" w:sz="6" w:space="0" w:color="000000"/>
            </w:tcBorders>
            <w:vAlign w:val="center"/>
          </w:tcPr>
          <w:p>
            <w:pPr>
              <w:pStyle w:val="19"/>
            </w:pPr>
            <w:r>
              <w:t>11.00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2010499</w:t>
            </w:r>
          </w:p>
        </w:tc>
        <w:tc>
          <w:tcPr>
            <w:tcW w:w="1559" w:type="dxa"/>
            <w:tcBorders>
              <w:left w:val="single" w:sz="6" w:space="0" w:color="000000"/>
              <w:right w:val="single" w:sz="6" w:space="0" w:color="000000"/>
            </w:tcBorders>
            <w:vAlign w:val="center"/>
          </w:tcPr>
          <w:p>
            <w:pPr>
              <w:pStyle w:val="20"/>
            </w:pPr>
            <w:r>
              <w:t>其他发展与改革事务支出</w:t>
            </w:r>
          </w:p>
        </w:tc>
        <w:tc>
          <w:tcPr>
            <w:tcW w:w="1134" w:type="dxa"/>
            <w:tcBorders>
              <w:left w:val="single" w:sz="6" w:space="0" w:color="000000"/>
              <w:right w:val="single" w:sz="6" w:space="0" w:color="000000"/>
            </w:tcBorders>
            <w:vAlign w:val="center"/>
          </w:tcPr>
          <w:p>
            <w:pPr>
              <w:pStyle w:val="19"/>
            </w:pPr>
            <w:r>
              <w:t>10.55</w:t>
            </w:r>
          </w:p>
        </w:tc>
        <w:tc>
          <w:tcPr>
            <w:tcW w:w="1134" w:type="dxa"/>
            <w:tcBorders>
              <w:left w:val="single" w:sz="6" w:space="0" w:color="000000"/>
              <w:right w:val="single" w:sz="6" w:space="0" w:color="000000"/>
            </w:tcBorders>
            <w:vAlign w:val="center"/>
          </w:tcPr>
          <w:p>
            <w:pPr>
              <w:pStyle w:val="19"/>
            </w:pPr>
            <w:r>
              <w:t>10.55</w:t>
            </w:r>
          </w:p>
        </w:tc>
        <w:tc>
          <w:tcPr>
            <w:tcW w:w="1134" w:type="dxa"/>
            <w:tcBorders>
              <w:left w:val="single" w:sz="6" w:space="0" w:color="000000"/>
              <w:right w:val="single" w:sz="6" w:space="0" w:color="000000"/>
            </w:tcBorders>
            <w:vAlign w:val="center"/>
          </w:tcPr>
          <w:p>
            <w:pPr>
              <w:pStyle w:val="19"/>
            </w:pPr>
            <w:r>
              <w:t>10.55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335.74</w:t>
            </w:r>
          </w:p>
        </w:tc>
        <w:tc>
          <w:tcPr>
            <w:tcW w:w="1134" w:type="dxa"/>
            <w:tcBorders>
              <w:left w:val="single" w:sz="6" w:space="0" w:color="000000"/>
              <w:right w:val="single" w:sz="6" w:space="0" w:color="000000"/>
            </w:tcBorders>
            <w:vAlign w:val="center"/>
          </w:tcPr>
          <w:p>
            <w:pPr>
              <w:pStyle w:val="19"/>
            </w:pPr>
            <w:r>
              <w:t>335.74</w:t>
            </w:r>
          </w:p>
        </w:tc>
        <w:tc>
          <w:tcPr>
            <w:tcW w:w="1134" w:type="dxa"/>
            <w:tcBorders>
              <w:left w:val="single" w:sz="6" w:space="0" w:color="000000"/>
              <w:right w:val="single" w:sz="6" w:space="0" w:color="000000"/>
            </w:tcBorders>
            <w:vAlign w:val="center"/>
          </w:tcPr>
          <w:p>
            <w:pPr>
              <w:pStyle w:val="19"/>
            </w:pPr>
            <w:r>
              <w:t>335.74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257.80</w:t>
            </w:r>
          </w:p>
        </w:tc>
        <w:tc>
          <w:tcPr>
            <w:tcW w:w="1134" w:type="dxa"/>
            <w:tcBorders>
              <w:left w:val="single" w:sz="6" w:space="0" w:color="000000"/>
              <w:right w:val="single" w:sz="6" w:space="0" w:color="000000"/>
            </w:tcBorders>
            <w:vAlign w:val="center"/>
          </w:tcPr>
          <w:p>
            <w:pPr>
              <w:pStyle w:val="19"/>
            </w:pPr>
            <w:r>
              <w:t>257.80</w:t>
            </w:r>
          </w:p>
        </w:tc>
        <w:tc>
          <w:tcPr>
            <w:tcW w:w="1134" w:type="dxa"/>
            <w:tcBorders>
              <w:left w:val="single" w:sz="6" w:space="0" w:color="000000"/>
              <w:right w:val="single" w:sz="6" w:space="0" w:color="000000"/>
            </w:tcBorders>
            <w:vAlign w:val="center"/>
          </w:tcPr>
          <w:p>
            <w:pPr>
              <w:pStyle w:val="19"/>
            </w:pPr>
            <w:r>
              <w:t>257.80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154.49</w:t>
            </w:r>
          </w:p>
        </w:tc>
        <w:tc>
          <w:tcPr>
            <w:tcW w:w="1134" w:type="dxa"/>
            <w:tcBorders>
              <w:left w:val="single" w:sz="6" w:space="0" w:color="000000"/>
              <w:right w:val="single" w:sz="6" w:space="0" w:color="000000"/>
            </w:tcBorders>
            <w:vAlign w:val="center"/>
          </w:tcPr>
          <w:p>
            <w:pPr>
              <w:pStyle w:val="19"/>
            </w:pPr>
            <w:r>
              <w:t>154.49</w:t>
            </w:r>
          </w:p>
        </w:tc>
        <w:tc>
          <w:tcPr>
            <w:tcW w:w="1134" w:type="dxa"/>
            <w:tcBorders>
              <w:left w:val="single" w:sz="6" w:space="0" w:color="000000"/>
              <w:right w:val="single" w:sz="6" w:space="0" w:color="000000"/>
            </w:tcBorders>
            <w:vAlign w:val="center"/>
          </w:tcPr>
          <w:p>
            <w:pPr>
              <w:pStyle w:val="19"/>
            </w:pPr>
            <w:r>
              <w:t>154.49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97.00</w:t>
            </w:r>
          </w:p>
        </w:tc>
        <w:tc>
          <w:tcPr>
            <w:tcW w:w="1134" w:type="dxa"/>
            <w:tcBorders>
              <w:left w:val="single" w:sz="6" w:space="0" w:color="000000"/>
              <w:right w:val="single" w:sz="6" w:space="0" w:color="000000"/>
            </w:tcBorders>
            <w:vAlign w:val="center"/>
          </w:tcPr>
          <w:p>
            <w:pPr>
              <w:pStyle w:val="19"/>
            </w:pPr>
            <w:r>
              <w:t>97.00</w:t>
            </w:r>
          </w:p>
        </w:tc>
        <w:tc>
          <w:tcPr>
            <w:tcW w:w="1134" w:type="dxa"/>
            <w:tcBorders>
              <w:left w:val="single" w:sz="6" w:space="0" w:color="000000"/>
              <w:right w:val="single" w:sz="6" w:space="0" w:color="000000"/>
            </w:tcBorders>
            <w:vAlign w:val="center"/>
          </w:tcPr>
          <w:p>
            <w:pPr>
              <w:pStyle w:val="19"/>
            </w:pPr>
            <w:r>
              <w:t>97.00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20809</w:t>
            </w:r>
          </w:p>
        </w:tc>
        <w:tc>
          <w:tcPr>
            <w:tcW w:w="1559" w:type="dxa"/>
            <w:tcBorders>
              <w:left w:val="single" w:sz="6" w:space="0" w:color="000000"/>
              <w:right w:val="single" w:sz="6" w:space="0" w:color="000000"/>
            </w:tcBorders>
            <w:vAlign w:val="center"/>
          </w:tcPr>
          <w:p>
            <w:pPr>
              <w:pStyle w:val="20"/>
            </w:pPr>
            <w:r>
              <w:t>退役安置</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2080999</w:t>
            </w:r>
          </w:p>
        </w:tc>
        <w:tc>
          <w:tcPr>
            <w:tcW w:w="1559" w:type="dxa"/>
            <w:tcBorders>
              <w:left w:val="single" w:sz="6" w:space="0" w:color="000000"/>
              <w:right w:val="single" w:sz="6" w:space="0" w:color="000000"/>
            </w:tcBorders>
            <w:vAlign w:val="center"/>
          </w:tcPr>
          <w:p>
            <w:pPr>
              <w:pStyle w:val="20"/>
            </w:pPr>
            <w:r>
              <w:t>其他退役安置支出</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38.78</w:t>
            </w:r>
          </w:p>
        </w:tc>
        <w:tc>
          <w:tcPr>
            <w:tcW w:w="1134" w:type="dxa"/>
            <w:tcBorders>
              <w:left w:val="single" w:sz="6" w:space="0" w:color="000000"/>
              <w:right w:val="single" w:sz="6" w:space="0" w:color="000000"/>
            </w:tcBorders>
            <w:vAlign w:val="center"/>
          </w:tcPr>
          <w:p>
            <w:pPr>
              <w:pStyle w:val="19"/>
            </w:pPr>
            <w:r>
              <w:t>38.78</w:t>
            </w:r>
          </w:p>
        </w:tc>
        <w:tc>
          <w:tcPr>
            <w:tcW w:w="1134" w:type="dxa"/>
            <w:tcBorders>
              <w:left w:val="single" w:sz="6" w:space="0" w:color="000000"/>
              <w:right w:val="single" w:sz="6" w:space="0" w:color="000000"/>
            </w:tcBorders>
            <w:vAlign w:val="center"/>
          </w:tcPr>
          <w:p>
            <w:pPr>
              <w:pStyle w:val="19"/>
            </w:pPr>
            <w:r>
              <w:t>38.78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72.15</w:t>
            </w:r>
          </w:p>
        </w:tc>
        <w:tc>
          <w:tcPr>
            <w:tcW w:w="1134" w:type="dxa"/>
            <w:tcBorders>
              <w:left w:val="single" w:sz="6" w:space="0" w:color="000000"/>
              <w:right w:val="single" w:sz="6" w:space="0" w:color="000000"/>
            </w:tcBorders>
            <w:vAlign w:val="center"/>
          </w:tcPr>
          <w:p>
            <w:pPr>
              <w:pStyle w:val="19"/>
            </w:pPr>
            <w:r>
              <w:t>72.15</w:t>
            </w:r>
          </w:p>
        </w:tc>
        <w:tc>
          <w:tcPr>
            <w:tcW w:w="1134" w:type="dxa"/>
            <w:tcBorders>
              <w:left w:val="single" w:sz="6" w:space="0" w:color="000000"/>
              <w:right w:val="single" w:sz="6" w:space="0" w:color="000000"/>
            </w:tcBorders>
            <w:vAlign w:val="center"/>
          </w:tcPr>
          <w:p>
            <w:pPr>
              <w:pStyle w:val="19"/>
            </w:pPr>
            <w:r>
              <w:t>72.15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2130111</w:t>
            </w:r>
          </w:p>
        </w:tc>
        <w:tc>
          <w:tcPr>
            <w:tcW w:w="1559" w:type="dxa"/>
            <w:tcBorders>
              <w:left w:val="single" w:sz="6" w:space="0" w:color="000000"/>
              <w:right w:val="single" w:sz="6" w:space="0" w:color="000000"/>
            </w:tcBorders>
            <w:vAlign w:val="center"/>
          </w:tcPr>
          <w:p>
            <w:pPr>
              <w:pStyle w:val="20"/>
            </w:pPr>
            <w:r>
              <w:t>统计监测与信息服务</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222</w:t>
            </w:r>
          </w:p>
        </w:tc>
        <w:tc>
          <w:tcPr>
            <w:tcW w:w="1559" w:type="dxa"/>
            <w:tcBorders>
              <w:left w:val="single" w:sz="6" w:space="0" w:color="000000"/>
              <w:right w:val="single" w:sz="6" w:space="0" w:color="000000"/>
            </w:tcBorders>
            <w:vAlign w:val="center"/>
          </w:tcPr>
          <w:p>
            <w:pPr>
              <w:pStyle w:val="20"/>
            </w:pPr>
            <w:r>
              <w:t>粮油物资储备支出</w:t>
            </w:r>
          </w:p>
        </w:tc>
        <w:tc>
          <w:tcPr>
            <w:tcW w:w="1134" w:type="dxa"/>
            <w:tcBorders>
              <w:left w:val="single" w:sz="6" w:space="0" w:color="000000"/>
              <w:right w:val="single" w:sz="6" w:space="0" w:color="000000"/>
            </w:tcBorders>
            <w:vAlign w:val="center"/>
          </w:tcPr>
          <w:p>
            <w:pPr>
              <w:pStyle w:val="19"/>
            </w:pPr>
            <w:r>
              <w:t>343.72</w:t>
            </w:r>
          </w:p>
        </w:tc>
        <w:tc>
          <w:tcPr>
            <w:tcW w:w="1134" w:type="dxa"/>
            <w:tcBorders>
              <w:left w:val="single" w:sz="6" w:space="0" w:color="000000"/>
              <w:right w:val="single" w:sz="6" w:space="0" w:color="000000"/>
            </w:tcBorders>
            <w:vAlign w:val="center"/>
          </w:tcPr>
          <w:p>
            <w:pPr>
              <w:pStyle w:val="19"/>
            </w:pPr>
            <w:r>
              <w:t>343.72</w:t>
            </w:r>
          </w:p>
        </w:tc>
        <w:tc>
          <w:tcPr>
            <w:tcW w:w="1134" w:type="dxa"/>
            <w:tcBorders>
              <w:left w:val="single" w:sz="6" w:space="0" w:color="000000"/>
              <w:right w:val="single" w:sz="6" w:space="0" w:color="000000"/>
            </w:tcBorders>
            <w:vAlign w:val="center"/>
          </w:tcPr>
          <w:p>
            <w:pPr>
              <w:pStyle w:val="19"/>
            </w:pPr>
            <w:r>
              <w:t>343.72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22201</w:t>
            </w:r>
          </w:p>
        </w:tc>
        <w:tc>
          <w:tcPr>
            <w:tcW w:w="1559" w:type="dxa"/>
            <w:tcBorders>
              <w:left w:val="single" w:sz="6" w:space="0" w:color="000000"/>
              <w:right w:val="single" w:sz="6" w:space="0" w:color="000000"/>
            </w:tcBorders>
            <w:vAlign w:val="center"/>
          </w:tcPr>
          <w:p>
            <w:pPr>
              <w:pStyle w:val="20"/>
            </w:pPr>
            <w:r>
              <w:t>粮油物资事务</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2220105</w:t>
            </w:r>
          </w:p>
        </w:tc>
        <w:tc>
          <w:tcPr>
            <w:tcW w:w="1559" w:type="dxa"/>
            <w:tcBorders>
              <w:left w:val="single" w:sz="6" w:space="0" w:color="000000"/>
              <w:right w:val="single" w:sz="6" w:space="0" w:color="000000"/>
            </w:tcBorders>
            <w:vAlign w:val="center"/>
          </w:tcPr>
          <w:p>
            <w:pPr>
              <w:pStyle w:val="20"/>
            </w:pPr>
            <w:r>
              <w:t>信息统计</w:t>
            </w:r>
          </w:p>
        </w:tc>
        <w:tc>
          <w:tcPr>
            <w:tcW w:w="1134" w:type="dxa"/>
            <w:tcBorders>
              <w:left w:val="single" w:sz="6" w:space="0" w:color="000000"/>
              <w:right w:val="single" w:sz="6" w:space="0" w:color="000000"/>
            </w:tcBorders>
            <w:vAlign w:val="center"/>
          </w:tcPr>
          <w:p>
            <w:pPr>
              <w:pStyle w:val="19"/>
            </w:pPr>
            <w:r>
              <w:t>1.12</w:t>
            </w:r>
          </w:p>
        </w:tc>
        <w:tc>
          <w:tcPr>
            <w:tcW w:w="1134" w:type="dxa"/>
            <w:tcBorders>
              <w:left w:val="single" w:sz="6" w:space="0" w:color="000000"/>
              <w:right w:val="single" w:sz="6" w:space="0" w:color="000000"/>
            </w:tcBorders>
            <w:vAlign w:val="center"/>
          </w:tcPr>
          <w:p>
            <w:pPr>
              <w:pStyle w:val="19"/>
            </w:pPr>
            <w:r>
              <w:t>1.12</w:t>
            </w:r>
          </w:p>
        </w:tc>
        <w:tc>
          <w:tcPr>
            <w:tcW w:w="1134" w:type="dxa"/>
            <w:tcBorders>
              <w:left w:val="single" w:sz="6" w:space="0" w:color="000000"/>
              <w:right w:val="single" w:sz="6" w:space="0" w:color="000000"/>
            </w:tcBorders>
            <w:vAlign w:val="center"/>
          </w:tcPr>
          <w:p>
            <w:pPr>
              <w:pStyle w:val="19"/>
            </w:pPr>
            <w:r>
              <w:t>1.12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2220199</w:t>
            </w:r>
          </w:p>
        </w:tc>
        <w:tc>
          <w:tcPr>
            <w:tcW w:w="1559" w:type="dxa"/>
            <w:tcBorders>
              <w:left w:val="single" w:sz="6" w:space="0" w:color="000000"/>
              <w:right w:val="single" w:sz="6" w:space="0" w:color="000000"/>
            </w:tcBorders>
            <w:vAlign w:val="center"/>
          </w:tcPr>
          <w:p>
            <w:pPr>
              <w:pStyle w:val="20"/>
            </w:pPr>
            <w:r>
              <w:t>其他粮油物资事务支出</w:t>
            </w:r>
          </w:p>
        </w:tc>
        <w:tc>
          <w:tcPr>
            <w:tcW w:w="1134" w:type="dxa"/>
            <w:tcBorders>
              <w:left w:val="single" w:sz="6" w:space="0" w:color="000000"/>
              <w:right w:val="single" w:sz="6" w:space="0" w:color="000000"/>
            </w:tcBorders>
            <w:vAlign w:val="center"/>
          </w:tcPr>
          <w:p>
            <w:pPr>
              <w:pStyle w:val="19"/>
            </w:pPr>
            <w:r>
              <w:t>1.74</w:t>
            </w:r>
          </w:p>
        </w:tc>
        <w:tc>
          <w:tcPr>
            <w:tcW w:w="1134" w:type="dxa"/>
            <w:tcBorders>
              <w:left w:val="single" w:sz="6" w:space="0" w:color="000000"/>
              <w:right w:val="single" w:sz="6" w:space="0" w:color="000000"/>
            </w:tcBorders>
            <w:vAlign w:val="center"/>
          </w:tcPr>
          <w:p>
            <w:pPr>
              <w:pStyle w:val="19"/>
            </w:pPr>
            <w:r>
              <w:t>1.74</w:t>
            </w:r>
          </w:p>
        </w:tc>
        <w:tc>
          <w:tcPr>
            <w:tcW w:w="1134" w:type="dxa"/>
            <w:tcBorders>
              <w:left w:val="single" w:sz="6" w:space="0" w:color="000000"/>
              <w:right w:val="single" w:sz="6" w:space="0" w:color="000000"/>
            </w:tcBorders>
            <w:vAlign w:val="center"/>
          </w:tcPr>
          <w:p>
            <w:pPr>
              <w:pStyle w:val="19"/>
            </w:pPr>
            <w:r>
              <w:t>1.74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22204</w:t>
            </w:r>
          </w:p>
        </w:tc>
        <w:tc>
          <w:tcPr>
            <w:tcW w:w="1559" w:type="dxa"/>
            <w:tcBorders>
              <w:left w:val="single" w:sz="6" w:space="0" w:color="000000"/>
              <w:right w:val="single" w:sz="6" w:space="0" w:color="000000"/>
            </w:tcBorders>
            <w:vAlign w:val="center"/>
          </w:tcPr>
          <w:p>
            <w:pPr>
              <w:pStyle w:val="20"/>
            </w:pPr>
            <w:r>
              <w:t>粮油储备</w:t>
            </w:r>
          </w:p>
        </w:tc>
        <w:tc>
          <w:tcPr>
            <w:tcW w:w="1134" w:type="dxa"/>
            <w:tcBorders>
              <w:left w:val="single" w:sz="6" w:space="0" w:color="000000"/>
              <w:right w:val="single" w:sz="6" w:space="0" w:color="000000"/>
            </w:tcBorders>
            <w:vAlign w:val="center"/>
          </w:tcPr>
          <w:p>
            <w:pPr>
              <w:pStyle w:val="19"/>
            </w:pPr>
            <w:r>
              <w:t>340.86</w:t>
            </w:r>
          </w:p>
        </w:tc>
        <w:tc>
          <w:tcPr>
            <w:tcW w:w="1134" w:type="dxa"/>
            <w:tcBorders>
              <w:left w:val="single" w:sz="6" w:space="0" w:color="000000"/>
              <w:right w:val="single" w:sz="6" w:space="0" w:color="000000"/>
            </w:tcBorders>
            <w:vAlign w:val="center"/>
          </w:tcPr>
          <w:p>
            <w:pPr>
              <w:pStyle w:val="19"/>
            </w:pPr>
            <w:r>
              <w:t>340.86</w:t>
            </w:r>
          </w:p>
        </w:tc>
        <w:tc>
          <w:tcPr>
            <w:tcW w:w="1134" w:type="dxa"/>
            <w:tcBorders>
              <w:left w:val="single" w:sz="6" w:space="0" w:color="000000"/>
              <w:right w:val="single" w:sz="6" w:space="0" w:color="000000"/>
            </w:tcBorders>
            <w:vAlign w:val="center"/>
          </w:tcPr>
          <w:p>
            <w:pPr>
              <w:pStyle w:val="19"/>
            </w:pPr>
            <w:r>
              <w:t>340.86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2220401</w:t>
            </w:r>
          </w:p>
        </w:tc>
        <w:tc>
          <w:tcPr>
            <w:tcW w:w="1559" w:type="dxa"/>
            <w:tcBorders>
              <w:left w:val="single" w:sz="6" w:space="0" w:color="000000"/>
              <w:right w:val="single" w:sz="6" w:space="0" w:color="000000"/>
            </w:tcBorders>
            <w:vAlign w:val="center"/>
          </w:tcPr>
          <w:p>
            <w:pPr>
              <w:pStyle w:val="20"/>
            </w:pPr>
            <w:r>
              <w:t>储备粮油补贴</w:t>
            </w:r>
          </w:p>
        </w:tc>
        <w:tc>
          <w:tcPr>
            <w:tcW w:w="1134" w:type="dxa"/>
            <w:tcBorders>
              <w:left w:val="single" w:sz="6" w:space="0" w:color="000000"/>
              <w:right w:val="single" w:sz="6" w:space="0" w:color="000000"/>
            </w:tcBorders>
            <w:vAlign w:val="center"/>
          </w:tcPr>
          <w:p>
            <w:pPr>
              <w:pStyle w:val="19"/>
            </w:pPr>
            <w:r>
              <w:t>335.50</w:t>
            </w:r>
          </w:p>
        </w:tc>
        <w:tc>
          <w:tcPr>
            <w:tcW w:w="1134" w:type="dxa"/>
            <w:tcBorders>
              <w:left w:val="single" w:sz="6" w:space="0" w:color="000000"/>
              <w:right w:val="single" w:sz="6" w:space="0" w:color="000000"/>
            </w:tcBorders>
            <w:vAlign w:val="center"/>
          </w:tcPr>
          <w:p>
            <w:pPr>
              <w:pStyle w:val="19"/>
            </w:pPr>
            <w:r>
              <w:t>335.50</w:t>
            </w:r>
          </w:p>
        </w:tc>
        <w:tc>
          <w:tcPr>
            <w:tcW w:w="1134" w:type="dxa"/>
            <w:tcBorders>
              <w:left w:val="single" w:sz="6" w:space="0" w:color="000000"/>
              <w:right w:val="single" w:sz="6" w:space="0" w:color="000000"/>
            </w:tcBorders>
            <w:vAlign w:val="center"/>
          </w:tcPr>
          <w:p>
            <w:pPr>
              <w:pStyle w:val="19"/>
            </w:pPr>
            <w:r>
              <w:t>335.50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2220403</w:t>
            </w:r>
          </w:p>
        </w:tc>
        <w:tc>
          <w:tcPr>
            <w:tcW w:w="1559" w:type="dxa"/>
            <w:tcBorders>
              <w:left w:val="single" w:sz="6" w:space="0" w:color="000000"/>
              <w:right w:val="single" w:sz="6" w:space="0" w:color="000000"/>
            </w:tcBorders>
            <w:vAlign w:val="center"/>
          </w:tcPr>
          <w:p>
            <w:pPr>
              <w:pStyle w:val="20"/>
            </w:pPr>
            <w:r>
              <w:t>储备粮（油）库建设</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229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9.00</w:t>
            </w: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22904</w:t>
            </w:r>
          </w:p>
        </w:tc>
        <w:tc>
          <w:tcPr>
            <w:tcW w:w="1559" w:type="dxa"/>
            <w:tcBorders>
              <w:left w:val="single" w:sz="6" w:space="0" w:color="000000"/>
              <w:right w:val="single" w:sz="6" w:space="0" w:color="000000"/>
            </w:tcBorders>
            <w:vAlign w:val="center"/>
          </w:tcPr>
          <w:p>
            <w:pPr>
              <w:pStyle w:val="20"/>
            </w:pPr>
            <w:r>
              <w:t>其他政府性基金及对应专项债务收入安排的支出</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9.00</w:t>
            </w: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2290402</w:t>
            </w:r>
          </w:p>
        </w:tc>
        <w:tc>
          <w:tcPr>
            <w:tcW w:w="1559" w:type="dxa"/>
            <w:tcBorders>
              <w:left w:val="single" w:sz="6" w:space="0" w:color="000000"/>
              <w:right w:val="single" w:sz="6" w:space="0" w:color="000000"/>
            </w:tcBorders>
            <w:vAlign w:val="center"/>
          </w:tcPr>
          <w:p>
            <w:pPr>
              <w:pStyle w:val="20"/>
            </w:pPr>
            <w:r>
              <w:t>其他地方自行试点项目收益专项债券收入安排的支出</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9.00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2325.62</w:t>
            </w:r>
          </w:p>
        </w:tc>
        <w:tc>
          <w:tcPr>
            <w:tcW w:w="1361" w:type="dxa"/>
            <w:tcBorders>
              <w:left w:val="single" w:sz="6" w:space="0" w:color="000000"/>
              <w:right w:val="single" w:sz="6" w:space="0" w:color="000000"/>
            </w:tcBorders>
            <w:vAlign w:val="center"/>
          </w:tcPr>
          <w:p>
            <w:pPr>
              <w:pStyle w:val="23"/>
            </w:pPr>
            <w:r>
              <w:t>1475.62</w:t>
            </w:r>
          </w:p>
        </w:tc>
        <w:tc>
          <w:tcPr>
            <w:tcW w:w="1361" w:type="dxa"/>
            <w:tcBorders>
              <w:left w:val="single" w:sz="6" w:space="0" w:color="000000"/>
              <w:right w:val="single" w:sz="6" w:space="0" w:color="000000"/>
            </w:tcBorders>
            <w:vAlign w:val="center"/>
          </w:tcPr>
          <w:p>
            <w:pPr>
              <w:pStyle w:val="23"/>
            </w:pPr>
            <w:r>
              <w:t>850.00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1444.78</w:t>
            </w:r>
          </w:p>
        </w:tc>
        <w:tc>
          <w:tcPr>
            <w:tcW w:w="1361" w:type="dxa"/>
            <w:tcBorders>
              <w:left w:val="single" w:sz="6" w:space="0" w:color="000000"/>
              <w:right w:val="single" w:sz="6" w:space="0" w:color="000000"/>
            </w:tcBorders>
            <w:vAlign w:val="center"/>
          </w:tcPr>
          <w:p>
            <w:pPr>
              <w:pStyle w:val="19"/>
            </w:pPr>
            <w:r>
              <w:t>1031.64</w:t>
            </w:r>
          </w:p>
        </w:tc>
        <w:tc>
          <w:tcPr>
            <w:tcW w:w="1361" w:type="dxa"/>
            <w:tcBorders>
              <w:left w:val="single" w:sz="6" w:space="0" w:color="000000"/>
              <w:right w:val="single" w:sz="6" w:space="0" w:color="000000"/>
            </w:tcBorders>
            <w:vAlign w:val="center"/>
          </w:tcPr>
          <w:p>
            <w:pPr>
              <w:pStyle w:val="19"/>
            </w:pPr>
            <w:r>
              <w:t>413.14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20104</w:t>
            </w:r>
          </w:p>
        </w:tc>
        <w:tc>
          <w:tcPr>
            <w:tcW w:w="4535" w:type="dxa"/>
            <w:tcBorders>
              <w:left w:val="single" w:sz="6" w:space="0" w:color="000000"/>
              <w:right w:val="single" w:sz="6" w:space="0" w:color="000000"/>
            </w:tcBorders>
            <w:vAlign w:val="center"/>
          </w:tcPr>
          <w:p>
            <w:pPr>
              <w:pStyle w:val="20"/>
            </w:pPr>
            <w:r>
              <w:t>发展与改革事务</w:t>
            </w:r>
          </w:p>
        </w:tc>
        <w:tc>
          <w:tcPr>
            <w:tcW w:w="1361" w:type="dxa"/>
            <w:tcBorders>
              <w:left w:val="single" w:sz="6" w:space="0" w:color="000000"/>
              <w:right w:val="single" w:sz="6" w:space="0" w:color="000000"/>
            </w:tcBorders>
            <w:vAlign w:val="center"/>
          </w:tcPr>
          <w:p>
            <w:pPr>
              <w:pStyle w:val="19"/>
            </w:pPr>
            <w:r>
              <w:t>1444.78</w:t>
            </w:r>
          </w:p>
        </w:tc>
        <w:tc>
          <w:tcPr>
            <w:tcW w:w="1361" w:type="dxa"/>
            <w:tcBorders>
              <w:left w:val="single" w:sz="6" w:space="0" w:color="000000"/>
              <w:right w:val="single" w:sz="6" w:space="0" w:color="000000"/>
            </w:tcBorders>
            <w:vAlign w:val="center"/>
          </w:tcPr>
          <w:p>
            <w:pPr>
              <w:pStyle w:val="19"/>
            </w:pPr>
            <w:r>
              <w:t>1031.64</w:t>
            </w:r>
          </w:p>
        </w:tc>
        <w:tc>
          <w:tcPr>
            <w:tcW w:w="1361" w:type="dxa"/>
            <w:tcBorders>
              <w:left w:val="single" w:sz="6" w:space="0" w:color="000000"/>
              <w:right w:val="single" w:sz="6" w:space="0" w:color="000000"/>
            </w:tcBorders>
            <w:vAlign w:val="center"/>
          </w:tcPr>
          <w:p>
            <w:pPr>
              <w:pStyle w:val="19"/>
            </w:pPr>
            <w:r>
              <w:t>413.14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2010401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1031.64</w:t>
            </w:r>
          </w:p>
        </w:tc>
        <w:tc>
          <w:tcPr>
            <w:tcW w:w="1361" w:type="dxa"/>
            <w:tcBorders>
              <w:left w:val="single" w:sz="6" w:space="0" w:color="000000"/>
              <w:right w:val="single" w:sz="6" w:space="0" w:color="000000"/>
            </w:tcBorders>
            <w:vAlign w:val="center"/>
          </w:tcPr>
          <w:p>
            <w:pPr>
              <w:pStyle w:val="19"/>
            </w:pPr>
            <w:r>
              <w:t>1031.64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2010402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161.59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161.59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2010405</w:t>
            </w:r>
          </w:p>
        </w:tc>
        <w:tc>
          <w:tcPr>
            <w:tcW w:w="4535" w:type="dxa"/>
            <w:tcBorders>
              <w:left w:val="single" w:sz="6" w:space="0" w:color="000000"/>
              <w:right w:val="single" w:sz="6" w:space="0" w:color="000000"/>
            </w:tcBorders>
            <w:vAlign w:val="center"/>
          </w:tcPr>
          <w:p>
            <w:pPr>
              <w:pStyle w:val="20"/>
            </w:pPr>
            <w:r>
              <w:t>日常经济运行调节</w:t>
            </w:r>
          </w:p>
        </w:tc>
        <w:tc>
          <w:tcPr>
            <w:tcW w:w="1361" w:type="dxa"/>
            <w:tcBorders>
              <w:left w:val="single" w:sz="6" w:space="0" w:color="000000"/>
              <w:right w:val="single" w:sz="6" w:space="0" w:color="000000"/>
            </w:tcBorders>
            <w:vAlign w:val="center"/>
          </w:tcPr>
          <w:p>
            <w:pPr>
              <w:pStyle w:val="19"/>
            </w:pPr>
            <w:r>
              <w:t>230.00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2010408</w:t>
            </w:r>
          </w:p>
        </w:tc>
        <w:tc>
          <w:tcPr>
            <w:tcW w:w="4535" w:type="dxa"/>
            <w:tcBorders>
              <w:left w:val="single" w:sz="6" w:space="0" w:color="000000"/>
              <w:right w:val="single" w:sz="6" w:space="0" w:color="000000"/>
            </w:tcBorders>
            <w:vAlign w:val="center"/>
          </w:tcPr>
          <w:p>
            <w:pPr>
              <w:pStyle w:val="20"/>
            </w:pPr>
            <w:r>
              <w:t>物价管理</w:t>
            </w:r>
          </w:p>
        </w:tc>
        <w:tc>
          <w:tcPr>
            <w:tcW w:w="1361" w:type="dxa"/>
            <w:tcBorders>
              <w:left w:val="single" w:sz="6" w:space="0" w:color="000000"/>
              <w:right w:val="single" w:sz="6" w:space="0" w:color="000000"/>
            </w:tcBorders>
            <w:vAlign w:val="center"/>
          </w:tcPr>
          <w:p>
            <w:pPr>
              <w:pStyle w:val="19"/>
            </w:pPr>
            <w:r>
              <w:t>11.00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2010499</w:t>
            </w:r>
          </w:p>
        </w:tc>
        <w:tc>
          <w:tcPr>
            <w:tcW w:w="4535" w:type="dxa"/>
            <w:tcBorders>
              <w:left w:val="single" w:sz="6" w:space="0" w:color="000000"/>
              <w:right w:val="single" w:sz="6" w:space="0" w:color="000000"/>
            </w:tcBorders>
            <w:vAlign w:val="center"/>
          </w:tcPr>
          <w:p>
            <w:pPr>
              <w:pStyle w:val="20"/>
            </w:pPr>
            <w:r>
              <w:t>其他发展与改革事务支出</w:t>
            </w:r>
          </w:p>
        </w:tc>
        <w:tc>
          <w:tcPr>
            <w:tcW w:w="1361" w:type="dxa"/>
            <w:tcBorders>
              <w:left w:val="single" w:sz="6" w:space="0" w:color="000000"/>
              <w:right w:val="single" w:sz="6" w:space="0" w:color="000000"/>
            </w:tcBorders>
            <w:vAlign w:val="center"/>
          </w:tcPr>
          <w:p>
            <w:pPr>
              <w:pStyle w:val="19"/>
            </w:pPr>
            <w:r>
              <w:t>10.55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335.74</w:t>
            </w:r>
          </w:p>
        </w:tc>
        <w:tc>
          <w:tcPr>
            <w:tcW w:w="1361" w:type="dxa"/>
            <w:tcBorders>
              <w:left w:val="single" w:sz="6" w:space="0" w:color="000000"/>
              <w:right w:val="single" w:sz="6" w:space="0" w:color="000000"/>
            </w:tcBorders>
            <w:vAlign w:val="center"/>
          </w:tcPr>
          <w:p>
            <w:pPr>
              <w:pStyle w:val="19"/>
            </w:pPr>
            <w:r>
              <w:t>252.80</w:t>
            </w:r>
          </w:p>
        </w:tc>
        <w:tc>
          <w:tcPr>
            <w:tcW w:w="1361" w:type="dxa"/>
            <w:tcBorders>
              <w:left w:val="single" w:sz="6" w:space="0" w:color="000000"/>
              <w:right w:val="single" w:sz="6" w:space="0" w:color="000000"/>
            </w:tcBorders>
            <w:vAlign w:val="center"/>
          </w:tcPr>
          <w:p>
            <w:pPr>
              <w:pStyle w:val="19"/>
            </w:pPr>
            <w:r>
              <w:t>82.94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257.80</w:t>
            </w:r>
          </w:p>
        </w:tc>
        <w:tc>
          <w:tcPr>
            <w:tcW w:w="1361" w:type="dxa"/>
            <w:tcBorders>
              <w:left w:val="single" w:sz="6" w:space="0" w:color="000000"/>
              <w:right w:val="single" w:sz="6" w:space="0" w:color="000000"/>
            </w:tcBorders>
            <w:vAlign w:val="center"/>
          </w:tcPr>
          <w:p>
            <w:pPr>
              <w:pStyle w:val="19"/>
            </w:pPr>
            <w:r>
              <w:t>252.80</w:t>
            </w:r>
          </w:p>
        </w:tc>
        <w:tc>
          <w:tcPr>
            <w:tcW w:w="1361" w:type="dxa"/>
            <w:tcBorders>
              <w:left w:val="single" w:sz="6" w:space="0" w:color="000000"/>
              <w:right w:val="single" w:sz="6" w:space="0" w:color="000000"/>
            </w:tcBorders>
            <w:vAlign w:val="center"/>
          </w:tcPr>
          <w:p>
            <w:pPr>
              <w:pStyle w:val="19"/>
            </w:pPr>
            <w:r>
              <w:t>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154.49</w:t>
            </w:r>
          </w:p>
        </w:tc>
        <w:tc>
          <w:tcPr>
            <w:tcW w:w="1361" w:type="dxa"/>
            <w:tcBorders>
              <w:left w:val="single" w:sz="6" w:space="0" w:color="000000"/>
              <w:right w:val="single" w:sz="6" w:space="0" w:color="000000"/>
            </w:tcBorders>
            <w:vAlign w:val="center"/>
          </w:tcPr>
          <w:p>
            <w:pPr>
              <w:pStyle w:val="19"/>
            </w:pPr>
            <w:r>
              <w:t>149.49</w:t>
            </w:r>
          </w:p>
        </w:tc>
        <w:tc>
          <w:tcPr>
            <w:tcW w:w="1361" w:type="dxa"/>
            <w:tcBorders>
              <w:left w:val="single" w:sz="6" w:space="0" w:color="000000"/>
              <w:right w:val="single" w:sz="6" w:space="0" w:color="000000"/>
            </w:tcBorders>
            <w:vAlign w:val="center"/>
          </w:tcPr>
          <w:p>
            <w:pPr>
              <w:pStyle w:val="19"/>
            </w:pPr>
            <w:r>
              <w:t>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97.00</w:t>
            </w:r>
          </w:p>
        </w:tc>
        <w:tc>
          <w:tcPr>
            <w:tcW w:w="1361" w:type="dxa"/>
            <w:tcBorders>
              <w:left w:val="single" w:sz="6" w:space="0" w:color="000000"/>
              <w:right w:val="single" w:sz="6" w:space="0" w:color="000000"/>
            </w:tcBorders>
            <w:vAlign w:val="center"/>
          </w:tcPr>
          <w:p>
            <w:pPr>
              <w:pStyle w:val="19"/>
            </w:pPr>
            <w:r>
              <w:t>97.00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2.16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2.16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1361" w:type="dxa"/>
            <w:tcBorders>
              <w:left w:val="single" w:sz="6" w:space="0" w:color="000000"/>
              <w:right w:val="single" w:sz="6" w:space="0" w:color="000000"/>
            </w:tcBorders>
            <w:vAlign w:val="center"/>
          </w:tcPr>
          <w:p>
            <w:pPr>
              <w:pStyle w:val="19"/>
            </w:pPr>
            <w:r>
              <w:t>75.78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75.78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1361" w:type="dxa"/>
            <w:tcBorders>
              <w:left w:val="single" w:sz="6" w:space="0" w:color="000000"/>
              <w:right w:val="single" w:sz="6" w:space="0" w:color="000000"/>
            </w:tcBorders>
            <w:vAlign w:val="center"/>
          </w:tcPr>
          <w:p>
            <w:pPr>
              <w:pStyle w:val="19"/>
            </w:pPr>
            <w:r>
              <w:t>75.78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75.78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110.93</w:t>
            </w:r>
          </w:p>
        </w:tc>
        <w:tc>
          <w:tcPr>
            <w:tcW w:w="1361" w:type="dxa"/>
            <w:tcBorders>
              <w:left w:val="single" w:sz="6" w:space="0" w:color="000000"/>
              <w:right w:val="single" w:sz="6" w:space="0" w:color="000000"/>
            </w:tcBorders>
            <w:vAlign w:val="center"/>
          </w:tcPr>
          <w:p>
            <w:pPr>
              <w:pStyle w:val="19"/>
            </w:pPr>
            <w:r>
              <w:t>110.93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110.93</w:t>
            </w:r>
          </w:p>
        </w:tc>
        <w:tc>
          <w:tcPr>
            <w:tcW w:w="1361" w:type="dxa"/>
            <w:tcBorders>
              <w:left w:val="single" w:sz="6" w:space="0" w:color="000000"/>
              <w:right w:val="single" w:sz="6" w:space="0" w:color="000000"/>
            </w:tcBorders>
            <w:vAlign w:val="center"/>
          </w:tcPr>
          <w:p>
            <w:pPr>
              <w:pStyle w:val="19"/>
            </w:pPr>
            <w:r>
              <w:t>110.93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38.78</w:t>
            </w:r>
          </w:p>
        </w:tc>
        <w:tc>
          <w:tcPr>
            <w:tcW w:w="1361" w:type="dxa"/>
            <w:tcBorders>
              <w:left w:val="single" w:sz="6" w:space="0" w:color="000000"/>
              <w:right w:val="single" w:sz="6" w:space="0" w:color="000000"/>
            </w:tcBorders>
            <w:vAlign w:val="center"/>
          </w:tcPr>
          <w:p>
            <w:pPr>
              <w:pStyle w:val="19"/>
            </w:pPr>
            <w:r>
              <w:t>38.78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72.15</w:t>
            </w:r>
          </w:p>
        </w:tc>
        <w:tc>
          <w:tcPr>
            <w:tcW w:w="1361" w:type="dxa"/>
            <w:tcBorders>
              <w:left w:val="single" w:sz="6" w:space="0" w:color="000000"/>
              <w:right w:val="single" w:sz="6" w:space="0" w:color="000000"/>
            </w:tcBorders>
            <w:vAlign w:val="center"/>
          </w:tcPr>
          <w:p>
            <w:pPr>
              <w:pStyle w:val="19"/>
            </w:pPr>
            <w:r>
              <w:t>72.15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222</w:t>
            </w:r>
          </w:p>
        </w:tc>
        <w:tc>
          <w:tcPr>
            <w:tcW w:w="4535" w:type="dxa"/>
            <w:tcBorders>
              <w:left w:val="single" w:sz="6" w:space="0" w:color="000000"/>
              <w:right w:val="single" w:sz="6" w:space="0" w:color="000000"/>
            </w:tcBorders>
            <w:vAlign w:val="center"/>
          </w:tcPr>
          <w:p>
            <w:pPr>
              <w:pStyle w:val="20"/>
            </w:pPr>
            <w:r>
              <w:t>粮油物资储备支出</w:t>
            </w:r>
          </w:p>
        </w:tc>
        <w:tc>
          <w:tcPr>
            <w:tcW w:w="1361" w:type="dxa"/>
            <w:tcBorders>
              <w:left w:val="single" w:sz="6" w:space="0" w:color="000000"/>
              <w:right w:val="single" w:sz="6" w:space="0" w:color="000000"/>
            </w:tcBorders>
            <w:vAlign w:val="center"/>
          </w:tcPr>
          <w:p>
            <w:pPr>
              <w:pStyle w:val="19"/>
            </w:pPr>
            <w:r>
              <w:t>343.72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343.72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22201</w:t>
            </w:r>
          </w:p>
        </w:tc>
        <w:tc>
          <w:tcPr>
            <w:tcW w:w="4535" w:type="dxa"/>
            <w:tcBorders>
              <w:left w:val="single" w:sz="6" w:space="0" w:color="000000"/>
              <w:right w:val="single" w:sz="6" w:space="0" w:color="000000"/>
            </w:tcBorders>
            <w:vAlign w:val="center"/>
          </w:tcPr>
          <w:p>
            <w:pPr>
              <w:pStyle w:val="20"/>
            </w:pPr>
            <w:r>
              <w:t>粮油物资事务</w:t>
            </w:r>
          </w:p>
        </w:tc>
        <w:tc>
          <w:tcPr>
            <w:tcW w:w="1361" w:type="dxa"/>
            <w:tcBorders>
              <w:left w:val="single" w:sz="6" w:space="0" w:color="000000"/>
              <w:right w:val="single" w:sz="6" w:space="0" w:color="000000"/>
            </w:tcBorders>
            <w:vAlign w:val="center"/>
          </w:tcPr>
          <w:p>
            <w:pPr>
              <w:pStyle w:val="19"/>
            </w:pPr>
            <w:r>
              <w:t>2.86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2220105</w:t>
            </w:r>
          </w:p>
        </w:tc>
        <w:tc>
          <w:tcPr>
            <w:tcW w:w="4535" w:type="dxa"/>
            <w:tcBorders>
              <w:left w:val="single" w:sz="6" w:space="0" w:color="000000"/>
              <w:right w:val="single" w:sz="6" w:space="0" w:color="000000"/>
            </w:tcBorders>
            <w:vAlign w:val="center"/>
          </w:tcPr>
          <w:p>
            <w:pPr>
              <w:pStyle w:val="20"/>
            </w:pPr>
            <w:r>
              <w:t>信息统计</w:t>
            </w:r>
          </w:p>
        </w:tc>
        <w:tc>
          <w:tcPr>
            <w:tcW w:w="1361" w:type="dxa"/>
            <w:tcBorders>
              <w:left w:val="single" w:sz="6" w:space="0" w:color="000000"/>
              <w:right w:val="single" w:sz="6" w:space="0" w:color="000000"/>
            </w:tcBorders>
            <w:vAlign w:val="center"/>
          </w:tcPr>
          <w:p>
            <w:pPr>
              <w:pStyle w:val="19"/>
            </w:pPr>
            <w:r>
              <w:t>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2220199</w:t>
            </w:r>
          </w:p>
        </w:tc>
        <w:tc>
          <w:tcPr>
            <w:tcW w:w="4535" w:type="dxa"/>
            <w:tcBorders>
              <w:left w:val="single" w:sz="6" w:space="0" w:color="000000"/>
              <w:right w:val="single" w:sz="6" w:space="0" w:color="000000"/>
            </w:tcBorders>
            <w:vAlign w:val="center"/>
          </w:tcPr>
          <w:p>
            <w:pPr>
              <w:pStyle w:val="20"/>
            </w:pPr>
            <w:r>
              <w:t>其他粮油物资事务支出</w:t>
            </w:r>
          </w:p>
        </w:tc>
        <w:tc>
          <w:tcPr>
            <w:tcW w:w="1361" w:type="dxa"/>
            <w:tcBorders>
              <w:left w:val="single" w:sz="6" w:space="0" w:color="000000"/>
              <w:right w:val="single" w:sz="6" w:space="0" w:color="000000"/>
            </w:tcBorders>
            <w:vAlign w:val="center"/>
          </w:tcPr>
          <w:p>
            <w:pPr>
              <w:pStyle w:val="19"/>
            </w:pPr>
            <w:r>
              <w:t>1.74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22204</w:t>
            </w:r>
          </w:p>
        </w:tc>
        <w:tc>
          <w:tcPr>
            <w:tcW w:w="4535" w:type="dxa"/>
            <w:tcBorders>
              <w:left w:val="single" w:sz="6" w:space="0" w:color="000000"/>
              <w:right w:val="single" w:sz="6" w:space="0" w:color="000000"/>
            </w:tcBorders>
            <w:vAlign w:val="center"/>
          </w:tcPr>
          <w:p>
            <w:pPr>
              <w:pStyle w:val="20"/>
            </w:pPr>
            <w:r>
              <w:t>粮油储备</w:t>
            </w:r>
          </w:p>
        </w:tc>
        <w:tc>
          <w:tcPr>
            <w:tcW w:w="1361" w:type="dxa"/>
            <w:tcBorders>
              <w:left w:val="single" w:sz="6" w:space="0" w:color="000000"/>
              <w:right w:val="single" w:sz="6" w:space="0" w:color="000000"/>
            </w:tcBorders>
            <w:vAlign w:val="center"/>
          </w:tcPr>
          <w:p>
            <w:pPr>
              <w:pStyle w:val="19"/>
            </w:pPr>
            <w:r>
              <w:t>340.86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2220401</w:t>
            </w:r>
          </w:p>
        </w:tc>
        <w:tc>
          <w:tcPr>
            <w:tcW w:w="4535" w:type="dxa"/>
            <w:tcBorders>
              <w:left w:val="single" w:sz="6" w:space="0" w:color="000000"/>
              <w:right w:val="single" w:sz="6" w:space="0" w:color="000000"/>
            </w:tcBorders>
            <w:vAlign w:val="center"/>
          </w:tcPr>
          <w:p>
            <w:pPr>
              <w:pStyle w:val="20"/>
            </w:pPr>
            <w:r>
              <w:t>储备粮油补贴</w:t>
            </w:r>
          </w:p>
        </w:tc>
        <w:tc>
          <w:tcPr>
            <w:tcW w:w="1361" w:type="dxa"/>
            <w:tcBorders>
              <w:left w:val="single" w:sz="6" w:space="0" w:color="000000"/>
              <w:right w:val="single" w:sz="6" w:space="0" w:color="000000"/>
            </w:tcBorders>
            <w:vAlign w:val="center"/>
          </w:tcPr>
          <w:p>
            <w:pPr>
              <w:pStyle w:val="19"/>
            </w:pPr>
            <w:r>
              <w:t>335.50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335.50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2220403</w:t>
            </w:r>
          </w:p>
        </w:tc>
        <w:tc>
          <w:tcPr>
            <w:tcW w:w="4535" w:type="dxa"/>
            <w:tcBorders>
              <w:left w:val="single" w:sz="6" w:space="0" w:color="000000"/>
              <w:right w:val="single" w:sz="6" w:space="0" w:color="000000"/>
            </w:tcBorders>
            <w:vAlign w:val="center"/>
          </w:tcPr>
          <w:p>
            <w:pPr>
              <w:pStyle w:val="20"/>
            </w:pPr>
            <w:r>
              <w:t>储备粮（油）库建设</w:t>
            </w:r>
          </w:p>
        </w:tc>
        <w:tc>
          <w:tcPr>
            <w:tcW w:w="1361" w:type="dxa"/>
            <w:tcBorders>
              <w:left w:val="single" w:sz="6" w:space="0" w:color="000000"/>
              <w:right w:val="single" w:sz="6" w:space="0" w:color="000000"/>
            </w:tcBorders>
            <w:vAlign w:val="center"/>
          </w:tcPr>
          <w:p>
            <w:pPr>
              <w:pStyle w:val="19"/>
            </w:pPr>
            <w:r>
              <w:t>5.36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5.36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2316.62</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1444.78</w:t>
            </w:r>
          </w:p>
        </w:tc>
        <w:tc>
          <w:tcPr>
            <w:tcW w:w="1474" w:type="dxa"/>
            <w:tcBorders>
              <w:left w:val="single" w:sz="6" w:space="0" w:color="000000"/>
              <w:right w:val="single" w:sz="6" w:space="0" w:color="000000"/>
            </w:tcBorders>
            <w:vAlign w:val="center"/>
          </w:tcPr>
          <w:p>
            <w:pPr>
              <w:pStyle w:val="19"/>
            </w:pPr>
            <w:r>
              <w:t>1444.78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335.74</w:t>
            </w:r>
          </w:p>
        </w:tc>
        <w:tc>
          <w:tcPr>
            <w:tcW w:w="1474" w:type="dxa"/>
            <w:tcBorders>
              <w:left w:val="single" w:sz="6" w:space="0" w:color="000000"/>
              <w:right w:val="single" w:sz="6" w:space="0" w:color="000000"/>
            </w:tcBorders>
            <w:vAlign w:val="center"/>
          </w:tcPr>
          <w:p>
            <w:pPr>
              <w:pStyle w:val="19"/>
            </w:pPr>
            <w:r>
              <w:t>335.74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110.93</w:t>
            </w:r>
          </w:p>
        </w:tc>
        <w:tc>
          <w:tcPr>
            <w:tcW w:w="1474" w:type="dxa"/>
            <w:tcBorders>
              <w:left w:val="single" w:sz="6" w:space="0" w:color="000000"/>
              <w:right w:val="single" w:sz="6" w:space="0" w:color="000000"/>
            </w:tcBorders>
            <w:vAlign w:val="center"/>
          </w:tcPr>
          <w:p>
            <w:pPr>
              <w:pStyle w:val="19"/>
            </w:pPr>
            <w:r>
              <w:t>110.93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1.20</w:t>
            </w:r>
          </w:p>
        </w:tc>
        <w:tc>
          <w:tcPr>
            <w:tcW w:w="1474" w:type="dxa"/>
            <w:tcBorders>
              <w:left w:val="single" w:sz="6" w:space="0" w:color="000000"/>
              <w:right w:val="single" w:sz="6" w:space="0" w:color="000000"/>
            </w:tcBorders>
            <w:vAlign w:val="center"/>
          </w:tcPr>
          <w:p>
            <w:pPr>
              <w:pStyle w:val="19"/>
            </w:pPr>
            <w:r>
              <w:t>1.20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80.25</w:t>
            </w:r>
          </w:p>
        </w:tc>
        <w:tc>
          <w:tcPr>
            <w:tcW w:w="1474" w:type="dxa"/>
            <w:tcBorders>
              <w:left w:val="single" w:sz="6" w:space="0" w:color="000000"/>
              <w:right w:val="single" w:sz="6" w:space="0" w:color="000000"/>
            </w:tcBorders>
            <w:vAlign w:val="center"/>
          </w:tcPr>
          <w:p>
            <w:pPr>
              <w:pStyle w:val="19"/>
            </w:pPr>
            <w:r>
              <w:t>80.25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r>
              <w:t>343.72</w:t>
            </w:r>
          </w:p>
        </w:tc>
        <w:tc>
          <w:tcPr>
            <w:tcW w:w="1474" w:type="dxa"/>
            <w:tcBorders>
              <w:left w:val="single" w:sz="6" w:space="0" w:color="000000"/>
              <w:right w:val="single" w:sz="6" w:space="0" w:color="000000"/>
            </w:tcBorders>
            <w:vAlign w:val="center"/>
          </w:tcPr>
          <w:p>
            <w:pPr>
              <w:pStyle w:val="19"/>
            </w:pPr>
            <w:r>
              <w:t>343.72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r>
              <w:t>9.00</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r>
              <w:t>9.00</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2316.62</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2325.62</w:t>
            </w:r>
          </w:p>
        </w:tc>
        <w:tc>
          <w:tcPr>
            <w:tcW w:w="1474" w:type="dxa"/>
            <w:tcBorders>
              <w:left w:val="single" w:sz="6" w:space="0" w:color="000000"/>
              <w:right w:val="single" w:sz="6" w:space="0" w:color="000000"/>
            </w:tcBorders>
            <w:vAlign w:val="center"/>
          </w:tcPr>
          <w:p>
            <w:pPr>
              <w:pStyle w:val="23"/>
            </w:pPr>
            <w:r>
              <w:t>2316.62</w:t>
            </w:r>
          </w:p>
        </w:tc>
        <w:tc>
          <w:tcPr>
            <w:tcW w:w="1474" w:type="dxa"/>
            <w:tcBorders>
              <w:left w:val="single" w:sz="6" w:space="0" w:color="000000"/>
              <w:right w:val="single" w:sz="6" w:space="0" w:color="000000"/>
            </w:tcBorders>
            <w:vAlign w:val="center"/>
          </w:tcPr>
          <w:p>
            <w:pPr>
              <w:pStyle w:val="23"/>
            </w:pPr>
            <w:r>
              <w:t>9.00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9.00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9.00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2325.62</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2325.62</w:t>
            </w:r>
          </w:p>
        </w:tc>
        <w:tc>
          <w:tcPr>
            <w:tcW w:w="1474" w:type="dxa"/>
            <w:tcBorders>
              <w:left w:val="single" w:sz="6" w:space="0" w:color="000000"/>
              <w:right w:val="single" w:sz="6" w:space="0" w:color="000000"/>
            </w:tcBorders>
            <w:vAlign w:val="center"/>
          </w:tcPr>
          <w:p>
            <w:pPr>
              <w:pStyle w:val="23"/>
            </w:pPr>
            <w:r>
              <w:t>2316.62</w:t>
            </w:r>
          </w:p>
        </w:tc>
        <w:tc>
          <w:tcPr>
            <w:tcW w:w="1474" w:type="dxa"/>
            <w:tcBorders>
              <w:left w:val="single" w:sz="6" w:space="0" w:color="000000"/>
              <w:right w:val="single" w:sz="6" w:space="0" w:color="000000"/>
            </w:tcBorders>
            <w:vAlign w:val="center"/>
          </w:tcPr>
          <w:p>
            <w:pPr>
              <w:pStyle w:val="23"/>
            </w:pPr>
            <w:r>
              <w:t>9.00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2316.62</w:t>
            </w:r>
          </w:p>
        </w:tc>
        <w:tc>
          <w:tcPr>
            <w:tcW w:w="2551" w:type="dxa"/>
            <w:tcBorders>
              <w:left w:val="single" w:sz="6" w:space="0" w:color="000000"/>
              <w:right w:val="single" w:sz="6" w:space="0" w:color="000000"/>
            </w:tcBorders>
            <w:vAlign w:val="center"/>
          </w:tcPr>
          <w:p>
            <w:pPr>
              <w:pStyle w:val="23"/>
            </w:pPr>
            <w:r>
              <w:t>1475.62</w:t>
            </w:r>
          </w:p>
        </w:tc>
        <w:tc>
          <w:tcPr>
            <w:tcW w:w="2551" w:type="dxa"/>
            <w:vAlign w:val="center"/>
          </w:tcPr>
          <w:p>
            <w:pPr>
              <w:pStyle w:val="23"/>
            </w:pPr>
            <w:r>
              <w:t>841.00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1444.78</w:t>
            </w:r>
          </w:p>
        </w:tc>
        <w:tc>
          <w:tcPr>
            <w:tcW w:w="2551" w:type="dxa"/>
            <w:tcBorders>
              <w:left w:val="single" w:sz="6" w:space="0" w:color="000000"/>
              <w:right w:val="single" w:sz="6" w:space="0" w:color="000000"/>
            </w:tcBorders>
            <w:vAlign w:val="center"/>
          </w:tcPr>
          <w:p>
            <w:pPr>
              <w:pStyle w:val="19"/>
            </w:pPr>
            <w:r>
              <w:t>1031.64</w:t>
            </w:r>
          </w:p>
        </w:tc>
        <w:tc>
          <w:tcPr>
            <w:tcW w:w="2551" w:type="dxa"/>
            <w:vAlign w:val="center"/>
          </w:tcPr>
          <w:p>
            <w:pPr>
              <w:pStyle w:val="19"/>
            </w:pPr>
            <w:r>
              <w:t>413.14</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20104</w:t>
            </w:r>
          </w:p>
        </w:tc>
        <w:tc>
          <w:tcPr>
            <w:tcW w:w="4535" w:type="dxa"/>
            <w:tcBorders>
              <w:left w:val="single" w:sz="6" w:space="0" w:color="000000"/>
              <w:right w:val="single" w:sz="6" w:space="0" w:color="000000"/>
            </w:tcBorders>
            <w:vAlign w:val="center"/>
          </w:tcPr>
          <w:p>
            <w:pPr>
              <w:pStyle w:val="20"/>
            </w:pPr>
            <w:r>
              <w:t>发展与改革事务</w:t>
            </w:r>
          </w:p>
        </w:tc>
        <w:tc>
          <w:tcPr>
            <w:tcW w:w="2551" w:type="dxa"/>
            <w:tcBorders>
              <w:left w:val="single" w:sz="6" w:space="0" w:color="000000"/>
              <w:right w:val="single" w:sz="6" w:space="0" w:color="000000"/>
            </w:tcBorders>
            <w:vAlign w:val="center"/>
          </w:tcPr>
          <w:p>
            <w:pPr>
              <w:pStyle w:val="19"/>
            </w:pPr>
            <w:r>
              <w:t>1444.78</w:t>
            </w:r>
          </w:p>
        </w:tc>
        <w:tc>
          <w:tcPr>
            <w:tcW w:w="2551" w:type="dxa"/>
            <w:tcBorders>
              <w:left w:val="single" w:sz="6" w:space="0" w:color="000000"/>
              <w:right w:val="single" w:sz="6" w:space="0" w:color="000000"/>
            </w:tcBorders>
            <w:vAlign w:val="center"/>
          </w:tcPr>
          <w:p>
            <w:pPr>
              <w:pStyle w:val="19"/>
            </w:pPr>
            <w:r>
              <w:t>1031.64</w:t>
            </w:r>
          </w:p>
        </w:tc>
        <w:tc>
          <w:tcPr>
            <w:tcW w:w="2551" w:type="dxa"/>
            <w:vAlign w:val="center"/>
          </w:tcPr>
          <w:p>
            <w:pPr>
              <w:pStyle w:val="19"/>
            </w:pPr>
            <w:r>
              <w:t>413.14</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2010401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1031.64</w:t>
            </w:r>
          </w:p>
        </w:tc>
        <w:tc>
          <w:tcPr>
            <w:tcW w:w="2551" w:type="dxa"/>
            <w:tcBorders>
              <w:left w:val="single" w:sz="6" w:space="0" w:color="000000"/>
              <w:right w:val="single" w:sz="6" w:space="0" w:color="000000"/>
            </w:tcBorders>
            <w:vAlign w:val="center"/>
          </w:tcPr>
          <w:p>
            <w:pPr>
              <w:pStyle w:val="19"/>
            </w:pPr>
            <w:r>
              <w:t>1031.64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2010402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161.59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161.59</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2010405</w:t>
            </w:r>
          </w:p>
        </w:tc>
        <w:tc>
          <w:tcPr>
            <w:tcW w:w="4535" w:type="dxa"/>
            <w:tcBorders>
              <w:left w:val="single" w:sz="6" w:space="0" w:color="000000"/>
              <w:right w:val="single" w:sz="6" w:space="0" w:color="000000"/>
            </w:tcBorders>
            <w:vAlign w:val="center"/>
          </w:tcPr>
          <w:p>
            <w:pPr>
              <w:pStyle w:val="20"/>
            </w:pPr>
            <w:r>
              <w:t>日常经济运行调节</w:t>
            </w:r>
          </w:p>
        </w:tc>
        <w:tc>
          <w:tcPr>
            <w:tcW w:w="2551" w:type="dxa"/>
            <w:tcBorders>
              <w:left w:val="single" w:sz="6" w:space="0" w:color="000000"/>
              <w:right w:val="single" w:sz="6" w:space="0" w:color="000000"/>
            </w:tcBorders>
            <w:vAlign w:val="center"/>
          </w:tcPr>
          <w:p>
            <w:pPr>
              <w:pStyle w:val="19"/>
            </w:pPr>
            <w:r>
              <w:t>230.00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230.00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2010408</w:t>
            </w:r>
          </w:p>
        </w:tc>
        <w:tc>
          <w:tcPr>
            <w:tcW w:w="4535" w:type="dxa"/>
            <w:tcBorders>
              <w:left w:val="single" w:sz="6" w:space="0" w:color="000000"/>
              <w:right w:val="single" w:sz="6" w:space="0" w:color="000000"/>
            </w:tcBorders>
            <w:vAlign w:val="center"/>
          </w:tcPr>
          <w:p>
            <w:pPr>
              <w:pStyle w:val="20"/>
            </w:pPr>
            <w:r>
              <w:t>物价管理</w:t>
            </w:r>
          </w:p>
        </w:tc>
        <w:tc>
          <w:tcPr>
            <w:tcW w:w="2551" w:type="dxa"/>
            <w:tcBorders>
              <w:left w:val="single" w:sz="6" w:space="0" w:color="000000"/>
              <w:right w:val="single" w:sz="6" w:space="0" w:color="000000"/>
            </w:tcBorders>
            <w:vAlign w:val="center"/>
          </w:tcPr>
          <w:p>
            <w:pPr>
              <w:pStyle w:val="19"/>
            </w:pPr>
            <w:r>
              <w:t>11.00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2010499</w:t>
            </w:r>
          </w:p>
        </w:tc>
        <w:tc>
          <w:tcPr>
            <w:tcW w:w="4535" w:type="dxa"/>
            <w:tcBorders>
              <w:left w:val="single" w:sz="6" w:space="0" w:color="000000"/>
              <w:right w:val="single" w:sz="6" w:space="0" w:color="000000"/>
            </w:tcBorders>
            <w:vAlign w:val="center"/>
          </w:tcPr>
          <w:p>
            <w:pPr>
              <w:pStyle w:val="20"/>
            </w:pPr>
            <w:r>
              <w:t>其他发展与改革事务支出</w:t>
            </w:r>
          </w:p>
        </w:tc>
        <w:tc>
          <w:tcPr>
            <w:tcW w:w="2551" w:type="dxa"/>
            <w:tcBorders>
              <w:left w:val="single" w:sz="6" w:space="0" w:color="000000"/>
              <w:right w:val="single" w:sz="6" w:space="0" w:color="000000"/>
            </w:tcBorders>
            <w:vAlign w:val="center"/>
          </w:tcPr>
          <w:p>
            <w:pPr>
              <w:pStyle w:val="19"/>
            </w:pPr>
            <w:r>
              <w:t>10.55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10.55</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335.74</w:t>
            </w:r>
          </w:p>
        </w:tc>
        <w:tc>
          <w:tcPr>
            <w:tcW w:w="2551" w:type="dxa"/>
            <w:tcBorders>
              <w:left w:val="single" w:sz="6" w:space="0" w:color="000000"/>
              <w:right w:val="single" w:sz="6" w:space="0" w:color="000000"/>
            </w:tcBorders>
            <w:vAlign w:val="center"/>
          </w:tcPr>
          <w:p>
            <w:pPr>
              <w:pStyle w:val="19"/>
            </w:pPr>
            <w:r>
              <w:t>252.80</w:t>
            </w:r>
          </w:p>
        </w:tc>
        <w:tc>
          <w:tcPr>
            <w:tcW w:w="2551" w:type="dxa"/>
            <w:vAlign w:val="center"/>
          </w:tcPr>
          <w:p>
            <w:pPr>
              <w:pStyle w:val="19"/>
            </w:pPr>
            <w:r>
              <w:t>82.94</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257.80</w:t>
            </w:r>
          </w:p>
        </w:tc>
        <w:tc>
          <w:tcPr>
            <w:tcW w:w="2551" w:type="dxa"/>
            <w:tcBorders>
              <w:left w:val="single" w:sz="6" w:space="0" w:color="000000"/>
              <w:right w:val="single" w:sz="6" w:space="0" w:color="000000"/>
            </w:tcBorders>
            <w:vAlign w:val="center"/>
          </w:tcPr>
          <w:p>
            <w:pPr>
              <w:pStyle w:val="19"/>
            </w:pPr>
            <w:r>
              <w:t>252.80</w:t>
            </w:r>
          </w:p>
        </w:tc>
        <w:tc>
          <w:tcPr>
            <w:tcW w:w="2551" w:type="dxa"/>
            <w:vAlign w:val="center"/>
          </w:tcPr>
          <w:p>
            <w:pPr>
              <w:pStyle w:val="19"/>
            </w:pPr>
            <w:r>
              <w:t>5.00</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154.49</w:t>
            </w:r>
          </w:p>
        </w:tc>
        <w:tc>
          <w:tcPr>
            <w:tcW w:w="2551" w:type="dxa"/>
            <w:tcBorders>
              <w:left w:val="single" w:sz="6" w:space="0" w:color="000000"/>
              <w:right w:val="single" w:sz="6" w:space="0" w:color="000000"/>
            </w:tcBorders>
            <w:vAlign w:val="center"/>
          </w:tcPr>
          <w:p>
            <w:pPr>
              <w:pStyle w:val="19"/>
            </w:pPr>
            <w:r>
              <w:t>149.49</w:t>
            </w:r>
          </w:p>
        </w:tc>
        <w:tc>
          <w:tcPr>
            <w:tcW w:w="2551" w:type="dxa"/>
            <w:vAlign w:val="center"/>
          </w:tcPr>
          <w:p>
            <w:pPr>
              <w:pStyle w:val="19"/>
            </w:pPr>
            <w:r>
              <w:t>5.00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97.00</w:t>
            </w:r>
          </w:p>
        </w:tc>
        <w:tc>
          <w:tcPr>
            <w:tcW w:w="2551" w:type="dxa"/>
            <w:tcBorders>
              <w:left w:val="single" w:sz="6" w:space="0" w:color="000000"/>
              <w:right w:val="single" w:sz="6" w:space="0" w:color="000000"/>
            </w:tcBorders>
            <w:vAlign w:val="center"/>
          </w:tcPr>
          <w:p>
            <w:pPr>
              <w:pStyle w:val="19"/>
            </w:pPr>
            <w:r>
              <w:t>97.00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6.31</w:t>
            </w:r>
          </w:p>
        </w:tc>
        <w:tc>
          <w:tcPr>
            <w:tcW w:w="2551" w:type="dxa"/>
            <w:tcBorders>
              <w:left w:val="single" w:sz="6" w:space="0" w:color="000000"/>
              <w:right w:val="single" w:sz="6" w:space="0" w:color="000000"/>
            </w:tcBorders>
            <w:vAlign w:val="center"/>
          </w:tcPr>
          <w:p>
            <w:pPr>
              <w:pStyle w:val="19"/>
            </w:pPr>
            <w:r>
              <w:t>6.31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2.16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2.16</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2.16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2.16</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2551" w:type="dxa"/>
            <w:tcBorders>
              <w:left w:val="single" w:sz="6" w:space="0" w:color="000000"/>
              <w:right w:val="single" w:sz="6" w:space="0" w:color="000000"/>
            </w:tcBorders>
            <w:vAlign w:val="center"/>
          </w:tcPr>
          <w:p>
            <w:pPr>
              <w:pStyle w:val="19"/>
            </w:pPr>
            <w:r>
              <w:t>75.78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75.78</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2551" w:type="dxa"/>
            <w:tcBorders>
              <w:left w:val="single" w:sz="6" w:space="0" w:color="000000"/>
              <w:right w:val="single" w:sz="6" w:space="0" w:color="000000"/>
            </w:tcBorders>
            <w:vAlign w:val="center"/>
          </w:tcPr>
          <w:p>
            <w:pPr>
              <w:pStyle w:val="19"/>
            </w:pPr>
            <w:r>
              <w:t>75.78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75.78</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110.93</w:t>
            </w:r>
          </w:p>
        </w:tc>
        <w:tc>
          <w:tcPr>
            <w:tcW w:w="2551" w:type="dxa"/>
            <w:tcBorders>
              <w:left w:val="single" w:sz="6" w:space="0" w:color="000000"/>
              <w:right w:val="single" w:sz="6" w:space="0" w:color="000000"/>
            </w:tcBorders>
            <w:vAlign w:val="center"/>
          </w:tcPr>
          <w:p>
            <w:pPr>
              <w:pStyle w:val="19"/>
            </w:pPr>
            <w:r>
              <w:t>110.93</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110.93</w:t>
            </w:r>
          </w:p>
        </w:tc>
        <w:tc>
          <w:tcPr>
            <w:tcW w:w="2551" w:type="dxa"/>
            <w:tcBorders>
              <w:left w:val="single" w:sz="6" w:space="0" w:color="000000"/>
              <w:right w:val="single" w:sz="6" w:space="0" w:color="000000"/>
            </w:tcBorders>
            <w:vAlign w:val="center"/>
          </w:tcPr>
          <w:p>
            <w:pPr>
              <w:pStyle w:val="19"/>
            </w:pPr>
            <w:r>
              <w:t>110.93</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38.78</w:t>
            </w:r>
          </w:p>
        </w:tc>
        <w:tc>
          <w:tcPr>
            <w:tcW w:w="2551" w:type="dxa"/>
            <w:tcBorders>
              <w:left w:val="single" w:sz="6" w:space="0" w:color="000000"/>
              <w:right w:val="single" w:sz="6" w:space="0" w:color="000000"/>
            </w:tcBorders>
            <w:vAlign w:val="center"/>
          </w:tcPr>
          <w:p>
            <w:pPr>
              <w:pStyle w:val="19"/>
            </w:pPr>
            <w:r>
              <w:t>38.78</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72.15</w:t>
            </w:r>
          </w:p>
        </w:tc>
        <w:tc>
          <w:tcPr>
            <w:tcW w:w="2551" w:type="dxa"/>
            <w:tcBorders>
              <w:left w:val="single" w:sz="6" w:space="0" w:color="000000"/>
              <w:right w:val="single" w:sz="6" w:space="0" w:color="000000"/>
            </w:tcBorders>
            <w:vAlign w:val="center"/>
          </w:tcPr>
          <w:p>
            <w:pPr>
              <w:pStyle w:val="19"/>
            </w:pPr>
            <w:r>
              <w:t>72.15</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1.20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1.20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2551" w:type="dxa"/>
            <w:tcBorders>
              <w:left w:val="single" w:sz="6" w:space="0" w:color="000000"/>
              <w:right w:val="single" w:sz="6" w:space="0" w:color="000000"/>
            </w:tcBorders>
            <w:vAlign w:val="center"/>
          </w:tcPr>
          <w:p>
            <w:pPr>
              <w:pStyle w:val="19"/>
            </w:pPr>
            <w:r>
              <w:t>1.20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80.25</w:t>
            </w:r>
          </w:p>
        </w:tc>
        <w:tc>
          <w:tcPr>
            <w:tcW w:w="2551" w:type="dxa"/>
            <w:tcBorders>
              <w:left w:val="single" w:sz="6" w:space="0" w:color="000000"/>
              <w:right w:val="single" w:sz="6" w:space="0" w:color="000000"/>
            </w:tcBorders>
            <w:vAlign w:val="center"/>
          </w:tcPr>
          <w:p>
            <w:pPr>
              <w:pStyle w:val="19"/>
            </w:pPr>
            <w:r>
              <w:t>80.25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80.25</w:t>
            </w:r>
          </w:p>
        </w:tc>
        <w:tc>
          <w:tcPr>
            <w:tcW w:w="2551" w:type="dxa"/>
            <w:tcBorders>
              <w:left w:val="single" w:sz="6" w:space="0" w:color="000000"/>
              <w:right w:val="single" w:sz="6" w:space="0" w:color="000000"/>
            </w:tcBorders>
            <w:vAlign w:val="center"/>
          </w:tcPr>
          <w:p>
            <w:pPr>
              <w:pStyle w:val="19"/>
            </w:pPr>
            <w:r>
              <w:t>80.25</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80.25</w:t>
            </w:r>
          </w:p>
        </w:tc>
        <w:tc>
          <w:tcPr>
            <w:tcW w:w="2551" w:type="dxa"/>
            <w:tcBorders>
              <w:left w:val="single" w:sz="6" w:space="0" w:color="000000"/>
              <w:right w:val="single" w:sz="6" w:space="0" w:color="000000"/>
            </w:tcBorders>
            <w:vAlign w:val="center"/>
          </w:tcPr>
          <w:p>
            <w:pPr>
              <w:pStyle w:val="19"/>
            </w:pPr>
            <w:r>
              <w:t>80.25</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222</w:t>
            </w:r>
          </w:p>
        </w:tc>
        <w:tc>
          <w:tcPr>
            <w:tcW w:w="4535" w:type="dxa"/>
            <w:tcBorders>
              <w:left w:val="single" w:sz="6" w:space="0" w:color="000000"/>
              <w:right w:val="single" w:sz="6" w:space="0" w:color="000000"/>
            </w:tcBorders>
            <w:vAlign w:val="center"/>
          </w:tcPr>
          <w:p>
            <w:pPr>
              <w:pStyle w:val="20"/>
            </w:pPr>
            <w:r>
              <w:t>粮油物资储备支出</w:t>
            </w:r>
          </w:p>
        </w:tc>
        <w:tc>
          <w:tcPr>
            <w:tcW w:w="2551" w:type="dxa"/>
            <w:tcBorders>
              <w:left w:val="single" w:sz="6" w:space="0" w:color="000000"/>
              <w:right w:val="single" w:sz="6" w:space="0" w:color="000000"/>
            </w:tcBorders>
            <w:vAlign w:val="center"/>
          </w:tcPr>
          <w:p>
            <w:pPr>
              <w:pStyle w:val="19"/>
            </w:pPr>
            <w:r>
              <w:t>343.72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343.72</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22201</w:t>
            </w:r>
          </w:p>
        </w:tc>
        <w:tc>
          <w:tcPr>
            <w:tcW w:w="4535" w:type="dxa"/>
            <w:tcBorders>
              <w:left w:val="single" w:sz="6" w:space="0" w:color="000000"/>
              <w:right w:val="single" w:sz="6" w:space="0" w:color="000000"/>
            </w:tcBorders>
            <w:vAlign w:val="center"/>
          </w:tcPr>
          <w:p>
            <w:pPr>
              <w:pStyle w:val="20"/>
            </w:pPr>
            <w:r>
              <w:t>粮油物资事务</w:t>
            </w:r>
          </w:p>
        </w:tc>
        <w:tc>
          <w:tcPr>
            <w:tcW w:w="2551" w:type="dxa"/>
            <w:tcBorders>
              <w:left w:val="single" w:sz="6" w:space="0" w:color="000000"/>
              <w:right w:val="single" w:sz="6" w:space="0" w:color="000000"/>
            </w:tcBorders>
            <w:vAlign w:val="center"/>
          </w:tcPr>
          <w:p>
            <w:pPr>
              <w:pStyle w:val="19"/>
            </w:pPr>
            <w:r>
              <w:t>2.86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2.86</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2220105</w:t>
            </w:r>
          </w:p>
        </w:tc>
        <w:tc>
          <w:tcPr>
            <w:tcW w:w="4535" w:type="dxa"/>
            <w:tcBorders>
              <w:left w:val="single" w:sz="6" w:space="0" w:color="000000"/>
              <w:right w:val="single" w:sz="6" w:space="0" w:color="000000"/>
            </w:tcBorders>
            <w:vAlign w:val="center"/>
          </w:tcPr>
          <w:p>
            <w:pPr>
              <w:pStyle w:val="20"/>
            </w:pPr>
            <w:r>
              <w:t>信息统计</w:t>
            </w:r>
          </w:p>
        </w:tc>
        <w:tc>
          <w:tcPr>
            <w:tcW w:w="2551" w:type="dxa"/>
            <w:tcBorders>
              <w:left w:val="single" w:sz="6" w:space="0" w:color="000000"/>
              <w:right w:val="single" w:sz="6" w:space="0" w:color="000000"/>
            </w:tcBorders>
            <w:vAlign w:val="center"/>
          </w:tcPr>
          <w:p>
            <w:pPr>
              <w:pStyle w:val="19"/>
            </w:pPr>
            <w:r>
              <w:t>1.12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1.12</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2220199</w:t>
            </w:r>
          </w:p>
        </w:tc>
        <w:tc>
          <w:tcPr>
            <w:tcW w:w="4535" w:type="dxa"/>
            <w:tcBorders>
              <w:left w:val="single" w:sz="6" w:space="0" w:color="000000"/>
              <w:right w:val="single" w:sz="6" w:space="0" w:color="000000"/>
            </w:tcBorders>
            <w:vAlign w:val="center"/>
          </w:tcPr>
          <w:p>
            <w:pPr>
              <w:pStyle w:val="20"/>
            </w:pPr>
            <w:r>
              <w:t>其他粮油物资事务支出</w:t>
            </w:r>
          </w:p>
        </w:tc>
        <w:tc>
          <w:tcPr>
            <w:tcW w:w="2551" w:type="dxa"/>
            <w:tcBorders>
              <w:left w:val="single" w:sz="6" w:space="0" w:color="000000"/>
              <w:right w:val="single" w:sz="6" w:space="0" w:color="000000"/>
            </w:tcBorders>
            <w:vAlign w:val="center"/>
          </w:tcPr>
          <w:p>
            <w:pPr>
              <w:pStyle w:val="19"/>
            </w:pPr>
            <w:r>
              <w:t>1.74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1.74</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22204</w:t>
            </w:r>
          </w:p>
        </w:tc>
        <w:tc>
          <w:tcPr>
            <w:tcW w:w="4535" w:type="dxa"/>
            <w:tcBorders>
              <w:left w:val="single" w:sz="6" w:space="0" w:color="000000"/>
              <w:right w:val="single" w:sz="6" w:space="0" w:color="000000"/>
            </w:tcBorders>
            <w:vAlign w:val="center"/>
          </w:tcPr>
          <w:p>
            <w:pPr>
              <w:pStyle w:val="20"/>
            </w:pPr>
            <w:r>
              <w:t>粮油储备</w:t>
            </w:r>
          </w:p>
        </w:tc>
        <w:tc>
          <w:tcPr>
            <w:tcW w:w="2551" w:type="dxa"/>
            <w:tcBorders>
              <w:left w:val="single" w:sz="6" w:space="0" w:color="000000"/>
              <w:right w:val="single" w:sz="6" w:space="0" w:color="000000"/>
            </w:tcBorders>
            <w:vAlign w:val="center"/>
          </w:tcPr>
          <w:p>
            <w:pPr>
              <w:pStyle w:val="19"/>
            </w:pPr>
            <w:r>
              <w:t>340.86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340.86</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2220401</w:t>
            </w:r>
          </w:p>
        </w:tc>
        <w:tc>
          <w:tcPr>
            <w:tcW w:w="4535" w:type="dxa"/>
            <w:tcBorders>
              <w:left w:val="single" w:sz="6" w:space="0" w:color="000000"/>
              <w:right w:val="single" w:sz="6" w:space="0" w:color="000000"/>
            </w:tcBorders>
            <w:vAlign w:val="center"/>
          </w:tcPr>
          <w:p>
            <w:pPr>
              <w:pStyle w:val="20"/>
            </w:pPr>
            <w:r>
              <w:t>储备粮油补贴</w:t>
            </w:r>
          </w:p>
        </w:tc>
        <w:tc>
          <w:tcPr>
            <w:tcW w:w="2551" w:type="dxa"/>
            <w:tcBorders>
              <w:left w:val="single" w:sz="6" w:space="0" w:color="000000"/>
              <w:right w:val="single" w:sz="6" w:space="0" w:color="000000"/>
            </w:tcBorders>
            <w:vAlign w:val="center"/>
          </w:tcPr>
          <w:p>
            <w:pPr>
              <w:pStyle w:val="19"/>
            </w:pPr>
            <w:r>
              <w:t>335.50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335.50</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2220403</w:t>
            </w:r>
          </w:p>
        </w:tc>
        <w:tc>
          <w:tcPr>
            <w:tcW w:w="4535" w:type="dxa"/>
            <w:tcBorders>
              <w:left w:val="single" w:sz="6" w:space="0" w:color="000000"/>
              <w:right w:val="single" w:sz="6" w:space="0" w:color="000000"/>
            </w:tcBorders>
            <w:vAlign w:val="center"/>
          </w:tcPr>
          <w:p>
            <w:pPr>
              <w:pStyle w:val="20"/>
            </w:pPr>
            <w:r>
              <w:t>储备粮（油）库建设</w:t>
            </w:r>
          </w:p>
        </w:tc>
        <w:tc>
          <w:tcPr>
            <w:tcW w:w="2551" w:type="dxa"/>
            <w:tcBorders>
              <w:left w:val="single" w:sz="6" w:space="0" w:color="000000"/>
              <w:right w:val="single" w:sz="6" w:space="0" w:color="000000"/>
            </w:tcBorders>
            <w:vAlign w:val="center"/>
          </w:tcPr>
          <w:p>
            <w:pPr>
              <w:pStyle w:val="19"/>
            </w:pPr>
            <w:r>
              <w:t>5.36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1475.62</w:t>
            </w:r>
          </w:p>
        </w:tc>
        <w:tc>
          <w:tcPr>
            <w:tcW w:w="2551" w:type="dxa"/>
            <w:tcBorders>
              <w:left w:val="single" w:sz="6" w:space="0" w:color="000000"/>
              <w:right w:val="single" w:sz="6" w:space="0" w:color="000000"/>
            </w:tcBorders>
            <w:vAlign w:val="center"/>
          </w:tcPr>
          <w:p>
            <w:pPr>
              <w:pStyle w:val="23"/>
            </w:pPr>
            <w:r>
              <w:t>1387.86</w:t>
            </w:r>
          </w:p>
        </w:tc>
        <w:tc>
          <w:tcPr>
            <w:tcW w:w="2551" w:type="dxa"/>
            <w:vAlign w:val="center"/>
          </w:tcPr>
          <w:p>
            <w:pPr>
              <w:pStyle w:val="23"/>
            </w:pPr>
            <w:r>
              <w:t>87.76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1230.75</w:t>
            </w:r>
          </w:p>
        </w:tc>
        <w:tc>
          <w:tcPr>
            <w:tcW w:w="2551" w:type="dxa"/>
            <w:tcBorders>
              <w:left w:val="single" w:sz="6" w:space="0" w:color="000000"/>
              <w:right w:val="single" w:sz="6" w:space="0" w:color="000000"/>
            </w:tcBorders>
            <w:vAlign w:val="center"/>
          </w:tcPr>
          <w:p>
            <w:pPr>
              <w:pStyle w:val="19"/>
            </w:pPr>
            <w:r>
              <w:t>1230.75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270.11</w:t>
            </w:r>
          </w:p>
        </w:tc>
        <w:tc>
          <w:tcPr>
            <w:tcW w:w="2551" w:type="dxa"/>
            <w:tcBorders>
              <w:left w:val="single" w:sz="6" w:space="0" w:color="000000"/>
              <w:right w:val="single" w:sz="6" w:space="0" w:color="000000"/>
            </w:tcBorders>
            <w:vAlign w:val="center"/>
          </w:tcPr>
          <w:p>
            <w:pPr>
              <w:pStyle w:val="19"/>
            </w:pPr>
            <w:r>
              <w:t>270.11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124.74</w:t>
            </w:r>
          </w:p>
        </w:tc>
        <w:tc>
          <w:tcPr>
            <w:tcW w:w="2551" w:type="dxa"/>
            <w:tcBorders>
              <w:left w:val="single" w:sz="6" w:space="0" w:color="000000"/>
              <w:right w:val="single" w:sz="6" w:space="0" w:color="000000"/>
            </w:tcBorders>
            <w:vAlign w:val="center"/>
          </w:tcPr>
          <w:p>
            <w:pPr>
              <w:pStyle w:val="19"/>
            </w:pPr>
            <w:r>
              <w:t>124.74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45.37</w:t>
            </w:r>
          </w:p>
        </w:tc>
        <w:tc>
          <w:tcPr>
            <w:tcW w:w="2551" w:type="dxa"/>
            <w:tcBorders>
              <w:left w:val="single" w:sz="6" w:space="0" w:color="000000"/>
              <w:right w:val="single" w:sz="6" w:space="0" w:color="000000"/>
            </w:tcBorders>
            <w:vAlign w:val="center"/>
          </w:tcPr>
          <w:p>
            <w:pPr>
              <w:pStyle w:val="19"/>
            </w:pPr>
            <w:r>
              <w:t>45.37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218.91</w:t>
            </w:r>
          </w:p>
        </w:tc>
        <w:tc>
          <w:tcPr>
            <w:tcW w:w="2551" w:type="dxa"/>
            <w:tcBorders>
              <w:left w:val="single" w:sz="6" w:space="0" w:color="000000"/>
              <w:right w:val="single" w:sz="6" w:space="0" w:color="000000"/>
            </w:tcBorders>
            <w:vAlign w:val="center"/>
          </w:tcPr>
          <w:p>
            <w:pPr>
              <w:pStyle w:val="19"/>
            </w:pPr>
            <w:r>
              <w:t>218.91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97.00</w:t>
            </w:r>
          </w:p>
        </w:tc>
        <w:tc>
          <w:tcPr>
            <w:tcW w:w="2551" w:type="dxa"/>
            <w:tcBorders>
              <w:left w:val="single" w:sz="6" w:space="0" w:color="000000"/>
              <w:right w:val="single" w:sz="6" w:space="0" w:color="000000"/>
            </w:tcBorders>
            <w:vAlign w:val="center"/>
          </w:tcPr>
          <w:p>
            <w:pPr>
              <w:pStyle w:val="19"/>
            </w:pPr>
            <w:r>
              <w:t>97.00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6.31</w:t>
            </w:r>
          </w:p>
        </w:tc>
        <w:tc>
          <w:tcPr>
            <w:tcW w:w="2551" w:type="dxa"/>
            <w:tcBorders>
              <w:left w:val="single" w:sz="6" w:space="0" w:color="000000"/>
              <w:right w:val="single" w:sz="6" w:space="0" w:color="000000"/>
            </w:tcBorders>
            <w:vAlign w:val="center"/>
          </w:tcPr>
          <w:p>
            <w:pPr>
              <w:pStyle w:val="19"/>
            </w:pPr>
            <w:r>
              <w:t>6.31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38.78</w:t>
            </w:r>
          </w:p>
        </w:tc>
        <w:tc>
          <w:tcPr>
            <w:tcW w:w="2551" w:type="dxa"/>
            <w:tcBorders>
              <w:left w:val="single" w:sz="6" w:space="0" w:color="000000"/>
              <w:right w:val="single" w:sz="6" w:space="0" w:color="000000"/>
            </w:tcBorders>
            <w:vAlign w:val="center"/>
          </w:tcPr>
          <w:p>
            <w:pPr>
              <w:pStyle w:val="19"/>
            </w:pPr>
            <w:r>
              <w:t>38.78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72.15</w:t>
            </w:r>
          </w:p>
        </w:tc>
        <w:tc>
          <w:tcPr>
            <w:tcW w:w="2551" w:type="dxa"/>
            <w:tcBorders>
              <w:left w:val="single" w:sz="6" w:space="0" w:color="000000"/>
              <w:right w:val="single" w:sz="6" w:space="0" w:color="000000"/>
            </w:tcBorders>
            <w:vAlign w:val="center"/>
          </w:tcPr>
          <w:p>
            <w:pPr>
              <w:pStyle w:val="19"/>
            </w:pPr>
            <w:r>
              <w:t>72.15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4.76</w:t>
            </w:r>
          </w:p>
        </w:tc>
        <w:tc>
          <w:tcPr>
            <w:tcW w:w="2551" w:type="dxa"/>
            <w:tcBorders>
              <w:left w:val="single" w:sz="6" w:space="0" w:color="000000"/>
              <w:right w:val="single" w:sz="6" w:space="0" w:color="000000"/>
            </w:tcBorders>
            <w:vAlign w:val="center"/>
          </w:tcPr>
          <w:p>
            <w:pPr>
              <w:pStyle w:val="19"/>
            </w:pPr>
            <w:r>
              <w:t>4.76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80.25</w:t>
            </w:r>
          </w:p>
        </w:tc>
        <w:tc>
          <w:tcPr>
            <w:tcW w:w="2551" w:type="dxa"/>
            <w:tcBorders>
              <w:left w:val="single" w:sz="6" w:space="0" w:color="000000"/>
              <w:right w:val="single" w:sz="6" w:space="0" w:color="000000"/>
            </w:tcBorders>
            <w:vAlign w:val="center"/>
          </w:tcPr>
          <w:p>
            <w:pPr>
              <w:pStyle w:val="19"/>
            </w:pPr>
            <w:r>
              <w:t>80.25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272.37</w:t>
            </w:r>
          </w:p>
        </w:tc>
        <w:tc>
          <w:tcPr>
            <w:tcW w:w="2551" w:type="dxa"/>
            <w:tcBorders>
              <w:left w:val="single" w:sz="6" w:space="0" w:color="000000"/>
              <w:right w:val="single" w:sz="6" w:space="0" w:color="000000"/>
            </w:tcBorders>
            <w:vAlign w:val="center"/>
          </w:tcPr>
          <w:p>
            <w:pPr>
              <w:pStyle w:val="19"/>
            </w:pPr>
            <w:r>
              <w:t>272.37</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86.46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86.46</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1.20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30203</w:t>
            </w:r>
          </w:p>
        </w:tc>
        <w:tc>
          <w:tcPr>
            <w:tcW w:w="4535" w:type="dxa"/>
            <w:tcBorders>
              <w:left w:val="single" w:sz="6" w:space="0" w:color="000000"/>
              <w:right w:val="single" w:sz="6" w:space="0" w:color="000000"/>
            </w:tcBorders>
            <w:vAlign w:val="center"/>
          </w:tcPr>
          <w:p>
            <w:pPr>
              <w:pStyle w:val="20"/>
            </w:pPr>
            <w:r>
              <w:t>咨询费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11.40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11.40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2.70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0.57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0.57</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13.80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13.80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7.90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7.90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7.50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17.20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17.20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11.69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11.69</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157.11</w:t>
            </w:r>
          </w:p>
        </w:tc>
        <w:tc>
          <w:tcPr>
            <w:tcW w:w="2551" w:type="dxa"/>
            <w:tcBorders>
              <w:left w:val="single" w:sz="6" w:space="0" w:color="000000"/>
              <w:right w:val="single" w:sz="6" w:space="0" w:color="000000"/>
            </w:tcBorders>
            <w:vAlign w:val="center"/>
          </w:tcPr>
          <w:p>
            <w:pPr>
              <w:pStyle w:val="19"/>
            </w:pPr>
            <w:r>
              <w:t>157.11</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149.49</w:t>
            </w:r>
          </w:p>
        </w:tc>
        <w:tc>
          <w:tcPr>
            <w:tcW w:w="2551" w:type="dxa"/>
            <w:tcBorders>
              <w:left w:val="single" w:sz="6" w:space="0" w:color="000000"/>
              <w:right w:val="single" w:sz="6" w:space="0" w:color="000000"/>
            </w:tcBorders>
            <w:vAlign w:val="center"/>
          </w:tcPr>
          <w:p>
            <w:pPr>
              <w:pStyle w:val="19"/>
            </w:pPr>
            <w:r>
              <w:t>149.49</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6.33</w:t>
            </w:r>
          </w:p>
        </w:tc>
        <w:tc>
          <w:tcPr>
            <w:tcW w:w="2551" w:type="dxa"/>
            <w:tcBorders>
              <w:left w:val="single" w:sz="6" w:space="0" w:color="000000"/>
              <w:right w:val="single" w:sz="6" w:space="0" w:color="000000"/>
            </w:tcBorders>
            <w:vAlign w:val="center"/>
          </w:tcPr>
          <w:p>
            <w:pPr>
              <w:pStyle w:val="19"/>
            </w:pPr>
            <w:r>
              <w:t>6.33</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1.29</w:t>
            </w:r>
          </w:p>
        </w:tc>
        <w:tc>
          <w:tcPr>
            <w:tcW w:w="2551" w:type="dxa"/>
            <w:tcBorders>
              <w:left w:val="single" w:sz="6" w:space="0" w:color="000000"/>
              <w:right w:val="single" w:sz="6" w:space="0" w:color="000000"/>
            </w:tcBorders>
            <w:vAlign w:val="center"/>
          </w:tcPr>
          <w:p>
            <w:pPr>
              <w:pStyle w:val="19"/>
            </w:pPr>
            <w:r>
              <w:t>1.29</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310</w:t>
            </w:r>
          </w:p>
        </w:tc>
        <w:tc>
          <w:tcPr>
            <w:tcW w:w="4535" w:type="dxa"/>
            <w:tcBorders>
              <w:left w:val="single" w:sz="6" w:space="0" w:color="000000"/>
              <w:right w:val="single" w:sz="6" w:space="0" w:color="000000"/>
            </w:tcBorders>
            <w:vAlign w:val="center"/>
          </w:tcPr>
          <w:p>
            <w:pPr>
              <w:pStyle w:val="20"/>
            </w:pPr>
            <w:r>
              <w:t>资本性支出</w:t>
            </w:r>
          </w:p>
        </w:tc>
        <w:tc>
          <w:tcPr>
            <w:tcW w:w="2551" w:type="dxa"/>
            <w:tcBorders>
              <w:left w:val="single" w:sz="6" w:space="0" w:color="000000"/>
              <w:right w:val="single" w:sz="6" w:space="0" w:color="000000"/>
            </w:tcBorders>
            <w:vAlign w:val="center"/>
          </w:tcPr>
          <w:p>
            <w:pPr>
              <w:pStyle w:val="19"/>
            </w:pPr>
            <w:r>
              <w:t>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31002</w:t>
            </w:r>
          </w:p>
        </w:tc>
        <w:tc>
          <w:tcPr>
            <w:tcW w:w="4535" w:type="dxa"/>
            <w:tcBorders>
              <w:left w:val="single" w:sz="6" w:space="0" w:color="000000"/>
              <w:right w:val="single" w:sz="6" w:space="0" w:color="000000"/>
            </w:tcBorders>
            <w:vAlign w:val="center"/>
          </w:tcPr>
          <w:p>
            <w:pPr>
              <w:pStyle w:val="20"/>
            </w:pPr>
            <w:r>
              <w:t>办公设备购置</w:t>
            </w:r>
          </w:p>
        </w:tc>
        <w:tc>
          <w:tcPr>
            <w:tcW w:w="2551" w:type="dxa"/>
            <w:tcBorders>
              <w:left w:val="single" w:sz="6" w:space="0" w:color="000000"/>
              <w:right w:val="single" w:sz="6" w:space="0" w:color="000000"/>
            </w:tcBorders>
            <w:vAlign w:val="center"/>
          </w:tcPr>
          <w:p>
            <w:pPr>
              <w:pStyle w:val="19"/>
            </w:pPr>
            <w:r>
              <w:t>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9.00</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9.00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13.57</w:t>
            </w:r>
          </w:p>
        </w:tc>
        <w:tc>
          <w:tcPr>
            <w:tcW w:w="2381" w:type="dxa"/>
            <w:tcBorders>
              <w:left w:val="single" w:sz="6" w:space="0" w:color="000000"/>
              <w:right w:val="single" w:sz="6" w:space="0" w:color="000000"/>
            </w:tcBorders>
            <w:vAlign w:val="center"/>
          </w:tcPr>
          <w:p>
            <w:pPr>
              <w:pStyle w:val="23"/>
            </w:pPr>
            <w:r>
              <w:t>13.57</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13.57</w:t>
            </w:r>
          </w:p>
        </w:tc>
        <w:tc>
          <w:tcPr>
            <w:tcW w:w="2381" w:type="dxa"/>
            <w:tcBorders>
              <w:left w:val="single" w:sz="6" w:space="0" w:color="000000"/>
              <w:right w:val="single" w:sz="6" w:space="0" w:color="000000"/>
            </w:tcBorders>
            <w:vAlign w:val="center"/>
          </w:tcPr>
          <w:p>
            <w:pPr>
              <w:pStyle w:val="19"/>
            </w:pPr>
            <w:r>
              <w:t>13.57</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0.57</w:t>
            </w:r>
          </w:p>
        </w:tc>
        <w:tc>
          <w:tcPr>
            <w:tcW w:w="2381" w:type="dxa"/>
            <w:tcBorders>
              <w:left w:val="single" w:sz="6" w:space="0" w:color="000000"/>
              <w:right w:val="single" w:sz="6" w:space="0" w:color="000000"/>
            </w:tcBorders>
            <w:vAlign w:val="center"/>
          </w:tcPr>
          <w:p>
            <w:pPr>
              <w:pStyle w:val="19"/>
            </w:pPr>
            <w:r>
              <w:t>0.57</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唐山市丰南区发展和改革局本级2024年单位预算信息公开情况说明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按照《中华人民共和国预算法》、《地方预决算公开操作规程》和《关于进一步推进预算公开工作的实施意见》规定，现将唐山市丰南区发展和改革局本级2024年单位预算公开如下：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拟订并组织实施全区国民经济和社会发展战略、中长期规划和年度计划。牵头组织统一规划体系建设。负责区级专项规划、区域规划、空间规划与全区发展规划的统筹衔接。制定国民经济和社会发展、经济体制改革和对外开放的有关规范性文件。</w:t>
      </w:r>
    </w:p>
    <w:p>
      <w:pPr>
        <w:pStyle w:val="25"/>
      </w:pPr>
      <w:r>
        <w:t>（二）提出加快建设全区现代化经济体系、推动高质量发展的总体目标、重大任务以及相关政策。组织开展重大战略规划、重大政策、重大工程等的评估督导，提出相关调整建议。</w:t>
      </w:r>
    </w:p>
    <w:p>
      <w:pPr>
        <w:pStyle w:val="25"/>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w:t>
      </w:r>
    </w:p>
    <w:p>
      <w:pPr>
        <w:pStyle w:val="25"/>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5"/>
      </w:pPr>
      <w:r>
        <w:t>（五）提出全区利用外资和境外投资的战略、规划、总量平衡和结构优化政策。承担统筹协调走出去有关工作。会同有关部门贯彻落实国家外商投资准入负面清单。负责全区全口径外的总量控制、结构优化和监测工作。</w:t>
      </w:r>
    </w:p>
    <w:p>
      <w:pPr>
        <w:pStyle w:val="25"/>
      </w:pPr>
      <w:r>
        <w:t>（六）负责全区投资综合管理。拟订全区固定资产投资总规模、结构调控目标和政策，会同相关部门拟订政府投资项目审批权限和政府核准的固定资产投资项目目录。安排区级预算内基本建设资金和有关发展性专项资金，负责固定资产投资项目管理。规划全区重点建设项目和生产力布局，组织推动重点建设项目。拟订并推动落实鼓励民间投资政策措施。</w:t>
      </w:r>
    </w:p>
    <w:p>
      <w:pPr>
        <w:pStyle w:val="25"/>
      </w:pPr>
      <w:r>
        <w:t>（七）推进落实区域协调发展战略、新型城镇化战略和重大政策，组织拟订相关区域规划和政策。推进实施京津冀协同发展等区域发展战略。统筹协调区域合作和对口支援工作。组织编制并推动实施新型城镇化觃划。</w:t>
      </w:r>
    </w:p>
    <w:p>
      <w:pPr>
        <w:pStyle w:val="25"/>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5"/>
      </w:pPr>
      <w:r>
        <w:t>（九）推动实施全区创新驱动发展战略。会同相关部门拟订全区推进创新创业的觃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pPr>
        <w:pStyle w:val="25"/>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25"/>
      </w:pPr>
      <w:r>
        <w:t>（十一）负责全区社会发展与国民经济发展的政策对接，协调有关重大问题。组织拟订社会发展战略、总体规划，统筹推进基本公共服务体系建设和收入分配制度改革，提出促进就业、完善社会保障与经济协调发展的政策建议。</w:t>
      </w:r>
    </w:p>
    <w:p>
      <w:pPr>
        <w:pStyle w:val="25"/>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pPr>
        <w:pStyle w:val="25"/>
      </w:pPr>
      <w:r>
        <w:t>（十三）组织拟订推进全区经济建设与国防建设协调发展的战略和规划，组织推进经济建设项目贯彻国防要求。</w:t>
      </w:r>
    </w:p>
    <w:p>
      <w:pPr>
        <w:pStyle w:val="25"/>
      </w:pPr>
      <w:r>
        <w:t>（十四）负责全区粮食物资和能源管理工作。</w:t>
      </w:r>
    </w:p>
    <w:p>
      <w:pPr>
        <w:pStyle w:val="25"/>
      </w:pPr>
      <w:r>
        <w:t>（十五）负责重要商品和服务价格定调价前期成本监审工作和重要产品成本调查工作。</w:t>
      </w:r>
    </w:p>
    <w:p>
      <w:pPr>
        <w:pStyle w:val="25"/>
      </w:pPr>
      <w:r>
        <w:t>（十六）负责拟订全区地方铁路安全生产政策、规章制度和应急预案，指导地方铁路行业的安全生产管理工作。牵头负责铁路沿线环境安全监管职责。承担全区地方铁路建设市场、运输市场监管责任，拟订地方铁路建设相关政策、制度并监督实施，组织协调地方铁路等有关重点工程建设、工程质量监督管理工作。</w:t>
      </w:r>
    </w:p>
    <w:p>
      <w:pPr>
        <w:pStyle w:val="25"/>
      </w:pPr>
      <w:r>
        <w:t>（十七）负责为支持促进实体经济、民生事业发展提供相关技术支撑和服务保障。</w:t>
      </w:r>
    </w:p>
    <w:p>
      <w:pPr>
        <w:pStyle w:val="25"/>
      </w:pPr>
      <w:r>
        <w:t>（十八）完成区委、区政府交办的其他任务。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唐山市丰南区发展和改革局本级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2325.62万元，其中：一般公共预算收入2316.62万元，基金预算收入0.00万元，国有资本经营预算收入0.00万元，财政专户核拨收入0.00万元，单位资金收入0.00万元，上年结转结余9.00万元。</w:t>
      </w:r>
    </w:p>
    <w:p>
      <w:pPr>
        <w:pStyle w:val="26"/>
      </w:pPr>
      <w:r>
        <w:t>2、支出说明</w:t>
      </w:r>
    </w:p>
    <w:p>
      <w:pPr>
        <w:pStyle w:val="26"/>
      </w:pPr>
      <w:r>
        <w:t>收支预算总表支出栏、基本支出表、项目支出表按经济分类和支出功能分类科目编制，反映唐山市丰南区发展和改革局本级年度单位预算中支出预算的总体情况。2024年支出预算2325.62万元，其中基本支出1475.62万元，包括人员经费1387.86万元和日常公用经费87.76万元；项目支出850.00万元，主要为重点项目建设专项经费、区级储备粮补贴资金、业务工作经费和价格认证中心工作经费等。</w:t>
      </w:r>
    </w:p>
    <w:p>
      <w:pPr>
        <w:pStyle w:val="26"/>
      </w:pPr>
      <w:r>
        <w:t>3、比上年增减情况</w:t>
      </w:r>
    </w:p>
    <w:p>
      <w:pPr>
        <w:pStyle w:val="26"/>
      </w:pPr>
      <w:r>
        <w:t>2024年预算收支安排2325.62万元，较2023年预算减少19.36万元，其中：基本支出减少83.58万元，主要为人员经费减少85万元，日常公用经费增加1.42万元，项目支出增加64.22万元，主要为退役军人公益性岗位安置费用、劳务派遣人员经费（劳务费）、区级储备粮补贴资金等项目增加。</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2024年，我单位机关运行经费共计安排87.76万元，主要用于日常维修、办公用房水电费、办公用房取暖费、办公用房物业管理费等日常运行支出。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13.57万元，其中因公出国（境）费0.00万元；公务用车购置及运维费13.00万元（其中：公务用车购置费为0.00万元，公务用车运维费13.00万元)；公务接待费0.57万元。与2023年相比增加2.50万元，增减变化的主要原因是由于科目调整，公务用车购置及运维费比2023年增加2.5万元</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1、对口帮扶工作经费绩效目标表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13020724P00CHE2100249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对口帮扶工作经费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根据政府批示，申请增加2024年对口帮扶工作经费17万元，用于赴帮扶地区出差、办公等。</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1.保障对口帮扶工作顺利开展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对口帮扶地区数量</w:t>
            </w:r>
          </w:p>
        </w:tc>
        <w:tc>
          <w:tcPr>
            <w:tcW w:w="5386" w:type="dxa"/>
            <w:gridSpan w:val="2"/>
            <w:tcBorders>
              <w:left w:val="single" w:sz="6" w:space="0" w:color="000000"/>
              <w:right w:val="single" w:sz="6" w:space="0" w:color="000000"/>
            </w:tcBorders>
            <w:vAlign w:val="center"/>
          </w:tcPr>
          <w:p>
            <w:pPr>
              <w:pStyle w:val="20"/>
            </w:pPr>
            <w:r>
              <w:t>对口帮扶地区数量</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资金支付是否合规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资金发放及时率</w:t>
            </w:r>
          </w:p>
        </w:tc>
        <w:tc>
          <w:tcPr>
            <w:tcW w:w="5386" w:type="dxa"/>
            <w:gridSpan w:val="2"/>
            <w:tcBorders>
              <w:left w:val="single" w:sz="6" w:space="0" w:color="000000"/>
              <w:right w:val="single" w:sz="6" w:space="0" w:color="000000"/>
            </w:tcBorders>
            <w:vAlign w:val="center"/>
          </w:tcPr>
          <w:p>
            <w:pPr>
              <w:pStyle w:val="20"/>
            </w:pPr>
            <w:r>
              <w:t>资金发放是否及时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项目控制在预算范围</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预算执行情况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帮扶地区工作开展情况</w:t>
            </w:r>
          </w:p>
        </w:tc>
        <w:tc>
          <w:tcPr>
            <w:tcW w:w="5386" w:type="dxa"/>
            <w:gridSpan w:val="2"/>
            <w:tcBorders>
              <w:left w:val="single" w:sz="6" w:space="0" w:color="000000"/>
              <w:right w:val="single" w:sz="6" w:space="0" w:color="000000"/>
            </w:tcBorders>
            <w:vAlign w:val="center"/>
          </w:tcPr>
          <w:p>
            <w:pPr>
              <w:pStyle w:val="20"/>
            </w:pPr>
            <w:r>
              <w:t>帮扶地区工作是否顺利开展</w:t>
            </w:r>
          </w:p>
        </w:tc>
        <w:tc>
          <w:tcPr>
            <w:tcW w:w="2268" w:type="dxa"/>
            <w:tcBorders>
              <w:left w:val="single" w:sz="6" w:space="0" w:color="000000"/>
              <w:right w:val="single" w:sz="6" w:space="0" w:color="000000"/>
            </w:tcBorders>
            <w:vAlign w:val="center"/>
          </w:tcPr>
          <w:p>
            <w:pPr>
              <w:pStyle w:val="20"/>
            </w:pPr>
            <w:r>
              <w:t>顺利开展</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相关人员满意度</w:t>
            </w:r>
          </w:p>
        </w:tc>
        <w:tc>
          <w:tcPr>
            <w:tcW w:w="5386" w:type="dxa"/>
            <w:gridSpan w:val="2"/>
            <w:tcBorders>
              <w:left w:val="single" w:sz="6" w:space="0" w:color="000000"/>
              <w:right w:val="single" w:sz="6" w:space="0" w:color="000000"/>
            </w:tcBorders>
            <w:vAlign w:val="center"/>
          </w:tcPr>
          <w:p>
            <w:pPr>
              <w:pStyle w:val="20"/>
            </w:pPr>
            <w:r>
              <w:t>相关人员满意度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2、丰南区粮油仓储物流项目绩效目标表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13020723P00001010008M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丰南区粮油仓储物流项目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发行专项债券拟用于丰南区粮油仓储物流项目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70%</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1.完成项目建设内容</w:t>
            </w:r>
          </w:p>
          <w:p>
            <w:pPr>
              <w:pStyle w:val="20"/>
            </w:pPr>
            <w:r>
              <w:t>2.改善唐山市丰南区粮油储备设施、缓解存储量压力，提高唐山市的防灾应急能力</w:t>
            </w:r>
          </w:p>
          <w:p>
            <w:pPr>
              <w:pStyle w:val="20"/>
            </w:pPr>
            <w:r>
              <w:t>3.提供给社会更多的就业岗位，将扩大社会服务容量，推进经济的发展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丰南区粮油仓储物流项目建筑面积</w:t>
            </w:r>
          </w:p>
        </w:tc>
        <w:tc>
          <w:tcPr>
            <w:tcW w:w="5386" w:type="dxa"/>
            <w:gridSpan w:val="2"/>
            <w:tcBorders>
              <w:left w:val="single" w:sz="6" w:space="0" w:color="000000"/>
              <w:right w:val="single" w:sz="6" w:space="0" w:color="000000"/>
            </w:tcBorders>
            <w:vAlign w:val="center"/>
          </w:tcPr>
          <w:p>
            <w:pPr>
              <w:pStyle w:val="20"/>
            </w:pPr>
            <w:r>
              <w:t>控制在建筑面积范围内</w:t>
            </w:r>
          </w:p>
        </w:tc>
        <w:tc>
          <w:tcPr>
            <w:tcW w:w="2268" w:type="dxa"/>
            <w:tcBorders>
              <w:left w:val="single" w:sz="6" w:space="0" w:color="000000"/>
              <w:right w:val="single" w:sz="6" w:space="0" w:color="000000"/>
            </w:tcBorders>
            <w:vAlign w:val="center"/>
          </w:tcPr>
          <w:p>
            <w:pPr>
              <w:pStyle w:val="20"/>
            </w:pPr>
            <w:r>
              <w:t>8731.2平方米</w:t>
            </w:r>
          </w:p>
        </w:tc>
        <w:tc>
          <w:tcPr>
            <w:tcW w:w="1276" w:type="dxa"/>
            <w:vAlign w:val="center"/>
          </w:tcPr>
          <w:p>
            <w:pPr>
              <w:pStyle w:val="20"/>
            </w:pPr>
            <w:r>
              <w:t>丰经开审投审字（2022）17号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丰南区粮油仓储物流项目储备规模</w:t>
            </w:r>
          </w:p>
        </w:tc>
        <w:tc>
          <w:tcPr>
            <w:tcW w:w="5386" w:type="dxa"/>
            <w:gridSpan w:val="2"/>
            <w:tcBorders>
              <w:left w:val="single" w:sz="6" w:space="0" w:color="000000"/>
              <w:right w:val="single" w:sz="6" w:space="0" w:color="000000"/>
            </w:tcBorders>
            <w:vAlign w:val="center"/>
          </w:tcPr>
          <w:p>
            <w:pPr>
              <w:pStyle w:val="20"/>
            </w:pPr>
            <w:r>
              <w:t>丰南区粮油仓储物流项目储备规模</w:t>
            </w:r>
          </w:p>
        </w:tc>
        <w:tc>
          <w:tcPr>
            <w:tcW w:w="2268" w:type="dxa"/>
            <w:tcBorders>
              <w:left w:val="single" w:sz="6" w:space="0" w:color="000000"/>
              <w:right w:val="single" w:sz="6" w:space="0" w:color="000000"/>
            </w:tcBorders>
            <w:vAlign w:val="center"/>
          </w:tcPr>
          <w:p>
            <w:pPr>
              <w:pStyle w:val="20"/>
            </w:pPr>
            <w:r>
              <w:t>25060吨</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项目工程验收合格率</w:t>
            </w:r>
          </w:p>
        </w:tc>
        <w:tc>
          <w:tcPr>
            <w:tcW w:w="5386" w:type="dxa"/>
            <w:gridSpan w:val="2"/>
            <w:tcBorders>
              <w:left w:val="single" w:sz="6" w:space="0" w:color="000000"/>
              <w:right w:val="single" w:sz="6" w:space="0" w:color="000000"/>
            </w:tcBorders>
            <w:vAlign w:val="center"/>
          </w:tcPr>
          <w:p>
            <w:pPr>
              <w:pStyle w:val="20"/>
            </w:pPr>
            <w:r>
              <w:t>项目工程验收合格</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根据项目实际情况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项目工程按期完成率</w:t>
            </w:r>
          </w:p>
        </w:tc>
        <w:tc>
          <w:tcPr>
            <w:tcW w:w="5386" w:type="dxa"/>
            <w:gridSpan w:val="2"/>
            <w:tcBorders>
              <w:left w:val="single" w:sz="6" w:space="0" w:color="000000"/>
              <w:right w:val="single" w:sz="6" w:space="0" w:color="000000"/>
            </w:tcBorders>
            <w:vAlign w:val="center"/>
          </w:tcPr>
          <w:p>
            <w:pPr>
              <w:pStyle w:val="20"/>
            </w:pPr>
            <w:r>
              <w:t>项目工程按期完成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根据项目实际情况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专项债项目2023年资金投入及时率</w:t>
            </w:r>
          </w:p>
        </w:tc>
        <w:tc>
          <w:tcPr>
            <w:tcW w:w="5386" w:type="dxa"/>
            <w:gridSpan w:val="2"/>
            <w:tcBorders>
              <w:left w:val="single" w:sz="6" w:space="0" w:color="000000"/>
              <w:right w:val="single" w:sz="6" w:space="0" w:color="000000"/>
            </w:tcBorders>
            <w:vAlign w:val="center"/>
          </w:tcPr>
          <w:p>
            <w:pPr>
              <w:pStyle w:val="20"/>
            </w:pPr>
            <w:r>
              <w:t>专项债项目2023年资金投入及时率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根据项目实际情况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采购成本节约率</w:t>
            </w:r>
          </w:p>
        </w:tc>
        <w:tc>
          <w:tcPr>
            <w:tcW w:w="5386" w:type="dxa"/>
            <w:gridSpan w:val="2"/>
            <w:tcBorders>
              <w:left w:val="single" w:sz="6" w:space="0" w:color="000000"/>
              <w:right w:val="single" w:sz="6" w:space="0" w:color="000000"/>
            </w:tcBorders>
            <w:vAlign w:val="center"/>
          </w:tcPr>
          <w:p>
            <w:pPr>
              <w:pStyle w:val="20"/>
            </w:pPr>
            <w:r>
              <w:t>控制在成本内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根据项目实际情况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缓解存储量压力，提高唐山市的防灾应急能力</w:t>
            </w:r>
          </w:p>
        </w:tc>
        <w:tc>
          <w:tcPr>
            <w:tcW w:w="5386" w:type="dxa"/>
            <w:gridSpan w:val="2"/>
            <w:tcBorders>
              <w:left w:val="single" w:sz="6" w:space="0" w:color="000000"/>
              <w:right w:val="single" w:sz="6" w:space="0" w:color="000000"/>
            </w:tcBorders>
            <w:vAlign w:val="center"/>
          </w:tcPr>
          <w:p>
            <w:pPr>
              <w:pStyle w:val="20"/>
            </w:pPr>
            <w:r>
              <w:t>缓解存储量压力，提高唐山市的防灾应急能力</w:t>
            </w:r>
          </w:p>
        </w:tc>
        <w:tc>
          <w:tcPr>
            <w:tcW w:w="2268" w:type="dxa"/>
            <w:tcBorders>
              <w:left w:val="single" w:sz="6" w:space="0" w:color="000000"/>
              <w:right w:val="single" w:sz="6" w:space="0" w:color="000000"/>
            </w:tcBorders>
            <w:vAlign w:val="center"/>
          </w:tcPr>
          <w:p>
            <w:pPr>
              <w:pStyle w:val="20"/>
            </w:pPr>
            <w:r>
              <w:t>明显提高</w:t>
            </w:r>
          </w:p>
        </w:tc>
        <w:tc>
          <w:tcPr>
            <w:tcW w:w="1276" w:type="dxa"/>
            <w:vAlign w:val="center"/>
          </w:tcPr>
          <w:p>
            <w:pPr>
              <w:pStyle w:val="20"/>
            </w:pPr>
            <w:r>
              <w:t>根据项目实际情况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提供更多的就业岗位，推进经济的发展</w:t>
            </w:r>
          </w:p>
        </w:tc>
        <w:tc>
          <w:tcPr>
            <w:tcW w:w="5386" w:type="dxa"/>
            <w:gridSpan w:val="2"/>
            <w:tcBorders>
              <w:left w:val="single" w:sz="6" w:space="0" w:color="000000"/>
              <w:right w:val="single" w:sz="6" w:space="0" w:color="000000"/>
            </w:tcBorders>
            <w:vAlign w:val="center"/>
          </w:tcPr>
          <w:p>
            <w:pPr>
              <w:pStyle w:val="20"/>
            </w:pPr>
            <w:r>
              <w:t>提高就业</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根据项目实际情况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长效管理机制健全性</w:t>
            </w:r>
          </w:p>
        </w:tc>
        <w:tc>
          <w:tcPr>
            <w:tcW w:w="5386" w:type="dxa"/>
            <w:gridSpan w:val="2"/>
            <w:tcBorders>
              <w:left w:val="single" w:sz="6" w:space="0" w:color="000000"/>
              <w:right w:val="single" w:sz="6" w:space="0" w:color="000000"/>
            </w:tcBorders>
            <w:vAlign w:val="center"/>
          </w:tcPr>
          <w:p>
            <w:pPr>
              <w:pStyle w:val="20"/>
            </w:pPr>
            <w:r>
              <w:t>健全机制</w:t>
            </w:r>
          </w:p>
        </w:tc>
        <w:tc>
          <w:tcPr>
            <w:tcW w:w="2268" w:type="dxa"/>
            <w:tcBorders>
              <w:left w:val="single" w:sz="6" w:space="0" w:color="000000"/>
              <w:right w:val="single" w:sz="6" w:space="0" w:color="000000"/>
            </w:tcBorders>
            <w:vAlign w:val="center"/>
          </w:tcPr>
          <w:p>
            <w:pPr>
              <w:pStyle w:val="20"/>
            </w:pPr>
            <w:r>
              <w:t>健全</w:t>
            </w:r>
          </w:p>
        </w:tc>
        <w:tc>
          <w:tcPr>
            <w:tcW w:w="1276" w:type="dxa"/>
            <w:vAlign w:val="center"/>
          </w:tcPr>
          <w:p>
            <w:pPr>
              <w:pStyle w:val="20"/>
            </w:pPr>
            <w:r>
              <w:t>根据项目实际情况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受益的丰南区居民满意度</w:t>
            </w:r>
          </w:p>
        </w:tc>
        <w:tc>
          <w:tcPr>
            <w:tcW w:w="5386" w:type="dxa"/>
            <w:gridSpan w:val="2"/>
            <w:tcBorders>
              <w:left w:val="single" w:sz="6" w:space="0" w:color="000000"/>
              <w:right w:val="single" w:sz="6" w:space="0" w:color="000000"/>
            </w:tcBorders>
            <w:vAlign w:val="center"/>
          </w:tcPr>
          <w:p>
            <w:pPr>
              <w:pStyle w:val="20"/>
            </w:pPr>
            <w:r>
              <w:t>受益的丰南区居民满意度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3、河北省粮食购销领域监管信息化-储备粮库基础设施升级项目绩效目标表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13020724P00XH2E100133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河北省粮食购销领域监管信息化-储备粮库基础设施升级项目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5.36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5.36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按照《河北省发展和改革委员会关于河北省粮食购销领域监管信息化-储备粮库基础设施升级项目建设方案的批复》(冀发改投资[2023]115号)要求，对全省地方储备粮存储库点的信息化基础设施进行建设或升级，包括视频监控、智能出入库、机房基础设施等工程费5.28万，监理费0.08万元。共计5.36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1.完成地方储备粮存储库点的信息化基础设施升级。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储备完成吨数</w:t>
            </w:r>
          </w:p>
        </w:tc>
        <w:tc>
          <w:tcPr>
            <w:tcW w:w="5386" w:type="dxa"/>
            <w:gridSpan w:val="2"/>
            <w:tcBorders>
              <w:left w:val="single" w:sz="6" w:space="0" w:color="000000"/>
              <w:right w:val="single" w:sz="6" w:space="0" w:color="000000"/>
            </w:tcBorders>
            <w:vAlign w:val="center"/>
          </w:tcPr>
          <w:p>
            <w:pPr>
              <w:pStyle w:val="20"/>
            </w:pPr>
            <w:r>
              <w:t>储备完成吨数</w:t>
            </w:r>
          </w:p>
        </w:tc>
        <w:tc>
          <w:tcPr>
            <w:tcW w:w="2268" w:type="dxa"/>
            <w:tcBorders>
              <w:left w:val="single" w:sz="6" w:space="0" w:color="000000"/>
              <w:right w:val="single" w:sz="6" w:space="0" w:color="000000"/>
            </w:tcBorders>
            <w:vAlign w:val="center"/>
          </w:tcPr>
          <w:p>
            <w:pPr>
              <w:pStyle w:val="20"/>
            </w:pPr>
            <w:r>
              <w:t>30000吨</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储备粮质量合格率</w:t>
            </w:r>
          </w:p>
        </w:tc>
        <w:tc>
          <w:tcPr>
            <w:tcW w:w="5386" w:type="dxa"/>
            <w:gridSpan w:val="2"/>
            <w:tcBorders>
              <w:left w:val="single" w:sz="6" w:space="0" w:color="000000"/>
              <w:right w:val="single" w:sz="6" w:space="0" w:color="000000"/>
            </w:tcBorders>
            <w:vAlign w:val="center"/>
          </w:tcPr>
          <w:p>
            <w:pPr>
              <w:pStyle w:val="20"/>
            </w:pPr>
            <w:r>
              <w:t>储备粮合格数量/储备数量×100%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储备粮到位率</w:t>
            </w:r>
          </w:p>
        </w:tc>
        <w:tc>
          <w:tcPr>
            <w:tcW w:w="5386" w:type="dxa"/>
            <w:gridSpan w:val="2"/>
            <w:tcBorders>
              <w:left w:val="single" w:sz="6" w:space="0" w:color="000000"/>
              <w:right w:val="single" w:sz="6" w:space="0" w:color="000000"/>
            </w:tcBorders>
            <w:vAlign w:val="center"/>
          </w:tcPr>
          <w:p>
            <w:pPr>
              <w:pStyle w:val="20"/>
            </w:pPr>
            <w:r>
              <w:t>储备粮完成数量/储备指标数量×100%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储备物资应急保障率（%）</w:t>
            </w:r>
          </w:p>
        </w:tc>
        <w:tc>
          <w:tcPr>
            <w:tcW w:w="5386" w:type="dxa"/>
            <w:gridSpan w:val="2"/>
            <w:tcBorders>
              <w:left w:val="single" w:sz="6" w:space="0" w:color="000000"/>
              <w:right w:val="single" w:sz="6" w:space="0" w:color="000000"/>
            </w:tcBorders>
            <w:vAlign w:val="center"/>
          </w:tcPr>
          <w:p>
            <w:pPr>
              <w:pStyle w:val="20"/>
            </w:pPr>
            <w:r>
              <w:t>储备物资实际应急供应量占计划应急供应量的比率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储备粮后续保障情况</w:t>
            </w:r>
          </w:p>
        </w:tc>
        <w:tc>
          <w:tcPr>
            <w:tcW w:w="5386" w:type="dxa"/>
            <w:gridSpan w:val="2"/>
            <w:tcBorders>
              <w:left w:val="single" w:sz="6" w:space="0" w:color="000000"/>
              <w:right w:val="single" w:sz="6" w:space="0" w:color="000000"/>
            </w:tcBorders>
            <w:vAlign w:val="center"/>
          </w:tcPr>
          <w:p>
            <w:pPr>
              <w:pStyle w:val="20"/>
            </w:pPr>
            <w:r>
              <w:t>储备粮后续保障情况</w:t>
            </w:r>
          </w:p>
        </w:tc>
        <w:tc>
          <w:tcPr>
            <w:tcW w:w="2268" w:type="dxa"/>
            <w:tcBorders>
              <w:left w:val="single" w:sz="6" w:space="0" w:color="000000"/>
              <w:right w:val="single" w:sz="6" w:space="0" w:color="000000"/>
            </w:tcBorders>
            <w:vAlign w:val="center"/>
          </w:tcPr>
          <w:p>
            <w:pPr>
              <w:pStyle w:val="20"/>
            </w:pPr>
            <w:r>
              <w:t>稳定且可持续</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服务对象投诉率</w:t>
            </w:r>
          </w:p>
        </w:tc>
        <w:tc>
          <w:tcPr>
            <w:tcW w:w="5386" w:type="dxa"/>
            <w:gridSpan w:val="2"/>
            <w:tcBorders>
              <w:left w:val="single" w:sz="6" w:space="0" w:color="000000"/>
              <w:right w:val="single" w:sz="6" w:space="0" w:color="000000"/>
            </w:tcBorders>
            <w:vAlign w:val="center"/>
          </w:tcPr>
          <w:p>
            <w:pPr>
              <w:pStyle w:val="20"/>
            </w:pPr>
            <w:r>
              <w:t>服务对象投诉人数/服务对象总人数×100%</w:t>
            </w:r>
          </w:p>
        </w:tc>
        <w:tc>
          <w:tcPr>
            <w:tcW w:w="2268" w:type="dxa"/>
            <w:tcBorders>
              <w:left w:val="single" w:sz="6" w:space="0" w:color="000000"/>
              <w:right w:val="single" w:sz="6" w:space="0" w:color="000000"/>
            </w:tcBorders>
            <w:vAlign w:val="center"/>
          </w:tcPr>
          <w:p>
            <w:pPr>
              <w:pStyle w:val="20"/>
            </w:pPr>
            <w:r>
              <w:t>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4、价格认证中心工作经费绩效目标表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13020724P00RR8F100053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价格认证中心工作经费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价格认证中心工作经费11万元，主要用于：认证中心2辆车运行及维护费用2.5万元，购买日常办公用品1.6万元，聘请第三方服务费(鉴定、评估等)、信息采集点劳务费4.26万元，价格认证中心人员体检、妇女卫生费0.8万元，工会费1万元，培训费0.34万元，差旅费0.5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1.接受司法机关、行政机关提出的价格认定事项，遵循依法、公正、科学、效率的原则，作出准确、可靠的价格认定结论。</w:t>
            </w:r>
          </w:p>
          <w:p>
            <w:pPr>
              <w:pStyle w:val="20"/>
            </w:pPr>
            <w:r>
              <w:t>2.为司法机关办理相关案件、为行政工作提供依据，保障司法、行政工作顺利进行；接受纪检监察机关提出的价格认定事项，遵循依法、公正、科学、效率的原则，作出准确、可靠的价格认定结论。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案件受理率</w:t>
            </w:r>
          </w:p>
        </w:tc>
        <w:tc>
          <w:tcPr>
            <w:tcW w:w="5386" w:type="dxa"/>
            <w:gridSpan w:val="2"/>
            <w:tcBorders>
              <w:left w:val="single" w:sz="6" w:space="0" w:color="000000"/>
              <w:right w:val="single" w:sz="6" w:space="0" w:color="000000"/>
            </w:tcBorders>
            <w:vAlign w:val="center"/>
          </w:tcPr>
          <w:p>
            <w:pPr>
              <w:pStyle w:val="20"/>
            </w:pPr>
            <w:r>
              <w:t>受理案件数量占案件数量的比例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办案准确率</w:t>
            </w:r>
          </w:p>
        </w:tc>
        <w:tc>
          <w:tcPr>
            <w:tcW w:w="5386" w:type="dxa"/>
            <w:gridSpan w:val="2"/>
            <w:tcBorders>
              <w:left w:val="single" w:sz="6" w:space="0" w:color="000000"/>
              <w:right w:val="single" w:sz="6" w:space="0" w:color="000000"/>
            </w:tcBorders>
            <w:vAlign w:val="center"/>
          </w:tcPr>
          <w:p>
            <w:pPr>
              <w:pStyle w:val="20"/>
            </w:pPr>
            <w:r>
              <w:t>准确办理案件的数量占办理案件总数的比例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案件复核维护率</w:t>
            </w:r>
          </w:p>
        </w:tc>
        <w:tc>
          <w:tcPr>
            <w:tcW w:w="5386" w:type="dxa"/>
            <w:gridSpan w:val="2"/>
            <w:tcBorders>
              <w:left w:val="single" w:sz="6" w:space="0" w:color="000000"/>
              <w:right w:val="single" w:sz="6" w:space="0" w:color="000000"/>
            </w:tcBorders>
            <w:vAlign w:val="center"/>
          </w:tcPr>
          <w:p>
            <w:pPr>
              <w:pStyle w:val="20"/>
            </w:pPr>
            <w:r>
              <w:t>案件被复核维持数占案件复核数量的比例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控制在预算以内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认定结论按期完成率</w:t>
            </w:r>
          </w:p>
        </w:tc>
        <w:tc>
          <w:tcPr>
            <w:tcW w:w="5386" w:type="dxa"/>
            <w:gridSpan w:val="2"/>
            <w:tcBorders>
              <w:left w:val="single" w:sz="6" w:space="0" w:color="000000"/>
              <w:right w:val="single" w:sz="6" w:space="0" w:color="000000"/>
            </w:tcBorders>
            <w:vAlign w:val="center"/>
          </w:tcPr>
          <w:p>
            <w:pPr>
              <w:pStyle w:val="20"/>
            </w:pPr>
            <w:r>
              <w:t>在规定时限内出具认定结论的份数的比例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协助机关满意度</w:t>
            </w:r>
          </w:p>
        </w:tc>
        <w:tc>
          <w:tcPr>
            <w:tcW w:w="5386" w:type="dxa"/>
            <w:gridSpan w:val="2"/>
            <w:tcBorders>
              <w:left w:val="single" w:sz="6" w:space="0" w:color="000000"/>
              <w:right w:val="single" w:sz="6" w:space="0" w:color="000000"/>
            </w:tcBorders>
            <w:vAlign w:val="center"/>
          </w:tcPr>
          <w:p>
            <w:pPr>
              <w:pStyle w:val="20"/>
            </w:pPr>
            <w:r>
              <w:t>协助机关对委托案件的满意度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13020724P00CHE210018U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2.16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2.16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用于发放就业见习人员基本生活补贴20%部分及保险费用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1.确保就业见习生工资保险及时拨付。</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实际见习生人员情况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13020724P00CHE2100178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8.45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8.45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我单位有就业见习人员4人，工资标准2200元/月，预计全年共需资金10.61万元，其中政担垫付（80%部分）8.45万元。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1.确保就业见习生工资保险及时拨付。</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实际见习生人员情况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13020724P00CHE210016L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105.45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105.45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我单位共有劳务派遣人员21人，全年工资63.35万元，全年保险及管理费42.1万元，预计全年共劳务派遣人员发放工资及缴纳社会保险费105.45万元。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1.及时发放劳务派遣人员工资。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劳务派遣人员数量</w:t>
            </w:r>
          </w:p>
        </w:tc>
        <w:tc>
          <w:tcPr>
            <w:tcW w:w="2268" w:type="dxa"/>
            <w:tcBorders>
              <w:left w:val="single" w:sz="6" w:space="0" w:color="000000"/>
              <w:right w:val="single" w:sz="6" w:space="0" w:color="000000"/>
            </w:tcBorders>
            <w:vAlign w:val="center"/>
          </w:tcPr>
          <w:p>
            <w:pPr>
              <w:pStyle w:val="20"/>
            </w:pPr>
            <w:r>
              <w:t>21人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21人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8、劳务外包人员经费（服务费）绩效目标表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13020724P00CHE210023M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劳务外包人员经费（服务费）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5.30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5.30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根据政府批示，申请支付劳务外包人员经费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1.及时发放劳务外包人员工资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劳务外包人员数量</w:t>
            </w:r>
          </w:p>
        </w:tc>
        <w:tc>
          <w:tcPr>
            <w:tcW w:w="5386" w:type="dxa"/>
            <w:gridSpan w:val="2"/>
            <w:tcBorders>
              <w:left w:val="single" w:sz="6" w:space="0" w:color="000000"/>
              <w:right w:val="single" w:sz="6" w:space="0" w:color="000000"/>
            </w:tcBorders>
            <w:vAlign w:val="center"/>
          </w:tcPr>
          <w:p>
            <w:pPr>
              <w:pStyle w:val="20"/>
            </w:pPr>
            <w:r>
              <w:t>劳务外包人员数量</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业务服务外包协议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实际劳务外包人员情况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保障各项工作正常开展</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劳务外包人员满意度</w:t>
            </w:r>
          </w:p>
        </w:tc>
        <w:tc>
          <w:tcPr>
            <w:tcW w:w="5386" w:type="dxa"/>
            <w:gridSpan w:val="2"/>
            <w:tcBorders>
              <w:left w:val="single" w:sz="6" w:space="0" w:color="000000"/>
              <w:right w:val="single" w:sz="6" w:space="0" w:color="000000"/>
            </w:tcBorders>
            <w:vAlign w:val="center"/>
          </w:tcPr>
          <w:p>
            <w:pPr>
              <w:pStyle w:val="20"/>
            </w:pPr>
            <w:r>
              <w:t>劳务外包人员满意度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9、区级储备粮补贴资金绩效目标表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13020724P00XH2E10012F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区级储备粮补贴资金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335.50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335.50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丰政批[2019]8号和丰政批[2021]4号以及丰政批[2022]6号文件要求，为确保全区粮食市场安全，区级储备小麦21414.685吨，2024年申请区储小麦补贴资金334万；区级储备成品粮1500吨，2024年申请区级储备成品粮补贴资金1.5万。</w:t>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1.区级储备粮数量准确，质量可靠，确保全区粮食市场安全。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储备粮任务完成率</w:t>
            </w:r>
          </w:p>
        </w:tc>
        <w:tc>
          <w:tcPr>
            <w:tcW w:w="5386" w:type="dxa"/>
            <w:gridSpan w:val="2"/>
            <w:tcBorders>
              <w:left w:val="single" w:sz="6" w:space="0" w:color="000000"/>
              <w:right w:val="single" w:sz="6" w:space="0" w:color="000000"/>
            </w:tcBorders>
            <w:vAlign w:val="center"/>
          </w:tcPr>
          <w:p>
            <w:pPr>
              <w:pStyle w:val="20"/>
            </w:pPr>
            <w:r>
              <w:t>实际库存/储备指标×100%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储备粮质量合格率</w:t>
            </w:r>
          </w:p>
        </w:tc>
        <w:tc>
          <w:tcPr>
            <w:tcW w:w="5386" w:type="dxa"/>
            <w:gridSpan w:val="2"/>
            <w:tcBorders>
              <w:left w:val="single" w:sz="6" w:space="0" w:color="000000"/>
              <w:right w:val="single" w:sz="6" w:space="0" w:color="000000"/>
            </w:tcBorders>
            <w:vAlign w:val="center"/>
          </w:tcPr>
          <w:p>
            <w:pPr>
              <w:pStyle w:val="20"/>
            </w:pPr>
            <w:r>
              <w:t>储备粮合格数量/储备数量×100%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储备粮任务完成及时率</w:t>
            </w:r>
          </w:p>
        </w:tc>
        <w:tc>
          <w:tcPr>
            <w:tcW w:w="5386" w:type="dxa"/>
            <w:gridSpan w:val="2"/>
            <w:tcBorders>
              <w:left w:val="single" w:sz="6" w:space="0" w:color="000000"/>
              <w:right w:val="single" w:sz="6" w:space="0" w:color="000000"/>
            </w:tcBorders>
            <w:vAlign w:val="center"/>
          </w:tcPr>
          <w:p>
            <w:pPr>
              <w:pStyle w:val="20"/>
            </w:pPr>
            <w:r>
              <w:t>任务是否及时完成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控制在预算数以内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储备物资应急保障率（%）</w:t>
            </w:r>
          </w:p>
        </w:tc>
        <w:tc>
          <w:tcPr>
            <w:tcW w:w="5386" w:type="dxa"/>
            <w:gridSpan w:val="2"/>
            <w:tcBorders>
              <w:left w:val="single" w:sz="6" w:space="0" w:color="000000"/>
              <w:right w:val="single" w:sz="6" w:space="0" w:color="000000"/>
            </w:tcBorders>
            <w:vAlign w:val="center"/>
          </w:tcPr>
          <w:p>
            <w:pPr>
              <w:pStyle w:val="20"/>
            </w:pPr>
            <w:r>
              <w:t>储备物资实际应急供应量占计划应急供应量的比率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储备粮后续保障情况</w:t>
            </w:r>
          </w:p>
        </w:tc>
        <w:tc>
          <w:tcPr>
            <w:tcW w:w="5386" w:type="dxa"/>
            <w:gridSpan w:val="2"/>
            <w:tcBorders>
              <w:left w:val="single" w:sz="6" w:space="0" w:color="000000"/>
              <w:right w:val="single" w:sz="6" w:space="0" w:color="000000"/>
            </w:tcBorders>
            <w:vAlign w:val="center"/>
          </w:tcPr>
          <w:p>
            <w:pPr>
              <w:pStyle w:val="20"/>
            </w:pPr>
            <w:r>
              <w:t>储备粮后续保障情况</w:t>
            </w:r>
          </w:p>
        </w:tc>
        <w:tc>
          <w:tcPr>
            <w:tcW w:w="2268" w:type="dxa"/>
            <w:tcBorders>
              <w:left w:val="single" w:sz="6" w:space="0" w:color="000000"/>
              <w:right w:val="single" w:sz="6" w:space="0" w:color="000000"/>
            </w:tcBorders>
            <w:vAlign w:val="center"/>
          </w:tcPr>
          <w:p>
            <w:pPr>
              <w:pStyle w:val="20"/>
            </w:pPr>
            <w:r>
              <w:t>稳定且可持续</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服务对象投诉率</w:t>
            </w:r>
          </w:p>
        </w:tc>
        <w:tc>
          <w:tcPr>
            <w:tcW w:w="5386" w:type="dxa"/>
            <w:gridSpan w:val="2"/>
            <w:tcBorders>
              <w:left w:val="single" w:sz="6" w:space="0" w:color="000000"/>
              <w:right w:val="single" w:sz="6" w:space="0" w:color="000000"/>
            </w:tcBorders>
            <w:vAlign w:val="center"/>
          </w:tcPr>
          <w:p>
            <w:pPr>
              <w:pStyle w:val="20"/>
            </w:pPr>
            <w:r>
              <w:t>服务对象投诉人数/服务对象总人数×100%</w:t>
            </w:r>
          </w:p>
        </w:tc>
        <w:tc>
          <w:tcPr>
            <w:tcW w:w="2268" w:type="dxa"/>
            <w:tcBorders>
              <w:left w:val="single" w:sz="6" w:space="0" w:color="000000"/>
              <w:right w:val="single" w:sz="6" w:space="0" w:color="000000"/>
            </w:tcBorders>
            <w:vAlign w:val="center"/>
          </w:tcPr>
          <w:p>
            <w:pPr>
              <w:pStyle w:val="20"/>
            </w:pPr>
            <w:r>
              <w:t>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10、退休人员孙海洲生活补助绩效目标表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13020724P00CHE210019F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退休人员孙海洲生活补助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根据《唐山市丰南区发展和改革局关于拨付退休人员孙海洲生活待遇的请示》（丰发改呈[2022]49号），此项目用于发放孙海洲2024年1-12月生活待遇4150.14元/月*12=50000元。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w:t>
              <w:tab/>
              <w:tab/>
              <w:t>及时发放退休人员孙海洲生活待遇</w:t>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发放补助数量</w:t>
            </w:r>
          </w:p>
        </w:tc>
        <w:tc>
          <w:tcPr>
            <w:tcW w:w="5386" w:type="dxa"/>
            <w:gridSpan w:val="2"/>
            <w:tcBorders>
              <w:left w:val="single" w:sz="6" w:space="0" w:color="000000"/>
              <w:right w:val="single" w:sz="6" w:space="0" w:color="000000"/>
            </w:tcBorders>
            <w:vAlign w:val="center"/>
          </w:tcPr>
          <w:p>
            <w:pPr>
              <w:pStyle w:val="20"/>
            </w:pPr>
            <w:r>
              <w:t>受到补助人数</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补助发放覆盖率</w:t>
            </w:r>
          </w:p>
        </w:tc>
        <w:tc>
          <w:tcPr>
            <w:tcW w:w="5386" w:type="dxa"/>
            <w:gridSpan w:val="2"/>
            <w:tcBorders>
              <w:left w:val="single" w:sz="6" w:space="0" w:color="000000"/>
              <w:right w:val="single" w:sz="6" w:space="0" w:color="000000"/>
            </w:tcBorders>
            <w:vAlign w:val="center"/>
          </w:tcPr>
          <w:p>
            <w:pPr>
              <w:pStyle w:val="20"/>
            </w:pPr>
            <w:r>
              <w:t>已发放补助人数/应补助人数*100%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补助发放及时率</w:t>
            </w:r>
          </w:p>
        </w:tc>
        <w:tc>
          <w:tcPr>
            <w:tcW w:w="5386" w:type="dxa"/>
            <w:gridSpan w:val="2"/>
            <w:tcBorders>
              <w:left w:val="single" w:sz="6" w:space="0" w:color="000000"/>
              <w:right w:val="single" w:sz="6" w:space="0" w:color="000000"/>
            </w:tcBorders>
            <w:vAlign w:val="center"/>
          </w:tcPr>
          <w:p>
            <w:pPr>
              <w:pStyle w:val="20"/>
            </w:pPr>
            <w:r>
              <w:t>实际发放补助时间/规定补助发放时间*100%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发放情况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影响受补助人群的年限</w:t>
            </w:r>
          </w:p>
        </w:tc>
        <w:tc>
          <w:tcPr>
            <w:tcW w:w="5386" w:type="dxa"/>
            <w:gridSpan w:val="2"/>
            <w:tcBorders>
              <w:left w:val="single" w:sz="6" w:space="0" w:color="000000"/>
              <w:right w:val="single" w:sz="6" w:space="0" w:color="000000"/>
            </w:tcBorders>
            <w:vAlign w:val="center"/>
          </w:tcPr>
          <w:p>
            <w:pPr>
              <w:pStyle w:val="20"/>
            </w:pPr>
            <w:r>
              <w:t>受补助人群生活水平的可持续影响</w:t>
            </w:r>
          </w:p>
        </w:tc>
        <w:tc>
          <w:tcPr>
            <w:tcW w:w="2268" w:type="dxa"/>
            <w:tcBorders>
              <w:left w:val="single" w:sz="6" w:space="0" w:color="000000"/>
              <w:right w:val="single" w:sz="6" w:space="0" w:color="000000"/>
            </w:tcBorders>
            <w:vAlign w:val="center"/>
          </w:tcPr>
          <w:p>
            <w:pPr>
              <w:pStyle w:val="20"/>
            </w:pPr>
            <w:r>
              <w:t>≥1年</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受补助人群满意度</w:t>
            </w:r>
          </w:p>
        </w:tc>
        <w:tc>
          <w:tcPr>
            <w:tcW w:w="5386" w:type="dxa"/>
            <w:gridSpan w:val="2"/>
            <w:tcBorders>
              <w:left w:val="single" w:sz="6" w:space="0" w:color="000000"/>
              <w:right w:val="single" w:sz="6" w:space="0" w:color="000000"/>
            </w:tcBorders>
            <w:vAlign w:val="center"/>
          </w:tcPr>
          <w:p>
            <w:pPr>
              <w:pStyle w:val="20"/>
            </w:pPr>
            <w:r>
              <w:t>发放人员满意度</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13020724P00CHE2100151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75.78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75.78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我单位共有退役军人19人，工资标准2200元/月，全年保险25.62万元，预计全年共需资金75.78万元。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1.及时发放公益岗人员工资。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公益岗人员数量</w:t>
            </w:r>
          </w:p>
        </w:tc>
        <w:tc>
          <w:tcPr>
            <w:tcW w:w="5386" w:type="dxa"/>
            <w:gridSpan w:val="2"/>
            <w:tcBorders>
              <w:left w:val="single" w:sz="6" w:space="0" w:color="000000"/>
              <w:right w:val="single" w:sz="6" w:space="0" w:color="000000"/>
            </w:tcBorders>
            <w:vAlign w:val="center"/>
          </w:tcPr>
          <w:p>
            <w:pPr>
              <w:pStyle w:val="20"/>
            </w:pPr>
            <w:r>
              <w:t>反映享受公益性岗位补贴人数</w:t>
            </w:r>
          </w:p>
        </w:tc>
        <w:tc>
          <w:tcPr>
            <w:tcW w:w="2268" w:type="dxa"/>
            <w:tcBorders>
              <w:left w:val="single" w:sz="6" w:space="0" w:color="000000"/>
              <w:right w:val="single" w:sz="6" w:space="0" w:color="000000"/>
            </w:tcBorders>
            <w:vAlign w:val="center"/>
          </w:tcPr>
          <w:p>
            <w:pPr>
              <w:pStyle w:val="20"/>
            </w:pPr>
            <w:r>
              <w:t>19人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19人</w:t>
            </w:r>
          </w:p>
        </w:tc>
        <w:tc>
          <w:tcPr>
            <w:tcW w:w="1276" w:type="dxa"/>
            <w:vAlign w:val="center"/>
          </w:tcPr>
          <w:p>
            <w:pPr>
              <w:pStyle w:val="20"/>
            </w:pPr>
            <w:r>
              <w:t>实际公益岗人员情况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保障各项工作正常开展</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公益岗人员满意度（%）</w:t>
            </w:r>
          </w:p>
        </w:tc>
        <w:tc>
          <w:tcPr>
            <w:tcW w:w="5386" w:type="dxa"/>
            <w:gridSpan w:val="2"/>
            <w:tcBorders>
              <w:left w:val="single" w:sz="6" w:space="0" w:color="000000"/>
              <w:right w:val="single" w:sz="6" w:space="0" w:color="000000"/>
            </w:tcBorders>
            <w:vAlign w:val="center"/>
          </w:tcPr>
          <w:p>
            <w:pPr>
              <w:pStyle w:val="20"/>
            </w:pPr>
            <w:r>
              <w:t>公益岗人员对工资待遇的满意程度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12、业务工作经费绩效目标表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13020724P008C2D10009A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工作安排，申请业务工作经费项目支出主要有以下几部分：节能减排工作2.1万元，粮食统计调查1.12万元，粮食应急保障1.05万元，农业资源调查与区划工作1.2万元，铁路办工作经费1.9万元，项目前期经费23.1万元，沿海经济带高质量发展工作8万元，粮食监督检查行政执法经费0.69万元，发展改革部门视频会议系统经费0.84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1.科学谋划经济发展，正确贯彻上级政策方针，保障各项目稳定运转，资金落实到位。</w:t>
            </w:r>
          </w:p>
          <w:p>
            <w:pPr>
              <w:pStyle w:val="20"/>
            </w:pPr>
            <w:r>
              <w:t>2.着力推进重点项目开展，提速战新，为全面推进“经济强区、美丽丰南”建设奠定基础。</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工作完成率</w:t>
            </w:r>
          </w:p>
        </w:tc>
        <w:tc>
          <w:tcPr>
            <w:tcW w:w="5386" w:type="dxa"/>
            <w:gridSpan w:val="2"/>
            <w:tcBorders>
              <w:left w:val="single" w:sz="6" w:space="0" w:color="000000"/>
              <w:right w:val="single" w:sz="6" w:space="0" w:color="000000"/>
            </w:tcBorders>
            <w:vAlign w:val="center"/>
          </w:tcPr>
          <w:p>
            <w:pPr>
              <w:pStyle w:val="20"/>
            </w:pPr>
            <w:r>
              <w:t>项目工作完成率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资金支付是否合规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按规定时限完成工作</w:t>
            </w:r>
          </w:p>
        </w:tc>
        <w:tc>
          <w:tcPr>
            <w:tcW w:w="5386" w:type="dxa"/>
            <w:gridSpan w:val="2"/>
            <w:tcBorders>
              <w:left w:val="single" w:sz="6" w:space="0" w:color="000000"/>
              <w:right w:val="single" w:sz="6" w:space="0" w:color="000000"/>
            </w:tcBorders>
            <w:vAlign w:val="center"/>
          </w:tcPr>
          <w:p>
            <w:pPr>
              <w:pStyle w:val="20"/>
            </w:pPr>
            <w:r>
              <w:t>按规定时限完成工作</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控制在预算数内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项目工程完成情况</w:t>
            </w:r>
          </w:p>
        </w:tc>
        <w:tc>
          <w:tcPr>
            <w:tcW w:w="5386" w:type="dxa"/>
            <w:gridSpan w:val="2"/>
            <w:tcBorders>
              <w:left w:val="single" w:sz="6" w:space="0" w:color="000000"/>
              <w:right w:val="single" w:sz="6" w:space="0" w:color="000000"/>
            </w:tcBorders>
            <w:vAlign w:val="center"/>
          </w:tcPr>
          <w:p>
            <w:pPr>
              <w:pStyle w:val="20"/>
            </w:pPr>
            <w:r>
              <w:t>项目工程完成情况</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助力全区年度国民经济和社会发展计划</w:t>
            </w:r>
          </w:p>
        </w:tc>
        <w:tc>
          <w:tcPr>
            <w:tcW w:w="5386" w:type="dxa"/>
            <w:gridSpan w:val="2"/>
            <w:tcBorders>
              <w:left w:val="single" w:sz="6" w:space="0" w:color="000000"/>
              <w:right w:val="single" w:sz="6" w:space="0" w:color="000000"/>
            </w:tcBorders>
            <w:vAlign w:val="center"/>
          </w:tcPr>
          <w:p>
            <w:pPr>
              <w:pStyle w:val="20"/>
            </w:pPr>
            <w:r>
              <w:t>助力全区年度国民经济和社会发展计划</w:t>
            </w:r>
          </w:p>
        </w:tc>
        <w:tc>
          <w:tcPr>
            <w:tcW w:w="2268" w:type="dxa"/>
            <w:tcBorders>
              <w:left w:val="single" w:sz="6" w:space="0" w:color="000000"/>
              <w:right w:val="single" w:sz="6" w:space="0" w:color="000000"/>
            </w:tcBorders>
            <w:vAlign w:val="center"/>
          </w:tcPr>
          <w:p>
            <w:pPr>
              <w:pStyle w:val="20"/>
            </w:pPr>
            <w:r>
              <w:t>助力全区年度国民经济和社会发展计划</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服务对象的满意程度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w:t>
      </w:r>
      <w:bookmarkStart w:id="1" w:name="_GoBack"/>
      <w:bookmarkEnd w:id="1"/>
      <w:r>
        <w:rPr>
          <w:rFonts w:ascii="方正仿宋_GBK" w:eastAsia="方正仿宋_GBK" w:cs="方正仿宋_GBK" w:hAnsi="方正仿宋_GBK"/>
          <w:b/>
          <w:color w:val="000000"/>
          <w:sz w:val="28"/>
        </w:rPr>
        <w:t>、重点项目建设专项经费绩效目标表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13020724P008C2D10010M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重点项目建设专项经费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重点建设项目专项经费主要用于：全市重点项目观摩、开工，项目督导调研设备租赁、主席台搭建等租赁费40万；制作展牌、条幅、画册等宣传费50万；申报省、市重点项目，申请上级资金项目评审工作和中央资金项目绩效评价工作等委托业务费40万；项目咨询及评审费30万；印刷投资指南、项目简介等10万；赴外省跑办重点项目、招商等差旅费10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1.实施全市开工、观摩活动、省重点项目申报、评审，上级资金申请，保障全区项目建设良好发展。</w:t>
            </w:r>
          </w:p>
          <w:p>
            <w:pPr>
              <w:pStyle w:val="20"/>
            </w:pPr>
          </w:p>
          <w:p>
            <w:pPr>
              <w:pStyle w:val="20"/>
            </w:pPr>
          </w:p>
          <w:p>
            <w:pPr>
              <w:pStyle w:val="20"/>
            </w:pPr>
            <w:r>
              <w:t>2.加强重点项目谋划、协调、推动重点项目顺利实施，加强项目监管，推动项目顺利实施。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重点项目开工个数</w:t>
            </w:r>
          </w:p>
        </w:tc>
        <w:tc>
          <w:tcPr>
            <w:tcW w:w="5386" w:type="dxa"/>
            <w:gridSpan w:val="2"/>
            <w:tcBorders>
              <w:left w:val="single" w:sz="6" w:space="0" w:color="000000"/>
              <w:right w:val="single" w:sz="6" w:space="0" w:color="000000"/>
            </w:tcBorders>
            <w:vAlign w:val="center"/>
          </w:tcPr>
          <w:p>
            <w:pPr>
              <w:pStyle w:val="20"/>
            </w:pPr>
            <w:r>
              <w:t>为在建项目良好实施打下基础，保障项目开工</w:t>
            </w:r>
          </w:p>
        </w:tc>
        <w:tc>
          <w:tcPr>
            <w:tcW w:w="2268" w:type="dxa"/>
            <w:tcBorders>
              <w:left w:val="single" w:sz="6" w:space="0" w:color="000000"/>
              <w:right w:val="single" w:sz="6" w:space="0" w:color="000000"/>
            </w:tcBorders>
            <w:vAlign w:val="center"/>
          </w:tcPr>
          <w:p>
            <w:pPr>
              <w:pStyle w:val="20"/>
            </w:pPr>
            <w:r>
              <w:t>≥20个</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资金支付是否合规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资金发放及时率</w:t>
            </w:r>
          </w:p>
        </w:tc>
        <w:tc>
          <w:tcPr>
            <w:tcW w:w="5386" w:type="dxa"/>
            <w:gridSpan w:val="2"/>
            <w:tcBorders>
              <w:left w:val="single" w:sz="6" w:space="0" w:color="000000"/>
              <w:right w:val="single" w:sz="6" w:space="0" w:color="000000"/>
            </w:tcBorders>
            <w:vAlign w:val="center"/>
          </w:tcPr>
          <w:p>
            <w:pPr>
              <w:pStyle w:val="20"/>
            </w:pPr>
            <w:r>
              <w:t>资金发放是否及时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项目控制在预算范围内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项目控制在预算范围内</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项目观摩次数</w:t>
            </w:r>
          </w:p>
        </w:tc>
        <w:tc>
          <w:tcPr>
            <w:tcW w:w="5386" w:type="dxa"/>
            <w:gridSpan w:val="2"/>
            <w:tcBorders>
              <w:left w:val="single" w:sz="6" w:space="0" w:color="000000"/>
              <w:right w:val="single" w:sz="6" w:space="0" w:color="000000"/>
            </w:tcBorders>
            <w:vAlign w:val="center"/>
          </w:tcPr>
          <w:p>
            <w:pPr>
              <w:pStyle w:val="20"/>
            </w:pPr>
            <w:r>
              <w:t>组织参与项目观摩</w:t>
            </w:r>
          </w:p>
        </w:tc>
        <w:tc>
          <w:tcPr>
            <w:tcW w:w="2268" w:type="dxa"/>
            <w:tcBorders>
              <w:left w:val="single" w:sz="6" w:space="0" w:color="000000"/>
              <w:right w:val="single" w:sz="6" w:space="0" w:color="000000"/>
            </w:tcBorders>
            <w:vAlign w:val="center"/>
          </w:tcPr>
          <w:p>
            <w:pPr>
              <w:pStyle w:val="20"/>
            </w:pPr>
            <w:r>
              <w:t>≥2次</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项目单位满意度</w:t>
            </w:r>
          </w:p>
        </w:tc>
        <w:tc>
          <w:tcPr>
            <w:tcW w:w="5386" w:type="dxa"/>
            <w:gridSpan w:val="2"/>
            <w:tcBorders>
              <w:left w:val="single" w:sz="6" w:space="0" w:color="000000"/>
              <w:right w:val="single" w:sz="6" w:space="0" w:color="000000"/>
            </w:tcBorders>
            <w:vAlign w:val="center"/>
          </w:tcPr>
          <w:p>
            <w:pPr>
              <w:pStyle w:val="20"/>
            </w:pPr>
            <w:r>
              <w:t>项目单位满意度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160.00</w:t>
            </w:r>
          </w:p>
        </w:tc>
        <w:tc>
          <w:tcPr>
            <w:tcW w:w="964" w:type="dxa"/>
            <w:tcBorders>
              <w:left w:val="single" w:sz="6" w:space="0" w:color="000000"/>
              <w:right w:val="single" w:sz="6" w:space="0" w:color="000000"/>
            </w:tcBorders>
            <w:vAlign w:val="center"/>
          </w:tcPr>
          <w:p>
            <w:pPr>
              <w:pStyle w:val="23"/>
            </w:pPr>
            <w:r>
              <w:t>160.00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160.00</w:t>
            </w:r>
          </w:p>
        </w:tc>
      </w:tr>
      <w:tr>
        <w:trPr>
          <w:cantSplit/>
        </w:trPr>
        <w:tc>
          <w:tcPr>
            <w:tcW w:w="1701" w:type="dxa"/>
            <w:vAlign w:val="center"/>
          </w:tcPr>
          <w:p>
            <w:pPr>
              <w:pStyle w:val="22"/>
            </w:pPr>
            <w:r>
              <w:t>唐山市丰南区发展和改革局本级小计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160.00</w:t>
            </w:r>
          </w:p>
        </w:tc>
        <w:tc>
          <w:tcPr>
            <w:tcW w:w="964" w:type="dxa"/>
            <w:tcBorders>
              <w:left w:val="single" w:sz="6" w:space="0" w:color="000000"/>
              <w:right w:val="single" w:sz="6" w:space="0" w:color="000000"/>
            </w:tcBorders>
            <w:vAlign w:val="center"/>
          </w:tcPr>
          <w:p>
            <w:pPr>
              <w:pStyle w:val="23"/>
            </w:pPr>
            <w:r>
              <w:t>160.00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160.00</w:t>
            </w:r>
          </w:p>
        </w:tc>
      </w:tr>
      <w:tr>
        <w:trPr>
          <w:cantSplit/>
        </w:trPr>
        <w:tc>
          <w:tcPr>
            <w:tcW w:w="1701" w:type="dxa"/>
            <w:vAlign w:val="center"/>
          </w:tcPr>
          <w:p>
            <w:pPr>
              <w:pStyle w:val="20"/>
            </w:pPr>
            <w:r>
              <w:t>重点项目建设专项经费</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评审咨询服务</w:t>
            </w:r>
          </w:p>
        </w:tc>
        <w:tc>
          <w:tcPr>
            <w:tcW w:w="1134" w:type="dxa"/>
            <w:tcBorders>
              <w:left w:val="single" w:sz="6" w:space="0" w:color="000000"/>
              <w:right w:val="single" w:sz="6" w:space="0" w:color="000000"/>
            </w:tcBorders>
            <w:vAlign w:val="center"/>
          </w:tcPr>
          <w:p>
            <w:pPr>
              <w:pStyle w:val="20"/>
            </w:pPr>
            <w:r>
              <w:t>C20030900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30.00</w:t>
            </w:r>
          </w:p>
        </w:tc>
      </w:tr>
      <w:tr>
        <w:trPr>
          <w:cantSplit/>
        </w:trPr>
        <w:tc>
          <w:tcPr>
            <w:tcW w:w="1701" w:type="dxa"/>
            <w:vAlign w:val="center"/>
          </w:tcPr>
          <w:p>
            <w:pPr>
              <w:pStyle w:val="20"/>
            </w:pPr>
            <w:r>
              <w:t>重点项目建设专项经费</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其他租赁服务</w:t>
            </w:r>
          </w:p>
        </w:tc>
        <w:tc>
          <w:tcPr>
            <w:tcW w:w="1134" w:type="dxa"/>
            <w:tcBorders>
              <w:left w:val="single" w:sz="6" w:space="0" w:color="000000"/>
              <w:right w:val="single" w:sz="6" w:space="0" w:color="000000"/>
            </w:tcBorders>
            <w:vAlign w:val="center"/>
          </w:tcPr>
          <w:p>
            <w:pPr>
              <w:pStyle w:val="20"/>
            </w:pPr>
            <w:r>
              <w:t>C23119900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40.00</w:t>
            </w:r>
          </w:p>
        </w:tc>
      </w:tr>
      <w:tr>
        <w:trPr>
          <w:cantSplit/>
        </w:trPr>
        <w:tc>
          <w:tcPr>
            <w:tcW w:w="1701" w:type="dxa"/>
            <w:vAlign w:val="center"/>
          </w:tcPr>
          <w:p>
            <w:pPr>
              <w:pStyle w:val="20"/>
            </w:pPr>
            <w:r>
              <w:t>重点项目建设专项经费</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广告宣传服务</w:t>
            </w:r>
          </w:p>
        </w:tc>
        <w:tc>
          <w:tcPr>
            <w:tcW w:w="1134" w:type="dxa"/>
            <w:tcBorders>
              <w:left w:val="single" w:sz="6" w:space="0" w:color="000000"/>
              <w:right w:val="single" w:sz="6" w:space="0" w:color="000000"/>
            </w:tcBorders>
            <w:vAlign w:val="center"/>
          </w:tcPr>
          <w:p>
            <w:pPr>
              <w:pStyle w:val="20"/>
            </w:pPr>
            <w:r>
              <w:t>C23150000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50.00</w:t>
            </w:r>
          </w:p>
        </w:tc>
        <w:tc>
          <w:tcPr>
            <w:tcW w:w="964" w:type="dxa"/>
            <w:tcBorders>
              <w:left w:val="single" w:sz="6" w:space="0" w:color="000000"/>
              <w:right w:val="single" w:sz="6" w:space="0" w:color="000000"/>
            </w:tcBorders>
            <w:vAlign w:val="center"/>
          </w:tcPr>
          <w:p>
            <w:pPr>
              <w:pStyle w:val="19"/>
            </w:pPr>
            <w:r>
              <w:t>50.00</w:t>
            </w:r>
          </w:p>
        </w:tc>
        <w:tc>
          <w:tcPr>
            <w:tcW w:w="964" w:type="dxa"/>
            <w:tcBorders>
              <w:left w:val="single" w:sz="6" w:space="0" w:color="000000"/>
              <w:right w:val="single" w:sz="6" w:space="0" w:color="000000"/>
            </w:tcBorders>
            <w:vAlign w:val="center"/>
          </w:tcPr>
          <w:p>
            <w:pPr>
              <w:pStyle w:val="19"/>
            </w:pPr>
            <w:r>
              <w:t>50.00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50.00</w:t>
            </w:r>
          </w:p>
        </w:tc>
      </w:tr>
      <w:tr>
        <w:trPr>
          <w:cantSplit/>
        </w:trPr>
        <w:tc>
          <w:tcPr>
            <w:tcW w:w="1701" w:type="dxa"/>
            <w:vAlign w:val="center"/>
          </w:tcPr>
          <w:p>
            <w:pPr>
              <w:pStyle w:val="20"/>
            </w:pPr>
            <w:r>
              <w:t>重点项目建设专项经费</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其他服务</w:t>
            </w:r>
          </w:p>
        </w:tc>
        <w:tc>
          <w:tcPr>
            <w:tcW w:w="1134" w:type="dxa"/>
            <w:tcBorders>
              <w:left w:val="single" w:sz="6" w:space="0" w:color="000000"/>
              <w:right w:val="single" w:sz="6" w:space="0" w:color="000000"/>
            </w:tcBorders>
            <w:vAlign w:val="center"/>
          </w:tcPr>
          <w:p>
            <w:pPr>
              <w:pStyle w:val="20"/>
            </w:pPr>
            <w:r>
              <w:t>C99000000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40.00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唐山市丰南区发展和改革局本级上年末固定资产金额为447.63万元（详见下表）。本年度拟购置固定资产总额为0.00万元，已按要求列入政府采购预算，详见政府采购预算表。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307001唐山市丰南区发展和改革局本级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447.63</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5</w:t>
            </w:r>
          </w:p>
        </w:tc>
        <w:tc>
          <w:tcPr>
            <w:tcW w:w="2835" w:type="dxa"/>
            <w:vAlign w:val="center"/>
          </w:tcPr>
          <w:p>
            <w:pPr>
              <w:pStyle w:val="19"/>
            </w:pPr>
            <w:r>
              <w:t>86.36</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97.20</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1534</w:t>
            </w:r>
          </w:p>
        </w:tc>
        <w:tc>
          <w:tcPr>
            <w:tcW w:w="2835" w:type="dxa"/>
            <w:vAlign w:val="center"/>
          </w:tcPr>
          <w:p>
            <w:pPr>
              <w:pStyle w:val="19"/>
            </w:pPr>
            <w:r>
              <w:t>264.07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7DED21D-D872-4280-B9AB-4D9BB738B25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12</TotalTime>
  <Application>Yozo_Office27021597764231179</Application>
  <Pages>38</Pages>
  <Words>0</Words>
  <Characters>15902</Characters>
  <Lines>0</Lines>
  <Paragraphs>158</Paragraphs>
  <CharactersWithSpaces>21203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2024-02-19T10:02:58Z</dcterms:created>
  <dcterms:modified xsi:type="dcterms:W3CDTF">2024-02-19T02:54:05Z</dcterms:modified>
</cp:coreProperties>
</file>