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Times New Roman"/>
          <w:b/>
          <w:spacing w:val="2"/>
          <w:sz w:val="30"/>
          <w:szCs w:val="30"/>
        </w:rPr>
      </w:pPr>
    </w:p>
    <w:p>
      <w:pPr>
        <w:jc w:val="left"/>
        <w:rPr>
          <w:rFonts w:ascii="宋体" w:cs="Times New Roman"/>
          <w:b/>
          <w:sz w:val="30"/>
          <w:szCs w:val="30"/>
        </w:rPr>
      </w:pPr>
      <w:r>
        <w:rPr>
          <w:rFonts w:hint="eastAsia" w:ascii="宋体" w:cs="Times New Roman"/>
          <w:b/>
          <w:sz w:val="30"/>
          <w:szCs w:val="30"/>
        </w:rPr>
        <w:t>附件1</w:t>
      </w:r>
    </w:p>
    <w:p>
      <w:pPr>
        <w:jc w:val="center"/>
        <w:rPr>
          <w:rFonts w:ascii="宋体" w:cs="Times New Roman"/>
          <w:b/>
          <w:sz w:val="44"/>
          <w:szCs w:val="44"/>
        </w:rPr>
      </w:pPr>
      <w:r>
        <w:rPr>
          <w:rFonts w:hint="eastAsia" w:ascii="宋体" w:cs="Times New Roman"/>
          <w:b/>
          <w:sz w:val="44"/>
          <w:szCs w:val="44"/>
          <w:lang w:val="en-US" w:eastAsia="zh-CN"/>
        </w:rPr>
        <w:t>丰南区委党校</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3</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lang w:val="en-US" w:eastAsia="zh-CN"/>
        </w:rPr>
        <w:t>丰南区委党校</w:t>
      </w:r>
      <w:r>
        <w:rPr>
          <w:rFonts w:hint="eastAsia" w:ascii="宋体" w:hAnsi="宋体" w:eastAsia="仿宋" w:cs="Times New Roman"/>
          <w:b/>
          <w:sz w:val="32"/>
          <w:szCs w:val="32"/>
          <w:u w:val="single"/>
        </w:rPr>
        <w:t>（加盖公章）</w:t>
      </w:r>
    </w:p>
    <w:p>
      <w:pPr>
        <w:ind w:firstLine="643" w:firstLineChars="200"/>
        <w:rPr>
          <w:rFonts w:ascii="宋体" w:hAnsi="宋体" w:eastAsia="仿宋" w:cs="Times New Roman"/>
          <w:b/>
          <w:sz w:val="32"/>
          <w:szCs w:val="32"/>
        </w:rPr>
      </w:pPr>
      <w:r>
        <w:rPr>
          <w:rFonts w:ascii="宋体" w:hAnsi="宋体" w:eastAsia="仿宋" w:cs="Times New Roman"/>
          <w:b/>
          <w:sz w:val="32"/>
          <w:szCs w:val="32"/>
        </w:rPr>
        <w:t>联系电话：</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val="en-US" w:eastAsia="zh-CN"/>
        </w:rPr>
        <w:t xml:space="preserve">     8283995</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val="en-US" w:eastAsia="zh-CN"/>
        </w:rPr>
        <w:t xml:space="preserve">        </w:t>
      </w:r>
      <w:r>
        <w:rPr>
          <w:rFonts w:hint="eastAsia" w:ascii="宋体" w:hAnsi="宋体" w:eastAsia="仿宋" w:cs="Times New Roman"/>
          <w:b/>
          <w:sz w:val="32"/>
          <w:szCs w:val="32"/>
          <w:u w:val="single"/>
        </w:rPr>
        <w:t xml:space="preserve">  </w:t>
      </w: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4</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3</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10</w:t>
      </w:r>
      <w:r>
        <w:rPr>
          <w:rFonts w:ascii="宋体" w:hAnsi="宋体" w:eastAsia="仿宋" w:cs="Times New Roman"/>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1、部门主要职责职能：</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（1）培训和轮训全区乡科级干部和基层党员干部。</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坚持马列主义、毛泽东思想、邓小平理论、科学发展观和伟大复兴中国梦为指导，坚持面向实际，面向丰南深入研究和准确把握全区改革和建设中具有全面性、战略性、前瞻性重大问题，努力搞好科研工作，为区委、区政府决策服务。</w:t>
      </w:r>
    </w:p>
    <w:p>
      <w:pPr>
        <w:spacing w:line="540" w:lineRule="exact"/>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2、人员构成</w:t>
      </w:r>
    </w:p>
    <w:p>
      <w:pPr>
        <w:numPr>
          <w:ilvl w:val="0"/>
          <w:numId w:val="0"/>
        </w:numPr>
        <w:ind w:firstLine="602" w:firstLineChars="200"/>
        <w:rPr>
          <w:rFonts w:hint="eastAsia" w:ascii="宋体" w:hAnsi="宋体" w:eastAsia="仿宋" w:cs="Times New Roman"/>
          <w:b/>
          <w:sz w:val="30"/>
          <w:szCs w:val="30"/>
          <w:lang w:eastAsia="zh-CN"/>
        </w:rPr>
      </w:pPr>
      <w:r>
        <w:rPr>
          <w:rFonts w:hint="eastAsia" w:ascii="宋体" w:hAnsi="宋体" w:eastAsia="仿宋" w:cs="Times New Roman"/>
          <w:b/>
          <w:sz w:val="30"/>
          <w:szCs w:val="30"/>
        </w:rPr>
        <w:t>丰南区委党校属于财政全额拨款、独立核算的事业单位，单位编制数20人，到202</w:t>
      </w:r>
      <w:r>
        <w:rPr>
          <w:rFonts w:hint="eastAsia" w:ascii="宋体" w:hAnsi="宋体" w:eastAsia="仿宋" w:cs="Times New Roman"/>
          <w:b/>
          <w:sz w:val="30"/>
          <w:szCs w:val="30"/>
          <w:lang w:val="en-US" w:eastAsia="zh-CN"/>
        </w:rPr>
        <w:t>3</w:t>
      </w:r>
      <w:r>
        <w:rPr>
          <w:rFonts w:hint="eastAsia" w:ascii="宋体" w:hAnsi="宋体" w:eastAsia="仿宋" w:cs="Times New Roman"/>
          <w:b/>
          <w:sz w:val="30"/>
          <w:szCs w:val="30"/>
        </w:rPr>
        <w:t>年底实有在职人员2</w:t>
      </w:r>
      <w:r>
        <w:rPr>
          <w:rFonts w:hint="eastAsia" w:ascii="宋体" w:hAnsi="宋体" w:eastAsia="仿宋" w:cs="Times New Roman"/>
          <w:b/>
          <w:sz w:val="30"/>
          <w:szCs w:val="30"/>
          <w:lang w:val="en-US" w:eastAsia="zh-CN"/>
        </w:rPr>
        <w:t>3</w:t>
      </w:r>
      <w:r>
        <w:rPr>
          <w:rFonts w:hint="eastAsia" w:ascii="宋体" w:hAnsi="宋体" w:eastAsia="仿宋" w:cs="Times New Roman"/>
          <w:b/>
          <w:sz w:val="30"/>
          <w:szCs w:val="30"/>
        </w:rPr>
        <w:t>人，人事代理4人，聘用制2人，劳务派遣人员8人，退休人员</w:t>
      </w:r>
      <w:r>
        <w:rPr>
          <w:rFonts w:hint="eastAsia" w:ascii="宋体" w:hAnsi="宋体" w:eastAsia="仿宋" w:cs="Times New Roman"/>
          <w:b/>
          <w:sz w:val="30"/>
          <w:szCs w:val="30"/>
          <w:lang w:val="en-US" w:eastAsia="zh-CN"/>
        </w:rPr>
        <w:t>18</w:t>
      </w:r>
      <w:r>
        <w:rPr>
          <w:rFonts w:hint="eastAsia" w:ascii="宋体" w:hAnsi="宋体" w:eastAsia="仿宋" w:cs="Times New Roman"/>
          <w:b/>
          <w:sz w:val="30"/>
          <w:szCs w:val="30"/>
        </w:rPr>
        <w:t>人，遗属人员</w:t>
      </w:r>
      <w:r>
        <w:rPr>
          <w:rFonts w:hint="eastAsia" w:ascii="宋体" w:hAnsi="宋体" w:eastAsia="仿宋" w:cs="Times New Roman"/>
          <w:b/>
          <w:sz w:val="30"/>
          <w:szCs w:val="30"/>
          <w:lang w:val="en-US" w:eastAsia="zh-CN"/>
        </w:rPr>
        <w:t>2</w:t>
      </w:r>
      <w:r>
        <w:rPr>
          <w:rFonts w:hint="eastAsia" w:ascii="宋体" w:hAnsi="宋体" w:eastAsia="仿宋" w:cs="Times New Roman"/>
          <w:b/>
          <w:sz w:val="30"/>
          <w:szCs w:val="30"/>
        </w:rPr>
        <w:t>人</w:t>
      </w:r>
      <w:r>
        <w:rPr>
          <w:rFonts w:hint="eastAsia" w:ascii="宋体" w:hAnsi="宋体" w:eastAsia="仿宋" w:cs="Times New Roman"/>
          <w:b/>
          <w:sz w:val="30"/>
          <w:szCs w:val="30"/>
          <w:lang w:eastAsia="zh-CN"/>
        </w:rPr>
        <w:t>。</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40" w:lineRule="exact"/>
        <w:ind w:firstLine="602" w:firstLineChars="200"/>
        <w:rPr>
          <w:rFonts w:ascii="宋体" w:hAnsi="宋体" w:eastAsia="仿宋" w:cs="Times New Roman"/>
          <w:b/>
          <w:sz w:val="30"/>
          <w:szCs w:val="30"/>
        </w:rPr>
      </w:pPr>
      <w:r>
        <w:rPr>
          <w:rFonts w:hint="eastAsia" w:ascii="宋体" w:hAnsi="宋体" w:eastAsia="仿宋" w:cs="Times New Roman"/>
          <w:b/>
          <w:sz w:val="30"/>
          <w:szCs w:val="30"/>
        </w:rPr>
        <w:t>本部门2023年度申请预算资金</w:t>
      </w:r>
      <w:r>
        <w:rPr>
          <w:rFonts w:hint="eastAsia" w:ascii="宋体" w:hAnsi="宋体" w:eastAsia="仿宋" w:cs="Times New Roman"/>
          <w:b/>
          <w:sz w:val="30"/>
          <w:szCs w:val="30"/>
          <w:lang w:val="en-US" w:eastAsia="zh-CN"/>
        </w:rPr>
        <w:t>701.12</w:t>
      </w:r>
      <w:r>
        <w:rPr>
          <w:rFonts w:hint="eastAsia" w:ascii="宋体" w:hAnsi="宋体" w:eastAsia="仿宋" w:cs="Times New Roman"/>
          <w:b/>
          <w:sz w:val="30"/>
          <w:szCs w:val="30"/>
        </w:rPr>
        <w:t>万元，其中:共同财政事权转移支付</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 xml:space="preserve"> 万元)，债券资金</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万元;实际支出</w:t>
      </w:r>
      <w:r>
        <w:rPr>
          <w:rFonts w:hint="eastAsia" w:ascii="宋体" w:hAnsi="宋体" w:eastAsia="仿宋" w:cs="Times New Roman"/>
          <w:b/>
          <w:sz w:val="30"/>
          <w:szCs w:val="30"/>
          <w:lang w:val="en-US" w:eastAsia="zh-CN"/>
        </w:rPr>
        <w:t>701.12</w:t>
      </w:r>
      <w:r>
        <w:rPr>
          <w:rFonts w:hint="eastAsia" w:ascii="宋体" w:hAnsi="宋体" w:eastAsia="仿宋" w:cs="Times New Roman"/>
          <w:b/>
          <w:sz w:val="30"/>
          <w:szCs w:val="30"/>
        </w:rPr>
        <w:t>万元，其中:共同财政事权转移支付</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万元)，专项转移支付</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万元(包含中央</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万元、省</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万元、市</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万元)，债券资金</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万元;预算执行率</w:t>
      </w:r>
      <w:r>
        <w:rPr>
          <w:rFonts w:hint="eastAsia" w:ascii="宋体" w:hAnsi="宋体" w:eastAsia="仿宋" w:cs="Times New Roman"/>
          <w:b/>
          <w:sz w:val="30"/>
          <w:szCs w:val="30"/>
          <w:lang w:val="en-US" w:eastAsia="zh-CN"/>
        </w:rPr>
        <w:t>100</w:t>
      </w:r>
      <w:r>
        <w:rPr>
          <w:rFonts w:hint="eastAsia" w:ascii="宋体" w:hAnsi="宋体" w:eastAsia="仿宋" w:cs="Times New Roman"/>
          <w:b/>
          <w:sz w:val="30"/>
          <w:szCs w:val="30"/>
        </w:rPr>
        <w:t>%。其中:项目</w:t>
      </w:r>
      <w:r>
        <w:rPr>
          <w:rFonts w:hint="eastAsia" w:ascii="宋体" w:hAnsi="宋体" w:eastAsia="仿宋" w:cs="Times New Roman"/>
          <w:b/>
          <w:sz w:val="30"/>
          <w:szCs w:val="30"/>
          <w:lang w:val="en-US" w:eastAsia="zh-CN"/>
        </w:rPr>
        <w:t>5</w:t>
      </w:r>
      <w:r>
        <w:rPr>
          <w:rFonts w:hint="eastAsia" w:ascii="宋体" w:hAnsi="宋体" w:eastAsia="仿宋" w:cs="Times New Roman"/>
          <w:b/>
          <w:sz w:val="30"/>
          <w:szCs w:val="30"/>
        </w:rPr>
        <w:t>个</w:t>
      </w:r>
      <w:r>
        <w:rPr>
          <w:rFonts w:hint="eastAsia" w:ascii="宋体" w:hAnsi="宋体" w:eastAsia="仿宋" w:cs="Times New Roman"/>
          <w:b/>
          <w:sz w:val="30"/>
          <w:szCs w:val="30"/>
          <w:lang w:eastAsia="zh-CN"/>
        </w:rPr>
        <w:t>（与部门开展项目自评个数相同）</w:t>
      </w:r>
      <w:r>
        <w:rPr>
          <w:rFonts w:hint="eastAsia" w:ascii="宋体" w:hAnsi="宋体" w:eastAsia="仿宋" w:cs="Times New Roman"/>
          <w:b/>
          <w:sz w:val="30"/>
          <w:szCs w:val="30"/>
        </w:rPr>
        <w:t>，金额合计</w:t>
      </w:r>
      <w:r>
        <w:rPr>
          <w:rFonts w:hint="eastAsia" w:ascii="宋体" w:hAnsi="宋体" w:eastAsia="仿宋" w:cs="Times New Roman"/>
          <w:b/>
          <w:sz w:val="30"/>
          <w:szCs w:val="30"/>
          <w:lang w:val="en-US" w:eastAsia="zh-CN"/>
        </w:rPr>
        <w:t>102.91</w:t>
      </w:r>
      <w:r>
        <w:rPr>
          <w:rFonts w:hint="eastAsia" w:ascii="宋体" w:hAnsi="宋体" w:eastAsia="仿宋" w:cs="Times New Roman"/>
          <w:b/>
          <w:sz w:val="30"/>
          <w:szCs w:val="30"/>
        </w:rPr>
        <w:t>万元</w:t>
      </w:r>
      <w:r>
        <w:rPr>
          <w:rFonts w:hint="eastAsia" w:ascii="宋体" w:hAnsi="宋体" w:eastAsia="仿宋" w:cs="Times New Roman"/>
          <w:b/>
          <w:sz w:val="30"/>
          <w:szCs w:val="30"/>
          <w:lang w:eastAsia="zh-CN"/>
        </w:rPr>
        <w:t>（与部门开展项目自评金额合计</w:t>
      </w:r>
      <w:bookmarkStart w:id="0" w:name="_GoBack"/>
      <w:bookmarkEnd w:id="0"/>
      <w:r>
        <w:rPr>
          <w:rFonts w:hint="eastAsia" w:ascii="宋体" w:hAnsi="宋体" w:eastAsia="仿宋" w:cs="Times New Roman"/>
          <w:b/>
          <w:sz w:val="30"/>
          <w:szCs w:val="30"/>
          <w:lang w:eastAsia="zh-CN"/>
        </w:rPr>
        <w:t>相同）</w:t>
      </w:r>
      <w:r>
        <w:rPr>
          <w:rFonts w:hint="eastAsia" w:ascii="宋体" w:hAnsi="宋体" w:eastAsia="仿宋" w:cs="Times New Roman"/>
          <w:b/>
          <w:sz w:val="30"/>
          <w:szCs w:val="30"/>
        </w:rPr>
        <w:t>，实际支出</w:t>
      </w:r>
      <w:r>
        <w:rPr>
          <w:rFonts w:hint="eastAsia" w:ascii="宋体" w:hAnsi="宋体" w:eastAsia="仿宋" w:cs="Times New Roman"/>
          <w:b/>
          <w:sz w:val="30"/>
          <w:szCs w:val="30"/>
          <w:lang w:val="en-US" w:eastAsia="zh-CN"/>
        </w:rPr>
        <w:t>102.91</w:t>
      </w:r>
      <w:r>
        <w:rPr>
          <w:rFonts w:hint="eastAsia" w:ascii="宋体" w:hAnsi="宋体" w:eastAsia="仿宋" w:cs="Times New Roman"/>
          <w:b/>
          <w:sz w:val="30"/>
          <w:szCs w:val="30"/>
        </w:rPr>
        <w:t>万元,执行率为</w:t>
      </w:r>
      <w:r>
        <w:rPr>
          <w:rFonts w:hint="eastAsia" w:ascii="宋体" w:hAnsi="宋体" w:eastAsia="仿宋" w:cs="Times New Roman"/>
          <w:b/>
          <w:sz w:val="30"/>
          <w:szCs w:val="30"/>
          <w:lang w:val="en-US" w:eastAsia="zh-CN"/>
        </w:rPr>
        <w:t>100</w:t>
      </w:r>
      <w:r>
        <w:rPr>
          <w:rFonts w:hint="eastAsia" w:ascii="宋体" w:hAnsi="宋体" w:eastAsia="仿宋" w:cs="Times New Roman"/>
          <w:b/>
          <w:sz w:val="30"/>
          <w:szCs w:val="30"/>
        </w:rPr>
        <w:t>%。</w:t>
      </w:r>
    </w:p>
    <w:p>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widowControl/>
        <w:shd w:val="clear" w:color="auto" w:fill="FFFFFF"/>
        <w:spacing w:line="580" w:lineRule="atLeast"/>
        <w:ind w:right="300" w:firstLine="640"/>
        <w:jc w:val="left"/>
        <w:rPr>
          <w:rFonts w:hint="eastAsia" w:ascii="宋体" w:hAnsi="宋体" w:eastAsia="仿宋" w:cs="Times New Roman"/>
          <w:b/>
          <w:sz w:val="30"/>
          <w:szCs w:val="30"/>
        </w:rPr>
      </w:pPr>
      <w:r>
        <w:rPr>
          <w:rFonts w:hint="eastAsia" w:ascii="宋体" w:hAnsi="宋体" w:eastAsia="仿宋" w:cs="Times New Roman"/>
          <w:b/>
          <w:sz w:val="30"/>
          <w:szCs w:val="30"/>
        </w:rPr>
        <w:t>本次绩效评价项目</w:t>
      </w:r>
      <w:r>
        <w:rPr>
          <w:rFonts w:hint="eastAsia" w:ascii="宋体" w:hAnsi="宋体" w:eastAsia="仿宋" w:cs="Times New Roman"/>
          <w:b/>
          <w:sz w:val="30"/>
          <w:szCs w:val="30"/>
          <w:lang w:val="en-US" w:eastAsia="zh-CN"/>
        </w:rPr>
        <w:t>5</w:t>
      </w:r>
      <w:r>
        <w:rPr>
          <w:rFonts w:hint="eastAsia" w:ascii="宋体" w:hAnsi="宋体" w:eastAsia="仿宋" w:cs="Times New Roman"/>
          <w:b/>
          <w:sz w:val="30"/>
          <w:szCs w:val="30"/>
        </w:rPr>
        <w:t>个，涉及金额</w:t>
      </w:r>
      <w:r>
        <w:rPr>
          <w:rFonts w:hint="eastAsia" w:ascii="宋体" w:hAnsi="宋体" w:eastAsia="仿宋" w:cs="Times New Roman"/>
          <w:b/>
          <w:sz w:val="30"/>
          <w:szCs w:val="30"/>
          <w:lang w:val="en-US" w:eastAsia="zh-CN"/>
        </w:rPr>
        <w:t>102.91</w:t>
      </w:r>
      <w:r>
        <w:rPr>
          <w:rFonts w:hint="eastAsia" w:ascii="宋体" w:hAnsi="宋体" w:eastAsia="仿宋" w:cs="Times New Roman"/>
          <w:b/>
          <w:sz w:val="30"/>
          <w:szCs w:val="30"/>
        </w:rPr>
        <w:t>万元。采取成立本部门绩效自评工作组的形式，本着客观、公正、公开的原则开展自评工作，所有项目的绩效自评均设计了合理、明晰、可考核的、关键性产出指标和效果指标。自评结果真实可靠。</w:t>
      </w:r>
    </w:p>
    <w:p>
      <w:pPr>
        <w:widowControl/>
        <w:shd w:val="clear" w:color="auto" w:fill="FFFFFF"/>
        <w:spacing w:line="580" w:lineRule="atLeast"/>
        <w:ind w:right="300" w:firstLine="640"/>
        <w:jc w:val="left"/>
        <w:rPr>
          <w:rFonts w:ascii="宋体" w:hAnsi="宋体" w:eastAsia="仿宋" w:cs="Times New Roman"/>
          <w:b/>
          <w:sz w:val="30"/>
          <w:szCs w:val="30"/>
        </w:rPr>
      </w:pPr>
      <w:r>
        <w:rPr>
          <w:rFonts w:hint="eastAsia" w:ascii="宋体" w:hAnsi="宋体" w:eastAsia="仿宋" w:cs="Times New Roman"/>
          <w:b/>
          <w:sz w:val="30"/>
          <w:szCs w:val="30"/>
        </w:rPr>
        <w:t>本部门年初设定的部门整体绩效指标是：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一）以政治建校为统领，加强校风校纪建设。发挥党校的职能优势与阵地作用，定期组织开展社区与党校大党委共驻共建和“双报到”活动，与街道社区、纪检、统战等各部门和区内重点企业携手共建，宣讲党的二十大精神，让党的重大理论政策进机关、进社区、进企业、进乡村。</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二）抓中心谋发展，教学培训稳步推进。优化丰富教学课题。及时跟进中央和省市区委重大决策部署，调整充实教学“菜单”，把习近平新时代中国特色社会主义思想和党性党纪党规教育作为主课，形成了涉及党性党史教育、党风廉政、生态文明等多个板块的近20个教学专题，组织教学人员精心研课备课，同时积极将党性教育、党建引领等方面的优秀企业家、农村致富能手典型事迹纳入教学案例内容，打造“精品课程”和“精品案例”。积极推进培训工作。不断强化县级党校教育培训主渠道的作用，承接培训14期1000人次。</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三）抓教师带队伍，教学能力不断提升。围绕打造精品课程、精品教师，调整优化专兼职教师结构，提升教师专业水平。抓实教师培训工作。组织全体教师积极参加中央党校和省、市委党校二十大专题培训班、教学管理骨干培训班、科研研究专题辅导、班师资网络集中培训、案例教学水平提升等8个班次，不断提升教师调查研究、科研咨政、理论研究水平；先后6次组织全体教研人员和教学骨干参加省市委党校“好课共享”活动；选派3名教师参加农业农村局专题培训班授课及现场教学。提升教师业务能力</w:t>
      </w:r>
      <w:r>
        <w:rPr>
          <w:rFonts w:hint="eastAsia" w:ascii="宋体" w:hAnsi="宋体" w:eastAsia="仿宋" w:cs="Times New Roman"/>
          <w:b/>
          <w:sz w:val="30"/>
          <w:szCs w:val="30"/>
          <w:lang w:eastAsia="zh-CN"/>
        </w:rPr>
        <w:t>，</w:t>
      </w:r>
      <w:r>
        <w:rPr>
          <w:rFonts w:hint="eastAsia" w:ascii="宋体" w:hAnsi="宋体" w:eastAsia="仿宋" w:cs="Times New Roman"/>
          <w:b/>
          <w:sz w:val="30"/>
          <w:szCs w:val="30"/>
        </w:rPr>
        <w:t>今年有6名教师分别获得全市党校系统党的二十大征文二等奖、三等奖和优秀奖；2名教师二十大宣讲稿件分别被市社会科学联合会、市宣讲团评为一等奖和二等奖；2名教师分别获得唐山市优秀国防教育教案二等奖和三等奖。三是不断完善党校兼职教师队伍。将涉及国防教育、廉政教育、基层治理等10方面的专家学者、基层党组织书记纳入党校兼职教师队伍，颁发兼职教师聘书，定期在党校举办的培训班进行授课指导，丰富教学内容。</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四）抓科研出精品，参谋作用有效发挥。按照省市委党校科研工作任务要求，制定教学科研任务清单，谋划了教学科研、论文撰写、咨政报告等工作任务。在市级以上媒体发表论文4篇、领导批转1个；3个省委党校科研课题项目已顺利结项，其中1个获优秀等次、2个获良好等次；成功申报成功申报4个省委党校科研协作项目，申报成功率100%，申报数量和质量在全市各县区排名第一，在全省各县区位居前列。成功申报3个市委党校科研协作项目和1个市社科联科研协作项目。今年区委党校获评全市党校系统二十大征文优秀组织奖，二十大宣讲稿件分获市二、三等奖。</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五）抓投入重保障，办学条件持续优化。完善机构，落实场所保障。始终把党校建设工作作为加强党的自身建设的重要组成部分，统筹利用市区两级党校培训资源，完善硬件设施，提升办学硬实力。规范办学，落实资金保障。将党校教育培训经费和科研经费纳入年初财政预算，建立运转经费动态增长机制，有力夯实办学基础，保障党校有效运转。健全机制，落实制度保障。规范班级设置，开设中青年干部培训班、新发展党员及入党积极分子培训班等班次，并明确专人负责管理。</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部门整体支出绩效自评中，通过部门整体支出绩效评价表综合得分9</w:t>
      </w:r>
      <w:r>
        <w:rPr>
          <w:rFonts w:hint="eastAsia" w:ascii="宋体" w:hAnsi="宋体" w:eastAsia="仿宋" w:cs="Times New Roman"/>
          <w:b/>
          <w:sz w:val="30"/>
          <w:szCs w:val="30"/>
          <w:lang w:val="en-US" w:eastAsia="zh-CN"/>
        </w:rPr>
        <w:t>0</w:t>
      </w:r>
      <w:r>
        <w:rPr>
          <w:rFonts w:hint="eastAsia" w:ascii="宋体" w:hAnsi="宋体" w:eastAsia="仿宋" w:cs="Times New Roman"/>
          <w:b/>
          <w:sz w:val="30"/>
          <w:szCs w:val="30"/>
        </w:rPr>
        <w:t>分，绩效评价等级为优。</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本部门项目依据充分，项目立项规范，绩效目标合理，绩效指标明确。项目资金到位及时，使用合规，符合国家财经法规和财务管理制度规定，符合部门预算批复的用途，最大限度地发挥了资金效益。财务控制有效，会计核算规范。各项工作的顺利推进，项目的绩效目标基本实现。</w:t>
      </w:r>
    </w:p>
    <w:p>
      <w:pPr>
        <w:numPr>
          <w:ilvl w:val="0"/>
          <w:numId w:val="3"/>
        </w:numPr>
        <w:ind w:firstLine="602" w:firstLineChars="200"/>
        <w:rPr>
          <w:rFonts w:ascii="宋体" w:hAnsi="宋体" w:eastAsia="黑体" w:cs="Times New Roman"/>
          <w:b/>
          <w:sz w:val="30"/>
          <w:szCs w:val="30"/>
        </w:rPr>
      </w:pPr>
      <w:r>
        <w:rPr>
          <w:rFonts w:ascii="宋体" w:hAnsi="宋体" w:eastAsia="黑体" w:cs="Times New Roman"/>
          <w:b/>
          <w:sz w:val="30"/>
          <w:szCs w:val="30"/>
        </w:rPr>
        <w:t>存在的问题和建议</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（一）存在的问题</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多年前形成的一些制度已不能完全适应时代的发展和要求，制度僵化死板，一些现有制度不健全。</w:t>
      </w:r>
    </w:p>
    <w:p>
      <w:p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（二）建议</w:t>
      </w:r>
    </w:p>
    <w:p>
      <w:pPr>
        <w:numPr>
          <w:ilvl w:val="0"/>
          <w:numId w:val="0"/>
        </w:numPr>
        <w:ind w:firstLine="602" w:firstLineChars="200"/>
        <w:rPr>
          <w:rFonts w:hint="default" w:ascii="宋体" w:hAnsi="宋体" w:eastAsia="仿宋" w:cs="Times New Roman"/>
          <w:b/>
          <w:sz w:val="30"/>
          <w:szCs w:val="30"/>
          <w:lang w:val="en-US" w:eastAsia="zh-CN"/>
        </w:rPr>
      </w:pPr>
      <w:r>
        <w:rPr>
          <w:rFonts w:hint="eastAsia" w:ascii="宋体" w:hAnsi="宋体" w:eastAsia="仿宋" w:cs="Times New Roman"/>
          <w:b/>
          <w:sz w:val="30"/>
          <w:szCs w:val="30"/>
        </w:rPr>
        <w:t>切实加强组织领导，进一步强化机关绩效管理理念，健全完善制度办法，在确保制度科学性、准确性的基础上，更加注重制度的合理性、针对性和可行性，进一步健全规范化管理制度体系</w:t>
      </w:r>
      <w:r>
        <w:rPr>
          <w:rFonts w:hint="eastAsia" w:ascii="宋体" w:hAnsi="宋体" w:eastAsia="仿宋" w:cs="Times New Roman"/>
          <w:b/>
          <w:sz w:val="30"/>
          <w:szCs w:val="30"/>
          <w:lang w:eastAsia="zh-CN"/>
        </w:rPr>
        <w:t>。</w:t>
      </w:r>
    </w:p>
    <w:p>
      <w:pPr>
        <w:ind w:firstLine="602" w:firstLineChars="200"/>
        <w:rPr>
          <w:rFonts w:ascii="宋体" w:hAnsi="宋体" w:eastAsia="黑体" w:cs="Times New Roman"/>
          <w:b/>
          <w:bCs/>
          <w:sz w:val="30"/>
          <w:szCs w:val="30"/>
        </w:rPr>
      </w:pPr>
      <w:r>
        <w:rPr>
          <w:rFonts w:ascii="宋体" w:hAnsi="宋体" w:eastAsia="黑体" w:cs="Times New Roman"/>
          <w:b/>
          <w:bCs/>
          <w:sz w:val="30"/>
          <w:szCs w:val="30"/>
        </w:rPr>
        <w:t>五、</w:t>
      </w:r>
      <w:r>
        <w:rPr>
          <w:rFonts w:hint="eastAsia" w:ascii="宋体" w:hAnsi="宋体" w:eastAsia="黑体" w:cs="Times New Roman"/>
          <w:b/>
          <w:bCs/>
          <w:sz w:val="30"/>
          <w:szCs w:val="30"/>
        </w:rPr>
        <w:t>其他需要说明的问题</w:t>
      </w:r>
    </w:p>
    <w:p>
      <w:pPr>
        <w:keepNext w:val="0"/>
        <w:keepLines w:val="0"/>
        <w:pageBreakBefore w:val="0"/>
        <w:widowControl w:val="0"/>
        <w:kinsoku/>
        <w:wordWrap/>
        <w:overflowPunct/>
        <w:topLinePunct w:val="0"/>
        <w:autoSpaceDE/>
        <w:autoSpaceDN/>
        <w:adjustRightInd/>
        <w:snapToGrid/>
        <w:spacing w:line="592" w:lineRule="exact"/>
        <w:ind w:firstLine="602" w:firstLineChars="200"/>
        <w:jc w:val="both"/>
        <w:rPr>
          <w:rFonts w:hint="eastAsia" w:ascii="宋体" w:hAnsi="宋体" w:eastAsia="方正仿宋简体" w:cs="方正仿宋简体"/>
          <w:b/>
          <w:bCs/>
          <w:spacing w:val="6"/>
          <w:sz w:val="30"/>
          <w:szCs w:val="30"/>
        </w:rPr>
      </w:pPr>
      <w:r>
        <w:rPr>
          <w:rFonts w:hint="eastAsia" w:ascii="宋体" w:hAnsi="宋体" w:eastAsia="仿宋" w:cs="Times New Roman"/>
          <w:b/>
          <w:sz w:val="30"/>
          <w:szCs w:val="30"/>
          <w:lang w:val="en-US" w:eastAsia="zh-CN"/>
        </w:rPr>
        <w:t>无</w:t>
      </w:r>
    </w:p>
    <w:sectPr>
      <w:footerReference r:id="rId3" w:type="default"/>
      <w:footerReference r:id="rId4" w:type="even"/>
      <w:pgSz w:w="11906" w:h="16838"/>
      <w:pgMar w:top="1757" w:right="1474" w:bottom="1531" w:left="1587"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h="199" w:hRule="exact" w:wrap="around" w:vAnchor="text" w:hAnchor="margin" w:xAlign="center" w:y="1"/>
      <w:pBdr>
        <w:top w:val="none" w:color="auto" w:sz="0" w:space="0"/>
        <w:left w:val="none" w:color="auto" w:sz="0" w:space="0"/>
        <w:bottom w:val="none" w:color="auto" w:sz="0" w:space="0"/>
        <w:right w:val="none" w:color="auto" w:sz="0" w:space="0"/>
      </w:pBdr>
    </w:pPr>
  </w:p>
  <w:p>
    <w:pPr>
      <w:pStyle w:val="5"/>
      <w:framePr w:h="199" w:hRule="exact" w:wrap="around" w:vAnchor="text" w:hAnchor="margin" w:xAlign="center" w:y="1"/>
      <w:pBdr>
        <w:top w:val="none" w:color="auto" w:sz="0" w:space="0"/>
        <w:left w:val="none" w:color="auto" w:sz="0" w:space="0"/>
        <w:bottom w:val="none" w:color="auto" w:sz="0" w:space="0"/>
        <w:right w:val="none" w:color="auto" w:sz="0" w:space="0"/>
      </w:pBd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013D7"/>
    <w:multiLevelType w:val="singleLevel"/>
    <w:tmpl w:val="953013D7"/>
    <w:lvl w:ilvl="0" w:tentative="0">
      <w:start w:val="4"/>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F156FF17"/>
    <w:multiLevelType w:val="singleLevel"/>
    <w:tmpl w:val="F156FF1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TVkNTRmZmY4MGJkMjZhOGM2ZGNkMjAzNDY5ZDYifQ=="/>
  </w:docVars>
  <w:rsids>
    <w:rsidRoot w:val="00000000"/>
    <w:rsid w:val="0BC529E4"/>
    <w:rsid w:val="27886CAE"/>
    <w:rsid w:val="38B844F1"/>
    <w:rsid w:val="3AEF7687"/>
    <w:rsid w:val="4B4A592A"/>
    <w:rsid w:val="4D9E48E3"/>
    <w:rsid w:val="549D75BE"/>
    <w:rsid w:val="5B9B0BA2"/>
    <w:rsid w:val="60884483"/>
    <w:rsid w:val="75585F01"/>
    <w:rsid w:val="784A0269"/>
    <w:rsid w:val="7F421DF5"/>
    <w:rsid w:val="7F7D4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2747F-D961-4CE9-BE27-16FE032B9371}">
  <ds:schemaRefs/>
</ds:datastoreItem>
</file>

<file path=docProps/app.xml><?xml version="1.0" encoding="utf-8"?>
<Properties xmlns="http://schemas.openxmlformats.org/officeDocument/2006/extended-properties" xmlns:vt="http://schemas.openxmlformats.org/officeDocument/2006/docPropsVTypes">
  <Template>Normal.eit</Template>
  <Pages>6</Pages>
  <Words>5282</Words>
  <Characters>5468</Characters>
  <Lines>0</Lines>
  <Paragraphs>82</Paragraphs>
  <TotalTime>0</TotalTime>
  <ScaleCrop>false</ScaleCrop>
  <LinksUpToDate>false</LinksUpToDate>
  <CharactersWithSpaces>5521</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lenovo</cp:lastModifiedBy>
  <cp:lastPrinted>2024-03-19T08:47:00Z</cp:lastPrinted>
  <dcterms:modified xsi:type="dcterms:W3CDTF">2024-05-21T03:03:15Z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099C84AAD5FF497DA3A2073B53CBC276_13</vt:lpwstr>
  </property>
</Properties>
</file>