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一、河北丰南经济开发区管理委员会本级收支预算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一、河北丰南经济开发区管理委员会本级收支预算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5510.48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7.08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152.22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90.51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6186.11</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86.32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5510.48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6522.24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1011.76</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6522.24</w:t>
            </w:r>
          </w:p>
        </w:tc>
        <w:tc>
          <w:tcPr>
            <w:tcW w:w="4535" w:type="dxa"/>
            <w:vAlign w:val="center"/>
          </w:tcPr>
          <w:p>
            <w:pPr>
              <w:pStyle w:val="单元格样式6"/>
            </w:pPr>
            <w:r>
              <w:t xml:space="preserve">支出总计</w:t>
            </w:r>
          </w:p>
        </w:tc>
        <w:tc>
          <w:tcPr>
            <w:tcW w:w="2126" w:type="dxa"/>
            <w:vAlign w:val="center"/>
          </w:tcPr>
          <w:p>
            <w:pPr>
              <w:pStyle w:val="单元格样式7"/>
            </w:pPr>
            <w:r>
              <w:t xml:space="preserve">6522.24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6522.24</w:t>
            </w:r>
          </w:p>
        </w:tc>
        <w:tc>
          <w:tcPr>
            <w:tcW w:w="1134" w:type="dxa"/>
            <w:vAlign w:val="center"/>
          </w:tcPr>
          <w:p>
            <w:pPr>
              <w:pStyle w:val="单元格样式7"/>
            </w:pPr>
            <w:r>
              <w:t xml:space="preserve">5510.48</w:t>
            </w:r>
          </w:p>
        </w:tc>
        <w:tc>
          <w:tcPr>
            <w:tcW w:w="1134" w:type="dxa"/>
            <w:vAlign w:val="center"/>
          </w:tcPr>
          <w:p>
            <w:pPr>
              <w:pStyle w:val="单元格样式7"/>
            </w:pPr>
            <w:r>
              <w:t xml:space="preserve">5510.48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1011.76</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7.08</w:t>
            </w:r>
          </w:p>
        </w:tc>
        <w:tc>
          <w:tcPr>
            <w:tcW w:w="1134" w:type="dxa"/>
            <w:vAlign w:val="center"/>
          </w:tcPr>
          <w:p>
            <w:pPr>
              <w:pStyle w:val="单元格样式4"/>
            </w:pPr>
            <w:r>
              <w:t xml:space="preserve">7.08</w:t>
            </w:r>
          </w:p>
        </w:tc>
        <w:tc>
          <w:tcPr>
            <w:tcW w:w="1134" w:type="dxa"/>
            <w:vAlign w:val="center"/>
          </w:tcPr>
          <w:p>
            <w:pPr>
              <w:pStyle w:val="单元格样式4"/>
            </w:pPr>
            <w:r>
              <w:t xml:space="preserve">7.08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7.08</w:t>
            </w:r>
          </w:p>
        </w:tc>
        <w:tc>
          <w:tcPr>
            <w:tcW w:w="1134" w:type="dxa"/>
            <w:vAlign w:val="center"/>
          </w:tcPr>
          <w:p>
            <w:pPr>
              <w:pStyle w:val="单元格样式4"/>
            </w:pPr>
            <w:r>
              <w:t xml:space="preserve">7.08</w:t>
            </w:r>
          </w:p>
        </w:tc>
        <w:tc>
          <w:tcPr>
            <w:tcW w:w="1134" w:type="dxa"/>
            <w:vAlign w:val="center"/>
          </w:tcPr>
          <w:p>
            <w:pPr>
              <w:pStyle w:val="单元格样式4"/>
            </w:pPr>
            <w:r>
              <w:t xml:space="preserve">7.08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7.08</w:t>
            </w:r>
          </w:p>
        </w:tc>
        <w:tc>
          <w:tcPr>
            <w:tcW w:w="1134" w:type="dxa"/>
            <w:vAlign w:val="center"/>
          </w:tcPr>
          <w:p>
            <w:pPr>
              <w:pStyle w:val="单元格样式4"/>
            </w:pPr>
            <w:r>
              <w:t xml:space="preserve">7.08</w:t>
            </w:r>
          </w:p>
        </w:tc>
        <w:tc>
          <w:tcPr>
            <w:tcW w:w="1134" w:type="dxa"/>
            <w:vAlign w:val="center"/>
          </w:tcPr>
          <w:p>
            <w:pPr>
              <w:pStyle w:val="单元格样式4"/>
            </w:pPr>
            <w:r>
              <w:t xml:space="preserve">7.08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152.22</w:t>
            </w:r>
          </w:p>
        </w:tc>
        <w:tc>
          <w:tcPr>
            <w:tcW w:w="1134" w:type="dxa"/>
            <w:vAlign w:val="center"/>
          </w:tcPr>
          <w:p>
            <w:pPr>
              <w:pStyle w:val="单元格样式4"/>
            </w:pPr>
            <w:r>
              <w:t xml:space="preserve">152.22</w:t>
            </w:r>
          </w:p>
        </w:tc>
        <w:tc>
          <w:tcPr>
            <w:tcW w:w="1134" w:type="dxa"/>
            <w:vAlign w:val="center"/>
          </w:tcPr>
          <w:p>
            <w:pPr>
              <w:pStyle w:val="单元格样式4"/>
            </w:pPr>
            <w:r>
              <w:t xml:space="preserve">152.22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152.22</w:t>
            </w:r>
          </w:p>
        </w:tc>
        <w:tc>
          <w:tcPr>
            <w:tcW w:w="1134" w:type="dxa"/>
            <w:vAlign w:val="center"/>
          </w:tcPr>
          <w:p>
            <w:pPr>
              <w:pStyle w:val="单元格样式4"/>
            </w:pPr>
            <w:r>
              <w:t xml:space="preserve">152.22</w:t>
            </w:r>
          </w:p>
        </w:tc>
        <w:tc>
          <w:tcPr>
            <w:tcW w:w="1134" w:type="dxa"/>
            <w:vAlign w:val="center"/>
          </w:tcPr>
          <w:p>
            <w:pPr>
              <w:pStyle w:val="单元格样式4"/>
            </w:pPr>
            <w:r>
              <w:t xml:space="preserve">152.22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46.20</w:t>
            </w:r>
          </w:p>
        </w:tc>
        <w:tc>
          <w:tcPr>
            <w:tcW w:w="1134" w:type="dxa"/>
            <w:vAlign w:val="center"/>
          </w:tcPr>
          <w:p>
            <w:pPr>
              <w:pStyle w:val="单元格样式4"/>
            </w:pPr>
            <w:r>
              <w:t xml:space="preserve">46.20</w:t>
            </w:r>
          </w:p>
        </w:tc>
        <w:tc>
          <w:tcPr>
            <w:tcW w:w="1134" w:type="dxa"/>
            <w:vAlign w:val="center"/>
          </w:tcPr>
          <w:p>
            <w:pPr>
              <w:pStyle w:val="单元格样式4"/>
            </w:pPr>
            <w:r>
              <w:t xml:space="preserve">46.20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106.02</w:t>
            </w:r>
          </w:p>
        </w:tc>
        <w:tc>
          <w:tcPr>
            <w:tcW w:w="1134" w:type="dxa"/>
            <w:vAlign w:val="center"/>
          </w:tcPr>
          <w:p>
            <w:pPr>
              <w:pStyle w:val="单元格样式4"/>
            </w:pPr>
            <w:r>
              <w:t xml:space="preserve">106.02</w:t>
            </w:r>
          </w:p>
        </w:tc>
        <w:tc>
          <w:tcPr>
            <w:tcW w:w="1134" w:type="dxa"/>
            <w:vAlign w:val="center"/>
          </w:tcPr>
          <w:p>
            <w:pPr>
              <w:pStyle w:val="单元格样式4"/>
            </w:pPr>
            <w:r>
              <w:t xml:space="preserve">106.02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90.51</w:t>
            </w:r>
          </w:p>
        </w:tc>
        <w:tc>
          <w:tcPr>
            <w:tcW w:w="1134" w:type="dxa"/>
            <w:vAlign w:val="center"/>
          </w:tcPr>
          <w:p>
            <w:pPr>
              <w:pStyle w:val="单元格样式4"/>
            </w:pPr>
            <w:r>
              <w:t xml:space="preserve">90.51</w:t>
            </w:r>
          </w:p>
        </w:tc>
        <w:tc>
          <w:tcPr>
            <w:tcW w:w="1134" w:type="dxa"/>
            <w:vAlign w:val="center"/>
          </w:tcPr>
          <w:p>
            <w:pPr>
              <w:pStyle w:val="单元格样式4"/>
            </w:pPr>
            <w:r>
              <w:t xml:space="preserve">90.51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90.51</w:t>
            </w:r>
          </w:p>
        </w:tc>
        <w:tc>
          <w:tcPr>
            <w:tcW w:w="1134" w:type="dxa"/>
            <w:vAlign w:val="center"/>
          </w:tcPr>
          <w:p>
            <w:pPr>
              <w:pStyle w:val="单元格样式4"/>
            </w:pPr>
            <w:r>
              <w:t xml:space="preserve">90.51</w:t>
            </w:r>
          </w:p>
        </w:tc>
        <w:tc>
          <w:tcPr>
            <w:tcW w:w="1134" w:type="dxa"/>
            <w:vAlign w:val="center"/>
          </w:tcPr>
          <w:p>
            <w:pPr>
              <w:pStyle w:val="单元格样式4"/>
            </w:pPr>
            <w:r>
              <w:t xml:space="preserve">90.51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43.03</w:t>
            </w:r>
          </w:p>
        </w:tc>
        <w:tc>
          <w:tcPr>
            <w:tcW w:w="1134" w:type="dxa"/>
            <w:vAlign w:val="center"/>
          </w:tcPr>
          <w:p>
            <w:pPr>
              <w:pStyle w:val="单元格样式4"/>
            </w:pPr>
            <w:r>
              <w:t xml:space="preserve">43.03</w:t>
            </w:r>
          </w:p>
        </w:tc>
        <w:tc>
          <w:tcPr>
            <w:tcW w:w="1134" w:type="dxa"/>
            <w:vAlign w:val="center"/>
          </w:tcPr>
          <w:p>
            <w:pPr>
              <w:pStyle w:val="单元格样式4"/>
            </w:pPr>
            <w:r>
              <w:t xml:space="preserve">43.03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47.48</w:t>
            </w:r>
          </w:p>
        </w:tc>
        <w:tc>
          <w:tcPr>
            <w:tcW w:w="1134" w:type="dxa"/>
            <w:vAlign w:val="center"/>
          </w:tcPr>
          <w:p>
            <w:pPr>
              <w:pStyle w:val="单元格样式4"/>
            </w:pPr>
            <w:r>
              <w:t xml:space="preserve">47.48</w:t>
            </w:r>
          </w:p>
        </w:tc>
        <w:tc>
          <w:tcPr>
            <w:tcW w:w="1134" w:type="dxa"/>
            <w:vAlign w:val="center"/>
          </w:tcPr>
          <w:p>
            <w:pPr>
              <w:pStyle w:val="单元格样式4"/>
            </w:pPr>
            <w:r>
              <w:t xml:space="preserve">47.48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6186.11</w:t>
            </w:r>
          </w:p>
        </w:tc>
        <w:tc>
          <w:tcPr>
            <w:tcW w:w="1134" w:type="dxa"/>
            <w:vAlign w:val="center"/>
          </w:tcPr>
          <w:p>
            <w:pPr>
              <w:pStyle w:val="单元格样式4"/>
            </w:pPr>
            <w:r>
              <w:t xml:space="preserve">5174.35</w:t>
            </w:r>
          </w:p>
        </w:tc>
        <w:tc>
          <w:tcPr>
            <w:tcW w:w="1134" w:type="dxa"/>
            <w:vAlign w:val="center"/>
          </w:tcPr>
          <w:p>
            <w:pPr>
              <w:pStyle w:val="单元格样式4"/>
            </w:pPr>
            <w:r>
              <w:t xml:space="preserve">5174.35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1011.76</w:t>
            </w: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5174.35</w:t>
            </w:r>
          </w:p>
        </w:tc>
        <w:tc>
          <w:tcPr>
            <w:tcW w:w="1134" w:type="dxa"/>
            <w:vAlign w:val="center"/>
          </w:tcPr>
          <w:p>
            <w:pPr>
              <w:pStyle w:val="单元格样式4"/>
            </w:pPr>
            <w:r>
              <w:t xml:space="preserve">5174.35</w:t>
            </w:r>
          </w:p>
        </w:tc>
        <w:tc>
          <w:tcPr>
            <w:tcW w:w="1134" w:type="dxa"/>
            <w:vAlign w:val="center"/>
          </w:tcPr>
          <w:p>
            <w:pPr>
              <w:pStyle w:val="单元格样式4"/>
            </w:pPr>
            <w:r>
              <w:t xml:space="preserve">5174.35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940.58</w:t>
            </w:r>
          </w:p>
        </w:tc>
        <w:tc>
          <w:tcPr>
            <w:tcW w:w="1134" w:type="dxa"/>
            <w:vAlign w:val="center"/>
          </w:tcPr>
          <w:p>
            <w:pPr>
              <w:pStyle w:val="单元格样式4"/>
            </w:pPr>
            <w:r>
              <w:t xml:space="preserve">940.58</w:t>
            </w:r>
          </w:p>
        </w:tc>
        <w:tc>
          <w:tcPr>
            <w:tcW w:w="1134" w:type="dxa"/>
            <w:vAlign w:val="center"/>
          </w:tcPr>
          <w:p>
            <w:pPr>
              <w:pStyle w:val="单元格样式4"/>
            </w:pPr>
            <w:r>
              <w:t xml:space="preserve">940.58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2120199</w:t>
            </w:r>
          </w:p>
        </w:tc>
        <w:tc>
          <w:tcPr>
            <w:tcW w:w="1559" w:type="dxa"/>
            <w:vAlign w:val="center"/>
          </w:tcPr>
          <w:p>
            <w:pPr>
              <w:pStyle w:val="单元格样式2"/>
            </w:pPr>
            <w:r>
              <w:t xml:space="preserve">其他城乡社区管理事务支出</w:t>
            </w:r>
          </w:p>
        </w:tc>
        <w:tc>
          <w:tcPr>
            <w:tcW w:w="1134" w:type="dxa"/>
            <w:vAlign w:val="center"/>
          </w:tcPr>
          <w:p>
            <w:pPr>
              <w:pStyle w:val="单元格样式4"/>
            </w:pPr>
            <w:r>
              <w:t xml:space="preserve">4233.77</w:t>
            </w:r>
          </w:p>
        </w:tc>
        <w:tc>
          <w:tcPr>
            <w:tcW w:w="1134" w:type="dxa"/>
            <w:vAlign w:val="center"/>
          </w:tcPr>
          <w:p>
            <w:pPr>
              <w:pStyle w:val="单元格样式4"/>
            </w:pPr>
            <w:r>
              <w:t xml:space="preserve">4233.77</w:t>
            </w:r>
          </w:p>
        </w:tc>
        <w:tc>
          <w:tcPr>
            <w:tcW w:w="1134" w:type="dxa"/>
            <w:vAlign w:val="center"/>
          </w:tcPr>
          <w:p>
            <w:pPr>
              <w:pStyle w:val="单元格样式4"/>
            </w:pPr>
            <w:r>
              <w:t xml:space="preserve">4233.77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1011.76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1011.76</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2120399</w:t>
            </w:r>
          </w:p>
        </w:tc>
        <w:tc>
          <w:tcPr>
            <w:tcW w:w="1559" w:type="dxa"/>
            <w:vAlign w:val="center"/>
          </w:tcPr>
          <w:p>
            <w:pPr>
              <w:pStyle w:val="单元格样式2"/>
            </w:pPr>
            <w:r>
              <w:t xml:space="preserve">其他城乡社区公共设施支出</w:t>
            </w:r>
          </w:p>
        </w:tc>
        <w:tc>
          <w:tcPr>
            <w:tcW w:w="1134" w:type="dxa"/>
            <w:vAlign w:val="center"/>
          </w:tcPr>
          <w:p>
            <w:pPr>
              <w:pStyle w:val="单元格样式4"/>
            </w:pPr>
            <w:r>
              <w:t xml:space="preserve">1011.76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1011.76</w:t>
            </w: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86.32</w:t>
            </w:r>
          </w:p>
        </w:tc>
        <w:tc>
          <w:tcPr>
            <w:tcW w:w="1134" w:type="dxa"/>
            <w:vAlign w:val="center"/>
          </w:tcPr>
          <w:p>
            <w:pPr>
              <w:pStyle w:val="单元格样式4"/>
            </w:pPr>
            <w:r>
              <w:t xml:space="preserve">86.32</w:t>
            </w:r>
          </w:p>
        </w:tc>
        <w:tc>
          <w:tcPr>
            <w:tcW w:w="1134" w:type="dxa"/>
            <w:vAlign w:val="center"/>
          </w:tcPr>
          <w:p>
            <w:pPr>
              <w:pStyle w:val="单元格样式4"/>
            </w:pPr>
            <w:r>
              <w:t xml:space="preserve">86.32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86.32</w:t>
            </w:r>
          </w:p>
        </w:tc>
        <w:tc>
          <w:tcPr>
            <w:tcW w:w="1134" w:type="dxa"/>
            <w:vAlign w:val="center"/>
          </w:tcPr>
          <w:p>
            <w:pPr>
              <w:pStyle w:val="单元格样式4"/>
            </w:pPr>
            <w:r>
              <w:t xml:space="preserve">86.32</w:t>
            </w:r>
          </w:p>
        </w:tc>
        <w:tc>
          <w:tcPr>
            <w:tcW w:w="1134" w:type="dxa"/>
            <w:vAlign w:val="center"/>
          </w:tcPr>
          <w:p>
            <w:pPr>
              <w:pStyle w:val="单元格样式4"/>
            </w:pPr>
            <w:r>
              <w:t xml:space="preserve">86.32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86.32</w:t>
            </w:r>
          </w:p>
        </w:tc>
        <w:tc>
          <w:tcPr>
            <w:tcW w:w="1134" w:type="dxa"/>
            <w:vAlign w:val="center"/>
          </w:tcPr>
          <w:p>
            <w:pPr>
              <w:pStyle w:val="单元格样式4"/>
            </w:pPr>
            <w:r>
              <w:t xml:space="preserve">86.32</w:t>
            </w:r>
          </w:p>
        </w:tc>
        <w:tc>
          <w:tcPr>
            <w:tcW w:w="1134" w:type="dxa"/>
            <w:vAlign w:val="center"/>
          </w:tcPr>
          <w:p>
            <w:pPr>
              <w:pStyle w:val="单元格样式4"/>
            </w:pPr>
            <w:r>
              <w:t xml:space="preserve">86.32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6522.24</w:t>
            </w:r>
          </w:p>
        </w:tc>
        <w:tc>
          <w:tcPr>
            <w:tcW w:w="1361" w:type="dxa"/>
            <w:vAlign w:val="center"/>
          </w:tcPr>
          <w:p>
            <w:pPr>
              <w:pStyle w:val="单元格样式7"/>
            </w:pPr>
            <w:r>
              <w:t xml:space="preserve">1276.71</w:t>
            </w:r>
          </w:p>
        </w:tc>
        <w:tc>
          <w:tcPr>
            <w:tcW w:w="1361" w:type="dxa"/>
            <w:vAlign w:val="center"/>
          </w:tcPr>
          <w:p>
            <w:pPr>
              <w:pStyle w:val="单元格样式7"/>
            </w:pPr>
            <w:r>
              <w:t xml:space="preserve">5245.53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7.08</w:t>
            </w:r>
          </w:p>
        </w:tc>
        <w:tc>
          <w:tcPr>
            <w:tcW w:w="1361" w:type="dxa"/>
            <w:vAlign w:val="center"/>
          </w:tcPr>
          <w:p>
            <w:pPr>
              <w:pStyle w:val="单元格样式4"/>
            </w:pPr>
            <w:r>
              <w:t xml:space="preserve">7.08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7.08</w:t>
            </w:r>
          </w:p>
        </w:tc>
        <w:tc>
          <w:tcPr>
            <w:tcW w:w="1361" w:type="dxa"/>
            <w:vAlign w:val="center"/>
          </w:tcPr>
          <w:p>
            <w:pPr>
              <w:pStyle w:val="单元格样式4"/>
            </w:pPr>
            <w:r>
              <w:t xml:space="preserve">7.08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7.08</w:t>
            </w:r>
          </w:p>
        </w:tc>
        <w:tc>
          <w:tcPr>
            <w:tcW w:w="1361" w:type="dxa"/>
            <w:vAlign w:val="center"/>
          </w:tcPr>
          <w:p>
            <w:pPr>
              <w:pStyle w:val="单元格样式4"/>
            </w:pPr>
            <w:r>
              <w:t xml:space="preserve">7.08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152.22</w:t>
            </w:r>
          </w:p>
        </w:tc>
        <w:tc>
          <w:tcPr>
            <w:tcW w:w="1361" w:type="dxa"/>
            <w:vAlign w:val="center"/>
          </w:tcPr>
          <w:p>
            <w:pPr>
              <w:pStyle w:val="单元格样式4"/>
            </w:pPr>
            <w:r>
              <w:t xml:space="preserve">152.22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152.22</w:t>
            </w:r>
          </w:p>
        </w:tc>
        <w:tc>
          <w:tcPr>
            <w:tcW w:w="1361" w:type="dxa"/>
            <w:vAlign w:val="center"/>
          </w:tcPr>
          <w:p>
            <w:pPr>
              <w:pStyle w:val="单元格样式4"/>
            </w:pPr>
            <w:r>
              <w:t xml:space="preserve">152.22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46.20</w:t>
            </w:r>
          </w:p>
        </w:tc>
        <w:tc>
          <w:tcPr>
            <w:tcW w:w="1361" w:type="dxa"/>
            <w:vAlign w:val="center"/>
          </w:tcPr>
          <w:p>
            <w:pPr>
              <w:pStyle w:val="单元格样式4"/>
            </w:pPr>
            <w:r>
              <w:t xml:space="preserve">46.20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106.02</w:t>
            </w:r>
          </w:p>
        </w:tc>
        <w:tc>
          <w:tcPr>
            <w:tcW w:w="1361" w:type="dxa"/>
            <w:vAlign w:val="center"/>
          </w:tcPr>
          <w:p>
            <w:pPr>
              <w:pStyle w:val="单元格样式4"/>
            </w:pPr>
            <w:r>
              <w:t xml:space="preserve">106.02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90.51</w:t>
            </w:r>
          </w:p>
        </w:tc>
        <w:tc>
          <w:tcPr>
            <w:tcW w:w="1361" w:type="dxa"/>
            <w:vAlign w:val="center"/>
          </w:tcPr>
          <w:p>
            <w:pPr>
              <w:pStyle w:val="单元格样式4"/>
            </w:pPr>
            <w:r>
              <w:t xml:space="preserve">90.51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90.51</w:t>
            </w:r>
          </w:p>
        </w:tc>
        <w:tc>
          <w:tcPr>
            <w:tcW w:w="1361" w:type="dxa"/>
            <w:vAlign w:val="center"/>
          </w:tcPr>
          <w:p>
            <w:pPr>
              <w:pStyle w:val="单元格样式4"/>
            </w:pPr>
            <w:r>
              <w:t xml:space="preserve">90.51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43.03</w:t>
            </w:r>
          </w:p>
        </w:tc>
        <w:tc>
          <w:tcPr>
            <w:tcW w:w="1361" w:type="dxa"/>
            <w:vAlign w:val="center"/>
          </w:tcPr>
          <w:p>
            <w:pPr>
              <w:pStyle w:val="单元格样式4"/>
            </w:pPr>
            <w:r>
              <w:t xml:space="preserve">43.03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47.48</w:t>
            </w:r>
          </w:p>
        </w:tc>
        <w:tc>
          <w:tcPr>
            <w:tcW w:w="1361" w:type="dxa"/>
            <w:vAlign w:val="center"/>
          </w:tcPr>
          <w:p>
            <w:pPr>
              <w:pStyle w:val="单元格样式4"/>
            </w:pPr>
            <w:r>
              <w:t xml:space="preserve">47.48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6186.11</w:t>
            </w:r>
          </w:p>
        </w:tc>
        <w:tc>
          <w:tcPr>
            <w:tcW w:w="1361" w:type="dxa"/>
            <w:vAlign w:val="center"/>
          </w:tcPr>
          <w:p>
            <w:pPr>
              <w:pStyle w:val="单元格样式4"/>
            </w:pPr>
            <w:r>
              <w:t xml:space="preserve">940.58</w:t>
            </w:r>
          </w:p>
        </w:tc>
        <w:tc>
          <w:tcPr>
            <w:tcW w:w="1361" w:type="dxa"/>
            <w:vAlign w:val="center"/>
          </w:tcPr>
          <w:p>
            <w:pPr>
              <w:pStyle w:val="单元格样式4"/>
            </w:pPr>
            <w:r>
              <w:t xml:space="preserve">5245.53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5174.35</w:t>
            </w:r>
          </w:p>
        </w:tc>
        <w:tc>
          <w:tcPr>
            <w:tcW w:w="1361" w:type="dxa"/>
            <w:vAlign w:val="center"/>
          </w:tcPr>
          <w:p>
            <w:pPr>
              <w:pStyle w:val="单元格样式4"/>
            </w:pPr>
            <w:r>
              <w:t xml:space="preserve">940.58</w:t>
            </w:r>
          </w:p>
        </w:tc>
        <w:tc>
          <w:tcPr>
            <w:tcW w:w="1361" w:type="dxa"/>
            <w:vAlign w:val="center"/>
          </w:tcPr>
          <w:p>
            <w:pPr>
              <w:pStyle w:val="单元格样式4"/>
            </w:pPr>
            <w:r>
              <w:t xml:space="preserve">4233.77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940.58</w:t>
            </w:r>
          </w:p>
        </w:tc>
        <w:tc>
          <w:tcPr>
            <w:tcW w:w="1361" w:type="dxa"/>
            <w:vAlign w:val="center"/>
          </w:tcPr>
          <w:p>
            <w:pPr>
              <w:pStyle w:val="单元格样式4"/>
            </w:pPr>
            <w:r>
              <w:t xml:space="preserve">940.58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1361" w:type="dxa"/>
            <w:vAlign w:val="center"/>
          </w:tcPr>
          <w:p>
            <w:pPr>
              <w:pStyle w:val="单元格样式4"/>
            </w:pPr>
            <w:r>
              <w:t xml:space="preserve">4233.77</w:t>
            </w:r>
          </w:p>
        </w:tc>
        <w:tc>
          <w:tcPr>
            <w:tcW w:w="1361" w:type="dxa"/>
            <w:vAlign w:val="center"/>
          </w:tcPr>
          <w:p>
            <w:pPr>
              <w:pStyle w:val="单元格样式4"/>
            </w:pPr>
          </w:p>
        </w:tc>
        <w:tc>
          <w:tcPr>
            <w:tcW w:w="1361" w:type="dxa"/>
            <w:vAlign w:val="center"/>
          </w:tcPr>
          <w:p>
            <w:pPr>
              <w:pStyle w:val="单元格样式4"/>
            </w:pPr>
            <w:r>
              <w:t xml:space="preserve">4233.77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1011.76</w:t>
            </w:r>
          </w:p>
        </w:tc>
        <w:tc>
          <w:tcPr>
            <w:tcW w:w="1361" w:type="dxa"/>
            <w:vAlign w:val="center"/>
          </w:tcPr>
          <w:p>
            <w:pPr>
              <w:pStyle w:val="单元格样式4"/>
            </w:pPr>
          </w:p>
        </w:tc>
        <w:tc>
          <w:tcPr>
            <w:tcW w:w="1361" w:type="dxa"/>
            <w:vAlign w:val="center"/>
          </w:tcPr>
          <w:p>
            <w:pPr>
              <w:pStyle w:val="单元格样式4"/>
            </w:pPr>
            <w:r>
              <w:t xml:space="preserve">1011.76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1361" w:type="dxa"/>
            <w:vAlign w:val="center"/>
          </w:tcPr>
          <w:p>
            <w:pPr>
              <w:pStyle w:val="单元格样式4"/>
            </w:pPr>
            <w:r>
              <w:t xml:space="preserve">1011.76</w:t>
            </w:r>
          </w:p>
        </w:tc>
        <w:tc>
          <w:tcPr>
            <w:tcW w:w="1361" w:type="dxa"/>
            <w:vAlign w:val="center"/>
          </w:tcPr>
          <w:p>
            <w:pPr>
              <w:pStyle w:val="单元格样式4"/>
            </w:pPr>
          </w:p>
        </w:tc>
        <w:tc>
          <w:tcPr>
            <w:tcW w:w="1361" w:type="dxa"/>
            <w:vAlign w:val="center"/>
          </w:tcPr>
          <w:p>
            <w:pPr>
              <w:pStyle w:val="单元格样式4"/>
            </w:pPr>
            <w:r>
              <w:t xml:space="preserve">1011.76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86.32</w:t>
            </w:r>
          </w:p>
        </w:tc>
        <w:tc>
          <w:tcPr>
            <w:tcW w:w="1361" w:type="dxa"/>
            <w:vAlign w:val="center"/>
          </w:tcPr>
          <w:p>
            <w:pPr>
              <w:pStyle w:val="单元格样式4"/>
            </w:pPr>
            <w:r>
              <w:t xml:space="preserve">86.32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86.32</w:t>
            </w:r>
          </w:p>
        </w:tc>
        <w:tc>
          <w:tcPr>
            <w:tcW w:w="1361" w:type="dxa"/>
            <w:vAlign w:val="center"/>
          </w:tcPr>
          <w:p>
            <w:pPr>
              <w:pStyle w:val="单元格样式4"/>
            </w:pPr>
            <w:r>
              <w:t xml:space="preserve">86.32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86.32</w:t>
            </w:r>
          </w:p>
        </w:tc>
        <w:tc>
          <w:tcPr>
            <w:tcW w:w="1361" w:type="dxa"/>
            <w:vAlign w:val="center"/>
          </w:tcPr>
          <w:p>
            <w:pPr>
              <w:pStyle w:val="单元格样式4"/>
            </w:pPr>
            <w:r>
              <w:t xml:space="preserve">86.32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5510.48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7.08</w:t>
            </w:r>
          </w:p>
        </w:tc>
        <w:tc>
          <w:tcPr>
            <w:tcW w:w="1474" w:type="dxa"/>
            <w:vAlign w:val="center"/>
          </w:tcPr>
          <w:p>
            <w:pPr>
              <w:pStyle w:val="单元格样式4"/>
            </w:pPr>
            <w:r>
              <w:t xml:space="preserve">7.08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152.22</w:t>
            </w:r>
          </w:p>
        </w:tc>
        <w:tc>
          <w:tcPr>
            <w:tcW w:w="1474" w:type="dxa"/>
            <w:vAlign w:val="center"/>
          </w:tcPr>
          <w:p>
            <w:pPr>
              <w:pStyle w:val="单元格样式4"/>
            </w:pPr>
            <w:r>
              <w:t xml:space="preserve">152.22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90.51</w:t>
            </w:r>
          </w:p>
        </w:tc>
        <w:tc>
          <w:tcPr>
            <w:tcW w:w="1474" w:type="dxa"/>
            <w:vAlign w:val="center"/>
          </w:tcPr>
          <w:p>
            <w:pPr>
              <w:pStyle w:val="单元格样式4"/>
            </w:pPr>
            <w:r>
              <w:t xml:space="preserve">90.51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6186.11</w:t>
            </w:r>
          </w:p>
        </w:tc>
        <w:tc>
          <w:tcPr>
            <w:tcW w:w="1474" w:type="dxa"/>
            <w:vAlign w:val="center"/>
          </w:tcPr>
          <w:p>
            <w:pPr>
              <w:pStyle w:val="单元格样式4"/>
            </w:pPr>
            <w:r>
              <w:t xml:space="preserve">6186.11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86.32</w:t>
            </w:r>
          </w:p>
        </w:tc>
        <w:tc>
          <w:tcPr>
            <w:tcW w:w="1474" w:type="dxa"/>
            <w:vAlign w:val="center"/>
          </w:tcPr>
          <w:p>
            <w:pPr>
              <w:pStyle w:val="单元格样式4"/>
            </w:pPr>
            <w:r>
              <w:t xml:space="preserve">86.32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5510.48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6522.24</w:t>
            </w:r>
          </w:p>
        </w:tc>
        <w:tc>
          <w:tcPr>
            <w:tcW w:w="1474" w:type="dxa"/>
            <w:vAlign w:val="center"/>
          </w:tcPr>
          <w:p>
            <w:pPr>
              <w:pStyle w:val="单元格样式7"/>
            </w:pPr>
            <w:r>
              <w:t xml:space="preserve">6522.24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1011.76</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1011.76</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6522.24</w:t>
            </w:r>
          </w:p>
        </w:tc>
        <w:tc>
          <w:tcPr>
            <w:tcW w:w="3402" w:type="dxa"/>
            <w:vAlign w:val="center"/>
          </w:tcPr>
          <w:p>
            <w:pPr>
              <w:pStyle w:val="单元格样式6"/>
            </w:pPr>
            <w:r>
              <w:t xml:space="preserve">支出总计</w:t>
            </w:r>
          </w:p>
        </w:tc>
        <w:tc>
          <w:tcPr>
            <w:tcW w:w="1474" w:type="dxa"/>
            <w:vAlign w:val="center"/>
          </w:tcPr>
          <w:p>
            <w:pPr>
              <w:pStyle w:val="单元格样式7"/>
            </w:pPr>
            <w:r>
              <w:t xml:space="preserve">6522.24</w:t>
            </w:r>
          </w:p>
        </w:tc>
        <w:tc>
          <w:tcPr>
            <w:tcW w:w="1474" w:type="dxa"/>
            <w:vAlign w:val="center"/>
          </w:tcPr>
          <w:p>
            <w:pPr>
              <w:pStyle w:val="单元格样式7"/>
            </w:pPr>
            <w:r>
              <w:t xml:space="preserve">6522.24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6522.24</w:t>
            </w:r>
          </w:p>
        </w:tc>
        <w:tc>
          <w:tcPr>
            <w:tcW w:w="2551" w:type="dxa"/>
            <w:vAlign w:val="center"/>
          </w:tcPr>
          <w:p>
            <w:pPr>
              <w:pStyle w:val="单元格样式7"/>
            </w:pPr>
            <w:r>
              <w:t xml:space="preserve">1276.71</w:t>
            </w:r>
          </w:p>
        </w:tc>
        <w:tc>
          <w:tcPr>
            <w:tcW w:w="2551" w:type="dxa"/>
            <w:vAlign w:val="center"/>
          </w:tcPr>
          <w:p>
            <w:pPr>
              <w:pStyle w:val="单元格样式7"/>
            </w:pPr>
            <w:r>
              <w:t xml:space="preserve">5245.53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7.08</w:t>
            </w:r>
          </w:p>
        </w:tc>
        <w:tc>
          <w:tcPr>
            <w:tcW w:w="2551" w:type="dxa"/>
            <w:vAlign w:val="center"/>
          </w:tcPr>
          <w:p>
            <w:pPr>
              <w:pStyle w:val="单元格样式4"/>
            </w:pPr>
            <w:r>
              <w:t xml:space="preserve">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7.08</w:t>
            </w:r>
          </w:p>
        </w:tc>
        <w:tc>
          <w:tcPr>
            <w:tcW w:w="2551" w:type="dxa"/>
            <w:vAlign w:val="center"/>
          </w:tcPr>
          <w:p>
            <w:pPr>
              <w:pStyle w:val="单元格样式4"/>
            </w:pPr>
            <w:r>
              <w:t xml:space="preserve">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7.08</w:t>
            </w:r>
          </w:p>
        </w:tc>
        <w:tc>
          <w:tcPr>
            <w:tcW w:w="2551" w:type="dxa"/>
            <w:vAlign w:val="center"/>
          </w:tcPr>
          <w:p>
            <w:pPr>
              <w:pStyle w:val="单元格样式4"/>
            </w:pPr>
            <w:r>
              <w:t xml:space="preserve">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152.22</w:t>
            </w:r>
          </w:p>
        </w:tc>
        <w:tc>
          <w:tcPr>
            <w:tcW w:w="2551" w:type="dxa"/>
            <w:vAlign w:val="center"/>
          </w:tcPr>
          <w:p>
            <w:pPr>
              <w:pStyle w:val="单元格样式4"/>
            </w:pPr>
            <w:r>
              <w:t xml:space="preserve">152.22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152.22</w:t>
            </w:r>
          </w:p>
        </w:tc>
        <w:tc>
          <w:tcPr>
            <w:tcW w:w="2551" w:type="dxa"/>
            <w:vAlign w:val="center"/>
          </w:tcPr>
          <w:p>
            <w:pPr>
              <w:pStyle w:val="单元格样式4"/>
            </w:pPr>
            <w:r>
              <w:t xml:space="preserve">152.22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46.20</w:t>
            </w:r>
          </w:p>
        </w:tc>
        <w:tc>
          <w:tcPr>
            <w:tcW w:w="2551" w:type="dxa"/>
            <w:vAlign w:val="center"/>
          </w:tcPr>
          <w:p>
            <w:pPr>
              <w:pStyle w:val="单元格样式4"/>
            </w:pPr>
            <w:r>
              <w:t xml:space="preserve">46.20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106.02</w:t>
            </w:r>
          </w:p>
        </w:tc>
        <w:tc>
          <w:tcPr>
            <w:tcW w:w="2551" w:type="dxa"/>
            <w:vAlign w:val="center"/>
          </w:tcPr>
          <w:p>
            <w:pPr>
              <w:pStyle w:val="单元格样式4"/>
            </w:pPr>
            <w:r>
              <w:t xml:space="preserve">106.02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90.51</w:t>
            </w:r>
          </w:p>
        </w:tc>
        <w:tc>
          <w:tcPr>
            <w:tcW w:w="2551" w:type="dxa"/>
            <w:vAlign w:val="center"/>
          </w:tcPr>
          <w:p>
            <w:pPr>
              <w:pStyle w:val="单元格样式4"/>
            </w:pPr>
            <w:r>
              <w:t xml:space="preserve">90.51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90.51</w:t>
            </w:r>
          </w:p>
        </w:tc>
        <w:tc>
          <w:tcPr>
            <w:tcW w:w="2551" w:type="dxa"/>
            <w:vAlign w:val="center"/>
          </w:tcPr>
          <w:p>
            <w:pPr>
              <w:pStyle w:val="单元格样式4"/>
            </w:pPr>
            <w:r>
              <w:t xml:space="preserve">90.51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43.03</w:t>
            </w:r>
          </w:p>
        </w:tc>
        <w:tc>
          <w:tcPr>
            <w:tcW w:w="2551" w:type="dxa"/>
            <w:vAlign w:val="center"/>
          </w:tcPr>
          <w:p>
            <w:pPr>
              <w:pStyle w:val="单元格样式4"/>
            </w:pPr>
            <w:r>
              <w:t xml:space="preserve">43.03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47.48</w:t>
            </w:r>
          </w:p>
        </w:tc>
        <w:tc>
          <w:tcPr>
            <w:tcW w:w="2551" w:type="dxa"/>
            <w:vAlign w:val="center"/>
          </w:tcPr>
          <w:p>
            <w:pPr>
              <w:pStyle w:val="单元格样式4"/>
            </w:pPr>
            <w:r>
              <w:t xml:space="preserve">47.48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6186.11</w:t>
            </w:r>
          </w:p>
        </w:tc>
        <w:tc>
          <w:tcPr>
            <w:tcW w:w="2551" w:type="dxa"/>
            <w:vAlign w:val="center"/>
          </w:tcPr>
          <w:p>
            <w:pPr>
              <w:pStyle w:val="单元格样式4"/>
            </w:pPr>
            <w:r>
              <w:t xml:space="preserve">940.58</w:t>
            </w:r>
          </w:p>
        </w:tc>
        <w:tc>
          <w:tcPr>
            <w:tcW w:w="2551" w:type="dxa"/>
            <w:vAlign w:val="center"/>
          </w:tcPr>
          <w:p>
            <w:pPr>
              <w:pStyle w:val="单元格样式4"/>
            </w:pPr>
            <w:r>
              <w:t xml:space="preserve">5245.53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5174.35</w:t>
            </w:r>
          </w:p>
        </w:tc>
        <w:tc>
          <w:tcPr>
            <w:tcW w:w="2551" w:type="dxa"/>
            <w:vAlign w:val="center"/>
          </w:tcPr>
          <w:p>
            <w:pPr>
              <w:pStyle w:val="单元格样式4"/>
            </w:pPr>
            <w:r>
              <w:t xml:space="preserve">940.58</w:t>
            </w:r>
          </w:p>
        </w:tc>
        <w:tc>
          <w:tcPr>
            <w:tcW w:w="2551" w:type="dxa"/>
            <w:vAlign w:val="center"/>
          </w:tcPr>
          <w:p>
            <w:pPr>
              <w:pStyle w:val="单元格样式4"/>
            </w:pPr>
            <w:r>
              <w:t xml:space="preserve">4233.77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940.58</w:t>
            </w:r>
          </w:p>
        </w:tc>
        <w:tc>
          <w:tcPr>
            <w:tcW w:w="2551" w:type="dxa"/>
            <w:vAlign w:val="center"/>
          </w:tcPr>
          <w:p>
            <w:pPr>
              <w:pStyle w:val="单元格样式4"/>
            </w:pPr>
            <w:r>
              <w:t xml:space="preserve">940.58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2551" w:type="dxa"/>
            <w:vAlign w:val="center"/>
          </w:tcPr>
          <w:p>
            <w:pPr>
              <w:pStyle w:val="单元格样式4"/>
            </w:pPr>
            <w:r>
              <w:t xml:space="preserve">4233.77</w:t>
            </w:r>
          </w:p>
        </w:tc>
        <w:tc>
          <w:tcPr>
            <w:tcW w:w="2551" w:type="dxa"/>
            <w:vAlign w:val="center"/>
          </w:tcPr>
          <w:p>
            <w:pPr>
              <w:pStyle w:val="单元格样式4"/>
            </w:pPr>
          </w:p>
        </w:tc>
        <w:tc>
          <w:tcPr>
            <w:tcW w:w="2551" w:type="dxa"/>
            <w:vAlign w:val="center"/>
          </w:tcPr>
          <w:p>
            <w:pPr>
              <w:pStyle w:val="单元格样式4"/>
            </w:pPr>
            <w:r>
              <w:t xml:space="preserve">4233.77</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1011.76</w:t>
            </w:r>
          </w:p>
        </w:tc>
        <w:tc>
          <w:tcPr>
            <w:tcW w:w="2551" w:type="dxa"/>
            <w:vAlign w:val="center"/>
          </w:tcPr>
          <w:p>
            <w:pPr>
              <w:pStyle w:val="单元格样式4"/>
            </w:pPr>
          </w:p>
        </w:tc>
        <w:tc>
          <w:tcPr>
            <w:tcW w:w="2551" w:type="dxa"/>
            <w:vAlign w:val="center"/>
          </w:tcPr>
          <w:p>
            <w:pPr>
              <w:pStyle w:val="单元格样式4"/>
            </w:pPr>
            <w:r>
              <w:t xml:space="preserve">1011.76</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2551" w:type="dxa"/>
            <w:vAlign w:val="center"/>
          </w:tcPr>
          <w:p>
            <w:pPr>
              <w:pStyle w:val="单元格样式4"/>
            </w:pPr>
            <w:r>
              <w:t xml:space="preserve">1011.76</w:t>
            </w:r>
          </w:p>
        </w:tc>
        <w:tc>
          <w:tcPr>
            <w:tcW w:w="2551" w:type="dxa"/>
            <w:vAlign w:val="center"/>
          </w:tcPr>
          <w:p>
            <w:pPr>
              <w:pStyle w:val="单元格样式4"/>
            </w:pPr>
          </w:p>
        </w:tc>
        <w:tc>
          <w:tcPr>
            <w:tcW w:w="2551" w:type="dxa"/>
            <w:vAlign w:val="center"/>
          </w:tcPr>
          <w:p>
            <w:pPr>
              <w:pStyle w:val="单元格样式4"/>
            </w:pPr>
            <w:r>
              <w:t xml:space="preserve">1011.76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86.32</w:t>
            </w:r>
          </w:p>
        </w:tc>
        <w:tc>
          <w:tcPr>
            <w:tcW w:w="2551" w:type="dxa"/>
            <w:vAlign w:val="center"/>
          </w:tcPr>
          <w:p>
            <w:pPr>
              <w:pStyle w:val="单元格样式4"/>
            </w:pPr>
            <w:r>
              <w:t xml:space="preserve">86.32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86.32</w:t>
            </w:r>
          </w:p>
        </w:tc>
        <w:tc>
          <w:tcPr>
            <w:tcW w:w="2551" w:type="dxa"/>
            <w:vAlign w:val="center"/>
          </w:tcPr>
          <w:p>
            <w:pPr>
              <w:pStyle w:val="单元格样式4"/>
            </w:pPr>
            <w:r>
              <w:t xml:space="preserve">86.32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86.32</w:t>
            </w:r>
          </w:p>
        </w:tc>
        <w:tc>
          <w:tcPr>
            <w:tcW w:w="2551" w:type="dxa"/>
            <w:vAlign w:val="center"/>
          </w:tcPr>
          <w:p>
            <w:pPr>
              <w:pStyle w:val="单元格样式4"/>
            </w:pPr>
            <w:r>
              <w:t xml:space="preserve">86.32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1276.71</w:t>
            </w:r>
          </w:p>
        </w:tc>
        <w:tc>
          <w:tcPr>
            <w:tcW w:w="2551" w:type="dxa"/>
            <w:vAlign w:val="center"/>
          </w:tcPr>
          <w:p>
            <w:pPr>
              <w:pStyle w:val="单元格样式7"/>
            </w:pPr>
            <w:r>
              <w:t xml:space="preserve">1068.75</w:t>
            </w:r>
          </w:p>
        </w:tc>
        <w:tc>
          <w:tcPr>
            <w:tcW w:w="2551" w:type="dxa"/>
            <w:vAlign w:val="center"/>
          </w:tcPr>
          <w:p>
            <w:pPr>
              <w:pStyle w:val="单元格样式7"/>
            </w:pPr>
            <w:r>
              <w:t xml:space="preserve">207.96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1022.55</w:t>
            </w:r>
          </w:p>
        </w:tc>
        <w:tc>
          <w:tcPr>
            <w:tcW w:w="2551" w:type="dxa"/>
            <w:vAlign w:val="center"/>
          </w:tcPr>
          <w:p>
            <w:pPr>
              <w:pStyle w:val="单元格样式4"/>
            </w:pPr>
            <w:r>
              <w:t xml:space="preserve">1022.55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211.99</w:t>
            </w:r>
          </w:p>
        </w:tc>
        <w:tc>
          <w:tcPr>
            <w:tcW w:w="2551" w:type="dxa"/>
            <w:vAlign w:val="center"/>
          </w:tcPr>
          <w:p>
            <w:pPr>
              <w:pStyle w:val="单元格样式4"/>
            </w:pPr>
            <w:r>
              <w:t xml:space="preserve">211.99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118.07</w:t>
            </w:r>
          </w:p>
        </w:tc>
        <w:tc>
          <w:tcPr>
            <w:tcW w:w="2551" w:type="dxa"/>
            <w:vAlign w:val="center"/>
          </w:tcPr>
          <w:p>
            <w:pPr>
              <w:pStyle w:val="单元格样式4"/>
            </w:pPr>
            <w:r>
              <w:t xml:space="preserve">118.07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47.08</w:t>
            </w:r>
          </w:p>
        </w:tc>
        <w:tc>
          <w:tcPr>
            <w:tcW w:w="2551" w:type="dxa"/>
            <w:vAlign w:val="center"/>
          </w:tcPr>
          <w:p>
            <w:pPr>
              <w:pStyle w:val="单元格样式4"/>
            </w:pPr>
            <w:r>
              <w:t xml:space="preserve">47.08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151.23</w:t>
            </w:r>
          </w:p>
        </w:tc>
        <w:tc>
          <w:tcPr>
            <w:tcW w:w="2551" w:type="dxa"/>
            <w:vAlign w:val="center"/>
          </w:tcPr>
          <w:p>
            <w:pPr>
              <w:pStyle w:val="单元格样式4"/>
            </w:pPr>
            <w:r>
              <w:t xml:space="preserve">151.23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77.75</w:t>
            </w:r>
          </w:p>
        </w:tc>
        <w:tc>
          <w:tcPr>
            <w:tcW w:w="2551" w:type="dxa"/>
            <w:vAlign w:val="center"/>
          </w:tcPr>
          <w:p>
            <w:pPr>
              <w:pStyle w:val="单元格样式4"/>
            </w:pPr>
            <w:r>
              <w:t xml:space="preserve">77.75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30.67</w:t>
            </w:r>
          </w:p>
        </w:tc>
        <w:tc>
          <w:tcPr>
            <w:tcW w:w="2551" w:type="dxa"/>
            <w:vAlign w:val="center"/>
          </w:tcPr>
          <w:p>
            <w:pPr>
              <w:pStyle w:val="单元格样式4"/>
            </w:pPr>
            <w:r>
              <w:t xml:space="preserve">30.67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33.84</w:t>
            </w:r>
          </w:p>
        </w:tc>
        <w:tc>
          <w:tcPr>
            <w:tcW w:w="2551" w:type="dxa"/>
            <w:vAlign w:val="center"/>
          </w:tcPr>
          <w:p>
            <w:pPr>
              <w:pStyle w:val="单元格样式4"/>
            </w:pPr>
            <w:r>
              <w:t xml:space="preserve">33.84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3.87</w:t>
            </w:r>
          </w:p>
        </w:tc>
        <w:tc>
          <w:tcPr>
            <w:tcW w:w="2551" w:type="dxa"/>
            <w:vAlign w:val="center"/>
          </w:tcPr>
          <w:p>
            <w:pPr>
              <w:pStyle w:val="单元格样式4"/>
            </w:pPr>
            <w:r>
              <w:t xml:space="preserve">3.87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63.65</w:t>
            </w:r>
          </w:p>
        </w:tc>
        <w:tc>
          <w:tcPr>
            <w:tcW w:w="2551" w:type="dxa"/>
            <w:vAlign w:val="center"/>
          </w:tcPr>
          <w:p>
            <w:pPr>
              <w:pStyle w:val="单元格样式4"/>
            </w:pPr>
            <w:r>
              <w:t xml:space="preserve">63.65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284.40</w:t>
            </w:r>
          </w:p>
        </w:tc>
        <w:tc>
          <w:tcPr>
            <w:tcW w:w="2551" w:type="dxa"/>
            <w:vAlign w:val="center"/>
          </w:tcPr>
          <w:p>
            <w:pPr>
              <w:pStyle w:val="单元格样式4"/>
            </w:pPr>
            <w:r>
              <w:t xml:space="preserve">284.40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207.96</w:t>
            </w:r>
          </w:p>
        </w:tc>
        <w:tc>
          <w:tcPr>
            <w:tcW w:w="2551" w:type="dxa"/>
            <w:vAlign w:val="center"/>
          </w:tcPr>
          <w:p>
            <w:pPr>
              <w:pStyle w:val="单元格样式4"/>
            </w:pPr>
          </w:p>
        </w:tc>
        <w:tc>
          <w:tcPr>
            <w:tcW w:w="2551" w:type="dxa"/>
            <w:vAlign w:val="center"/>
          </w:tcPr>
          <w:p>
            <w:pPr>
              <w:pStyle w:val="单元格样式4"/>
            </w:pPr>
            <w:r>
              <w:t xml:space="preserve">207.96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6.98</w:t>
            </w:r>
          </w:p>
        </w:tc>
        <w:tc>
          <w:tcPr>
            <w:tcW w:w="2551" w:type="dxa"/>
            <w:vAlign w:val="center"/>
          </w:tcPr>
          <w:p>
            <w:pPr>
              <w:pStyle w:val="单元格样式4"/>
            </w:pPr>
          </w:p>
        </w:tc>
        <w:tc>
          <w:tcPr>
            <w:tcW w:w="2551" w:type="dxa"/>
            <w:vAlign w:val="center"/>
          </w:tcPr>
          <w:p>
            <w:pPr>
              <w:pStyle w:val="单元格样式4"/>
            </w:pPr>
            <w:r>
              <w:t xml:space="preserve">6.98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81.00</w:t>
            </w:r>
          </w:p>
        </w:tc>
        <w:tc>
          <w:tcPr>
            <w:tcW w:w="2551" w:type="dxa"/>
            <w:vAlign w:val="center"/>
          </w:tcPr>
          <w:p>
            <w:pPr>
              <w:pStyle w:val="单元格样式4"/>
            </w:pPr>
          </w:p>
        </w:tc>
        <w:tc>
          <w:tcPr>
            <w:tcW w:w="2551" w:type="dxa"/>
            <w:vAlign w:val="center"/>
          </w:tcPr>
          <w:p>
            <w:pPr>
              <w:pStyle w:val="单元格样式4"/>
            </w:pPr>
            <w:r>
              <w:t xml:space="preserve">81.00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19.60</w:t>
            </w:r>
          </w:p>
        </w:tc>
        <w:tc>
          <w:tcPr>
            <w:tcW w:w="2551" w:type="dxa"/>
            <w:vAlign w:val="center"/>
          </w:tcPr>
          <w:p>
            <w:pPr>
              <w:pStyle w:val="单元格样式4"/>
            </w:pPr>
          </w:p>
        </w:tc>
        <w:tc>
          <w:tcPr>
            <w:tcW w:w="2551" w:type="dxa"/>
            <w:vAlign w:val="center"/>
          </w:tcPr>
          <w:p>
            <w:pPr>
              <w:pStyle w:val="单元格样式4"/>
            </w:pPr>
            <w:r>
              <w:t xml:space="preserve">19.60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35.80</w:t>
            </w:r>
          </w:p>
        </w:tc>
        <w:tc>
          <w:tcPr>
            <w:tcW w:w="2551" w:type="dxa"/>
            <w:vAlign w:val="center"/>
          </w:tcPr>
          <w:p>
            <w:pPr>
              <w:pStyle w:val="单元格样式4"/>
            </w:pPr>
          </w:p>
        </w:tc>
        <w:tc>
          <w:tcPr>
            <w:tcW w:w="2551" w:type="dxa"/>
            <w:vAlign w:val="center"/>
          </w:tcPr>
          <w:p>
            <w:pPr>
              <w:pStyle w:val="单元格样式4"/>
            </w:pPr>
            <w:r>
              <w:t xml:space="preserve">35.80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2.80</w:t>
            </w:r>
          </w:p>
        </w:tc>
        <w:tc>
          <w:tcPr>
            <w:tcW w:w="2551" w:type="dxa"/>
            <w:vAlign w:val="center"/>
          </w:tcPr>
          <w:p>
            <w:pPr>
              <w:pStyle w:val="单元格样式4"/>
            </w:pPr>
          </w:p>
        </w:tc>
        <w:tc>
          <w:tcPr>
            <w:tcW w:w="2551" w:type="dxa"/>
            <w:vAlign w:val="center"/>
          </w:tcPr>
          <w:p>
            <w:pPr>
              <w:pStyle w:val="单元格样式4"/>
            </w:pPr>
            <w:r>
              <w:t xml:space="preserve">2.80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14.69</w:t>
            </w:r>
          </w:p>
        </w:tc>
        <w:tc>
          <w:tcPr>
            <w:tcW w:w="2551" w:type="dxa"/>
            <w:vAlign w:val="center"/>
          </w:tcPr>
          <w:p>
            <w:pPr>
              <w:pStyle w:val="单元格样式4"/>
            </w:pPr>
          </w:p>
        </w:tc>
        <w:tc>
          <w:tcPr>
            <w:tcW w:w="2551" w:type="dxa"/>
            <w:vAlign w:val="center"/>
          </w:tcPr>
          <w:p>
            <w:pPr>
              <w:pStyle w:val="单元格样式4"/>
            </w:pPr>
            <w:r>
              <w:t xml:space="preserve">14.69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7.21</w:t>
            </w:r>
          </w:p>
        </w:tc>
        <w:tc>
          <w:tcPr>
            <w:tcW w:w="2551" w:type="dxa"/>
            <w:vAlign w:val="center"/>
          </w:tcPr>
          <w:p>
            <w:pPr>
              <w:pStyle w:val="单元格样式4"/>
            </w:pPr>
          </w:p>
        </w:tc>
        <w:tc>
          <w:tcPr>
            <w:tcW w:w="2551" w:type="dxa"/>
            <w:vAlign w:val="center"/>
          </w:tcPr>
          <w:p>
            <w:pPr>
              <w:pStyle w:val="单元格样式4"/>
            </w:pPr>
            <w:r>
              <w:t xml:space="preserve">7.21</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21.66</w:t>
            </w:r>
          </w:p>
        </w:tc>
        <w:tc>
          <w:tcPr>
            <w:tcW w:w="2551" w:type="dxa"/>
            <w:vAlign w:val="center"/>
          </w:tcPr>
          <w:p>
            <w:pPr>
              <w:pStyle w:val="单元格样式4"/>
            </w:pPr>
          </w:p>
        </w:tc>
        <w:tc>
          <w:tcPr>
            <w:tcW w:w="2551" w:type="dxa"/>
            <w:vAlign w:val="center"/>
          </w:tcPr>
          <w:p>
            <w:pPr>
              <w:pStyle w:val="单元格样式4"/>
            </w:pPr>
            <w:r>
              <w:t xml:space="preserve">21.66</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1.62</w:t>
            </w:r>
          </w:p>
        </w:tc>
        <w:tc>
          <w:tcPr>
            <w:tcW w:w="2551" w:type="dxa"/>
            <w:vAlign w:val="center"/>
          </w:tcPr>
          <w:p>
            <w:pPr>
              <w:pStyle w:val="单元格样式4"/>
            </w:pPr>
          </w:p>
        </w:tc>
        <w:tc>
          <w:tcPr>
            <w:tcW w:w="2551" w:type="dxa"/>
            <w:vAlign w:val="center"/>
          </w:tcPr>
          <w:p>
            <w:pPr>
              <w:pStyle w:val="单元格样式4"/>
            </w:pPr>
            <w:r>
              <w:t xml:space="preserve">1.62</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46.20</w:t>
            </w:r>
          </w:p>
        </w:tc>
        <w:tc>
          <w:tcPr>
            <w:tcW w:w="2551" w:type="dxa"/>
            <w:vAlign w:val="center"/>
          </w:tcPr>
          <w:p>
            <w:pPr>
              <w:pStyle w:val="单元格样式4"/>
            </w:pPr>
            <w:r>
              <w:t xml:space="preserve">46.20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46.20</w:t>
            </w:r>
          </w:p>
        </w:tc>
        <w:tc>
          <w:tcPr>
            <w:tcW w:w="2551" w:type="dxa"/>
            <w:vAlign w:val="center"/>
          </w:tcPr>
          <w:p>
            <w:pPr>
              <w:pStyle w:val="单元格样式4"/>
            </w:pPr>
            <w:r>
              <w:t xml:space="preserve">46.20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17.55</w:t>
            </w:r>
          </w:p>
        </w:tc>
        <w:tc>
          <w:tcPr>
            <w:tcW w:w="2381" w:type="dxa"/>
            <w:vAlign w:val="center"/>
          </w:tcPr>
          <w:p>
            <w:pPr>
              <w:pStyle w:val="单元格样式7"/>
            </w:pPr>
            <w:r>
              <w:t xml:space="preserve">17.55</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12.55</w:t>
            </w:r>
          </w:p>
        </w:tc>
        <w:tc>
          <w:tcPr>
            <w:tcW w:w="2381" w:type="dxa"/>
            <w:vAlign w:val="center"/>
          </w:tcPr>
          <w:p>
            <w:pPr>
              <w:pStyle w:val="单元格样式4"/>
            </w:pPr>
            <w:r>
              <w:t xml:space="preserve">12.55</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河北丰南经济开发区管理委员会本级2025年单位预算信息公开情况说明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按照《中华人民共和国预算法》、《地方预决算公开操作规程》和《关于进一步推进预算公开工作的实施意见》规定，现将河北丰南经济开发区管理委员会本级2025年单位预算公开如下：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负责编制辖区的总体规划和经济、社会发展规划，经批准后组织实施；负责编制辖区区域性城市发展规划、国土利用规划，经批准后组织实施；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完成丰南区人民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河北丰南经济开发区管理委员会本级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6522.24万元，其中：一般公共预算收入5510.48万元，基金预算收入0.00万元，国有资本经营预算收入0.00万元，财政专户核拨收入0.00万元，单位资金收入0.00万元，上年结转结余1011.76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河北丰南经济开发区管理委员会本级年度单位预算中支出预算的总体情况。2025年支出预算6522.24万元，其中基本支出1276.71万元，包括人员经费1068.75万元和日常公用经费207.96万元；项目支出5245.53万元，主要为开发区道路清扫绿化养护项目等其他项目。</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6522.24万元，较2024年预算减少5815.99万元，其中：基本支出减少48.09万元，主要为人员经费减少，公用经费减少。项目支出减少5767.90万元，主要为丰南经济开发区西扩区基础设施工程等四个专项债券项目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17.55万元，其中因公出国（境）费0.00万元；公务用车购置及运维费5.00万元（其中：公务用车购置费为0.00万元，公务用车运维费5.00万元)；公务接待费12.55万元。与2024年相比减少9.75万元，增减变化的主要原因是公务接待费减少。</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1、城南污水处理厂二期运营费用绩效目标表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13020725P00339E100025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城南污水处理厂二期运营费用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1464.00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1464.00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丰南区城南污水处理厂二期工程运行，经请示丰南区政府批准准予运营，2023年12月7日《关于城南污水处理厂二期运营相关事项的请示》丰经开总字【2023】172号）。根据园区实际与唐山城市排水有限公司签订协议，期限为2024年7月1日起至2027年6月30日，每月运营费122万元，2025年需资金1464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1.1.保障污水厂正常运营，保障园区用水排水。改善开发区工业生产环境，营造良好投资环境。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污水处理量</w:t>
            </w:r>
          </w:p>
        </w:tc>
        <w:tc>
          <w:tcPr>
            <w:tcW w:w="5386" w:type="dxa"/>
            <w:vAlign w:val="center"/>
          </w:tcPr>
          <w:p>
            <w:pPr>
              <w:pStyle w:val="单元格样式2"/>
            </w:pPr>
            <w:r>
              <w:t xml:space="preserve">污水处理率</w:t>
            </w:r>
          </w:p>
        </w:tc>
        <w:tc>
          <w:tcPr>
            <w:tcW w:w="2268" w:type="dxa"/>
            <w:vAlign w:val="center"/>
          </w:tcPr>
          <w:p>
            <w:pPr>
              <w:pStyle w:val="单元格样式2"/>
            </w:pPr>
            <w:r>
              <w:t xml:space="preserve">≥95%</w:t>
            </w:r>
          </w:p>
        </w:tc>
        <w:tc>
          <w:tcPr>
            <w:tcW w:w="1276" w:type="dxa"/>
            <w:vAlign w:val="center"/>
          </w:tcPr>
          <w:p>
            <w:pPr>
              <w:pStyle w:val="单元格样式2"/>
            </w:pPr>
            <w:r>
              <w:t xml:space="preserve">数据报表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出水水质</w:t>
            </w:r>
          </w:p>
        </w:tc>
        <w:tc>
          <w:tcPr>
            <w:tcW w:w="5386" w:type="dxa"/>
            <w:vAlign w:val="center"/>
          </w:tcPr>
          <w:p>
            <w:pPr>
              <w:pStyle w:val="单元格样式2"/>
            </w:pPr>
            <w:r>
              <w:t xml:space="preserve">出水合格率</w:t>
            </w:r>
          </w:p>
        </w:tc>
        <w:tc>
          <w:tcPr>
            <w:tcW w:w="2268" w:type="dxa"/>
            <w:vAlign w:val="center"/>
          </w:tcPr>
          <w:p>
            <w:pPr>
              <w:pStyle w:val="单元格样式2"/>
            </w:pPr>
            <w:r>
              <w:t xml:space="preserve">≥95%</w:t>
            </w:r>
          </w:p>
        </w:tc>
        <w:tc>
          <w:tcPr>
            <w:tcW w:w="1276" w:type="dxa"/>
            <w:vAlign w:val="center"/>
          </w:tcPr>
          <w:p>
            <w:pPr>
              <w:pStyle w:val="单元格样式2"/>
            </w:pPr>
            <w:r>
              <w:t xml:space="preserve">监测报告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对运营单位的资金支付</w:t>
            </w:r>
          </w:p>
        </w:tc>
        <w:tc>
          <w:tcPr>
            <w:tcW w:w="5386" w:type="dxa"/>
            <w:vAlign w:val="center"/>
          </w:tcPr>
          <w:p>
            <w:pPr>
              <w:pStyle w:val="单元格样式2"/>
            </w:pPr>
            <w:r>
              <w:t xml:space="preserve">按签订协议内容支付</w:t>
            </w:r>
          </w:p>
        </w:tc>
        <w:tc>
          <w:tcPr>
            <w:tcW w:w="2268" w:type="dxa"/>
            <w:vAlign w:val="center"/>
          </w:tcPr>
          <w:p>
            <w:pPr>
              <w:pStyle w:val="单元格样式2"/>
            </w:pPr>
            <w:r>
              <w:t xml:space="preserve">≤1年</w:t>
            </w:r>
          </w:p>
        </w:tc>
        <w:tc>
          <w:tcPr>
            <w:tcW w:w="1276" w:type="dxa"/>
            <w:vAlign w:val="center"/>
          </w:tcPr>
          <w:p>
            <w:pPr>
              <w:pStyle w:val="单元格样式2"/>
            </w:pPr>
            <w:r>
              <w:t xml:space="preserve">协议、拨款审批资料</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污水处理费总成本</w:t>
            </w:r>
          </w:p>
        </w:tc>
        <w:tc>
          <w:tcPr>
            <w:tcW w:w="5386" w:type="dxa"/>
            <w:vAlign w:val="center"/>
          </w:tcPr>
          <w:p>
            <w:pPr>
              <w:pStyle w:val="单元格样式2"/>
            </w:pPr>
            <w:r>
              <w:t xml:space="preserve">年总成本约</w:t>
            </w:r>
          </w:p>
        </w:tc>
        <w:tc>
          <w:tcPr>
            <w:tcW w:w="2268" w:type="dxa"/>
            <w:vAlign w:val="center"/>
          </w:tcPr>
          <w:p>
            <w:pPr>
              <w:pStyle w:val="单元格样式2"/>
            </w:pPr>
            <w:r>
              <w:t xml:space="preserve">≤1464万元</w:t>
            </w:r>
          </w:p>
        </w:tc>
        <w:tc>
          <w:tcPr>
            <w:tcW w:w="1276" w:type="dxa"/>
            <w:vAlign w:val="center"/>
          </w:tcPr>
          <w:p>
            <w:pPr>
              <w:pStyle w:val="单元格样式2"/>
            </w:pPr>
            <w:r>
              <w:t xml:space="preserve">协议、请示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改善受纳水体环境，降低环境治理成本</w:t>
            </w:r>
          </w:p>
        </w:tc>
        <w:tc>
          <w:tcPr>
            <w:tcW w:w="2268" w:type="dxa"/>
            <w:vAlign w:val="center"/>
          </w:tcPr>
          <w:p>
            <w:pPr>
              <w:pStyle w:val="单元格样式2"/>
            </w:pPr>
            <w:r>
              <w:t xml:space="preserve">合格</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提升环境和水质质量</w:t>
            </w:r>
          </w:p>
        </w:tc>
        <w:tc>
          <w:tcPr>
            <w:tcW w:w="5386" w:type="dxa"/>
            <w:vAlign w:val="center"/>
          </w:tcPr>
          <w:p>
            <w:pPr>
              <w:pStyle w:val="单元格样式2"/>
            </w:pPr>
            <w:r>
              <w:t xml:space="preserve">未对园区周边造成不良影响</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有效改善生态环境影响程度</w:t>
            </w:r>
          </w:p>
        </w:tc>
        <w:tc>
          <w:tcPr>
            <w:tcW w:w="5386" w:type="dxa"/>
            <w:vAlign w:val="center"/>
          </w:tcPr>
          <w:p>
            <w:pPr>
              <w:pStyle w:val="单元格样式2"/>
            </w:pPr>
            <w:r>
              <w:t xml:space="preserve">能否降低周边环境污染</w:t>
            </w:r>
          </w:p>
        </w:tc>
        <w:tc>
          <w:tcPr>
            <w:tcW w:w="2268" w:type="dxa"/>
            <w:vAlign w:val="center"/>
          </w:tcPr>
          <w:p>
            <w:pPr>
              <w:pStyle w:val="单元格样式2"/>
            </w:pPr>
            <w:r>
              <w:t xml:space="preserve">有效降低</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对生态环境产生良好影响</w:t>
            </w:r>
          </w:p>
        </w:tc>
        <w:tc>
          <w:tcPr>
            <w:tcW w:w="5386" w:type="dxa"/>
            <w:vAlign w:val="center"/>
          </w:tcPr>
          <w:p>
            <w:pPr>
              <w:pStyle w:val="单元格样式2"/>
            </w:pPr>
            <w:r>
              <w:t xml:space="preserve">可以有效减少污染和保护环境的重要设施</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受益群体调查调查中，满意和比较满意占总体调查数比率。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调查表</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2、城市地下管网及设施专项2024年中央基建投资预算-丰南区惠明街排水防涝能力提升工程（唐财建[2024]66号）绩效目标表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13020724P00680E10124C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城市地下管网及设施专项2024年中央基建投资预算-丰南区惠明街排水防涝能力提升工程（唐财建[2024]66号）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1011.76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1011.76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资金下达后及时支付。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1.用于丰南区惠明街排水防涝能力提升工程</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实际完成量占计划完成量的比率</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成本控制金额</w:t>
            </w:r>
          </w:p>
        </w:tc>
        <w:tc>
          <w:tcPr>
            <w:tcW w:w="5386" w:type="dxa"/>
            <w:vAlign w:val="center"/>
          </w:tcPr>
          <w:p>
            <w:pPr>
              <w:pStyle w:val="单元格样式2"/>
            </w:pPr>
            <w:r>
              <w:t xml:space="preserve">成本控制金额</w:t>
            </w:r>
          </w:p>
        </w:tc>
        <w:tc>
          <w:tcPr>
            <w:tcW w:w="2268" w:type="dxa"/>
            <w:vAlign w:val="center"/>
          </w:tcPr>
          <w:p>
            <w:pPr>
              <w:pStyle w:val="单元格样式2"/>
            </w:pPr>
            <w:r>
              <w:t xml:space="preserve">≤1300万元</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项目完成及时率</w:t>
            </w:r>
          </w:p>
        </w:tc>
        <w:tc>
          <w:tcPr>
            <w:tcW w:w="5386" w:type="dxa"/>
            <w:vAlign w:val="center"/>
          </w:tcPr>
          <w:p>
            <w:pPr>
              <w:pStyle w:val="单元格样式2"/>
            </w:pPr>
            <w:r>
              <w:t xml:space="preserve">按照合同约定时间完工</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保障相关工作业务开展的情况</w:t>
            </w:r>
          </w:p>
        </w:tc>
        <w:tc>
          <w:tcPr>
            <w:tcW w:w="2268" w:type="dxa"/>
            <w:vAlign w:val="center"/>
          </w:tcPr>
          <w:p>
            <w:pPr>
              <w:pStyle w:val="单元格样式2"/>
            </w:pPr>
            <w:r>
              <w:t xml:space="preserve">相关工作业务开展顺利</w:t>
            </w:r>
          </w:p>
        </w:tc>
        <w:tc>
          <w:tcPr>
            <w:tcW w:w="1276" w:type="dxa"/>
            <w:vAlign w:val="center"/>
          </w:tcPr>
          <w:p>
            <w:pPr>
              <w:pStyle w:val="单元格样式2"/>
            </w:pPr>
            <w:r>
              <w:t xml:space="preserve">调查报告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综合利用率</w:t>
            </w:r>
          </w:p>
        </w:tc>
        <w:tc>
          <w:tcPr>
            <w:tcW w:w="5386" w:type="dxa"/>
            <w:vAlign w:val="center"/>
          </w:tcPr>
          <w:p>
            <w:pPr>
              <w:pStyle w:val="单元格样式2"/>
            </w:pPr>
            <w:r>
              <w:t xml:space="preserve">完成后的利用使用情况</w:t>
            </w:r>
          </w:p>
        </w:tc>
        <w:tc>
          <w:tcPr>
            <w:tcW w:w="2268" w:type="dxa"/>
            <w:vAlign w:val="center"/>
          </w:tcPr>
          <w:p>
            <w:pPr>
              <w:pStyle w:val="单元格样式2"/>
            </w:pPr>
            <w:r>
              <w:t xml:space="preserve">利用率提高</w:t>
            </w:r>
          </w:p>
        </w:tc>
        <w:tc>
          <w:tcPr>
            <w:tcW w:w="1276" w:type="dxa"/>
            <w:vAlign w:val="center"/>
          </w:tcPr>
          <w:p>
            <w:pPr>
              <w:pStyle w:val="单元格样式2"/>
            </w:pPr>
            <w:r>
              <w:t xml:space="preserve">调查报告</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提高群体获得感、幸福感</w:t>
            </w:r>
          </w:p>
        </w:tc>
        <w:tc>
          <w:tcPr>
            <w:tcW w:w="5386" w:type="dxa"/>
            <w:vAlign w:val="center"/>
          </w:tcPr>
          <w:p>
            <w:pPr>
              <w:pStyle w:val="单元格样式2"/>
            </w:pPr>
            <w:r>
              <w:t xml:space="preserve">能否促进获得感、幸福感</w:t>
            </w:r>
          </w:p>
        </w:tc>
        <w:tc>
          <w:tcPr>
            <w:tcW w:w="2268" w:type="dxa"/>
            <w:vAlign w:val="center"/>
          </w:tcPr>
          <w:p>
            <w:pPr>
              <w:pStyle w:val="单元格样式2"/>
            </w:pPr>
            <w:r>
              <w:t xml:space="preserve">促进发展</w:t>
            </w:r>
          </w:p>
        </w:tc>
        <w:tc>
          <w:tcPr>
            <w:tcW w:w="1276" w:type="dxa"/>
            <w:vAlign w:val="center"/>
          </w:tcPr>
          <w:p>
            <w:pPr>
              <w:pStyle w:val="单元格样式2"/>
            </w:pPr>
            <w:r>
              <w:t xml:space="preserve">调查报告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居民满意度</w:t>
            </w:r>
          </w:p>
        </w:tc>
        <w:tc>
          <w:tcPr>
            <w:tcW w:w="5386" w:type="dxa"/>
            <w:vAlign w:val="center"/>
          </w:tcPr>
          <w:p>
            <w:pPr>
              <w:pStyle w:val="单元格样式2"/>
            </w:pPr>
            <w:r>
              <w:t xml:space="preserve">受益群体调查调查中，满意和比较满意占总体调查数比率。</w:t>
            </w:r>
          </w:p>
        </w:tc>
        <w:tc>
          <w:tcPr>
            <w:tcW w:w="2268" w:type="dxa"/>
            <w:vAlign w:val="center"/>
          </w:tcPr>
          <w:p>
            <w:pPr>
              <w:pStyle w:val="单元格样式2"/>
            </w:pPr>
            <w:r>
              <w:t xml:space="preserve">≥80%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3、电费（雨水泵站、路灯）绩效目标表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13020725P00680E101289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电费（雨水泵站、路灯）</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开发区工作安排，2025年预算安排电费项目支出主要有以下几部分：包括临港园第一起步区路灯电费38万；高新园迎宾路路灯电费2万；第二起步区路灯电费14万。高新园华通街、惠明街、朝阳大街、福丰桥、御道街、广生东路泵站6座泵站电费20万；共计74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1.保证开发区泵站、路灯正常使用。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电费缴数</w:t>
            </w:r>
          </w:p>
        </w:tc>
        <w:tc>
          <w:tcPr>
            <w:tcW w:w="5386" w:type="dxa"/>
            <w:vAlign w:val="center"/>
          </w:tcPr>
          <w:p>
            <w:pPr>
              <w:pStyle w:val="单元格样式2"/>
            </w:pPr>
            <w:r>
              <w:t xml:space="preserve">反映园区电费缴纳数量</w:t>
            </w:r>
          </w:p>
        </w:tc>
        <w:tc>
          <w:tcPr>
            <w:tcW w:w="2268" w:type="dxa"/>
            <w:vAlign w:val="center"/>
          </w:tcPr>
          <w:p>
            <w:pPr>
              <w:pStyle w:val="单元格样式2"/>
            </w:pPr>
            <w:r>
              <w:t xml:space="preserve">按每月实际发生</w:t>
            </w:r>
          </w:p>
        </w:tc>
        <w:tc>
          <w:tcPr>
            <w:tcW w:w="1276" w:type="dxa"/>
            <w:vAlign w:val="center"/>
          </w:tcPr>
          <w:p>
            <w:pPr>
              <w:pStyle w:val="单元格样式2"/>
            </w:pPr>
            <w:r>
              <w:t xml:space="preserve">缴费凭证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费用缴纳率</w:t>
            </w:r>
          </w:p>
        </w:tc>
        <w:tc>
          <w:tcPr>
            <w:tcW w:w="5386" w:type="dxa"/>
            <w:vAlign w:val="center"/>
          </w:tcPr>
          <w:p>
            <w:pPr>
              <w:pStyle w:val="单元格样式2"/>
            </w:pPr>
            <w:r>
              <w:t xml:space="preserve">反映园区电费缴纳情况</w:t>
            </w:r>
          </w:p>
        </w:tc>
        <w:tc>
          <w:tcPr>
            <w:tcW w:w="2268" w:type="dxa"/>
            <w:vAlign w:val="center"/>
          </w:tcPr>
          <w:p>
            <w:pPr>
              <w:pStyle w:val="单元格样式2"/>
            </w:pPr>
            <w:r>
              <w:t xml:space="preserve">100%</w:t>
            </w:r>
          </w:p>
        </w:tc>
        <w:tc>
          <w:tcPr>
            <w:tcW w:w="1276" w:type="dxa"/>
            <w:vAlign w:val="center"/>
          </w:tcPr>
          <w:p>
            <w:pPr>
              <w:pStyle w:val="单元格样式2"/>
            </w:pPr>
            <w:r>
              <w:t xml:space="preserve">缴费凭证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费用缴纳及时性</w:t>
            </w:r>
          </w:p>
        </w:tc>
        <w:tc>
          <w:tcPr>
            <w:tcW w:w="5386" w:type="dxa"/>
            <w:vAlign w:val="center"/>
          </w:tcPr>
          <w:p>
            <w:pPr>
              <w:pStyle w:val="单元格样式2"/>
            </w:pPr>
            <w:r>
              <w:t xml:space="preserve">及时缴纳电费情况</w:t>
            </w:r>
          </w:p>
        </w:tc>
        <w:tc>
          <w:tcPr>
            <w:tcW w:w="2268" w:type="dxa"/>
            <w:vAlign w:val="center"/>
          </w:tcPr>
          <w:p>
            <w:pPr>
              <w:pStyle w:val="单元格样式2"/>
            </w:pPr>
            <w:r>
              <w:t xml:space="preserve">及时</w:t>
            </w:r>
          </w:p>
        </w:tc>
        <w:tc>
          <w:tcPr>
            <w:tcW w:w="1276" w:type="dxa"/>
            <w:vAlign w:val="center"/>
          </w:tcPr>
          <w:p>
            <w:pPr>
              <w:pStyle w:val="单元格样式2"/>
            </w:pPr>
            <w:r>
              <w:t xml:space="preserve">缴费凭证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成本控制情况</w:t>
            </w:r>
          </w:p>
        </w:tc>
        <w:tc>
          <w:tcPr>
            <w:tcW w:w="5386" w:type="dxa"/>
            <w:vAlign w:val="center"/>
          </w:tcPr>
          <w:p>
            <w:pPr>
              <w:pStyle w:val="单元格样式2"/>
            </w:pPr>
            <w:r>
              <w:t xml:space="preserve">反映成本下降或增幅低于行业平均标准</w:t>
            </w:r>
          </w:p>
        </w:tc>
        <w:tc>
          <w:tcPr>
            <w:tcW w:w="2268" w:type="dxa"/>
            <w:vAlign w:val="center"/>
          </w:tcPr>
          <w:p>
            <w:pPr>
              <w:pStyle w:val="单元格样式2"/>
            </w:pPr>
            <w:r>
              <w:t xml:space="preserve">≤74万元</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反映降低环境治理成本情况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保证园区泵站、路灯正常运转</w:t>
            </w:r>
          </w:p>
        </w:tc>
        <w:tc>
          <w:tcPr>
            <w:tcW w:w="5386" w:type="dxa"/>
            <w:vAlign w:val="center"/>
          </w:tcPr>
          <w:p>
            <w:pPr>
              <w:pStyle w:val="单元格样式2"/>
            </w:pPr>
            <w:r>
              <w:t xml:space="preserve">保证园区泵站、路灯正常运转情况</w:t>
            </w:r>
          </w:p>
        </w:tc>
        <w:tc>
          <w:tcPr>
            <w:tcW w:w="2268" w:type="dxa"/>
            <w:vAlign w:val="center"/>
          </w:tcPr>
          <w:p>
            <w:pPr>
              <w:pStyle w:val="单元格样式2"/>
            </w:pPr>
            <w:r>
              <w:t xml:space="preserve">有效保证</w:t>
            </w:r>
          </w:p>
        </w:tc>
        <w:tc>
          <w:tcPr>
            <w:tcW w:w="1276" w:type="dxa"/>
            <w:vAlign w:val="center"/>
          </w:tcPr>
          <w:p>
            <w:pPr>
              <w:pStyle w:val="单元格样式2"/>
            </w:pPr>
            <w:r>
              <w:t xml:space="preserve">路灯、泵站运转实际情况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用电企业生产提高率</w:t>
            </w:r>
          </w:p>
        </w:tc>
        <w:tc>
          <w:tcPr>
            <w:tcW w:w="5386" w:type="dxa"/>
            <w:vAlign w:val="center"/>
          </w:tcPr>
          <w:p>
            <w:pPr>
              <w:pStyle w:val="单元格样式2"/>
            </w:pPr>
            <w:r>
              <w:t xml:space="preserve">反映企业用电保障情况</w:t>
            </w:r>
          </w:p>
        </w:tc>
        <w:tc>
          <w:tcPr>
            <w:tcW w:w="2268" w:type="dxa"/>
            <w:vAlign w:val="center"/>
          </w:tcPr>
          <w:p>
            <w:pPr>
              <w:pStyle w:val="单元格样式2"/>
            </w:pPr>
            <w:r>
              <w:t xml:space="preserve">企业用电保障提升</w:t>
            </w:r>
          </w:p>
        </w:tc>
        <w:tc>
          <w:tcPr>
            <w:tcW w:w="1276" w:type="dxa"/>
            <w:vAlign w:val="center"/>
          </w:tcPr>
          <w:p>
            <w:pPr>
              <w:pStyle w:val="单元格样式2"/>
            </w:pPr>
            <w:r>
              <w:t xml:space="preserve">调查报告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周边企业、群众满意度</w:t>
            </w:r>
          </w:p>
        </w:tc>
        <w:tc>
          <w:tcPr>
            <w:tcW w:w="5386" w:type="dxa"/>
            <w:vAlign w:val="center"/>
          </w:tcPr>
          <w:p>
            <w:pPr>
              <w:pStyle w:val="单元格样式2"/>
            </w:pPr>
            <w:r>
              <w:t xml:space="preserve">周边企业、群众满意程度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4、经济公司及城南污水缴纳税款项目绩效目标表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13020725P00FP2810018U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经济公司及城南污水缴纳税款项目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476.99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476.99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中华人民共和国税收征收管理法》及其《实施细则》的有关规定，接区税务局沿海工业区分局的通知，城南污水处理有限公司及丰南沿海工业区经济发展有限公司应缴纳城镇土地使用税、环保税、房产税及滞纳金，2025年所需税款金额共计476.99万元。其中城南污水处理有限公司所需税款金额74.48万元（城镇土地使用税24.48万元、环保税50万元），丰南沿海工业区经济发展有限公司所需税款金额402.51万元（城镇土地使用税229.04万元、房产税及滞纳金173.47万元）。按税务局要求，按期缴纳上述税款及滞纳金，以确保两公司合理合法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1.1.及时拨付相关税费，保障开发区工作正常开展。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实际纳税占计划完成量的比率</w:t>
            </w:r>
          </w:p>
        </w:tc>
        <w:tc>
          <w:tcPr>
            <w:tcW w:w="2268" w:type="dxa"/>
            <w:vAlign w:val="center"/>
          </w:tcPr>
          <w:p>
            <w:pPr>
              <w:pStyle w:val="单元格样式2"/>
            </w:pPr>
            <w:r>
              <w:t xml:space="preserve">≥95%</w:t>
            </w:r>
          </w:p>
        </w:tc>
        <w:tc>
          <w:tcPr>
            <w:tcW w:w="1276" w:type="dxa"/>
            <w:vAlign w:val="center"/>
          </w:tcPr>
          <w:p>
            <w:pPr>
              <w:pStyle w:val="单元格样式2"/>
            </w:pPr>
            <w:r>
              <w:t xml:space="preserve">税票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税款缴纳完成率</w:t>
            </w:r>
          </w:p>
        </w:tc>
        <w:tc>
          <w:tcPr>
            <w:tcW w:w="5386" w:type="dxa"/>
            <w:vAlign w:val="center"/>
          </w:tcPr>
          <w:p>
            <w:pPr>
              <w:pStyle w:val="单元格样式2"/>
            </w:pPr>
            <w:r>
              <w:t xml:space="preserve">税款缴纳完成情况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税票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项目完成及时率</w:t>
            </w:r>
          </w:p>
        </w:tc>
        <w:tc>
          <w:tcPr>
            <w:tcW w:w="5386" w:type="dxa"/>
            <w:vAlign w:val="center"/>
          </w:tcPr>
          <w:p>
            <w:pPr>
              <w:pStyle w:val="单元格样式2"/>
            </w:pPr>
            <w:r>
              <w:t xml:space="preserve">按照约定时间缴纳税款</w:t>
            </w:r>
          </w:p>
        </w:tc>
        <w:tc>
          <w:tcPr>
            <w:tcW w:w="2268" w:type="dxa"/>
            <w:vAlign w:val="center"/>
          </w:tcPr>
          <w:p>
            <w:pPr>
              <w:pStyle w:val="单元格样式2"/>
            </w:pPr>
            <w:r>
              <w:t xml:space="preserve">≥95%</w:t>
            </w:r>
          </w:p>
        </w:tc>
        <w:tc>
          <w:tcPr>
            <w:tcW w:w="1276" w:type="dxa"/>
            <w:vAlign w:val="center"/>
          </w:tcPr>
          <w:p>
            <w:pPr>
              <w:pStyle w:val="单元格样式2"/>
            </w:pPr>
            <w:r>
              <w:t xml:space="preserve">税票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缴纳税款标准</w:t>
            </w:r>
          </w:p>
        </w:tc>
        <w:tc>
          <w:tcPr>
            <w:tcW w:w="2268" w:type="dxa"/>
            <w:vAlign w:val="center"/>
          </w:tcPr>
          <w:p>
            <w:pPr>
              <w:pStyle w:val="单元格样式2"/>
            </w:pPr>
            <w:r>
              <w:t xml:space="preserve">税票</w:t>
            </w:r>
          </w:p>
        </w:tc>
        <w:tc>
          <w:tcPr>
            <w:tcW w:w="1276" w:type="dxa"/>
            <w:vAlign w:val="center"/>
          </w:tcPr>
          <w:p>
            <w:pPr>
              <w:pStyle w:val="单元格样式2"/>
            </w:pPr>
            <w:r>
              <w:t xml:space="preserve">税票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经济收入</w:t>
            </w:r>
          </w:p>
        </w:tc>
        <w:tc>
          <w:tcPr>
            <w:tcW w:w="5386" w:type="dxa"/>
            <w:vAlign w:val="center"/>
          </w:tcPr>
          <w:p>
            <w:pPr>
              <w:pStyle w:val="单元格样式2"/>
            </w:pPr>
            <w:r>
              <w:t xml:space="preserve">投入运营后带来的经济收入情况</w:t>
            </w:r>
          </w:p>
        </w:tc>
        <w:tc>
          <w:tcPr>
            <w:tcW w:w="2268" w:type="dxa"/>
            <w:vAlign w:val="center"/>
          </w:tcPr>
          <w:p>
            <w:pPr>
              <w:pStyle w:val="单元格样式2"/>
            </w:pPr>
            <w:r>
              <w:t xml:space="preserve">经济收入有效提高</w:t>
            </w:r>
          </w:p>
        </w:tc>
        <w:tc>
          <w:tcPr>
            <w:tcW w:w="1276" w:type="dxa"/>
            <w:vAlign w:val="center"/>
          </w:tcPr>
          <w:p>
            <w:pPr>
              <w:pStyle w:val="单元格样式2"/>
            </w:pPr>
            <w:r>
              <w:t xml:space="preserve">调查报告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保障相关工作业务开展的情况</w:t>
            </w:r>
          </w:p>
        </w:tc>
        <w:tc>
          <w:tcPr>
            <w:tcW w:w="2268" w:type="dxa"/>
            <w:vAlign w:val="center"/>
          </w:tcPr>
          <w:p>
            <w:pPr>
              <w:pStyle w:val="单元格样式2"/>
            </w:pPr>
            <w:r>
              <w:t xml:space="preserve">业务能力有效提升</w:t>
            </w:r>
          </w:p>
        </w:tc>
        <w:tc>
          <w:tcPr>
            <w:tcW w:w="1276" w:type="dxa"/>
            <w:vAlign w:val="center"/>
          </w:tcPr>
          <w:p>
            <w:pPr>
              <w:pStyle w:val="单元格样式2"/>
            </w:pPr>
            <w:r>
              <w:t xml:space="preserve">调查报告</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综合利用率</w:t>
            </w:r>
          </w:p>
        </w:tc>
        <w:tc>
          <w:tcPr>
            <w:tcW w:w="5386" w:type="dxa"/>
            <w:vAlign w:val="center"/>
          </w:tcPr>
          <w:p>
            <w:pPr>
              <w:pStyle w:val="单元格样式2"/>
            </w:pPr>
            <w:r>
              <w:t xml:space="preserve">完成后的利用使用情况</w:t>
            </w:r>
          </w:p>
        </w:tc>
        <w:tc>
          <w:tcPr>
            <w:tcW w:w="2268" w:type="dxa"/>
            <w:vAlign w:val="center"/>
          </w:tcPr>
          <w:p>
            <w:pPr>
              <w:pStyle w:val="单元格样式2"/>
            </w:pPr>
            <w:r>
              <w:t xml:space="preserve">利用率有效提升</w:t>
            </w:r>
          </w:p>
        </w:tc>
        <w:tc>
          <w:tcPr>
            <w:tcW w:w="1276" w:type="dxa"/>
            <w:vAlign w:val="center"/>
          </w:tcPr>
          <w:p>
            <w:pPr>
              <w:pStyle w:val="单元格样式2"/>
            </w:pPr>
            <w:r>
              <w:t xml:space="preserve">调查报告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受益群体调查中，满意和比较满意占总体调查数比率。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5、开发区道路清扫绿化养护项目绩效目标表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13020725P00680E101308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开发区道路清扫绿化养护项目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保障开发区整洁卫生，为区内企事业单位提供良好的生产、生活环境，实施开发区绿化养护及清扫保洁项目。；2025年预算安排1590万元，用于支付2025年道路清扫保洁及绿化养护费，包括：临港园第一起步区道路保洁与垃圾清运249.378万元，临港园西扩区、第二起步区、化工园道路保洁493.946733万元，迎宾路清扫保洁85.8242，高新园新扩区清扫保洁148.678225万元，高新园老区保洁及垃圾清运249.053125，高新园新扩区绿化34.724012万元，高新园老区绿化76.83万元，遵曹公路及疏港公路绿化77.15万元，临港园第一起步区绿化170.4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1.保障开发区绿化环境美观，道路整洁卫生。</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清扫保洁面积</w:t>
            </w:r>
          </w:p>
        </w:tc>
        <w:tc>
          <w:tcPr>
            <w:tcW w:w="5386" w:type="dxa"/>
            <w:vAlign w:val="center"/>
          </w:tcPr>
          <w:p>
            <w:pPr>
              <w:pStyle w:val="单元格样式2"/>
            </w:pPr>
            <w:r>
              <w:t xml:space="preserve">开发区高新园、临港园所有道路面积。</w:t>
            </w:r>
          </w:p>
        </w:tc>
        <w:tc>
          <w:tcPr>
            <w:tcW w:w="2268" w:type="dxa"/>
            <w:vAlign w:val="center"/>
          </w:tcPr>
          <w:p>
            <w:pPr>
              <w:pStyle w:val="单元格样式2"/>
            </w:pPr>
            <w:r>
              <w:t xml:space="preserve">223.29万平方米</w:t>
            </w:r>
          </w:p>
        </w:tc>
        <w:tc>
          <w:tcPr>
            <w:tcW w:w="1276" w:type="dxa"/>
            <w:vAlign w:val="center"/>
          </w:tcPr>
          <w:p>
            <w:pPr>
              <w:pStyle w:val="单元格样式2"/>
            </w:pPr>
            <w:r>
              <w:t xml:space="preserve">合同、评审报告</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绿化养护面积</w:t>
            </w:r>
          </w:p>
        </w:tc>
        <w:tc>
          <w:tcPr>
            <w:tcW w:w="5386" w:type="dxa"/>
            <w:vAlign w:val="center"/>
          </w:tcPr>
          <w:p>
            <w:pPr>
              <w:pStyle w:val="单元格样式2"/>
            </w:pPr>
            <w:r>
              <w:t xml:space="preserve">开发区高新园、临港园所有道路面积。</w:t>
            </w:r>
          </w:p>
        </w:tc>
        <w:tc>
          <w:tcPr>
            <w:tcW w:w="2268" w:type="dxa"/>
            <w:vAlign w:val="center"/>
          </w:tcPr>
          <w:p>
            <w:pPr>
              <w:pStyle w:val="单元格样式2"/>
            </w:pPr>
            <w:r>
              <w:t xml:space="preserve">92.22万平方米</w:t>
            </w:r>
          </w:p>
        </w:tc>
        <w:tc>
          <w:tcPr>
            <w:tcW w:w="1276" w:type="dxa"/>
            <w:vAlign w:val="center"/>
          </w:tcPr>
          <w:p>
            <w:pPr>
              <w:pStyle w:val="单元格样式2"/>
            </w:pPr>
            <w:r>
              <w:t xml:space="preserve">合同、评审报告</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垃圾清运/处理量</w:t>
            </w:r>
          </w:p>
        </w:tc>
        <w:tc>
          <w:tcPr>
            <w:tcW w:w="5386" w:type="dxa"/>
            <w:vAlign w:val="center"/>
          </w:tcPr>
          <w:p>
            <w:pPr>
              <w:pStyle w:val="单元格样式2"/>
            </w:pPr>
            <w:r>
              <w:t xml:space="preserve">开发区高新园、临港园所有垃圾清运量</w:t>
            </w:r>
          </w:p>
        </w:tc>
        <w:tc>
          <w:tcPr>
            <w:tcW w:w="2268" w:type="dxa"/>
            <w:vAlign w:val="center"/>
          </w:tcPr>
          <w:p>
            <w:pPr>
              <w:pStyle w:val="单元格样式2"/>
            </w:pPr>
            <w:r>
              <w:t xml:space="preserve">1200吨/月</w:t>
            </w:r>
          </w:p>
        </w:tc>
        <w:tc>
          <w:tcPr>
            <w:tcW w:w="1276" w:type="dxa"/>
            <w:vAlign w:val="center"/>
          </w:tcPr>
          <w:p>
            <w:pPr>
              <w:pStyle w:val="单元格样式2"/>
            </w:pPr>
            <w:r>
              <w:t xml:space="preserve">合同、评审报告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绿化成活率</w:t>
            </w:r>
          </w:p>
        </w:tc>
        <w:tc>
          <w:tcPr>
            <w:tcW w:w="5386" w:type="dxa"/>
            <w:vAlign w:val="center"/>
          </w:tcPr>
          <w:p>
            <w:pPr>
              <w:pStyle w:val="单元格样式2"/>
            </w:pPr>
            <w:r>
              <w:t xml:space="preserve">成活苗木/栽植苗木*100%</w:t>
            </w: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垃圾处理（清运）率</w:t>
            </w:r>
          </w:p>
        </w:tc>
        <w:tc>
          <w:tcPr>
            <w:tcW w:w="5386" w:type="dxa"/>
            <w:vAlign w:val="center"/>
          </w:tcPr>
          <w:p>
            <w:pPr>
              <w:pStyle w:val="单元格样式2"/>
            </w:pPr>
            <w:r>
              <w:t xml:space="preserve">实际处理（清运）垃圾量/应处理（清运）量*100%</w:t>
            </w:r>
          </w:p>
        </w:tc>
        <w:tc>
          <w:tcPr>
            <w:tcW w:w="2268" w:type="dxa"/>
            <w:vAlign w:val="center"/>
          </w:tcPr>
          <w:p>
            <w:pPr>
              <w:pStyle w:val="单元格样式2"/>
            </w:pPr>
            <w:r>
              <w:t xml:space="preserve">≥95%</w:t>
            </w:r>
          </w:p>
        </w:tc>
        <w:tc>
          <w:tcPr>
            <w:tcW w:w="1276" w:type="dxa"/>
            <w:vAlign w:val="center"/>
          </w:tcPr>
          <w:p>
            <w:pPr>
              <w:pStyle w:val="单元格样式2"/>
            </w:pPr>
            <w:r>
              <w:t xml:space="preserve">合同、评审报告等</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清扫覆盖率</w:t>
            </w:r>
          </w:p>
        </w:tc>
        <w:tc>
          <w:tcPr>
            <w:tcW w:w="5386" w:type="dxa"/>
            <w:vAlign w:val="center"/>
          </w:tcPr>
          <w:p>
            <w:pPr>
              <w:pStyle w:val="单元格样式2"/>
            </w:pPr>
            <w:r>
              <w:t xml:space="preserve">实际清扫面积/计划清扫面积*100%</w:t>
            </w:r>
          </w:p>
        </w:tc>
        <w:tc>
          <w:tcPr>
            <w:tcW w:w="2268" w:type="dxa"/>
            <w:vAlign w:val="center"/>
          </w:tcPr>
          <w:p>
            <w:pPr>
              <w:pStyle w:val="单元格样式2"/>
            </w:pPr>
            <w:r>
              <w:t xml:space="preserve">≥95%</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绿化养护及时性</w:t>
            </w:r>
          </w:p>
        </w:tc>
        <w:tc>
          <w:tcPr>
            <w:tcW w:w="5386" w:type="dxa"/>
            <w:vAlign w:val="center"/>
          </w:tcPr>
          <w:p>
            <w:pPr>
              <w:pStyle w:val="单元格样式2"/>
            </w:pPr>
            <w:r>
              <w:t xml:space="preserve">浇水、剪枝、除草、除虫等时效情况</w:t>
            </w:r>
          </w:p>
        </w:tc>
        <w:tc>
          <w:tcPr>
            <w:tcW w:w="2268" w:type="dxa"/>
            <w:vAlign w:val="center"/>
          </w:tcPr>
          <w:p>
            <w:pPr>
              <w:pStyle w:val="单元格样式2"/>
            </w:pPr>
            <w:r>
              <w:t xml:space="preserve">及时清理</w:t>
            </w:r>
          </w:p>
        </w:tc>
        <w:tc>
          <w:tcPr>
            <w:tcW w:w="1276" w:type="dxa"/>
            <w:vAlign w:val="center"/>
          </w:tcPr>
          <w:p>
            <w:pPr>
              <w:pStyle w:val="单元格样式2"/>
            </w:pPr>
            <w:r>
              <w:t xml:space="preserve">合同、养护计划等</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清扫频率</w:t>
            </w:r>
          </w:p>
        </w:tc>
        <w:tc>
          <w:tcPr>
            <w:tcW w:w="5386" w:type="dxa"/>
            <w:vAlign w:val="center"/>
          </w:tcPr>
          <w:p>
            <w:pPr>
              <w:pStyle w:val="单元格样式2"/>
            </w:pPr>
            <w:r>
              <w:t xml:space="preserve">道路清扫保洁频率</w:t>
            </w:r>
          </w:p>
        </w:tc>
        <w:tc>
          <w:tcPr>
            <w:tcW w:w="2268" w:type="dxa"/>
            <w:vAlign w:val="center"/>
          </w:tcPr>
          <w:p>
            <w:pPr>
              <w:pStyle w:val="单元格样式2"/>
            </w:pPr>
            <w:r>
              <w:t xml:space="preserve">≥3次/天</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垃圾处理（清运）及时性</w:t>
            </w:r>
          </w:p>
        </w:tc>
        <w:tc>
          <w:tcPr>
            <w:tcW w:w="5386" w:type="dxa"/>
            <w:vAlign w:val="center"/>
          </w:tcPr>
          <w:p>
            <w:pPr>
              <w:pStyle w:val="单元格样式2"/>
            </w:pPr>
            <w:r>
              <w:t xml:space="preserve">垃圾处理（清运）及时情况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反映绿化养护、清扫保洁、垃圾清运总成本</w:t>
            </w:r>
          </w:p>
        </w:tc>
        <w:tc>
          <w:tcPr>
            <w:tcW w:w="2268" w:type="dxa"/>
            <w:vAlign w:val="center"/>
          </w:tcPr>
          <w:p>
            <w:pPr>
              <w:pStyle w:val="单元格样式2"/>
            </w:pPr>
            <w:r>
              <w:t xml:space="preserve">≤1590万元</w:t>
            </w:r>
          </w:p>
        </w:tc>
        <w:tc>
          <w:tcPr>
            <w:tcW w:w="1276" w:type="dxa"/>
            <w:vAlign w:val="center"/>
          </w:tcPr>
          <w:p>
            <w:pPr>
              <w:pStyle w:val="单元格样式2"/>
            </w:pPr>
            <w:r>
              <w:t xml:space="preserve">合同、评审报告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反映降低环境治理成本情况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改善开发区人居环境情况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周边企业满意度</w:t>
            </w:r>
          </w:p>
        </w:tc>
        <w:tc>
          <w:tcPr>
            <w:tcW w:w="5386" w:type="dxa"/>
            <w:vAlign w:val="center"/>
          </w:tcPr>
          <w:p>
            <w:pPr>
              <w:pStyle w:val="单元格样式2"/>
            </w:pPr>
            <w:r>
              <w:t xml:space="preserve">开发区周边企业满意程度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调查报告</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6、开发区派出所经费绩效目标表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13020725P00FP2810020T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开发区派出所经费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辅警人员绩效工资32*880*12=34万元，公司车辆运行维护费10万元，2025年共申请资金44万元。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1.1.及时发放开发区派出所辅警人员绩效工资，保障机关正常运转。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辅警人数</w:t>
            </w:r>
          </w:p>
        </w:tc>
        <w:tc>
          <w:tcPr>
            <w:tcW w:w="5386" w:type="dxa"/>
            <w:vAlign w:val="center"/>
          </w:tcPr>
          <w:p>
            <w:pPr>
              <w:pStyle w:val="单元格样式2"/>
            </w:pPr>
            <w:r>
              <w:t xml:space="preserve">聘用的辅警人数</w:t>
            </w:r>
          </w:p>
        </w:tc>
        <w:tc>
          <w:tcPr>
            <w:tcW w:w="2268" w:type="dxa"/>
            <w:vAlign w:val="center"/>
          </w:tcPr>
          <w:p>
            <w:pPr>
              <w:pStyle w:val="单元格样式2"/>
            </w:pPr>
            <w:r>
              <w:t xml:space="preserve">32人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工资发放质量</w:t>
            </w:r>
          </w:p>
        </w:tc>
        <w:tc>
          <w:tcPr>
            <w:tcW w:w="5386" w:type="dxa"/>
            <w:vAlign w:val="center"/>
          </w:tcPr>
          <w:p>
            <w:pPr>
              <w:pStyle w:val="单元格样式2"/>
            </w:pPr>
            <w:r>
              <w:t xml:space="preserve">执行的辅警月工资标准</w:t>
            </w:r>
          </w:p>
        </w:tc>
        <w:tc>
          <w:tcPr>
            <w:tcW w:w="2268" w:type="dxa"/>
            <w:vAlign w:val="center"/>
          </w:tcPr>
          <w:p>
            <w:pPr>
              <w:pStyle w:val="单元格样式2"/>
            </w:pPr>
            <w:r>
              <w:t xml:space="preserve">880元/月/人</w:t>
            </w:r>
          </w:p>
        </w:tc>
        <w:tc>
          <w:tcPr>
            <w:tcW w:w="1276" w:type="dxa"/>
            <w:vAlign w:val="center"/>
          </w:tcPr>
          <w:p>
            <w:pPr>
              <w:pStyle w:val="单元格样式2"/>
            </w:pPr>
            <w:r>
              <w:t xml:space="preserve">国家规定标准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工资发放的及时程度</w:t>
            </w: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工资发放成本</w:t>
            </w:r>
          </w:p>
        </w:tc>
        <w:tc>
          <w:tcPr>
            <w:tcW w:w="2268" w:type="dxa"/>
            <w:vAlign w:val="center"/>
          </w:tcPr>
          <w:p>
            <w:pPr>
              <w:pStyle w:val="单元格样式2"/>
            </w:pPr>
            <w:r>
              <w:t xml:space="preserve">工资表</w:t>
            </w:r>
          </w:p>
        </w:tc>
        <w:tc>
          <w:tcPr>
            <w:tcW w:w="1276" w:type="dxa"/>
            <w:vAlign w:val="center"/>
          </w:tcPr>
          <w:p>
            <w:pPr>
              <w:pStyle w:val="单元格样式2"/>
            </w:pPr>
            <w:r>
              <w:t xml:space="preserve">工资发放情况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工资消费贡献率</w:t>
            </w:r>
          </w:p>
        </w:tc>
        <w:tc>
          <w:tcPr>
            <w:tcW w:w="5386" w:type="dxa"/>
            <w:vAlign w:val="center"/>
          </w:tcPr>
          <w:p>
            <w:pPr>
              <w:pStyle w:val="单元格样式2"/>
            </w:pPr>
            <w:r>
              <w:t xml:space="preserve">工资收入的消费能力</w:t>
            </w:r>
          </w:p>
        </w:tc>
        <w:tc>
          <w:tcPr>
            <w:tcW w:w="2268" w:type="dxa"/>
            <w:vAlign w:val="center"/>
          </w:tcPr>
          <w:p>
            <w:pPr>
              <w:pStyle w:val="单元格样式2"/>
            </w:pPr>
            <w:r>
              <w:t xml:space="preserve">≥50%</w:t>
            </w:r>
          </w:p>
        </w:tc>
        <w:tc>
          <w:tcPr>
            <w:tcW w:w="1276" w:type="dxa"/>
            <w:vAlign w:val="center"/>
          </w:tcPr>
          <w:p>
            <w:pPr>
              <w:pStyle w:val="单元格样式2"/>
            </w:pPr>
            <w:r>
              <w:t xml:space="preserve">实际消费水平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安排就业人数</w:t>
            </w:r>
          </w:p>
        </w:tc>
        <w:tc>
          <w:tcPr>
            <w:tcW w:w="5386" w:type="dxa"/>
            <w:vAlign w:val="center"/>
          </w:tcPr>
          <w:p>
            <w:pPr>
              <w:pStyle w:val="单元格样式2"/>
            </w:pPr>
            <w:r>
              <w:t xml:space="preserve">解决就业人数，缓解就业压力</w:t>
            </w:r>
          </w:p>
        </w:tc>
        <w:tc>
          <w:tcPr>
            <w:tcW w:w="2268" w:type="dxa"/>
            <w:vAlign w:val="center"/>
          </w:tcPr>
          <w:p>
            <w:pPr>
              <w:pStyle w:val="单元格样式2"/>
            </w:pPr>
            <w:r>
              <w:t xml:space="preserve">32人</w:t>
            </w:r>
          </w:p>
        </w:tc>
        <w:tc>
          <w:tcPr>
            <w:tcW w:w="1276" w:type="dxa"/>
            <w:vAlign w:val="center"/>
          </w:tcPr>
          <w:p>
            <w:pPr>
              <w:pStyle w:val="单元格样式2"/>
            </w:pPr>
            <w:r>
              <w:t xml:space="preserve">实际劳务派遣人员情况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保障相关工作业务开展的情况</w:t>
            </w:r>
          </w:p>
        </w:tc>
        <w:tc>
          <w:tcPr>
            <w:tcW w:w="2268" w:type="dxa"/>
            <w:vAlign w:val="center"/>
          </w:tcPr>
          <w:p>
            <w:pPr>
              <w:pStyle w:val="单元格样式2"/>
            </w:pPr>
            <w:r>
              <w:t xml:space="preserve">相关工作业务开展顺利</w:t>
            </w:r>
          </w:p>
        </w:tc>
        <w:tc>
          <w:tcPr>
            <w:tcW w:w="1276" w:type="dxa"/>
            <w:vAlign w:val="center"/>
          </w:tcPr>
          <w:p>
            <w:pPr>
              <w:pStyle w:val="单元格样式2"/>
            </w:pPr>
            <w:r>
              <w:t xml:space="preserve">调查报告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vAlign w:val="center"/>
          </w:tcPr>
          <w:p>
            <w:pPr>
              <w:pStyle w:val="单元格样式2"/>
            </w:pPr>
            <w:r>
              <w:t xml:space="preserve">劳务派遣人员对工资待遇的满意度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调出问卷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7、劳务派遣经费(绩效工资)绩效目标表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13020725P000022101962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劳务派遣经费(绩效工资)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开发区劳务派遣人员69人，每月绩效工资4.5万元，2025年全年共需资金54万元。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1.1.保障劳务派遣人员绩效工资及时发放。</w:t>
            </w:r>
          </w:p>
          <w:p>
            <w:pPr>
              <w:pStyle w:val="单元格样式2"/>
            </w:pPr>
            <w:r>
              <w:t xml:space="preserve">2.保障工作正常开展。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发放工资人数</w:t>
            </w:r>
          </w:p>
        </w:tc>
        <w:tc>
          <w:tcPr>
            <w:tcW w:w="2268" w:type="dxa"/>
            <w:vAlign w:val="center"/>
          </w:tcPr>
          <w:p>
            <w:pPr>
              <w:pStyle w:val="单元格样式2"/>
            </w:pPr>
            <w:r>
              <w:t xml:space="preserve">69人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按时足额发放工资情况</w:t>
            </w: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执行的劳务派遣人员月工资标准</w:t>
            </w:r>
          </w:p>
        </w:tc>
        <w:tc>
          <w:tcPr>
            <w:tcW w:w="2268" w:type="dxa"/>
            <w:vAlign w:val="center"/>
          </w:tcPr>
          <w:p>
            <w:pPr>
              <w:pStyle w:val="单元格样式2"/>
            </w:pPr>
            <w:r>
              <w:t xml:space="preserve">≥2200元/月/人</w:t>
            </w:r>
          </w:p>
        </w:tc>
        <w:tc>
          <w:tcPr>
            <w:tcW w:w="1276" w:type="dxa"/>
            <w:vAlign w:val="center"/>
          </w:tcPr>
          <w:p>
            <w:pPr>
              <w:pStyle w:val="单元格样式2"/>
            </w:pPr>
            <w:r>
              <w:t xml:space="preserve">国家规定标准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w:t>
            </w:r>
          </w:p>
        </w:tc>
        <w:tc>
          <w:tcPr>
            <w:tcW w:w="5386" w:type="dxa"/>
            <w:vAlign w:val="center"/>
          </w:tcPr>
          <w:p>
            <w:pPr>
              <w:pStyle w:val="单元格样式2"/>
            </w:pPr>
            <w:r>
              <w:t xml:space="preserve">工资收入的消费能力</w:t>
            </w:r>
          </w:p>
        </w:tc>
        <w:tc>
          <w:tcPr>
            <w:tcW w:w="2268" w:type="dxa"/>
            <w:vAlign w:val="center"/>
          </w:tcPr>
          <w:p>
            <w:pPr>
              <w:pStyle w:val="单元格样式2"/>
            </w:pPr>
            <w:r>
              <w:t xml:space="preserve">有效带动</w:t>
            </w:r>
          </w:p>
        </w:tc>
        <w:tc>
          <w:tcPr>
            <w:tcW w:w="1276" w:type="dxa"/>
            <w:vAlign w:val="center"/>
          </w:tcPr>
          <w:p>
            <w:pPr>
              <w:pStyle w:val="单元格样式2"/>
            </w:pPr>
            <w:r>
              <w:t xml:space="preserve">实际消费水平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实际生活水平</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保障各项工作正常运转</w:t>
            </w: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vAlign w:val="center"/>
          </w:tcPr>
          <w:p>
            <w:pPr>
              <w:pStyle w:val="单元格样式2"/>
            </w:pPr>
            <w:r>
              <w:t xml:space="preserve">劳务派遣人员对工资待遇的满意度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8、劳务派遣经费(劳务费)绩效目标表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13020725P00002210194T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352.08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352.08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开发区劳务派遣人员71人，每月工资20.04万元，保险及管理费9.3万元，2025年共需资金(20.04+9.3）*12=352.08万元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1.1.确保每月劳务派遣人员工资保险及时足额发放及缴纳。</w:t>
            </w:r>
          </w:p>
          <w:p>
            <w:pPr>
              <w:pStyle w:val="单元格样式2"/>
            </w:pPr>
            <w:r>
              <w:t xml:space="preserve">2.保障机关工作正常开展。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发放工资人数</w:t>
            </w:r>
          </w:p>
        </w:tc>
        <w:tc>
          <w:tcPr>
            <w:tcW w:w="2268" w:type="dxa"/>
            <w:vAlign w:val="center"/>
          </w:tcPr>
          <w:p>
            <w:pPr>
              <w:pStyle w:val="单元格样式2"/>
            </w:pPr>
            <w:r>
              <w:t xml:space="preserve">71人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按时足额发放工资情况</w:t>
            </w: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执行的劳务派遣人员月工资标准</w:t>
            </w:r>
          </w:p>
        </w:tc>
        <w:tc>
          <w:tcPr>
            <w:tcW w:w="2268" w:type="dxa"/>
            <w:vAlign w:val="center"/>
          </w:tcPr>
          <w:p>
            <w:pPr>
              <w:pStyle w:val="单元格样式2"/>
            </w:pPr>
            <w:r>
              <w:t xml:space="preserve">≥2200元/月/人</w:t>
            </w:r>
          </w:p>
        </w:tc>
        <w:tc>
          <w:tcPr>
            <w:tcW w:w="1276" w:type="dxa"/>
            <w:vAlign w:val="center"/>
          </w:tcPr>
          <w:p>
            <w:pPr>
              <w:pStyle w:val="单元格样式2"/>
            </w:pPr>
            <w:r>
              <w:t xml:space="preserve">国家规定标准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w:t>
            </w:r>
          </w:p>
        </w:tc>
        <w:tc>
          <w:tcPr>
            <w:tcW w:w="5386" w:type="dxa"/>
            <w:vAlign w:val="center"/>
          </w:tcPr>
          <w:p>
            <w:pPr>
              <w:pStyle w:val="单元格样式2"/>
            </w:pPr>
            <w:r>
              <w:t xml:space="preserve">工资收入的消费能力</w:t>
            </w:r>
          </w:p>
        </w:tc>
        <w:tc>
          <w:tcPr>
            <w:tcW w:w="2268" w:type="dxa"/>
            <w:vAlign w:val="center"/>
          </w:tcPr>
          <w:p>
            <w:pPr>
              <w:pStyle w:val="单元格样式2"/>
            </w:pPr>
            <w:r>
              <w:t xml:space="preserve">有效带动</w:t>
            </w:r>
          </w:p>
        </w:tc>
        <w:tc>
          <w:tcPr>
            <w:tcW w:w="1276" w:type="dxa"/>
            <w:vAlign w:val="center"/>
          </w:tcPr>
          <w:p>
            <w:pPr>
              <w:pStyle w:val="单元格样式2"/>
            </w:pPr>
            <w:r>
              <w:t xml:space="preserve">实际消费水平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实际生活水平</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保障各项工作正常运转</w:t>
            </w:r>
          </w:p>
        </w:tc>
        <w:tc>
          <w:tcPr>
            <w:tcW w:w="2268" w:type="dxa"/>
            <w:vAlign w:val="center"/>
          </w:tcPr>
          <w:p>
            <w:pPr>
              <w:pStyle w:val="单元格样式2"/>
            </w:pPr>
            <w:r>
              <w:t xml:space="preserve">保障机关正常运转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vAlign w:val="center"/>
          </w:tcPr>
          <w:p>
            <w:pPr>
              <w:pStyle w:val="单元格样式2"/>
            </w:pPr>
            <w:r>
              <w:t xml:space="preserve">劳务派遣人员对工资待遇的满意度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调出问卷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9、劳务外包经费绩效目标表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13020725P00FP2810019F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劳务外包经费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开发区劳务外包人员8人，每月工资2.5万元，保险及管理费1.62万元，2025年共需资金(2.5+1.62）*12=49.44万元 。</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1.1.保障劳务外包人员工资及时发放。</w:t>
            </w:r>
          </w:p>
          <w:p>
            <w:pPr>
              <w:pStyle w:val="单元格样式2"/>
            </w:pPr>
            <w:r>
              <w:t xml:space="preserve">2.保障工作正常开展。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发放工资人数</w:t>
            </w:r>
          </w:p>
        </w:tc>
        <w:tc>
          <w:tcPr>
            <w:tcW w:w="2268" w:type="dxa"/>
            <w:vAlign w:val="center"/>
          </w:tcPr>
          <w:p>
            <w:pPr>
              <w:pStyle w:val="单元格样式2"/>
            </w:pPr>
            <w:r>
              <w:t xml:space="preserve">8人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按时足额发放工资情况</w:t>
            </w:r>
          </w:p>
        </w:tc>
        <w:tc>
          <w:tcPr>
            <w:tcW w:w="2268" w:type="dxa"/>
            <w:vAlign w:val="center"/>
          </w:tcPr>
          <w:p>
            <w:pPr>
              <w:pStyle w:val="单元格样式2"/>
            </w:pPr>
            <w:r>
              <w:t xml:space="preserve">100%</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执行的劳务派遣人员月工资标准</w:t>
            </w:r>
          </w:p>
        </w:tc>
        <w:tc>
          <w:tcPr>
            <w:tcW w:w="2268" w:type="dxa"/>
            <w:vAlign w:val="center"/>
          </w:tcPr>
          <w:p>
            <w:pPr>
              <w:pStyle w:val="单元格样式2"/>
            </w:pPr>
            <w:r>
              <w:t xml:space="preserve">≤41200元/月</w:t>
            </w:r>
          </w:p>
        </w:tc>
        <w:tc>
          <w:tcPr>
            <w:tcW w:w="1276" w:type="dxa"/>
            <w:vAlign w:val="center"/>
          </w:tcPr>
          <w:p>
            <w:pPr>
              <w:pStyle w:val="单元格样式2"/>
            </w:pPr>
            <w:r>
              <w:t xml:space="preserve">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w:t>
            </w:r>
          </w:p>
        </w:tc>
        <w:tc>
          <w:tcPr>
            <w:tcW w:w="5386" w:type="dxa"/>
            <w:vAlign w:val="center"/>
          </w:tcPr>
          <w:p>
            <w:pPr>
              <w:pStyle w:val="单元格样式2"/>
            </w:pPr>
            <w:r>
              <w:t xml:space="preserve">工资收入的消费能力</w:t>
            </w:r>
          </w:p>
        </w:tc>
        <w:tc>
          <w:tcPr>
            <w:tcW w:w="2268" w:type="dxa"/>
            <w:vAlign w:val="center"/>
          </w:tcPr>
          <w:p>
            <w:pPr>
              <w:pStyle w:val="单元格样式2"/>
            </w:pPr>
            <w:r>
              <w:t xml:space="preserve">有效带动</w:t>
            </w:r>
          </w:p>
        </w:tc>
        <w:tc>
          <w:tcPr>
            <w:tcW w:w="1276" w:type="dxa"/>
            <w:vAlign w:val="center"/>
          </w:tcPr>
          <w:p>
            <w:pPr>
              <w:pStyle w:val="单元格样式2"/>
            </w:pPr>
            <w:r>
              <w:t xml:space="preserve">实际消费水平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实际生活水平</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保障各项工作正常运转</w:t>
            </w:r>
          </w:p>
        </w:tc>
        <w:tc>
          <w:tcPr>
            <w:tcW w:w="2268" w:type="dxa"/>
            <w:vAlign w:val="center"/>
          </w:tcPr>
          <w:p>
            <w:pPr>
              <w:pStyle w:val="单元格样式2"/>
            </w:pPr>
            <w:r>
              <w:t xml:space="preserve">障机关正常运转</w:t>
            </w:r>
          </w:p>
        </w:tc>
        <w:tc>
          <w:tcPr>
            <w:tcW w:w="1276" w:type="dxa"/>
            <w:vAlign w:val="center"/>
          </w:tcPr>
          <w:p>
            <w:pPr>
              <w:pStyle w:val="单元格样式2"/>
            </w:pPr>
            <w:r>
              <w:t xml:space="preserve">机关运转情况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劳务外包人员满意度</w:t>
            </w:r>
          </w:p>
        </w:tc>
        <w:tc>
          <w:tcPr>
            <w:tcW w:w="5386" w:type="dxa"/>
            <w:vAlign w:val="center"/>
          </w:tcPr>
          <w:p>
            <w:pPr>
              <w:pStyle w:val="单元格样式2"/>
            </w:pPr>
            <w:r>
              <w:t xml:space="preserve">劳务外包人员对工资待遇的满意度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13020725P00002210195E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12.32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12.32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开发区共有退役军人公益性岗位3名，工资标准2200元/月/人，全年工资7.92万元、保险4.4万元，2025年预计共需资金12.32万元。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1.1.每月15日前及时拨付退役军人公益性岗人员的工资及时发放，以及保险及时缴纳。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合同、上年末人数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12.32万元</w:t>
            </w:r>
          </w:p>
        </w:tc>
        <w:tc>
          <w:tcPr>
            <w:tcW w:w="1276" w:type="dxa"/>
            <w:vAlign w:val="center"/>
          </w:tcPr>
          <w:p>
            <w:pPr>
              <w:pStyle w:val="单元格样式2"/>
            </w:pPr>
            <w:r>
              <w:t xml:space="preserve">历史标准、合同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w:t>
            </w:r>
          </w:p>
        </w:tc>
        <w:tc>
          <w:tcPr>
            <w:tcW w:w="5386" w:type="dxa"/>
            <w:vAlign w:val="center"/>
          </w:tcPr>
          <w:p>
            <w:pPr>
              <w:pStyle w:val="单元格样式2"/>
            </w:pPr>
            <w:r>
              <w:t xml:space="preserve">反映带动消费情况</w:t>
            </w:r>
          </w:p>
        </w:tc>
        <w:tc>
          <w:tcPr>
            <w:tcW w:w="2268" w:type="dxa"/>
            <w:vAlign w:val="center"/>
          </w:tcPr>
          <w:p>
            <w:pPr>
              <w:pStyle w:val="单元格样式2"/>
            </w:pPr>
            <w:r>
              <w:t xml:space="preserve">有效带动</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反映聘用人员稳定程度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&gt;95%</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13020725P00001810004H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河北丰南经济开发区2025年唐山投资洽谈会所需会议费1万元。2、组织专业招商业务培训所需培训费0.5万元。3、聘请行业专家、咨询公司对项目安全、环保、能耗等方面进行综合评价，提高项目引进质量，聘请律师对入区协议、招商引子工作纠纷进行协助处理所需咨询费5万元。4、印制宣传材料、会晤材料、活动条幅与招商相关的印刷费用47.25万元。5、做好接待来访客商工作，用于接待各地外来客商食宿等费用，计划费用9.75万元。6、招商活动中各项费用，包括劳务费、委托业务费、差旅费、交通费等共36.5万元。2025年共需资金100万元，用于支付招商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1.保障园区招商工作顺利开展，促进开发区发展。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接待企业批次</w:t>
            </w:r>
          </w:p>
        </w:tc>
        <w:tc>
          <w:tcPr>
            <w:tcW w:w="5386" w:type="dxa"/>
            <w:vAlign w:val="center"/>
          </w:tcPr>
          <w:p>
            <w:pPr>
              <w:pStyle w:val="单元格样式2"/>
            </w:pPr>
            <w:r>
              <w:t xml:space="preserve">年内接待来访企业批次</w:t>
            </w:r>
          </w:p>
        </w:tc>
        <w:tc>
          <w:tcPr>
            <w:tcW w:w="2268" w:type="dxa"/>
            <w:vAlign w:val="center"/>
          </w:tcPr>
          <w:p>
            <w:pPr>
              <w:pStyle w:val="单元格样式2"/>
            </w:pPr>
            <w:r>
              <w:t xml:space="preserve">≥40次</w:t>
            </w:r>
          </w:p>
        </w:tc>
        <w:tc>
          <w:tcPr>
            <w:tcW w:w="1276" w:type="dxa"/>
            <w:vAlign w:val="center"/>
          </w:tcPr>
          <w:p>
            <w:pPr>
              <w:pStyle w:val="单元格样式2"/>
            </w:pPr>
            <w:r>
              <w:t xml:space="preserve">往年历史数据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拜访企业数量</w:t>
            </w:r>
          </w:p>
        </w:tc>
        <w:tc>
          <w:tcPr>
            <w:tcW w:w="5386" w:type="dxa"/>
            <w:vAlign w:val="center"/>
          </w:tcPr>
          <w:p>
            <w:pPr>
              <w:pStyle w:val="单元格样式2"/>
            </w:pPr>
            <w:r>
              <w:t xml:space="preserve">年内拜访企业数量</w:t>
            </w:r>
          </w:p>
        </w:tc>
        <w:tc>
          <w:tcPr>
            <w:tcW w:w="2268" w:type="dxa"/>
            <w:vAlign w:val="center"/>
          </w:tcPr>
          <w:p>
            <w:pPr>
              <w:pStyle w:val="单元格样式2"/>
            </w:pPr>
            <w:r>
              <w:t xml:space="preserve">≥35个</w:t>
            </w:r>
          </w:p>
        </w:tc>
        <w:tc>
          <w:tcPr>
            <w:tcW w:w="1276" w:type="dxa"/>
            <w:vAlign w:val="center"/>
          </w:tcPr>
          <w:p>
            <w:pPr>
              <w:pStyle w:val="单元格样式2"/>
            </w:pPr>
            <w:r>
              <w:t xml:space="preserve">往年历史数据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签约项目数量</w:t>
            </w:r>
          </w:p>
        </w:tc>
        <w:tc>
          <w:tcPr>
            <w:tcW w:w="5386" w:type="dxa"/>
            <w:vAlign w:val="center"/>
          </w:tcPr>
          <w:p>
            <w:pPr>
              <w:pStyle w:val="单元格样式2"/>
            </w:pPr>
            <w:r>
              <w:t xml:space="preserve">年内签约项目数量</w:t>
            </w:r>
          </w:p>
        </w:tc>
        <w:tc>
          <w:tcPr>
            <w:tcW w:w="2268" w:type="dxa"/>
            <w:vAlign w:val="center"/>
          </w:tcPr>
          <w:p>
            <w:pPr>
              <w:pStyle w:val="单元格样式2"/>
            </w:pPr>
            <w:r>
              <w:t xml:space="preserve">≥15个</w:t>
            </w:r>
          </w:p>
        </w:tc>
        <w:tc>
          <w:tcPr>
            <w:tcW w:w="1276" w:type="dxa"/>
            <w:vAlign w:val="center"/>
          </w:tcPr>
          <w:p>
            <w:pPr>
              <w:pStyle w:val="单元格样式2"/>
            </w:pPr>
            <w:r>
              <w:t xml:space="preserve">往年历史数据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招商引资成本</w:t>
            </w:r>
          </w:p>
        </w:tc>
        <w:tc>
          <w:tcPr>
            <w:tcW w:w="2268" w:type="dxa"/>
            <w:vAlign w:val="center"/>
          </w:tcPr>
          <w:p>
            <w:pPr>
              <w:pStyle w:val="单元格样式2"/>
            </w:pPr>
            <w:r>
              <w:t xml:space="preserve">≤100万元</w:t>
            </w:r>
          </w:p>
        </w:tc>
        <w:tc>
          <w:tcPr>
            <w:tcW w:w="1276" w:type="dxa"/>
            <w:vAlign w:val="center"/>
          </w:tcPr>
          <w:p>
            <w:pPr>
              <w:pStyle w:val="单元格样式2"/>
            </w:pPr>
            <w:r>
              <w:t xml:space="preserve">往年历史数据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计划引进投资</w:t>
            </w:r>
          </w:p>
        </w:tc>
        <w:tc>
          <w:tcPr>
            <w:tcW w:w="5386" w:type="dxa"/>
            <w:vAlign w:val="center"/>
          </w:tcPr>
          <w:p>
            <w:pPr>
              <w:pStyle w:val="单元格样式2"/>
            </w:pPr>
            <w:r>
              <w:t xml:space="preserve">签约项目引进计划投资额</w:t>
            </w:r>
          </w:p>
        </w:tc>
        <w:tc>
          <w:tcPr>
            <w:tcW w:w="2268" w:type="dxa"/>
            <w:vAlign w:val="center"/>
          </w:tcPr>
          <w:p>
            <w:pPr>
              <w:pStyle w:val="单元格样式2"/>
            </w:pPr>
            <w:r>
              <w:t xml:space="preserve">≥50亿元</w:t>
            </w:r>
          </w:p>
        </w:tc>
        <w:tc>
          <w:tcPr>
            <w:tcW w:w="1276" w:type="dxa"/>
            <w:vAlign w:val="center"/>
          </w:tcPr>
          <w:p>
            <w:pPr>
              <w:pStyle w:val="单元格样式2"/>
            </w:pPr>
            <w:r>
              <w:t xml:space="preserve">往年历史数据</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推介覆盖量</w:t>
            </w:r>
          </w:p>
        </w:tc>
        <w:tc>
          <w:tcPr>
            <w:tcW w:w="5386" w:type="dxa"/>
            <w:vAlign w:val="center"/>
          </w:tcPr>
          <w:p>
            <w:pPr>
              <w:pStyle w:val="单元格样式2"/>
            </w:pPr>
            <w:r>
              <w:t xml:space="preserve">举办或参加活动宣传推介开发区投资环境覆盖企业数量</w:t>
            </w:r>
          </w:p>
        </w:tc>
        <w:tc>
          <w:tcPr>
            <w:tcW w:w="2268" w:type="dxa"/>
            <w:vAlign w:val="center"/>
          </w:tcPr>
          <w:p>
            <w:pPr>
              <w:pStyle w:val="单元格样式2"/>
            </w:pPr>
            <w:r>
              <w:t xml:space="preserve">≥100个</w:t>
            </w:r>
          </w:p>
        </w:tc>
        <w:tc>
          <w:tcPr>
            <w:tcW w:w="1276" w:type="dxa"/>
            <w:vAlign w:val="center"/>
          </w:tcPr>
          <w:p>
            <w:pPr>
              <w:pStyle w:val="单元格样式2"/>
            </w:pPr>
            <w:r>
              <w:t xml:space="preserve">往年历史数据</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引进环保企业数量</w:t>
            </w:r>
          </w:p>
        </w:tc>
        <w:tc>
          <w:tcPr>
            <w:tcW w:w="5386" w:type="dxa"/>
            <w:vAlign w:val="center"/>
          </w:tcPr>
          <w:p>
            <w:pPr>
              <w:pStyle w:val="单元格样式2"/>
            </w:pPr>
            <w:r>
              <w:t xml:space="preserve">年内引进环保企业数量</w:t>
            </w:r>
          </w:p>
        </w:tc>
        <w:tc>
          <w:tcPr>
            <w:tcW w:w="2268" w:type="dxa"/>
            <w:vAlign w:val="center"/>
          </w:tcPr>
          <w:p>
            <w:pPr>
              <w:pStyle w:val="单元格样式2"/>
            </w:pPr>
            <w:r>
              <w:t xml:space="preserve">≥1个</w:t>
            </w:r>
          </w:p>
        </w:tc>
        <w:tc>
          <w:tcPr>
            <w:tcW w:w="1276" w:type="dxa"/>
            <w:vAlign w:val="center"/>
          </w:tcPr>
          <w:p>
            <w:pPr>
              <w:pStyle w:val="单元格样式2"/>
            </w:pPr>
            <w:r>
              <w:t xml:space="preserve">往年历史数据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以商招商项目</w:t>
            </w:r>
          </w:p>
        </w:tc>
        <w:tc>
          <w:tcPr>
            <w:tcW w:w="5386" w:type="dxa"/>
            <w:vAlign w:val="center"/>
          </w:tcPr>
          <w:p>
            <w:pPr>
              <w:pStyle w:val="单元格样式2"/>
            </w:pPr>
            <w:r>
              <w:t xml:space="preserve">入区企业推荐在谈项目数量</w:t>
            </w:r>
          </w:p>
        </w:tc>
        <w:tc>
          <w:tcPr>
            <w:tcW w:w="2268" w:type="dxa"/>
            <w:vAlign w:val="center"/>
          </w:tcPr>
          <w:p>
            <w:pPr>
              <w:pStyle w:val="单元格样式2"/>
            </w:pPr>
            <w:r>
              <w:t xml:space="preserve">≥5个</w:t>
            </w:r>
          </w:p>
        </w:tc>
        <w:tc>
          <w:tcPr>
            <w:tcW w:w="1276" w:type="dxa"/>
            <w:vAlign w:val="center"/>
          </w:tcPr>
          <w:p>
            <w:pPr>
              <w:pStyle w:val="单元格样式2"/>
            </w:pPr>
            <w:r>
              <w:t xml:space="preserve">往年历史数据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入区项目满意度调查</w:t>
            </w:r>
          </w:p>
        </w:tc>
        <w:tc>
          <w:tcPr>
            <w:tcW w:w="5386" w:type="dxa"/>
            <w:vAlign w:val="center"/>
          </w:tcPr>
          <w:p>
            <w:pPr>
              <w:pStyle w:val="单元格样式2"/>
            </w:pPr>
            <w:r>
              <w:t xml:space="preserve">入区项目满意度为满意的占总入区项目占比</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12、遵曹公路及疏港公路绿化工程土地流转费绩效目标表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13020725P004X0L10047K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遵曹公路及疏港公路绿化工程土地流转费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2025年申请预算资金16.94万元，用于支付遵曹公路及疏港公路绿化工程土地流转费</w:t>
            </w:r>
            <w:r>
              <w:rPr/>
              <w:tab/>
            </w:r>
            <w:r>
              <w:rPr/>
              <w:t xml:space="preserve">。</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1.保证工程占用土地合法使用，工程能按期完工。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费用拨付率</w:t>
            </w:r>
          </w:p>
        </w:tc>
        <w:tc>
          <w:tcPr>
            <w:tcW w:w="5386" w:type="dxa"/>
            <w:vAlign w:val="center"/>
          </w:tcPr>
          <w:p>
            <w:pPr>
              <w:pStyle w:val="单元格样式2"/>
            </w:pPr>
            <w:r>
              <w:t xml:space="preserve">已拨付费用/应拨付费用</w:t>
            </w:r>
          </w:p>
        </w:tc>
        <w:tc>
          <w:tcPr>
            <w:tcW w:w="2268" w:type="dxa"/>
            <w:vAlign w:val="center"/>
          </w:tcPr>
          <w:p>
            <w:pPr>
              <w:pStyle w:val="单元格样式2"/>
            </w:pPr>
            <w:r>
              <w:t xml:space="preserve">100%</w:t>
            </w:r>
          </w:p>
        </w:tc>
        <w:tc>
          <w:tcPr>
            <w:tcW w:w="1276" w:type="dxa"/>
            <w:vAlign w:val="center"/>
          </w:tcPr>
          <w:p>
            <w:pPr>
              <w:pStyle w:val="单元格样式2"/>
            </w:pPr>
            <w:r>
              <w:t xml:space="preserve">合同，拨款凭证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流转土地利用率</w:t>
            </w:r>
          </w:p>
        </w:tc>
        <w:tc>
          <w:tcPr>
            <w:tcW w:w="5386" w:type="dxa"/>
            <w:vAlign w:val="center"/>
          </w:tcPr>
          <w:p>
            <w:pPr>
              <w:pStyle w:val="单元格样式2"/>
            </w:pPr>
            <w:r>
              <w:t xml:space="preserve">实际使用流转土地亩数/合同土地流转亩数*100%</w:t>
            </w:r>
          </w:p>
        </w:tc>
        <w:tc>
          <w:tcPr>
            <w:tcW w:w="2268" w:type="dxa"/>
            <w:vAlign w:val="center"/>
          </w:tcPr>
          <w:p>
            <w:pPr>
              <w:pStyle w:val="单元格样式2"/>
            </w:pPr>
            <w:r>
              <w:t xml:space="preserve">100%</w:t>
            </w:r>
          </w:p>
        </w:tc>
        <w:tc>
          <w:tcPr>
            <w:tcW w:w="1276" w:type="dxa"/>
            <w:vAlign w:val="center"/>
          </w:tcPr>
          <w:p>
            <w:pPr>
              <w:pStyle w:val="单元格样式2"/>
            </w:pPr>
            <w:r>
              <w:t xml:space="preserve">现场、合同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费用拨付及时率</w:t>
            </w:r>
          </w:p>
        </w:tc>
        <w:tc>
          <w:tcPr>
            <w:tcW w:w="5386" w:type="dxa"/>
            <w:vAlign w:val="center"/>
          </w:tcPr>
          <w:p>
            <w:pPr>
              <w:pStyle w:val="单元格样式2"/>
            </w:pPr>
            <w:r>
              <w:t xml:space="preserve">按合同及时拨付费用情况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流转成本</w:t>
            </w:r>
          </w:p>
        </w:tc>
        <w:tc>
          <w:tcPr>
            <w:tcW w:w="5386" w:type="dxa"/>
            <w:vAlign w:val="center"/>
          </w:tcPr>
          <w:p>
            <w:pPr>
              <w:pStyle w:val="单元格样式2"/>
            </w:pPr>
            <w:r>
              <w:t xml:space="preserve">反映流转成本控制情况</w:t>
            </w:r>
          </w:p>
        </w:tc>
        <w:tc>
          <w:tcPr>
            <w:tcW w:w="2268" w:type="dxa"/>
            <w:vAlign w:val="center"/>
          </w:tcPr>
          <w:p>
            <w:pPr>
              <w:pStyle w:val="单元格样式2"/>
            </w:pPr>
            <w:r>
              <w:t xml:space="preserve">&lt;16.94有效控制</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反映降低环境治理成本情况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提升工程效率的保障程度</w:t>
            </w:r>
          </w:p>
        </w:tc>
        <w:tc>
          <w:tcPr>
            <w:tcW w:w="5386" w:type="dxa"/>
            <w:vAlign w:val="center"/>
          </w:tcPr>
          <w:p>
            <w:pPr>
              <w:pStyle w:val="单元格样式2"/>
            </w:pPr>
            <w:r>
              <w:t xml:space="preserve">反映土地流转对提升工程效率的保障程度情况</w:t>
            </w:r>
          </w:p>
        </w:tc>
        <w:tc>
          <w:tcPr>
            <w:tcW w:w="2268" w:type="dxa"/>
            <w:vAlign w:val="center"/>
          </w:tcPr>
          <w:p>
            <w:pPr>
              <w:pStyle w:val="单元格样式2"/>
            </w:pPr>
            <w:r>
              <w:t xml:space="preserve">有效控制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达到绿色产业标准</w:t>
            </w:r>
          </w:p>
        </w:tc>
        <w:tc>
          <w:tcPr>
            <w:tcW w:w="5386" w:type="dxa"/>
            <w:vAlign w:val="center"/>
          </w:tcPr>
          <w:p>
            <w:pPr>
              <w:pStyle w:val="单元格样式2"/>
            </w:pPr>
            <w:r>
              <w:t xml:space="preserve">不对生态环境产生坏的影响，属于绿色生态产业。</w:t>
            </w:r>
          </w:p>
        </w:tc>
        <w:tc>
          <w:tcPr>
            <w:tcW w:w="2268" w:type="dxa"/>
            <w:vAlign w:val="center"/>
          </w:tcPr>
          <w:p>
            <w:pPr>
              <w:pStyle w:val="单元格样式2"/>
            </w:pPr>
            <w:r>
              <w:t xml:space="preserve">达到绿色产业标准</w:t>
            </w:r>
          </w:p>
        </w:tc>
        <w:tc>
          <w:tcPr>
            <w:tcW w:w="1276" w:type="dxa"/>
            <w:vAlign w:val="center"/>
          </w:tcPr>
          <w:p>
            <w:pPr>
              <w:pStyle w:val="单元格样式2"/>
            </w:pPr>
            <w:r>
              <w:t xml:space="preserve">园区建设实际情况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有效使用期限</w:t>
            </w:r>
          </w:p>
        </w:tc>
        <w:tc>
          <w:tcPr>
            <w:tcW w:w="5386" w:type="dxa"/>
            <w:vAlign w:val="center"/>
          </w:tcPr>
          <w:p>
            <w:pPr>
              <w:pStyle w:val="单元格样式2"/>
            </w:pPr>
            <w:r>
              <w:t xml:space="preserve">项目完成后最低有效使用期限</w:t>
            </w:r>
          </w:p>
        </w:tc>
        <w:tc>
          <w:tcPr>
            <w:tcW w:w="2268" w:type="dxa"/>
            <w:vAlign w:val="center"/>
          </w:tcPr>
          <w:p>
            <w:pPr>
              <w:pStyle w:val="单元格样式2"/>
            </w:pPr>
            <w:r>
              <w:t xml:space="preserve">≥10年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补偿人员满意度</w:t>
            </w:r>
          </w:p>
        </w:tc>
        <w:tc>
          <w:tcPr>
            <w:tcW w:w="5386" w:type="dxa"/>
            <w:vAlign w:val="center"/>
          </w:tcPr>
          <w:p>
            <w:pPr>
              <w:pStyle w:val="单元格样式2"/>
            </w:pPr>
            <w:r>
              <w:t xml:space="preserve">群众满意程度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河北丰南经济开发区管理委员会本级上年末固定资产金额为6761.64万元（详见下表）。本年度拟购置固定资产总额为0.00万元，已按要求列入政府采购预算，详见政府采购预算表。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420001河北丰南经济开发区管理委员会本级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6761.64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11454.91</w:t>
            </w:r>
          </w:p>
        </w:tc>
        <w:tc>
          <w:tcPr>
            <w:tcW w:w="2835" w:type="dxa"/>
            <w:vAlign w:val="center"/>
          </w:tcPr>
          <w:p>
            <w:pPr>
              <w:pStyle w:val="单元格样式4"/>
            </w:pPr>
            <w:r>
              <w:t xml:space="preserve">283.49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9816.68</w:t>
            </w:r>
          </w:p>
        </w:tc>
        <w:tc>
          <w:tcPr>
            <w:tcW w:w="2835" w:type="dxa"/>
            <w:vAlign w:val="center"/>
          </w:tcPr>
          <w:p>
            <w:pPr>
              <w:pStyle w:val="单元格样式4"/>
            </w:pPr>
            <w:r>
              <w:t xml:space="preserve">202.45</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17</w:t>
            </w:r>
          </w:p>
        </w:tc>
        <w:tc>
          <w:tcPr>
            <w:tcW w:w="2835" w:type="dxa"/>
            <w:vAlign w:val="center"/>
          </w:tcPr>
          <w:p>
            <w:pPr>
              <w:pStyle w:val="单元格样式4"/>
            </w:pPr>
            <w:r>
              <w:t xml:space="preserve">1549.93</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4</w:t>
            </w:r>
          </w:p>
        </w:tc>
        <w:tc>
          <w:tcPr>
            <w:tcW w:w="2835" w:type="dxa"/>
            <w:vAlign w:val="center"/>
          </w:tcPr>
          <w:p>
            <w:pPr>
              <w:pStyle w:val="单元格样式4"/>
            </w:pPr>
            <w:r>
              <w:t xml:space="preserve">473.06</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7000</w:t>
            </w:r>
          </w:p>
        </w:tc>
        <w:tc>
          <w:tcPr>
            <w:tcW w:w="2835" w:type="dxa"/>
            <w:vAlign w:val="center"/>
          </w:tcPr>
          <w:p>
            <w:pPr>
              <w:pStyle w:val="单元格样式4"/>
            </w:pPr>
            <w:r>
              <w:t xml:space="preserve">4455.16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2025-02-07T09:22:08Z</dcterms:created>
  <dcterms:modified xsi:type="dcterms:W3CDTF">2025-02-07T09:22:08Z</dcterms:modified>
</cp:coreProperties>
</file>