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7076.29</w:t>
            </w:r>
          </w:p>
        </w:tc>
        <w:tc>
          <w:tcPr>
            <w:tcW w:w="4535" w:type="dxa"/>
            <w:vAlign w:val="center"/>
          </w:tcPr>
          <w:p>
            <w:pPr>
              <w:pStyle w:val="13"/>
            </w:pPr>
            <w:r>
              <w:t>一、一般公共服务支出</w:t>
            </w:r>
          </w:p>
        </w:tc>
        <w:tc>
          <w:tcPr>
            <w:tcW w:w="2126" w:type="dxa"/>
            <w:vAlign w:val="center"/>
          </w:tcPr>
          <w:p>
            <w:pPr>
              <w:pStyle w:val="12"/>
            </w:pPr>
            <w:r>
              <w:t>3756.01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38.40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1368.08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373.40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803.56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414.19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7076.29</w:t>
            </w:r>
          </w:p>
        </w:tc>
        <w:tc>
          <w:tcPr>
            <w:tcW w:w="4535" w:type="dxa"/>
            <w:vAlign w:val="center"/>
          </w:tcPr>
          <w:p>
            <w:pPr>
              <w:pStyle w:val="15"/>
            </w:pPr>
            <w:r>
              <w:t>本年支出合计</w:t>
            </w:r>
          </w:p>
        </w:tc>
        <w:tc>
          <w:tcPr>
            <w:tcW w:w="2126" w:type="dxa"/>
            <w:vAlign w:val="center"/>
          </w:tcPr>
          <w:p>
            <w:pPr>
              <w:pStyle w:val="16"/>
            </w:pPr>
            <w:r>
              <w:t>7112.29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36.00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7112.29</w:t>
            </w:r>
          </w:p>
        </w:tc>
        <w:tc>
          <w:tcPr>
            <w:tcW w:w="4535" w:type="dxa"/>
            <w:vAlign w:val="center"/>
          </w:tcPr>
          <w:p>
            <w:pPr>
              <w:pStyle w:val="15"/>
            </w:pPr>
            <w:r>
              <w:t>支出总计</w:t>
            </w:r>
          </w:p>
        </w:tc>
        <w:tc>
          <w:tcPr>
            <w:tcW w:w="2126" w:type="dxa"/>
            <w:vAlign w:val="center"/>
          </w:tcPr>
          <w:p>
            <w:pPr>
              <w:pStyle w:val="16"/>
            </w:pPr>
            <w:r>
              <w:t>7112.29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7112.29</w:t>
            </w:r>
          </w:p>
        </w:tc>
        <w:tc>
          <w:tcPr>
            <w:tcW w:w="1134" w:type="dxa"/>
            <w:vAlign w:val="center"/>
          </w:tcPr>
          <w:p>
            <w:pPr>
              <w:pStyle w:val="16"/>
            </w:pPr>
            <w:r>
              <w:t>7076.29</w:t>
            </w:r>
          </w:p>
        </w:tc>
        <w:tc>
          <w:tcPr>
            <w:tcW w:w="1134" w:type="dxa"/>
            <w:vAlign w:val="center"/>
          </w:tcPr>
          <w:p>
            <w:pPr>
              <w:pStyle w:val="16"/>
            </w:pPr>
            <w:r>
              <w:t>7076.29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3756.01</w:t>
            </w:r>
          </w:p>
        </w:tc>
        <w:tc>
          <w:tcPr>
            <w:tcW w:w="1134" w:type="dxa"/>
            <w:vAlign w:val="center"/>
          </w:tcPr>
          <w:p>
            <w:pPr>
              <w:pStyle w:val="12"/>
            </w:pPr>
            <w:r>
              <w:t>3756.01</w:t>
            </w:r>
          </w:p>
        </w:tc>
        <w:tc>
          <w:tcPr>
            <w:tcW w:w="1134" w:type="dxa"/>
            <w:vAlign w:val="center"/>
          </w:tcPr>
          <w:p>
            <w:pPr>
              <w:pStyle w:val="12"/>
            </w:pPr>
            <w:r>
              <w:t>3756.01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3718.01</w:t>
            </w:r>
          </w:p>
        </w:tc>
        <w:tc>
          <w:tcPr>
            <w:tcW w:w="1134" w:type="dxa"/>
            <w:vAlign w:val="center"/>
          </w:tcPr>
          <w:p>
            <w:pPr>
              <w:pStyle w:val="12"/>
            </w:pPr>
            <w:r>
              <w:t>3718.01</w:t>
            </w:r>
          </w:p>
        </w:tc>
        <w:tc>
          <w:tcPr>
            <w:tcW w:w="1134" w:type="dxa"/>
            <w:vAlign w:val="center"/>
          </w:tcPr>
          <w:p>
            <w:pPr>
              <w:pStyle w:val="12"/>
            </w:pPr>
            <w:r>
              <w:t>3718.01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3660.68</w:t>
            </w:r>
          </w:p>
        </w:tc>
        <w:tc>
          <w:tcPr>
            <w:tcW w:w="1134" w:type="dxa"/>
            <w:vAlign w:val="center"/>
          </w:tcPr>
          <w:p>
            <w:pPr>
              <w:pStyle w:val="12"/>
            </w:pPr>
            <w:r>
              <w:t>3660.68</w:t>
            </w:r>
          </w:p>
        </w:tc>
        <w:tc>
          <w:tcPr>
            <w:tcW w:w="1134" w:type="dxa"/>
            <w:vAlign w:val="center"/>
          </w:tcPr>
          <w:p>
            <w:pPr>
              <w:pStyle w:val="12"/>
            </w:pPr>
            <w:r>
              <w:t>3660.68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9.48</w:t>
            </w:r>
          </w:p>
        </w:tc>
        <w:tc>
          <w:tcPr>
            <w:tcW w:w="1134" w:type="dxa"/>
            <w:vAlign w:val="center"/>
          </w:tcPr>
          <w:p>
            <w:pPr>
              <w:pStyle w:val="12"/>
            </w:pPr>
            <w:r>
              <w:t>9.48</w:t>
            </w:r>
          </w:p>
        </w:tc>
        <w:tc>
          <w:tcPr>
            <w:tcW w:w="1134" w:type="dxa"/>
            <w:vAlign w:val="center"/>
          </w:tcPr>
          <w:p>
            <w:pPr>
              <w:pStyle w:val="12"/>
            </w:pPr>
            <w:r>
              <w:t>9.48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r>
              <w:t>31.00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38.40</w:t>
            </w:r>
          </w:p>
        </w:tc>
        <w:tc>
          <w:tcPr>
            <w:tcW w:w="1134" w:type="dxa"/>
            <w:vAlign w:val="center"/>
          </w:tcPr>
          <w:p>
            <w:pPr>
              <w:pStyle w:val="12"/>
            </w:pPr>
            <w:r>
              <w:t>38.40</w:t>
            </w:r>
          </w:p>
        </w:tc>
        <w:tc>
          <w:tcPr>
            <w:tcW w:w="1134" w:type="dxa"/>
            <w:vAlign w:val="center"/>
          </w:tcPr>
          <w:p>
            <w:pPr>
              <w:pStyle w:val="12"/>
            </w:pPr>
            <w:r>
              <w:t>38.40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38.40</w:t>
            </w:r>
          </w:p>
        </w:tc>
        <w:tc>
          <w:tcPr>
            <w:tcW w:w="1134" w:type="dxa"/>
            <w:vAlign w:val="center"/>
          </w:tcPr>
          <w:p>
            <w:pPr>
              <w:pStyle w:val="12"/>
            </w:pPr>
            <w:r>
              <w:t>38.40</w:t>
            </w:r>
          </w:p>
        </w:tc>
        <w:tc>
          <w:tcPr>
            <w:tcW w:w="1134" w:type="dxa"/>
            <w:vAlign w:val="center"/>
          </w:tcPr>
          <w:p>
            <w:pPr>
              <w:pStyle w:val="12"/>
            </w:pPr>
            <w:r>
              <w:t>38.40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38.40</w:t>
            </w:r>
          </w:p>
        </w:tc>
        <w:tc>
          <w:tcPr>
            <w:tcW w:w="1134" w:type="dxa"/>
            <w:vAlign w:val="center"/>
          </w:tcPr>
          <w:p>
            <w:pPr>
              <w:pStyle w:val="12"/>
            </w:pPr>
            <w:r>
              <w:t>38.40</w:t>
            </w:r>
          </w:p>
        </w:tc>
        <w:tc>
          <w:tcPr>
            <w:tcW w:w="1134" w:type="dxa"/>
            <w:vAlign w:val="center"/>
          </w:tcPr>
          <w:p>
            <w:pPr>
              <w:pStyle w:val="12"/>
            </w:pPr>
            <w:r>
              <w:t>38.40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1368.08</w:t>
            </w:r>
          </w:p>
        </w:tc>
        <w:tc>
          <w:tcPr>
            <w:tcW w:w="1134" w:type="dxa"/>
            <w:vAlign w:val="center"/>
          </w:tcPr>
          <w:p>
            <w:pPr>
              <w:pStyle w:val="12"/>
            </w:pPr>
            <w:r>
              <w:t>1368.08</w:t>
            </w:r>
          </w:p>
        </w:tc>
        <w:tc>
          <w:tcPr>
            <w:tcW w:w="1134" w:type="dxa"/>
            <w:vAlign w:val="center"/>
          </w:tcPr>
          <w:p>
            <w:pPr>
              <w:pStyle w:val="12"/>
            </w:pPr>
            <w:r>
              <w:t>1368.08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707.34</w:t>
            </w:r>
          </w:p>
        </w:tc>
        <w:tc>
          <w:tcPr>
            <w:tcW w:w="1134" w:type="dxa"/>
            <w:vAlign w:val="center"/>
          </w:tcPr>
          <w:p>
            <w:pPr>
              <w:pStyle w:val="12"/>
            </w:pPr>
            <w:r>
              <w:t>707.34</w:t>
            </w:r>
          </w:p>
        </w:tc>
        <w:tc>
          <w:tcPr>
            <w:tcW w:w="1134" w:type="dxa"/>
            <w:vAlign w:val="center"/>
          </w:tcPr>
          <w:p>
            <w:pPr>
              <w:pStyle w:val="12"/>
            </w:pPr>
            <w:r>
              <w:t>707.34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275.97</w:t>
            </w:r>
          </w:p>
        </w:tc>
        <w:tc>
          <w:tcPr>
            <w:tcW w:w="1134" w:type="dxa"/>
            <w:vAlign w:val="center"/>
          </w:tcPr>
          <w:p>
            <w:pPr>
              <w:pStyle w:val="12"/>
            </w:pPr>
            <w:r>
              <w:t>275.97</w:t>
            </w:r>
          </w:p>
        </w:tc>
        <w:tc>
          <w:tcPr>
            <w:tcW w:w="1134" w:type="dxa"/>
            <w:vAlign w:val="center"/>
          </w:tcPr>
          <w:p>
            <w:pPr>
              <w:pStyle w:val="12"/>
            </w:pPr>
            <w:r>
              <w:t>275.97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431.37</w:t>
            </w:r>
          </w:p>
        </w:tc>
        <w:tc>
          <w:tcPr>
            <w:tcW w:w="1134" w:type="dxa"/>
            <w:vAlign w:val="center"/>
          </w:tcPr>
          <w:p>
            <w:pPr>
              <w:pStyle w:val="12"/>
            </w:pPr>
            <w:r>
              <w:t>431.37</w:t>
            </w:r>
          </w:p>
        </w:tc>
        <w:tc>
          <w:tcPr>
            <w:tcW w:w="1134" w:type="dxa"/>
            <w:vAlign w:val="center"/>
          </w:tcPr>
          <w:p>
            <w:pPr>
              <w:pStyle w:val="12"/>
            </w:pPr>
            <w:r>
              <w:t>431.37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660.44</w:t>
            </w:r>
          </w:p>
        </w:tc>
        <w:tc>
          <w:tcPr>
            <w:tcW w:w="1134" w:type="dxa"/>
            <w:vAlign w:val="center"/>
          </w:tcPr>
          <w:p>
            <w:pPr>
              <w:pStyle w:val="12"/>
            </w:pPr>
            <w:r>
              <w:t>660.44</w:t>
            </w:r>
          </w:p>
        </w:tc>
        <w:tc>
          <w:tcPr>
            <w:tcW w:w="1134" w:type="dxa"/>
            <w:vAlign w:val="center"/>
          </w:tcPr>
          <w:p>
            <w:pPr>
              <w:pStyle w:val="12"/>
            </w:pPr>
            <w:r>
              <w:t>660.44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660.44</w:t>
            </w:r>
          </w:p>
        </w:tc>
        <w:tc>
          <w:tcPr>
            <w:tcW w:w="1134" w:type="dxa"/>
            <w:vAlign w:val="center"/>
          </w:tcPr>
          <w:p>
            <w:pPr>
              <w:pStyle w:val="12"/>
            </w:pPr>
            <w:r>
              <w:t>660.44</w:t>
            </w:r>
          </w:p>
        </w:tc>
        <w:tc>
          <w:tcPr>
            <w:tcW w:w="1134" w:type="dxa"/>
            <w:vAlign w:val="center"/>
          </w:tcPr>
          <w:p>
            <w:pPr>
              <w:pStyle w:val="12"/>
            </w:pPr>
            <w:r>
              <w:t>660.44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373.40</w:t>
            </w:r>
          </w:p>
        </w:tc>
        <w:tc>
          <w:tcPr>
            <w:tcW w:w="1134" w:type="dxa"/>
            <w:vAlign w:val="center"/>
          </w:tcPr>
          <w:p>
            <w:pPr>
              <w:pStyle w:val="12"/>
            </w:pPr>
            <w:r>
              <w:t>373.40</w:t>
            </w:r>
          </w:p>
        </w:tc>
        <w:tc>
          <w:tcPr>
            <w:tcW w:w="1134" w:type="dxa"/>
            <w:vAlign w:val="center"/>
          </w:tcPr>
          <w:p>
            <w:pPr>
              <w:pStyle w:val="12"/>
            </w:pPr>
            <w:r>
              <w:t>373.40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351.40</w:t>
            </w:r>
          </w:p>
        </w:tc>
        <w:tc>
          <w:tcPr>
            <w:tcW w:w="1134" w:type="dxa"/>
            <w:vAlign w:val="center"/>
          </w:tcPr>
          <w:p>
            <w:pPr>
              <w:pStyle w:val="12"/>
            </w:pPr>
            <w:r>
              <w:t>351.40</w:t>
            </w:r>
          </w:p>
        </w:tc>
        <w:tc>
          <w:tcPr>
            <w:tcW w:w="1134" w:type="dxa"/>
            <w:vAlign w:val="center"/>
          </w:tcPr>
          <w:p>
            <w:pPr>
              <w:pStyle w:val="12"/>
            </w:pPr>
            <w:r>
              <w:t>351.40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167.05</w:t>
            </w:r>
          </w:p>
        </w:tc>
        <w:tc>
          <w:tcPr>
            <w:tcW w:w="1134" w:type="dxa"/>
            <w:vAlign w:val="center"/>
          </w:tcPr>
          <w:p>
            <w:pPr>
              <w:pStyle w:val="12"/>
            </w:pPr>
            <w:r>
              <w:t>167.05</w:t>
            </w:r>
          </w:p>
        </w:tc>
        <w:tc>
          <w:tcPr>
            <w:tcW w:w="1134" w:type="dxa"/>
            <w:vAlign w:val="center"/>
          </w:tcPr>
          <w:p>
            <w:pPr>
              <w:pStyle w:val="12"/>
            </w:pPr>
            <w:r>
              <w:t>167.05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184.35</w:t>
            </w:r>
          </w:p>
        </w:tc>
        <w:tc>
          <w:tcPr>
            <w:tcW w:w="1134" w:type="dxa"/>
            <w:vAlign w:val="center"/>
          </w:tcPr>
          <w:p>
            <w:pPr>
              <w:pStyle w:val="12"/>
            </w:pPr>
            <w:r>
              <w:t>184.35</w:t>
            </w:r>
          </w:p>
        </w:tc>
        <w:tc>
          <w:tcPr>
            <w:tcW w:w="1134" w:type="dxa"/>
            <w:vAlign w:val="center"/>
          </w:tcPr>
          <w:p>
            <w:pPr>
              <w:pStyle w:val="12"/>
            </w:pPr>
            <w:r>
              <w:t>184.35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803.56</w:t>
            </w:r>
          </w:p>
        </w:tc>
        <w:tc>
          <w:tcPr>
            <w:tcW w:w="1134" w:type="dxa"/>
            <w:vAlign w:val="center"/>
          </w:tcPr>
          <w:p>
            <w:pPr>
              <w:pStyle w:val="12"/>
            </w:pPr>
            <w:r>
              <w:t>803.56</w:t>
            </w:r>
          </w:p>
        </w:tc>
        <w:tc>
          <w:tcPr>
            <w:tcW w:w="1134" w:type="dxa"/>
            <w:vAlign w:val="center"/>
          </w:tcPr>
          <w:p>
            <w:pPr>
              <w:pStyle w:val="12"/>
            </w:pPr>
            <w:r>
              <w:t>803.56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r>
              <w:t>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627.56</w:t>
            </w:r>
          </w:p>
        </w:tc>
        <w:tc>
          <w:tcPr>
            <w:tcW w:w="1134" w:type="dxa"/>
            <w:vAlign w:val="center"/>
          </w:tcPr>
          <w:p>
            <w:pPr>
              <w:pStyle w:val="12"/>
            </w:pPr>
            <w:r>
              <w:t>627.56</w:t>
            </w:r>
          </w:p>
        </w:tc>
        <w:tc>
          <w:tcPr>
            <w:tcW w:w="1134" w:type="dxa"/>
            <w:vAlign w:val="center"/>
          </w:tcPr>
          <w:p>
            <w:pPr>
              <w:pStyle w:val="12"/>
            </w:pPr>
            <w:r>
              <w:t>627.56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627.56</w:t>
            </w:r>
          </w:p>
        </w:tc>
        <w:tc>
          <w:tcPr>
            <w:tcW w:w="1134" w:type="dxa"/>
            <w:vAlign w:val="center"/>
          </w:tcPr>
          <w:p>
            <w:pPr>
              <w:pStyle w:val="12"/>
            </w:pPr>
            <w:r>
              <w:t>627.56</w:t>
            </w:r>
          </w:p>
        </w:tc>
        <w:tc>
          <w:tcPr>
            <w:tcW w:w="1134" w:type="dxa"/>
            <w:vAlign w:val="center"/>
          </w:tcPr>
          <w:p>
            <w:pPr>
              <w:pStyle w:val="12"/>
            </w:pPr>
            <w:r>
              <w:t>627.56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414.19</w:t>
            </w:r>
          </w:p>
        </w:tc>
        <w:tc>
          <w:tcPr>
            <w:tcW w:w="1134" w:type="dxa"/>
            <w:vAlign w:val="center"/>
          </w:tcPr>
          <w:p>
            <w:pPr>
              <w:pStyle w:val="12"/>
            </w:pPr>
            <w:r>
              <w:t>378.19</w:t>
            </w:r>
          </w:p>
        </w:tc>
        <w:tc>
          <w:tcPr>
            <w:tcW w:w="1134" w:type="dxa"/>
            <w:vAlign w:val="center"/>
          </w:tcPr>
          <w:p>
            <w:pPr>
              <w:pStyle w:val="12"/>
            </w:pPr>
            <w:r>
              <w:t>378.19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414.19</w:t>
            </w:r>
          </w:p>
        </w:tc>
        <w:tc>
          <w:tcPr>
            <w:tcW w:w="1134" w:type="dxa"/>
            <w:vAlign w:val="center"/>
          </w:tcPr>
          <w:p>
            <w:pPr>
              <w:pStyle w:val="12"/>
            </w:pPr>
            <w:r>
              <w:t>378.19</w:t>
            </w:r>
          </w:p>
        </w:tc>
        <w:tc>
          <w:tcPr>
            <w:tcW w:w="1134" w:type="dxa"/>
            <w:vAlign w:val="center"/>
          </w:tcPr>
          <w:p>
            <w:pPr>
              <w:pStyle w:val="12"/>
            </w:pPr>
            <w:r>
              <w:t>378.19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378.19</w:t>
            </w:r>
          </w:p>
        </w:tc>
        <w:tc>
          <w:tcPr>
            <w:tcW w:w="1134" w:type="dxa"/>
            <w:vAlign w:val="center"/>
          </w:tcPr>
          <w:p>
            <w:pPr>
              <w:pStyle w:val="12"/>
            </w:pPr>
            <w:r>
              <w:t>378.19</w:t>
            </w:r>
          </w:p>
        </w:tc>
        <w:tc>
          <w:tcPr>
            <w:tcW w:w="1134" w:type="dxa"/>
            <w:vAlign w:val="center"/>
          </w:tcPr>
          <w:p>
            <w:pPr>
              <w:pStyle w:val="12"/>
            </w:pPr>
            <w:r>
              <w:t>378.19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355.65</w:t>
            </w:r>
          </w:p>
        </w:tc>
        <w:tc>
          <w:tcPr>
            <w:tcW w:w="1134" w:type="dxa"/>
            <w:vAlign w:val="center"/>
          </w:tcPr>
          <w:p>
            <w:pPr>
              <w:pStyle w:val="12"/>
            </w:pPr>
            <w:r>
              <w:t>355.65</w:t>
            </w:r>
          </w:p>
        </w:tc>
        <w:tc>
          <w:tcPr>
            <w:tcW w:w="1134" w:type="dxa"/>
            <w:vAlign w:val="center"/>
          </w:tcPr>
          <w:p>
            <w:pPr>
              <w:pStyle w:val="12"/>
            </w:pPr>
            <w:r>
              <w:t>355.65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355.65</w:t>
            </w:r>
          </w:p>
        </w:tc>
        <w:tc>
          <w:tcPr>
            <w:tcW w:w="1134" w:type="dxa"/>
            <w:vAlign w:val="center"/>
          </w:tcPr>
          <w:p>
            <w:pPr>
              <w:pStyle w:val="12"/>
            </w:pPr>
            <w:r>
              <w:t>355.65</w:t>
            </w:r>
          </w:p>
        </w:tc>
        <w:tc>
          <w:tcPr>
            <w:tcW w:w="1134" w:type="dxa"/>
            <w:vAlign w:val="center"/>
          </w:tcPr>
          <w:p>
            <w:pPr>
              <w:pStyle w:val="12"/>
            </w:pPr>
            <w:r>
              <w:t>355.65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355.65</w:t>
            </w:r>
          </w:p>
        </w:tc>
        <w:tc>
          <w:tcPr>
            <w:tcW w:w="1134" w:type="dxa"/>
            <w:vAlign w:val="center"/>
          </w:tcPr>
          <w:p>
            <w:pPr>
              <w:pStyle w:val="12"/>
            </w:pPr>
            <w:r>
              <w:t>355.65</w:t>
            </w:r>
          </w:p>
        </w:tc>
        <w:tc>
          <w:tcPr>
            <w:tcW w:w="1134" w:type="dxa"/>
            <w:vAlign w:val="center"/>
          </w:tcPr>
          <w:p>
            <w:pPr>
              <w:pStyle w:val="12"/>
            </w:pPr>
            <w:r>
              <w:t>355.65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7112.29</w:t>
            </w:r>
          </w:p>
        </w:tc>
        <w:tc>
          <w:tcPr>
            <w:tcW w:w="1361" w:type="dxa"/>
            <w:vAlign w:val="center"/>
          </w:tcPr>
          <w:p>
            <w:pPr>
              <w:pStyle w:val="16"/>
            </w:pPr>
            <w:r>
              <w:t>5113.47</w:t>
            </w:r>
          </w:p>
        </w:tc>
        <w:tc>
          <w:tcPr>
            <w:tcW w:w="1361" w:type="dxa"/>
            <w:vAlign w:val="center"/>
          </w:tcPr>
          <w:p>
            <w:pPr>
              <w:pStyle w:val="16"/>
            </w:pPr>
            <w:r>
              <w:t>1998.82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3756.01</w:t>
            </w:r>
          </w:p>
        </w:tc>
        <w:tc>
          <w:tcPr>
            <w:tcW w:w="1361" w:type="dxa"/>
            <w:vAlign w:val="center"/>
          </w:tcPr>
          <w:p>
            <w:pPr>
              <w:pStyle w:val="12"/>
            </w:pPr>
            <w:r>
              <w:t>3660.68</w:t>
            </w:r>
          </w:p>
        </w:tc>
        <w:tc>
          <w:tcPr>
            <w:tcW w:w="1361" w:type="dxa"/>
            <w:vAlign w:val="center"/>
          </w:tcPr>
          <w:p>
            <w:pPr>
              <w:pStyle w:val="12"/>
            </w:pPr>
            <w:r>
              <w:t>95.33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3718.01</w:t>
            </w:r>
          </w:p>
        </w:tc>
        <w:tc>
          <w:tcPr>
            <w:tcW w:w="1361" w:type="dxa"/>
            <w:vAlign w:val="center"/>
          </w:tcPr>
          <w:p>
            <w:pPr>
              <w:pStyle w:val="12"/>
            </w:pPr>
            <w:r>
              <w:t>3660.68</w:t>
            </w:r>
          </w:p>
        </w:tc>
        <w:tc>
          <w:tcPr>
            <w:tcW w:w="1361" w:type="dxa"/>
            <w:vAlign w:val="center"/>
          </w:tcPr>
          <w:p>
            <w:pPr>
              <w:pStyle w:val="12"/>
            </w:pPr>
            <w:r>
              <w:t>57.33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3660.68</w:t>
            </w:r>
          </w:p>
        </w:tc>
        <w:tc>
          <w:tcPr>
            <w:tcW w:w="1361" w:type="dxa"/>
            <w:vAlign w:val="center"/>
          </w:tcPr>
          <w:p>
            <w:pPr>
              <w:pStyle w:val="12"/>
            </w:pPr>
            <w:r>
              <w:t>3660.68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9.48</w:t>
            </w:r>
          </w:p>
        </w:tc>
        <w:tc>
          <w:tcPr>
            <w:tcW w:w="1361" w:type="dxa"/>
            <w:vAlign w:val="center"/>
          </w:tcPr>
          <w:p>
            <w:pPr>
              <w:pStyle w:val="12"/>
            </w:pPr>
          </w:p>
        </w:tc>
        <w:tc>
          <w:tcPr>
            <w:tcW w:w="1361" w:type="dxa"/>
            <w:vAlign w:val="center"/>
          </w:tcPr>
          <w:p>
            <w:pPr>
              <w:pStyle w:val="12"/>
            </w:pPr>
            <w:r>
              <w:t>9.48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47.85</w:t>
            </w:r>
          </w:p>
        </w:tc>
        <w:tc>
          <w:tcPr>
            <w:tcW w:w="1361" w:type="dxa"/>
            <w:vAlign w:val="center"/>
          </w:tcPr>
          <w:p>
            <w:pPr>
              <w:pStyle w:val="12"/>
            </w:pPr>
          </w:p>
        </w:tc>
        <w:tc>
          <w:tcPr>
            <w:tcW w:w="1361" w:type="dxa"/>
            <w:vAlign w:val="center"/>
          </w:tcPr>
          <w:p>
            <w:pPr>
              <w:pStyle w:val="12"/>
            </w:pPr>
            <w:r>
              <w:t>47.85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31.00</w:t>
            </w:r>
          </w:p>
        </w:tc>
        <w:tc>
          <w:tcPr>
            <w:tcW w:w="1361" w:type="dxa"/>
            <w:vAlign w:val="center"/>
          </w:tcPr>
          <w:p>
            <w:pPr>
              <w:pStyle w:val="12"/>
            </w:pPr>
          </w:p>
        </w:tc>
        <w:tc>
          <w:tcPr>
            <w:tcW w:w="1361" w:type="dxa"/>
            <w:vAlign w:val="center"/>
          </w:tcPr>
          <w:p>
            <w:pPr>
              <w:pStyle w:val="12"/>
            </w:pPr>
            <w:r>
              <w:t>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31.00</w:t>
            </w:r>
          </w:p>
        </w:tc>
        <w:tc>
          <w:tcPr>
            <w:tcW w:w="1361" w:type="dxa"/>
            <w:vAlign w:val="center"/>
          </w:tcPr>
          <w:p>
            <w:pPr>
              <w:pStyle w:val="12"/>
            </w:pPr>
          </w:p>
        </w:tc>
        <w:tc>
          <w:tcPr>
            <w:tcW w:w="1361" w:type="dxa"/>
            <w:vAlign w:val="center"/>
          </w:tcPr>
          <w:p>
            <w:pPr>
              <w:pStyle w:val="12"/>
            </w:pPr>
            <w:r>
              <w:t>31.00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38.40</w:t>
            </w:r>
          </w:p>
        </w:tc>
        <w:tc>
          <w:tcPr>
            <w:tcW w:w="1361" w:type="dxa"/>
            <w:vAlign w:val="center"/>
          </w:tcPr>
          <w:p>
            <w:pPr>
              <w:pStyle w:val="12"/>
            </w:pPr>
            <w:r>
              <w:t>38.40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38.40</w:t>
            </w:r>
          </w:p>
        </w:tc>
        <w:tc>
          <w:tcPr>
            <w:tcW w:w="1361" w:type="dxa"/>
            <w:vAlign w:val="center"/>
          </w:tcPr>
          <w:p>
            <w:pPr>
              <w:pStyle w:val="12"/>
            </w:pPr>
            <w:r>
              <w:t>38.40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38.40</w:t>
            </w:r>
          </w:p>
        </w:tc>
        <w:tc>
          <w:tcPr>
            <w:tcW w:w="1361" w:type="dxa"/>
            <w:vAlign w:val="center"/>
          </w:tcPr>
          <w:p>
            <w:pPr>
              <w:pStyle w:val="12"/>
            </w:pPr>
            <w:r>
              <w:t>38.40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1368.08</w:t>
            </w:r>
          </w:p>
        </w:tc>
        <w:tc>
          <w:tcPr>
            <w:tcW w:w="1361" w:type="dxa"/>
            <w:vAlign w:val="center"/>
          </w:tcPr>
          <w:p>
            <w:pPr>
              <w:pStyle w:val="12"/>
            </w:pPr>
            <w:r>
              <w:t>707.34</w:t>
            </w:r>
          </w:p>
        </w:tc>
        <w:tc>
          <w:tcPr>
            <w:tcW w:w="1361" w:type="dxa"/>
            <w:vAlign w:val="center"/>
          </w:tcPr>
          <w:p>
            <w:pPr>
              <w:pStyle w:val="12"/>
            </w:pPr>
            <w:r>
              <w:t>660.74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707.34</w:t>
            </w:r>
          </w:p>
        </w:tc>
        <w:tc>
          <w:tcPr>
            <w:tcW w:w="1361" w:type="dxa"/>
            <w:vAlign w:val="center"/>
          </w:tcPr>
          <w:p>
            <w:pPr>
              <w:pStyle w:val="12"/>
            </w:pPr>
            <w:r>
              <w:t>707.34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275.97</w:t>
            </w:r>
          </w:p>
        </w:tc>
        <w:tc>
          <w:tcPr>
            <w:tcW w:w="1361" w:type="dxa"/>
            <w:vAlign w:val="center"/>
          </w:tcPr>
          <w:p>
            <w:pPr>
              <w:pStyle w:val="12"/>
            </w:pPr>
            <w:r>
              <w:t>275.97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431.37</w:t>
            </w:r>
          </w:p>
        </w:tc>
        <w:tc>
          <w:tcPr>
            <w:tcW w:w="1361" w:type="dxa"/>
            <w:vAlign w:val="center"/>
          </w:tcPr>
          <w:p>
            <w:pPr>
              <w:pStyle w:val="12"/>
            </w:pPr>
            <w:r>
              <w:t>431.37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660.44</w:t>
            </w:r>
          </w:p>
        </w:tc>
        <w:tc>
          <w:tcPr>
            <w:tcW w:w="1361" w:type="dxa"/>
            <w:vAlign w:val="center"/>
          </w:tcPr>
          <w:p>
            <w:pPr>
              <w:pStyle w:val="12"/>
            </w:pPr>
          </w:p>
        </w:tc>
        <w:tc>
          <w:tcPr>
            <w:tcW w:w="1361" w:type="dxa"/>
            <w:vAlign w:val="center"/>
          </w:tcPr>
          <w:p>
            <w:pPr>
              <w:pStyle w:val="12"/>
            </w:pPr>
            <w:r>
              <w:t>660.44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660.44</w:t>
            </w:r>
          </w:p>
        </w:tc>
        <w:tc>
          <w:tcPr>
            <w:tcW w:w="1361" w:type="dxa"/>
            <w:vAlign w:val="center"/>
          </w:tcPr>
          <w:p>
            <w:pPr>
              <w:pStyle w:val="12"/>
            </w:pPr>
          </w:p>
        </w:tc>
        <w:tc>
          <w:tcPr>
            <w:tcW w:w="1361" w:type="dxa"/>
            <w:vAlign w:val="center"/>
          </w:tcPr>
          <w:p>
            <w:pPr>
              <w:pStyle w:val="12"/>
            </w:pPr>
            <w:r>
              <w:t>660.44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373.40</w:t>
            </w:r>
          </w:p>
        </w:tc>
        <w:tc>
          <w:tcPr>
            <w:tcW w:w="1361" w:type="dxa"/>
            <w:vAlign w:val="center"/>
          </w:tcPr>
          <w:p>
            <w:pPr>
              <w:pStyle w:val="12"/>
            </w:pPr>
            <w:r>
              <w:t>351.40</w:t>
            </w: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351.40</w:t>
            </w:r>
          </w:p>
        </w:tc>
        <w:tc>
          <w:tcPr>
            <w:tcW w:w="1361" w:type="dxa"/>
            <w:vAlign w:val="center"/>
          </w:tcPr>
          <w:p>
            <w:pPr>
              <w:pStyle w:val="12"/>
            </w:pPr>
            <w:r>
              <w:t>351.40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167.05</w:t>
            </w:r>
          </w:p>
        </w:tc>
        <w:tc>
          <w:tcPr>
            <w:tcW w:w="1361" w:type="dxa"/>
            <w:vAlign w:val="center"/>
          </w:tcPr>
          <w:p>
            <w:pPr>
              <w:pStyle w:val="12"/>
            </w:pPr>
            <w:r>
              <w:t>167.05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184.35</w:t>
            </w:r>
          </w:p>
        </w:tc>
        <w:tc>
          <w:tcPr>
            <w:tcW w:w="1361" w:type="dxa"/>
            <w:vAlign w:val="center"/>
          </w:tcPr>
          <w:p>
            <w:pPr>
              <w:pStyle w:val="12"/>
            </w:pPr>
            <w:r>
              <w:t>184.35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803.56</w:t>
            </w:r>
          </w:p>
        </w:tc>
        <w:tc>
          <w:tcPr>
            <w:tcW w:w="1361" w:type="dxa"/>
            <w:vAlign w:val="center"/>
          </w:tcPr>
          <w:p>
            <w:pPr>
              <w:pStyle w:val="12"/>
            </w:pPr>
          </w:p>
        </w:tc>
        <w:tc>
          <w:tcPr>
            <w:tcW w:w="1361" w:type="dxa"/>
            <w:vAlign w:val="center"/>
          </w:tcPr>
          <w:p>
            <w:pPr>
              <w:pStyle w:val="12"/>
            </w:pPr>
            <w:r>
              <w:t>803.56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r>
              <w:t>176.00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627.56</w:t>
            </w:r>
          </w:p>
        </w:tc>
        <w:tc>
          <w:tcPr>
            <w:tcW w:w="1361" w:type="dxa"/>
            <w:vAlign w:val="center"/>
          </w:tcPr>
          <w:p>
            <w:pPr>
              <w:pStyle w:val="12"/>
            </w:pPr>
          </w:p>
        </w:tc>
        <w:tc>
          <w:tcPr>
            <w:tcW w:w="1361" w:type="dxa"/>
            <w:vAlign w:val="center"/>
          </w:tcPr>
          <w:p>
            <w:pPr>
              <w:pStyle w:val="12"/>
            </w:pPr>
            <w:r>
              <w:t>627.56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627.56</w:t>
            </w:r>
          </w:p>
        </w:tc>
        <w:tc>
          <w:tcPr>
            <w:tcW w:w="1361" w:type="dxa"/>
            <w:vAlign w:val="center"/>
          </w:tcPr>
          <w:p>
            <w:pPr>
              <w:pStyle w:val="12"/>
            </w:pPr>
          </w:p>
        </w:tc>
        <w:tc>
          <w:tcPr>
            <w:tcW w:w="1361" w:type="dxa"/>
            <w:vAlign w:val="center"/>
          </w:tcPr>
          <w:p>
            <w:pPr>
              <w:pStyle w:val="12"/>
            </w:pPr>
            <w:r>
              <w:t>627.56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414.19</w:t>
            </w:r>
          </w:p>
        </w:tc>
        <w:tc>
          <w:tcPr>
            <w:tcW w:w="1361" w:type="dxa"/>
            <w:vAlign w:val="center"/>
          </w:tcPr>
          <w:p>
            <w:pPr>
              <w:pStyle w:val="12"/>
            </w:pPr>
          </w:p>
        </w:tc>
        <w:tc>
          <w:tcPr>
            <w:tcW w:w="1361" w:type="dxa"/>
            <w:vAlign w:val="center"/>
          </w:tcPr>
          <w:p>
            <w:pPr>
              <w:pStyle w:val="12"/>
            </w:pPr>
            <w:r>
              <w:t>414.19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414.19</w:t>
            </w:r>
          </w:p>
        </w:tc>
        <w:tc>
          <w:tcPr>
            <w:tcW w:w="1361" w:type="dxa"/>
            <w:vAlign w:val="center"/>
          </w:tcPr>
          <w:p>
            <w:pPr>
              <w:pStyle w:val="12"/>
            </w:pPr>
          </w:p>
        </w:tc>
        <w:tc>
          <w:tcPr>
            <w:tcW w:w="1361" w:type="dxa"/>
            <w:vAlign w:val="center"/>
          </w:tcPr>
          <w:p>
            <w:pPr>
              <w:pStyle w:val="12"/>
            </w:pPr>
            <w:r>
              <w:t>414.19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378.19</w:t>
            </w:r>
          </w:p>
        </w:tc>
        <w:tc>
          <w:tcPr>
            <w:tcW w:w="1361" w:type="dxa"/>
            <w:vAlign w:val="center"/>
          </w:tcPr>
          <w:p>
            <w:pPr>
              <w:pStyle w:val="12"/>
            </w:pPr>
          </w:p>
        </w:tc>
        <w:tc>
          <w:tcPr>
            <w:tcW w:w="1361" w:type="dxa"/>
            <w:vAlign w:val="center"/>
          </w:tcPr>
          <w:p>
            <w:pPr>
              <w:pStyle w:val="12"/>
            </w:pPr>
            <w:r>
              <w:t>378.19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355.65</w:t>
            </w:r>
          </w:p>
        </w:tc>
        <w:tc>
          <w:tcPr>
            <w:tcW w:w="1361" w:type="dxa"/>
            <w:vAlign w:val="center"/>
          </w:tcPr>
          <w:p>
            <w:pPr>
              <w:pStyle w:val="12"/>
            </w:pPr>
            <w:r>
              <w:t>355.65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355.65</w:t>
            </w:r>
          </w:p>
        </w:tc>
        <w:tc>
          <w:tcPr>
            <w:tcW w:w="1361" w:type="dxa"/>
            <w:vAlign w:val="center"/>
          </w:tcPr>
          <w:p>
            <w:pPr>
              <w:pStyle w:val="12"/>
            </w:pPr>
            <w:r>
              <w:t>355.65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355.65</w:t>
            </w:r>
          </w:p>
        </w:tc>
        <w:tc>
          <w:tcPr>
            <w:tcW w:w="1361" w:type="dxa"/>
            <w:vAlign w:val="center"/>
          </w:tcPr>
          <w:p>
            <w:pPr>
              <w:pStyle w:val="12"/>
            </w:pPr>
            <w:r>
              <w:t>355.65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7076.29</w:t>
            </w:r>
          </w:p>
        </w:tc>
        <w:tc>
          <w:tcPr>
            <w:tcW w:w="3402" w:type="dxa"/>
            <w:vAlign w:val="center"/>
          </w:tcPr>
          <w:p>
            <w:pPr>
              <w:pStyle w:val="13"/>
            </w:pPr>
            <w:r>
              <w:t>一、一般公共服务支出</w:t>
            </w:r>
          </w:p>
        </w:tc>
        <w:tc>
          <w:tcPr>
            <w:tcW w:w="1474" w:type="dxa"/>
            <w:vAlign w:val="center"/>
          </w:tcPr>
          <w:p>
            <w:pPr>
              <w:pStyle w:val="12"/>
            </w:pPr>
            <w:r>
              <w:t>3756.01</w:t>
            </w:r>
          </w:p>
        </w:tc>
        <w:tc>
          <w:tcPr>
            <w:tcW w:w="1474" w:type="dxa"/>
            <w:vAlign w:val="center"/>
          </w:tcPr>
          <w:p>
            <w:pPr>
              <w:pStyle w:val="12"/>
            </w:pPr>
            <w:r>
              <w:t>3756.01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38.40</w:t>
            </w:r>
          </w:p>
        </w:tc>
        <w:tc>
          <w:tcPr>
            <w:tcW w:w="1474" w:type="dxa"/>
            <w:vAlign w:val="center"/>
          </w:tcPr>
          <w:p>
            <w:pPr>
              <w:pStyle w:val="12"/>
            </w:pPr>
            <w:r>
              <w:t>38.40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1368.08</w:t>
            </w:r>
          </w:p>
        </w:tc>
        <w:tc>
          <w:tcPr>
            <w:tcW w:w="1474" w:type="dxa"/>
            <w:vAlign w:val="center"/>
          </w:tcPr>
          <w:p>
            <w:pPr>
              <w:pStyle w:val="12"/>
            </w:pPr>
            <w:r>
              <w:t>1368.08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373.40</w:t>
            </w:r>
          </w:p>
        </w:tc>
        <w:tc>
          <w:tcPr>
            <w:tcW w:w="1474" w:type="dxa"/>
            <w:vAlign w:val="center"/>
          </w:tcPr>
          <w:p>
            <w:pPr>
              <w:pStyle w:val="12"/>
            </w:pPr>
            <w:r>
              <w:t>373.40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803.56</w:t>
            </w:r>
          </w:p>
        </w:tc>
        <w:tc>
          <w:tcPr>
            <w:tcW w:w="1474" w:type="dxa"/>
            <w:vAlign w:val="center"/>
          </w:tcPr>
          <w:p>
            <w:pPr>
              <w:pStyle w:val="12"/>
            </w:pPr>
            <w:r>
              <w:t>803.56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414.19</w:t>
            </w:r>
          </w:p>
        </w:tc>
        <w:tc>
          <w:tcPr>
            <w:tcW w:w="1474" w:type="dxa"/>
            <w:vAlign w:val="center"/>
          </w:tcPr>
          <w:p>
            <w:pPr>
              <w:pStyle w:val="12"/>
            </w:pPr>
            <w:r>
              <w:t>414.19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355.65</w:t>
            </w:r>
          </w:p>
        </w:tc>
        <w:tc>
          <w:tcPr>
            <w:tcW w:w="1474" w:type="dxa"/>
            <w:vAlign w:val="center"/>
          </w:tcPr>
          <w:p>
            <w:pPr>
              <w:pStyle w:val="12"/>
            </w:pPr>
            <w:r>
              <w:t>355.65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7076.29</w:t>
            </w:r>
          </w:p>
        </w:tc>
        <w:tc>
          <w:tcPr>
            <w:tcW w:w="3402" w:type="dxa"/>
            <w:vAlign w:val="center"/>
          </w:tcPr>
          <w:p>
            <w:pPr>
              <w:pStyle w:val="15"/>
            </w:pPr>
            <w:r>
              <w:t>本年支出合计</w:t>
            </w:r>
          </w:p>
        </w:tc>
        <w:tc>
          <w:tcPr>
            <w:tcW w:w="1474" w:type="dxa"/>
            <w:vAlign w:val="center"/>
          </w:tcPr>
          <w:p>
            <w:pPr>
              <w:pStyle w:val="16"/>
            </w:pPr>
            <w:r>
              <w:t>7112.29</w:t>
            </w:r>
          </w:p>
        </w:tc>
        <w:tc>
          <w:tcPr>
            <w:tcW w:w="1474" w:type="dxa"/>
            <w:vAlign w:val="center"/>
          </w:tcPr>
          <w:p>
            <w:pPr>
              <w:pStyle w:val="16"/>
            </w:pPr>
            <w:r>
              <w:t>7112.29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36.00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36.00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7112.29</w:t>
            </w:r>
          </w:p>
        </w:tc>
        <w:tc>
          <w:tcPr>
            <w:tcW w:w="3402" w:type="dxa"/>
            <w:vAlign w:val="center"/>
          </w:tcPr>
          <w:p>
            <w:pPr>
              <w:pStyle w:val="15"/>
            </w:pPr>
            <w:r>
              <w:t>支出总计</w:t>
            </w:r>
          </w:p>
        </w:tc>
        <w:tc>
          <w:tcPr>
            <w:tcW w:w="1474" w:type="dxa"/>
            <w:vAlign w:val="center"/>
          </w:tcPr>
          <w:p>
            <w:pPr>
              <w:pStyle w:val="16"/>
            </w:pPr>
            <w:r>
              <w:t>7112.29</w:t>
            </w:r>
          </w:p>
        </w:tc>
        <w:tc>
          <w:tcPr>
            <w:tcW w:w="1474" w:type="dxa"/>
            <w:vAlign w:val="center"/>
          </w:tcPr>
          <w:p>
            <w:pPr>
              <w:pStyle w:val="16"/>
            </w:pPr>
            <w:r>
              <w:t>7112.29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7112.29</w:t>
            </w:r>
          </w:p>
        </w:tc>
        <w:tc>
          <w:tcPr>
            <w:tcW w:w="2551" w:type="dxa"/>
            <w:vAlign w:val="center"/>
          </w:tcPr>
          <w:p>
            <w:pPr>
              <w:pStyle w:val="16"/>
            </w:pPr>
            <w:r>
              <w:t>5113.47</w:t>
            </w:r>
          </w:p>
        </w:tc>
        <w:tc>
          <w:tcPr>
            <w:tcW w:w="2551" w:type="dxa"/>
            <w:vAlign w:val="center"/>
          </w:tcPr>
          <w:p>
            <w:pPr>
              <w:pStyle w:val="16"/>
            </w:pPr>
            <w:r>
              <w:t>1998.82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3756.01</w:t>
            </w:r>
          </w:p>
        </w:tc>
        <w:tc>
          <w:tcPr>
            <w:tcW w:w="2551" w:type="dxa"/>
            <w:vAlign w:val="center"/>
          </w:tcPr>
          <w:p>
            <w:pPr>
              <w:pStyle w:val="12"/>
            </w:pPr>
            <w:r>
              <w:t>3660.68</w:t>
            </w:r>
          </w:p>
        </w:tc>
        <w:tc>
          <w:tcPr>
            <w:tcW w:w="2551" w:type="dxa"/>
            <w:vAlign w:val="center"/>
          </w:tcPr>
          <w:p>
            <w:pPr>
              <w:pStyle w:val="12"/>
            </w:pPr>
            <w:r>
              <w:t>95.33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3718.01</w:t>
            </w:r>
          </w:p>
        </w:tc>
        <w:tc>
          <w:tcPr>
            <w:tcW w:w="2551" w:type="dxa"/>
            <w:vAlign w:val="center"/>
          </w:tcPr>
          <w:p>
            <w:pPr>
              <w:pStyle w:val="12"/>
            </w:pPr>
            <w:r>
              <w:t>3660.68</w:t>
            </w:r>
          </w:p>
        </w:tc>
        <w:tc>
          <w:tcPr>
            <w:tcW w:w="2551" w:type="dxa"/>
            <w:vAlign w:val="center"/>
          </w:tcPr>
          <w:p>
            <w:pPr>
              <w:pStyle w:val="12"/>
            </w:pPr>
            <w:r>
              <w:t>57.33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3660.68</w:t>
            </w:r>
          </w:p>
        </w:tc>
        <w:tc>
          <w:tcPr>
            <w:tcW w:w="2551" w:type="dxa"/>
            <w:vAlign w:val="center"/>
          </w:tcPr>
          <w:p>
            <w:pPr>
              <w:pStyle w:val="12"/>
            </w:pPr>
            <w:r>
              <w:t>3660.68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9.48</w:t>
            </w:r>
          </w:p>
        </w:tc>
        <w:tc>
          <w:tcPr>
            <w:tcW w:w="2551" w:type="dxa"/>
            <w:vAlign w:val="center"/>
          </w:tcPr>
          <w:p>
            <w:pPr>
              <w:pStyle w:val="12"/>
            </w:pPr>
          </w:p>
        </w:tc>
        <w:tc>
          <w:tcPr>
            <w:tcW w:w="2551" w:type="dxa"/>
            <w:vAlign w:val="center"/>
          </w:tcPr>
          <w:p>
            <w:pPr>
              <w:pStyle w:val="12"/>
            </w:pPr>
            <w:r>
              <w:t>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47.85</w:t>
            </w:r>
          </w:p>
        </w:tc>
        <w:tc>
          <w:tcPr>
            <w:tcW w:w="2551" w:type="dxa"/>
            <w:vAlign w:val="center"/>
          </w:tcPr>
          <w:p>
            <w:pPr>
              <w:pStyle w:val="12"/>
            </w:pPr>
          </w:p>
        </w:tc>
        <w:tc>
          <w:tcPr>
            <w:tcW w:w="2551" w:type="dxa"/>
            <w:vAlign w:val="center"/>
          </w:tcPr>
          <w:p>
            <w:pPr>
              <w:pStyle w:val="12"/>
            </w:pPr>
            <w:r>
              <w:t>47.85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31.00</w:t>
            </w:r>
          </w:p>
        </w:tc>
        <w:tc>
          <w:tcPr>
            <w:tcW w:w="2551" w:type="dxa"/>
            <w:vAlign w:val="center"/>
          </w:tcPr>
          <w:p>
            <w:pPr>
              <w:pStyle w:val="12"/>
            </w:pPr>
          </w:p>
        </w:tc>
        <w:tc>
          <w:tcPr>
            <w:tcW w:w="2551" w:type="dxa"/>
            <w:vAlign w:val="center"/>
          </w:tcPr>
          <w:p>
            <w:pPr>
              <w:pStyle w:val="12"/>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31.00</w:t>
            </w:r>
          </w:p>
        </w:tc>
        <w:tc>
          <w:tcPr>
            <w:tcW w:w="2551" w:type="dxa"/>
            <w:vAlign w:val="center"/>
          </w:tcPr>
          <w:p>
            <w:pPr>
              <w:pStyle w:val="12"/>
            </w:pPr>
          </w:p>
        </w:tc>
        <w:tc>
          <w:tcPr>
            <w:tcW w:w="2551" w:type="dxa"/>
            <w:vAlign w:val="center"/>
          </w:tcPr>
          <w:p>
            <w:pPr>
              <w:pStyle w:val="12"/>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38.40</w:t>
            </w:r>
          </w:p>
        </w:tc>
        <w:tc>
          <w:tcPr>
            <w:tcW w:w="2551" w:type="dxa"/>
            <w:vAlign w:val="center"/>
          </w:tcPr>
          <w:p>
            <w:pPr>
              <w:pStyle w:val="12"/>
            </w:pPr>
            <w:r>
              <w:t>38.40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38.40</w:t>
            </w:r>
          </w:p>
        </w:tc>
        <w:tc>
          <w:tcPr>
            <w:tcW w:w="2551" w:type="dxa"/>
            <w:vAlign w:val="center"/>
          </w:tcPr>
          <w:p>
            <w:pPr>
              <w:pStyle w:val="12"/>
            </w:pPr>
            <w:r>
              <w:t>38.40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38.40</w:t>
            </w:r>
          </w:p>
        </w:tc>
        <w:tc>
          <w:tcPr>
            <w:tcW w:w="2551" w:type="dxa"/>
            <w:vAlign w:val="center"/>
          </w:tcPr>
          <w:p>
            <w:pPr>
              <w:pStyle w:val="12"/>
            </w:pPr>
            <w:r>
              <w:t>38.40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1368.08</w:t>
            </w:r>
          </w:p>
        </w:tc>
        <w:tc>
          <w:tcPr>
            <w:tcW w:w="2551" w:type="dxa"/>
            <w:vAlign w:val="center"/>
          </w:tcPr>
          <w:p>
            <w:pPr>
              <w:pStyle w:val="12"/>
            </w:pPr>
            <w:r>
              <w:t>707.34</w:t>
            </w:r>
          </w:p>
        </w:tc>
        <w:tc>
          <w:tcPr>
            <w:tcW w:w="2551" w:type="dxa"/>
            <w:vAlign w:val="center"/>
          </w:tcPr>
          <w:p>
            <w:pPr>
              <w:pStyle w:val="12"/>
            </w:pPr>
            <w:r>
              <w:t>660.74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707.34</w:t>
            </w:r>
          </w:p>
        </w:tc>
        <w:tc>
          <w:tcPr>
            <w:tcW w:w="2551" w:type="dxa"/>
            <w:vAlign w:val="center"/>
          </w:tcPr>
          <w:p>
            <w:pPr>
              <w:pStyle w:val="12"/>
            </w:pPr>
            <w:r>
              <w:t>707.34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275.97</w:t>
            </w:r>
          </w:p>
        </w:tc>
        <w:tc>
          <w:tcPr>
            <w:tcW w:w="2551" w:type="dxa"/>
            <w:vAlign w:val="center"/>
          </w:tcPr>
          <w:p>
            <w:pPr>
              <w:pStyle w:val="12"/>
            </w:pPr>
            <w:r>
              <w:t>275.97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431.37</w:t>
            </w:r>
          </w:p>
        </w:tc>
        <w:tc>
          <w:tcPr>
            <w:tcW w:w="2551" w:type="dxa"/>
            <w:vAlign w:val="center"/>
          </w:tcPr>
          <w:p>
            <w:pPr>
              <w:pStyle w:val="12"/>
            </w:pPr>
            <w:r>
              <w:t>431.37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660.44</w:t>
            </w:r>
          </w:p>
        </w:tc>
        <w:tc>
          <w:tcPr>
            <w:tcW w:w="2551" w:type="dxa"/>
            <w:vAlign w:val="center"/>
          </w:tcPr>
          <w:p>
            <w:pPr>
              <w:pStyle w:val="12"/>
            </w:pPr>
          </w:p>
        </w:tc>
        <w:tc>
          <w:tcPr>
            <w:tcW w:w="2551" w:type="dxa"/>
            <w:vAlign w:val="center"/>
          </w:tcPr>
          <w:p>
            <w:pPr>
              <w:pStyle w:val="12"/>
            </w:pPr>
            <w:r>
              <w:t>660.44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660.44</w:t>
            </w:r>
          </w:p>
        </w:tc>
        <w:tc>
          <w:tcPr>
            <w:tcW w:w="2551" w:type="dxa"/>
            <w:vAlign w:val="center"/>
          </w:tcPr>
          <w:p>
            <w:pPr>
              <w:pStyle w:val="12"/>
            </w:pPr>
          </w:p>
        </w:tc>
        <w:tc>
          <w:tcPr>
            <w:tcW w:w="2551" w:type="dxa"/>
            <w:vAlign w:val="center"/>
          </w:tcPr>
          <w:p>
            <w:pPr>
              <w:pStyle w:val="12"/>
            </w:pPr>
            <w:r>
              <w:t>660.44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373.40</w:t>
            </w:r>
          </w:p>
        </w:tc>
        <w:tc>
          <w:tcPr>
            <w:tcW w:w="2551" w:type="dxa"/>
            <w:vAlign w:val="center"/>
          </w:tcPr>
          <w:p>
            <w:pPr>
              <w:pStyle w:val="12"/>
            </w:pPr>
            <w:r>
              <w:t>351.40</w:t>
            </w:r>
          </w:p>
        </w:tc>
        <w:tc>
          <w:tcPr>
            <w:tcW w:w="2551"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351.40</w:t>
            </w:r>
          </w:p>
        </w:tc>
        <w:tc>
          <w:tcPr>
            <w:tcW w:w="2551" w:type="dxa"/>
            <w:vAlign w:val="center"/>
          </w:tcPr>
          <w:p>
            <w:pPr>
              <w:pStyle w:val="12"/>
            </w:pPr>
            <w:r>
              <w:t>351.40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167.05</w:t>
            </w:r>
          </w:p>
        </w:tc>
        <w:tc>
          <w:tcPr>
            <w:tcW w:w="2551" w:type="dxa"/>
            <w:vAlign w:val="center"/>
          </w:tcPr>
          <w:p>
            <w:pPr>
              <w:pStyle w:val="12"/>
            </w:pPr>
            <w:r>
              <w:t>167.05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184.35</w:t>
            </w:r>
          </w:p>
        </w:tc>
        <w:tc>
          <w:tcPr>
            <w:tcW w:w="2551" w:type="dxa"/>
            <w:vAlign w:val="center"/>
          </w:tcPr>
          <w:p>
            <w:pPr>
              <w:pStyle w:val="12"/>
            </w:pPr>
            <w:r>
              <w:t>184.35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803.56</w:t>
            </w:r>
          </w:p>
        </w:tc>
        <w:tc>
          <w:tcPr>
            <w:tcW w:w="2551" w:type="dxa"/>
            <w:vAlign w:val="center"/>
          </w:tcPr>
          <w:p>
            <w:pPr>
              <w:pStyle w:val="12"/>
            </w:pPr>
          </w:p>
        </w:tc>
        <w:tc>
          <w:tcPr>
            <w:tcW w:w="2551" w:type="dxa"/>
            <w:vAlign w:val="center"/>
          </w:tcPr>
          <w:p>
            <w:pPr>
              <w:pStyle w:val="12"/>
            </w:pPr>
            <w:r>
              <w:t>803.56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176.00</w:t>
            </w:r>
          </w:p>
        </w:tc>
        <w:tc>
          <w:tcPr>
            <w:tcW w:w="2551" w:type="dxa"/>
            <w:vAlign w:val="center"/>
          </w:tcPr>
          <w:p>
            <w:pPr>
              <w:pStyle w:val="12"/>
            </w:pPr>
          </w:p>
        </w:tc>
        <w:tc>
          <w:tcPr>
            <w:tcW w:w="2551" w:type="dxa"/>
            <w:vAlign w:val="center"/>
          </w:tcPr>
          <w:p>
            <w:pPr>
              <w:pStyle w:val="12"/>
            </w:pPr>
            <w:r>
              <w:t>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176.00</w:t>
            </w:r>
          </w:p>
        </w:tc>
        <w:tc>
          <w:tcPr>
            <w:tcW w:w="2551" w:type="dxa"/>
            <w:vAlign w:val="center"/>
          </w:tcPr>
          <w:p>
            <w:pPr>
              <w:pStyle w:val="12"/>
            </w:pPr>
          </w:p>
        </w:tc>
        <w:tc>
          <w:tcPr>
            <w:tcW w:w="2551" w:type="dxa"/>
            <w:vAlign w:val="center"/>
          </w:tcPr>
          <w:p>
            <w:pPr>
              <w:pStyle w:val="12"/>
            </w:pPr>
            <w:r>
              <w:t>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627.56</w:t>
            </w:r>
          </w:p>
        </w:tc>
        <w:tc>
          <w:tcPr>
            <w:tcW w:w="2551" w:type="dxa"/>
            <w:vAlign w:val="center"/>
          </w:tcPr>
          <w:p>
            <w:pPr>
              <w:pStyle w:val="12"/>
            </w:pPr>
          </w:p>
        </w:tc>
        <w:tc>
          <w:tcPr>
            <w:tcW w:w="2551" w:type="dxa"/>
            <w:vAlign w:val="center"/>
          </w:tcPr>
          <w:p>
            <w:pPr>
              <w:pStyle w:val="12"/>
            </w:pPr>
            <w:r>
              <w:t>627.56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627.56</w:t>
            </w:r>
          </w:p>
        </w:tc>
        <w:tc>
          <w:tcPr>
            <w:tcW w:w="2551" w:type="dxa"/>
            <w:vAlign w:val="center"/>
          </w:tcPr>
          <w:p>
            <w:pPr>
              <w:pStyle w:val="12"/>
            </w:pPr>
          </w:p>
        </w:tc>
        <w:tc>
          <w:tcPr>
            <w:tcW w:w="2551" w:type="dxa"/>
            <w:vAlign w:val="center"/>
          </w:tcPr>
          <w:p>
            <w:pPr>
              <w:pStyle w:val="12"/>
            </w:pPr>
            <w:r>
              <w:t>627.56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414.19</w:t>
            </w:r>
          </w:p>
        </w:tc>
        <w:tc>
          <w:tcPr>
            <w:tcW w:w="2551" w:type="dxa"/>
            <w:vAlign w:val="center"/>
          </w:tcPr>
          <w:p>
            <w:pPr>
              <w:pStyle w:val="12"/>
            </w:pPr>
          </w:p>
        </w:tc>
        <w:tc>
          <w:tcPr>
            <w:tcW w:w="2551" w:type="dxa"/>
            <w:vAlign w:val="center"/>
          </w:tcPr>
          <w:p>
            <w:pPr>
              <w:pStyle w:val="12"/>
            </w:pPr>
            <w:r>
              <w:t>414.19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414.19</w:t>
            </w:r>
          </w:p>
        </w:tc>
        <w:tc>
          <w:tcPr>
            <w:tcW w:w="2551" w:type="dxa"/>
            <w:vAlign w:val="center"/>
          </w:tcPr>
          <w:p>
            <w:pPr>
              <w:pStyle w:val="12"/>
            </w:pPr>
          </w:p>
        </w:tc>
        <w:tc>
          <w:tcPr>
            <w:tcW w:w="2551" w:type="dxa"/>
            <w:vAlign w:val="center"/>
          </w:tcPr>
          <w:p>
            <w:pPr>
              <w:pStyle w:val="12"/>
            </w:pPr>
            <w:r>
              <w:t>414.19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378.19</w:t>
            </w:r>
          </w:p>
        </w:tc>
        <w:tc>
          <w:tcPr>
            <w:tcW w:w="2551" w:type="dxa"/>
            <w:vAlign w:val="center"/>
          </w:tcPr>
          <w:p>
            <w:pPr>
              <w:pStyle w:val="12"/>
            </w:pPr>
          </w:p>
        </w:tc>
        <w:tc>
          <w:tcPr>
            <w:tcW w:w="2551" w:type="dxa"/>
            <w:vAlign w:val="center"/>
          </w:tcPr>
          <w:p>
            <w:pPr>
              <w:pStyle w:val="12"/>
            </w:pPr>
            <w:r>
              <w:t>378.19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355.65</w:t>
            </w:r>
          </w:p>
        </w:tc>
        <w:tc>
          <w:tcPr>
            <w:tcW w:w="2551" w:type="dxa"/>
            <w:vAlign w:val="center"/>
          </w:tcPr>
          <w:p>
            <w:pPr>
              <w:pStyle w:val="12"/>
            </w:pPr>
            <w:r>
              <w:t>355.65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355.65</w:t>
            </w:r>
          </w:p>
        </w:tc>
        <w:tc>
          <w:tcPr>
            <w:tcW w:w="2551" w:type="dxa"/>
            <w:vAlign w:val="center"/>
          </w:tcPr>
          <w:p>
            <w:pPr>
              <w:pStyle w:val="12"/>
            </w:pPr>
            <w:r>
              <w:t>355.65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355.65</w:t>
            </w:r>
          </w:p>
        </w:tc>
        <w:tc>
          <w:tcPr>
            <w:tcW w:w="2551" w:type="dxa"/>
            <w:vAlign w:val="center"/>
          </w:tcPr>
          <w:p>
            <w:pPr>
              <w:pStyle w:val="12"/>
            </w:pPr>
            <w:r>
              <w:t>355.65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5113.47</w:t>
            </w:r>
          </w:p>
        </w:tc>
        <w:tc>
          <w:tcPr>
            <w:tcW w:w="2551" w:type="dxa"/>
            <w:vAlign w:val="center"/>
          </w:tcPr>
          <w:p>
            <w:pPr>
              <w:pStyle w:val="16"/>
            </w:pPr>
            <w:r>
              <w:t>4714.26</w:t>
            </w:r>
          </w:p>
        </w:tc>
        <w:tc>
          <w:tcPr>
            <w:tcW w:w="2551" w:type="dxa"/>
            <w:vAlign w:val="center"/>
          </w:tcPr>
          <w:p>
            <w:pPr>
              <w:pStyle w:val="16"/>
            </w:pPr>
            <w:r>
              <w:t>399.21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4434.33</w:t>
            </w:r>
          </w:p>
        </w:tc>
        <w:tc>
          <w:tcPr>
            <w:tcW w:w="2551" w:type="dxa"/>
            <w:vAlign w:val="center"/>
          </w:tcPr>
          <w:p>
            <w:pPr>
              <w:pStyle w:val="12"/>
            </w:pPr>
            <w:r>
              <w:t>4434.33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1145.21</w:t>
            </w:r>
          </w:p>
        </w:tc>
        <w:tc>
          <w:tcPr>
            <w:tcW w:w="2551" w:type="dxa"/>
            <w:vAlign w:val="center"/>
          </w:tcPr>
          <w:p>
            <w:pPr>
              <w:pStyle w:val="12"/>
            </w:pPr>
            <w:r>
              <w:t>1145.21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695.51</w:t>
            </w:r>
          </w:p>
        </w:tc>
        <w:tc>
          <w:tcPr>
            <w:tcW w:w="2551" w:type="dxa"/>
            <w:vAlign w:val="center"/>
          </w:tcPr>
          <w:p>
            <w:pPr>
              <w:pStyle w:val="12"/>
            </w:pPr>
            <w:r>
              <w:t>695.51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89.32</w:t>
            </w:r>
          </w:p>
        </w:tc>
        <w:tc>
          <w:tcPr>
            <w:tcW w:w="2551" w:type="dxa"/>
            <w:vAlign w:val="center"/>
          </w:tcPr>
          <w:p>
            <w:pPr>
              <w:pStyle w:val="12"/>
            </w:pPr>
            <w:r>
              <w:t>89.32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1169.60</w:t>
            </w:r>
          </w:p>
        </w:tc>
        <w:tc>
          <w:tcPr>
            <w:tcW w:w="2551" w:type="dxa"/>
            <w:vAlign w:val="center"/>
          </w:tcPr>
          <w:p>
            <w:pPr>
              <w:pStyle w:val="12"/>
            </w:pPr>
            <w:r>
              <w:t>1169.60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408.60</w:t>
            </w:r>
          </w:p>
        </w:tc>
        <w:tc>
          <w:tcPr>
            <w:tcW w:w="2551" w:type="dxa"/>
            <w:vAlign w:val="center"/>
          </w:tcPr>
          <w:p>
            <w:pPr>
              <w:pStyle w:val="12"/>
            </w:pPr>
            <w:r>
              <w:t>408.60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157.52</w:t>
            </w:r>
          </w:p>
        </w:tc>
        <w:tc>
          <w:tcPr>
            <w:tcW w:w="2551" w:type="dxa"/>
            <w:vAlign w:val="center"/>
          </w:tcPr>
          <w:p>
            <w:pPr>
              <w:pStyle w:val="12"/>
            </w:pPr>
            <w:r>
              <w:t>157.52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173.82</w:t>
            </w:r>
          </w:p>
        </w:tc>
        <w:tc>
          <w:tcPr>
            <w:tcW w:w="2551" w:type="dxa"/>
            <w:vAlign w:val="center"/>
          </w:tcPr>
          <w:p>
            <w:pPr>
              <w:pStyle w:val="12"/>
            </w:pPr>
            <w:r>
              <w:t>173.82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25.48</w:t>
            </w:r>
          </w:p>
        </w:tc>
        <w:tc>
          <w:tcPr>
            <w:tcW w:w="2551" w:type="dxa"/>
            <w:vAlign w:val="center"/>
          </w:tcPr>
          <w:p>
            <w:pPr>
              <w:pStyle w:val="12"/>
            </w:pPr>
            <w:r>
              <w:t>25.48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336.65</w:t>
            </w:r>
          </w:p>
        </w:tc>
        <w:tc>
          <w:tcPr>
            <w:tcW w:w="2551" w:type="dxa"/>
            <w:vAlign w:val="center"/>
          </w:tcPr>
          <w:p>
            <w:pPr>
              <w:pStyle w:val="12"/>
            </w:pPr>
            <w:r>
              <w:t>336.65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232.62</w:t>
            </w:r>
          </w:p>
        </w:tc>
        <w:tc>
          <w:tcPr>
            <w:tcW w:w="2551" w:type="dxa"/>
            <w:vAlign w:val="center"/>
          </w:tcPr>
          <w:p>
            <w:pPr>
              <w:pStyle w:val="12"/>
            </w:pPr>
            <w:r>
              <w:t>232.62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399.21</w:t>
            </w:r>
          </w:p>
        </w:tc>
        <w:tc>
          <w:tcPr>
            <w:tcW w:w="2551" w:type="dxa"/>
            <w:vAlign w:val="center"/>
          </w:tcPr>
          <w:p>
            <w:pPr>
              <w:pStyle w:val="12"/>
            </w:pPr>
          </w:p>
        </w:tc>
        <w:tc>
          <w:tcPr>
            <w:tcW w:w="2551" w:type="dxa"/>
            <w:vAlign w:val="center"/>
          </w:tcPr>
          <w:p>
            <w:pPr>
              <w:pStyle w:val="12"/>
            </w:pPr>
            <w:r>
              <w:t>399.21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69.85</w:t>
            </w:r>
          </w:p>
        </w:tc>
        <w:tc>
          <w:tcPr>
            <w:tcW w:w="2551" w:type="dxa"/>
            <w:vAlign w:val="center"/>
          </w:tcPr>
          <w:p>
            <w:pPr>
              <w:pStyle w:val="12"/>
            </w:pPr>
          </w:p>
        </w:tc>
        <w:tc>
          <w:tcPr>
            <w:tcW w:w="2551" w:type="dxa"/>
            <w:vAlign w:val="center"/>
          </w:tcPr>
          <w:p>
            <w:pPr>
              <w:pStyle w:val="12"/>
            </w:pPr>
            <w:r>
              <w:t>69.85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20.91</w:t>
            </w:r>
          </w:p>
        </w:tc>
        <w:tc>
          <w:tcPr>
            <w:tcW w:w="2551" w:type="dxa"/>
            <w:vAlign w:val="center"/>
          </w:tcPr>
          <w:p>
            <w:pPr>
              <w:pStyle w:val="12"/>
            </w:pPr>
          </w:p>
        </w:tc>
        <w:tc>
          <w:tcPr>
            <w:tcW w:w="2551" w:type="dxa"/>
            <w:vAlign w:val="center"/>
          </w:tcPr>
          <w:p>
            <w:pPr>
              <w:pStyle w:val="12"/>
            </w:pPr>
            <w:r>
              <w:t>20.91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62.89</w:t>
            </w:r>
          </w:p>
        </w:tc>
        <w:tc>
          <w:tcPr>
            <w:tcW w:w="2551" w:type="dxa"/>
            <w:vAlign w:val="center"/>
          </w:tcPr>
          <w:p>
            <w:pPr>
              <w:pStyle w:val="12"/>
            </w:pPr>
          </w:p>
        </w:tc>
        <w:tc>
          <w:tcPr>
            <w:tcW w:w="2551" w:type="dxa"/>
            <w:vAlign w:val="center"/>
          </w:tcPr>
          <w:p>
            <w:pPr>
              <w:pStyle w:val="12"/>
            </w:pPr>
            <w:r>
              <w:t>62.89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28.60</w:t>
            </w:r>
          </w:p>
        </w:tc>
        <w:tc>
          <w:tcPr>
            <w:tcW w:w="2551" w:type="dxa"/>
            <w:vAlign w:val="center"/>
          </w:tcPr>
          <w:p>
            <w:pPr>
              <w:pStyle w:val="12"/>
            </w:pPr>
          </w:p>
        </w:tc>
        <w:tc>
          <w:tcPr>
            <w:tcW w:w="2551" w:type="dxa"/>
            <w:vAlign w:val="center"/>
          </w:tcPr>
          <w:p>
            <w:pPr>
              <w:pStyle w:val="12"/>
            </w:pPr>
            <w:r>
              <w:t>28.60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131.76</w:t>
            </w:r>
          </w:p>
        </w:tc>
        <w:tc>
          <w:tcPr>
            <w:tcW w:w="2551" w:type="dxa"/>
            <w:vAlign w:val="center"/>
          </w:tcPr>
          <w:p>
            <w:pPr>
              <w:pStyle w:val="12"/>
            </w:pPr>
          </w:p>
        </w:tc>
        <w:tc>
          <w:tcPr>
            <w:tcW w:w="2551" w:type="dxa"/>
            <w:vAlign w:val="center"/>
          </w:tcPr>
          <w:p>
            <w:pPr>
              <w:pStyle w:val="12"/>
            </w:pPr>
            <w:r>
              <w:t>131.76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5.90</w:t>
            </w:r>
          </w:p>
        </w:tc>
        <w:tc>
          <w:tcPr>
            <w:tcW w:w="2551" w:type="dxa"/>
            <w:vAlign w:val="center"/>
          </w:tcPr>
          <w:p>
            <w:pPr>
              <w:pStyle w:val="12"/>
            </w:pPr>
          </w:p>
        </w:tc>
        <w:tc>
          <w:tcPr>
            <w:tcW w:w="2551" w:type="dxa"/>
            <w:vAlign w:val="center"/>
          </w:tcPr>
          <w:p>
            <w:pPr>
              <w:pStyle w:val="12"/>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279.93</w:t>
            </w:r>
          </w:p>
        </w:tc>
        <w:tc>
          <w:tcPr>
            <w:tcW w:w="2551" w:type="dxa"/>
            <w:vAlign w:val="center"/>
          </w:tcPr>
          <w:p>
            <w:pPr>
              <w:pStyle w:val="12"/>
            </w:pPr>
            <w:r>
              <w:t>279.93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270.07</w:t>
            </w:r>
          </w:p>
        </w:tc>
        <w:tc>
          <w:tcPr>
            <w:tcW w:w="2551" w:type="dxa"/>
            <w:vAlign w:val="center"/>
          </w:tcPr>
          <w:p>
            <w:pPr>
              <w:pStyle w:val="12"/>
            </w:pPr>
            <w:r>
              <w:t>270.07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9.86</w:t>
            </w:r>
          </w:p>
        </w:tc>
        <w:tc>
          <w:tcPr>
            <w:tcW w:w="2551" w:type="dxa"/>
            <w:vAlign w:val="center"/>
          </w:tcPr>
          <w:p>
            <w:pPr>
              <w:pStyle w:val="12"/>
            </w:pPr>
            <w:r>
              <w:t>9.86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16.30</w:t>
            </w:r>
          </w:p>
        </w:tc>
        <w:tc>
          <w:tcPr>
            <w:tcW w:w="2381" w:type="dxa"/>
            <w:vAlign w:val="center"/>
          </w:tcPr>
          <w:p>
            <w:pPr>
              <w:pStyle w:val="16"/>
            </w:pPr>
            <w:r>
              <w:t>16.30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6.30</w:t>
            </w:r>
          </w:p>
        </w:tc>
        <w:tc>
          <w:tcPr>
            <w:tcW w:w="2381" w:type="dxa"/>
            <w:vAlign w:val="center"/>
          </w:tcPr>
          <w:p>
            <w:pPr>
              <w:pStyle w:val="12"/>
            </w:pPr>
            <w:r>
              <w:t>6.30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唐山市丰南区胥各庄镇人民政府2025年部门预算信息公开情况说明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唐山市丰南区胥各庄镇人民政府2025年部门预算信息公开情况说明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按照《中华人民共和国预算法》、《地方预决算公开操作规程》和《关于进一步推进预算公开工作的实施意见》规定，现将唐山市丰南区胥各庄镇人民政府2025年部门预算公开如下：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（二）讨论和决定本乡镇经济建设、政治建设、文化建设、社会建设、生态文明建设和党的建设以及乡村振兴中的重大问题。</w:t>
      </w:r>
    </w:p>
    <w:p>
      <w:pPr>
        <w:pStyle w:val="18"/>
      </w:pPr>
      <w:r>
        <w:t>（三）组织召开本级人民代表大会，充分行使重大事项决定权、监督权和仸免权，做好人大代表工作，联系选民、反映群众意见和要求。</w:t>
      </w:r>
    </w:p>
    <w:p>
      <w:pPr>
        <w:pStyle w:val="18"/>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8"/>
      </w:pPr>
      <w:r>
        <w:t>（七）按照干部管理权限，负责对干部的教育、培训、选拔、考核和监督工作。协助管理上级有关部门驻乡镇单位的干部。做好人才服务工作。</w:t>
      </w:r>
    </w:p>
    <w:p>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唐山市丰南区胥各庄镇人民政府本级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按照预算管理有关规定，目前部门预算的编制实行综合预算管理，即全部收入和支出都反映在预算中。唐山市丰南区胥各庄镇人民政府机关及所属事业单位的收支包含在部门预算中。</w:t>
      </w:r>
    </w:p>
    <w:p>
      <w:pPr>
        <w:pStyle w:val="19"/>
      </w:pPr>
      <w:r>
        <w:t>1、收入说明</w:t>
      </w:r>
    </w:p>
    <w:p>
      <w:pPr>
        <w:pStyle w:val="19"/>
      </w:pPr>
      <w:r>
        <w:t>反映本部门当年全部收入。2025年预算收入7112.29万元，其中：一般公共预算收入7076.29万元，基金预算收入0.00万元，国有资本经营预算收入0.00万元，财政专户核拨收入0.00万元，单位资金收入0.00万元，上年结转结余36.00万元。</w:t>
      </w:r>
    </w:p>
    <w:p>
      <w:pPr>
        <w:pStyle w:val="19"/>
      </w:pPr>
      <w:r>
        <w:t>2、支出说明</w:t>
      </w:r>
    </w:p>
    <w:p>
      <w:pPr>
        <w:pStyle w:val="19"/>
      </w:pPr>
      <w:r>
        <w:t>收支预算总表支出栏、基本支出表、项目支出表按经济分类和支出功能分类科目编制，反映唐山市丰南区胥各庄镇人民政府年度部门预算中支出预算的总体情况。2025年支出预算7112.29万元，其中基本支出5113.47万元，包括人员经费4714.26万元和日常公用经费399.21万元；项目支出1998.82万元，主要为服务群众专项经费等。</w:t>
      </w:r>
    </w:p>
    <w:p>
      <w:pPr>
        <w:pStyle w:val="19"/>
      </w:pPr>
      <w:r>
        <w:t>3、比上年增减情况</w:t>
      </w:r>
    </w:p>
    <w:p>
      <w:pPr>
        <w:pStyle w:val="19"/>
      </w:pPr>
      <w:r>
        <w:t>2025年预算收支安排7112.29万元，较2024年预算减少399.90万元，其中：基本支出减少5.94万元，主要为日常公用经费减少。项目支出减少393.96万元，主要为各村土地流转费等。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2025年，我部门机关运行经费共计安排399.21万元，主要用于日常维修、办公用房水电费、办公用房取暖费、办公用房物业管理费等日常运行支出。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16.30万元，其中因公出国（境）费0.00万元；公务用车购置及运维费10.00万元（其中：公务用车购置费为0.00万元，公务用车运维费10.00万元)；公务接待费6.30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推进经济高质量发展，牢牢抓住以项目扩投资、稳增长、促发展这个“牛鼻子”，持续创新招商方式，加速破解招商难题，努力在总量增长、结构优化、质效提升上实现新突破。加快推进城镇建设，深入贯彻落实全市“一港双城”战略布局，突出“宜居、宜业、宜游”目标，统筹城市建设、城市经济、城市管理，服务业态不断繁荣壮大，城乡面貌焕然一新。常态化助推精神文明建设，继续以实现新型城镇化为建设目标，深入推进文明城市创建，通过集中宣讲、主题公园、文化墙、农家书屋等多种载体和渠道，提升居民文明素质和城市文明程度，提升城市内涵品质和形象品位，提升城市建设管理水平。打赢污染防治攻坚战，加强污染治理力度，推进绿色循环低碳发展。在实施乡村振兴战略上持续发力，推进现代农业发展，大力发展观光农业，加快农村人居环境建设。增进民生福祉，办好惠民实事，加大教育投入，提升社会保障水平，丰富群众服务文化生活，提高卫健服务质量。深入推进社会治理，加强信访维稳工作，提升安全生产水平，深入开展扫黑除恶专项斗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（一）党政综合事务管理。</w:t>
      </w:r>
    </w:p>
    <w:p>
      <w:pPr>
        <w:pStyle w:val="23"/>
      </w:pPr>
      <w:r>
        <w:t>绩效目标：突出政务，加强事务管理，增强工作综合服务实力。</w:t>
      </w:r>
    </w:p>
    <w:p>
      <w:pPr>
        <w:pStyle w:val="23"/>
      </w:pPr>
      <w:r>
        <w:t>绩效指标：目标群体满意度达80%、资金使用效率80%以上 、资金发时间在7天以内。</w:t>
      </w:r>
    </w:p>
    <w:p>
      <w:pPr>
        <w:pStyle w:val="23"/>
      </w:pPr>
      <w:r>
        <w:t>（二）党建综合事务管理。</w:t>
      </w:r>
    </w:p>
    <w:p>
      <w:pPr>
        <w:pStyle w:val="23"/>
      </w:pPr>
      <w:r>
        <w:t>绩效目标：加强党的建设，提高党员素质，完成上级和党委交办的各项工作</w:t>
      </w:r>
    </w:p>
    <w:p>
      <w:pPr>
        <w:pStyle w:val="23"/>
      </w:pPr>
      <w:r>
        <w:t>绩效指标：目标群体满意度达80%、资金使用效率80%以上、事件限时办结率达80%。</w:t>
      </w:r>
    </w:p>
    <w:p>
      <w:pPr>
        <w:pStyle w:val="23"/>
      </w:pPr>
      <w:r>
        <w:t>（三）经济发展事务管理。</w:t>
      </w:r>
    </w:p>
    <w:p>
      <w:pPr>
        <w:pStyle w:val="23"/>
      </w:pPr>
      <w:r>
        <w:t>绩效目标：全面掌握经济发展情况，保障各项工作顺得完成。</w:t>
      </w:r>
    </w:p>
    <w:p>
      <w:pPr>
        <w:pStyle w:val="23"/>
      </w:pPr>
      <w:r>
        <w:t>绩效指标：目标群体满意度达80%、事件限时办结率达80%、资金发时间在7天以内。</w:t>
      </w:r>
    </w:p>
    <w:p>
      <w:pPr>
        <w:pStyle w:val="23"/>
      </w:pPr>
      <w:r>
        <w:t>（四）安全发展事务管理</w:t>
      </w:r>
    </w:p>
    <w:p>
      <w:pPr>
        <w:pStyle w:val="23"/>
      </w:pPr>
      <w:r>
        <w:t>绩效目标：加强安全生产管理，协助上级有关部门依法履行职责。</w:t>
      </w:r>
    </w:p>
    <w:p>
      <w:pPr>
        <w:pStyle w:val="23"/>
      </w:pPr>
      <w:r>
        <w:t>绩效指标：目标群体满意度达80%、群众知晓率达80%、资金发时间在7天以内。</w:t>
      </w:r>
    </w:p>
    <w:p>
      <w:pPr>
        <w:pStyle w:val="23"/>
      </w:pPr>
      <w:r>
        <w:t>（五）综合行政执法管理。</w:t>
      </w:r>
    </w:p>
    <w:p>
      <w:pPr>
        <w:pStyle w:val="23"/>
      </w:pPr>
      <w:r>
        <w:t>绩效目标：加强辖区内执法和宣传教育工作，；提高辖区内居民防护意识，避免突发辖区内治安问题，确保社会和谐稳定。</w:t>
      </w:r>
    </w:p>
    <w:p>
      <w:pPr>
        <w:pStyle w:val="23"/>
      </w:pPr>
      <w:r>
        <w:t>绩效指标：目标群体满意度达80%、重大安保事务完成率达80%、矛盾纠纷调处率达80%。</w:t>
      </w:r>
    </w:p>
    <w:p>
      <w:pPr>
        <w:pStyle w:val="23"/>
      </w:pPr>
      <w:r>
        <w:t>（六）行政综合服务管理。</w:t>
      </w:r>
    </w:p>
    <w:p>
      <w:pPr>
        <w:pStyle w:val="23"/>
      </w:pPr>
      <w:r>
        <w:t>绩效目标：保障辖区内日常工作的稳定；确保案件按时了结；积极调解民事纠纷。</w:t>
      </w:r>
    </w:p>
    <w:p>
      <w:pPr>
        <w:pStyle w:val="23"/>
      </w:pPr>
      <w:r>
        <w:t>绩效指标：目标群体满意度达80%、群众知晓率达80%、限时结案率达80%。</w:t>
      </w:r>
    </w:p>
    <w:p>
      <w:pPr>
        <w:pStyle w:val="23"/>
      </w:pPr>
      <w:r>
        <w:t>（七）农业综合服务管理</w:t>
      </w:r>
    </w:p>
    <w:p>
      <w:pPr>
        <w:pStyle w:val="23"/>
      </w:pPr>
      <w:r>
        <w:t>绩效目标：加强农业综合服务管理，确保农业事业协调发展。</w:t>
      </w:r>
    </w:p>
    <w:p>
      <w:pPr>
        <w:pStyle w:val="23"/>
      </w:pPr>
      <w:r>
        <w:t>绩效指标：目标群体满意度达80%、提升改造重点村数量在1个以上、资金发放时间在7天以内。</w:t>
      </w:r>
    </w:p>
    <w:p>
      <w:pPr>
        <w:pStyle w:val="23"/>
      </w:pPr>
      <w:r>
        <w:t>（八）服役军人服务管理。</w:t>
      </w:r>
    </w:p>
    <w:p>
      <w:pPr>
        <w:pStyle w:val="23"/>
      </w:pPr>
      <w:r>
        <w:t>绩效目标：加强退役军人服务综合事务管理，让受益对象满意。</w:t>
      </w:r>
    </w:p>
    <w:p>
      <w:pPr>
        <w:pStyle w:val="23"/>
      </w:pPr>
      <w:r>
        <w:t>绩效指标：目标群体满意度达80%、优抚对象医疗补助到位率80%以上、优抚对象抚恤和生活补助足额兑现率80%以上。</w:t>
      </w:r>
    </w:p>
    <w:p>
      <w:pPr>
        <w:pStyle w:val="23"/>
      </w:pPr>
      <w:r>
        <w:t>（九）社会治理和信息化网络中心</w:t>
      </w:r>
    </w:p>
    <w:p>
      <w:pPr>
        <w:pStyle w:val="23"/>
      </w:pPr>
      <w:r>
        <w:t>绩效目标：实现“多网合一”，强化信息共享，开展法制宣传教育活动，维护社会治安和社会秩序。</w:t>
      </w:r>
    </w:p>
    <w:p>
      <w:pPr>
        <w:pStyle w:val="23"/>
      </w:pPr>
      <w:r>
        <w:t>绩效指标：目标群体满意度达80%、重大安保事务完成率达80%、矛盾纠纷调处率达80%。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监督，对会计资料进内部审计，并配合做好审计、财政监督等外部监督工作，确保财政资金的安全有效。</w:t>
      </w:r>
    </w:p>
    <w:p>
      <w:pPr>
        <w:pStyle w:val="24"/>
        <w:sectPr>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建议，加大宣传力度，强化预算绩效管理意识，促进预算绩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1、2024年农村公益事业建设财政奖补资金(唐财农【2023】125号）绩效目标表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13020724P00462810324N</w:t>
            </w:r>
          </w:p>
        </w:tc>
        <w:tc>
          <w:tcPr>
            <w:tcW w:w="2835" w:type="dxa"/>
            <w:vAlign w:val="center"/>
          </w:tcPr>
          <w:p>
            <w:pPr>
              <w:pStyle w:val="11"/>
            </w:pPr>
            <w:r>
              <w:t>项目名称</w:t>
            </w:r>
          </w:p>
        </w:tc>
        <w:tc>
          <w:tcPr>
            <w:tcW w:w="6095" w:type="dxa"/>
            <w:gridSpan w:val="3"/>
            <w:vAlign w:val="center"/>
          </w:tcPr>
          <w:p>
            <w:pPr>
              <w:pStyle w:val="13"/>
            </w:pPr>
            <w:r>
              <w:t>2024年农村公益事业建设财政奖补资金(唐财农【2023】125号）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大翟庄二村安全饮水管线项目财政奖补资金36万元。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1.及时拨付资金，维护社会稳定。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拨付资金的数量</w:t>
            </w:r>
          </w:p>
        </w:tc>
        <w:tc>
          <w:tcPr>
            <w:tcW w:w="5386" w:type="dxa"/>
            <w:vAlign w:val="center"/>
          </w:tcPr>
          <w:p>
            <w:pPr>
              <w:pStyle w:val="13"/>
            </w:pPr>
            <w:r>
              <w:t>拨付资金的数量</w:t>
            </w:r>
          </w:p>
        </w:tc>
        <w:tc>
          <w:tcPr>
            <w:tcW w:w="2268" w:type="dxa"/>
            <w:vAlign w:val="center"/>
          </w:tcPr>
          <w:p>
            <w:pPr>
              <w:pStyle w:val="13"/>
            </w:pPr>
            <w:r>
              <w:t>≤36万元</w:t>
            </w:r>
          </w:p>
        </w:tc>
        <w:tc>
          <w:tcPr>
            <w:tcW w:w="1276" w:type="dxa"/>
            <w:vAlign w:val="center"/>
          </w:tcPr>
          <w:p>
            <w:pPr>
              <w:pStyle w:val="13"/>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资金拨付准确率</w:t>
            </w:r>
          </w:p>
        </w:tc>
        <w:tc>
          <w:tcPr>
            <w:tcW w:w="5386" w:type="dxa"/>
            <w:vAlign w:val="center"/>
          </w:tcPr>
          <w:p>
            <w:pPr>
              <w:pStyle w:val="13"/>
            </w:pPr>
            <w:r>
              <w:t>资金拨付准确程度</w:t>
            </w:r>
          </w:p>
        </w:tc>
        <w:tc>
          <w:tcPr>
            <w:tcW w:w="2268" w:type="dxa"/>
            <w:vAlign w:val="center"/>
          </w:tcPr>
          <w:p>
            <w:pPr>
              <w:pStyle w:val="13"/>
            </w:pPr>
            <w:r>
              <w:t>≥90%</w:t>
            </w:r>
          </w:p>
        </w:tc>
        <w:tc>
          <w:tcPr>
            <w:tcW w:w="1276" w:type="dxa"/>
            <w:vAlign w:val="center"/>
          </w:tcPr>
          <w:p>
            <w:pPr>
              <w:pStyle w:val="13"/>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资金拨付的及时程度</w:t>
            </w:r>
          </w:p>
        </w:tc>
        <w:tc>
          <w:tcPr>
            <w:tcW w:w="2268" w:type="dxa"/>
            <w:vAlign w:val="center"/>
          </w:tcPr>
          <w:p>
            <w:pPr>
              <w:pStyle w:val="13"/>
            </w:pPr>
            <w:r>
              <w:t>≥90%</w:t>
            </w:r>
          </w:p>
        </w:tc>
        <w:tc>
          <w:tcPr>
            <w:tcW w:w="1276" w:type="dxa"/>
            <w:vAlign w:val="center"/>
          </w:tcPr>
          <w:p>
            <w:pPr>
              <w:pStyle w:val="13"/>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预算完成率</w:t>
            </w:r>
          </w:p>
        </w:tc>
        <w:tc>
          <w:tcPr>
            <w:tcW w:w="5386" w:type="dxa"/>
            <w:vAlign w:val="center"/>
          </w:tcPr>
          <w:p>
            <w:pPr>
              <w:pStyle w:val="13"/>
            </w:pPr>
            <w:r>
              <w:t>预算完成率</w:t>
            </w:r>
          </w:p>
        </w:tc>
        <w:tc>
          <w:tcPr>
            <w:tcW w:w="2268" w:type="dxa"/>
            <w:vAlign w:val="center"/>
          </w:tcPr>
          <w:p>
            <w:pPr>
              <w:pStyle w:val="13"/>
            </w:pPr>
            <w:r>
              <w:t>≥95%</w:t>
            </w:r>
          </w:p>
        </w:tc>
        <w:tc>
          <w:tcPr>
            <w:tcW w:w="1276" w:type="dxa"/>
            <w:vAlign w:val="center"/>
          </w:tcPr>
          <w:p>
            <w:pPr>
              <w:pStyle w:val="13"/>
            </w:pPr>
            <w:r>
              <w:t>预算执行率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及时拨付资金，社会稳定水平逐步提高</w:t>
            </w:r>
          </w:p>
        </w:tc>
        <w:tc>
          <w:tcPr>
            <w:tcW w:w="2268" w:type="dxa"/>
            <w:vAlign w:val="center"/>
          </w:tcPr>
          <w:p>
            <w:pPr>
              <w:pStyle w:val="13"/>
            </w:pPr>
            <w:r>
              <w:t>社会稳定情况</w:t>
            </w:r>
          </w:p>
        </w:tc>
        <w:tc>
          <w:tcPr>
            <w:tcW w:w="1276" w:type="dxa"/>
            <w:vAlign w:val="center"/>
          </w:tcPr>
          <w:p>
            <w:pPr>
              <w:pStyle w:val="13"/>
            </w:pPr>
            <w:r>
              <w:t>社会稳定情况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受益对象的满意度程度</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2、“非两委”报账员补助绩效目标表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13020725P00T8LB10127Q</w:t>
            </w:r>
          </w:p>
        </w:tc>
        <w:tc>
          <w:tcPr>
            <w:tcW w:w="2835" w:type="dxa"/>
            <w:vAlign w:val="center"/>
          </w:tcPr>
          <w:p>
            <w:pPr>
              <w:pStyle w:val="11"/>
            </w:pPr>
            <w:r>
              <w:t>项目名称</w:t>
            </w:r>
          </w:p>
        </w:tc>
        <w:tc>
          <w:tcPr>
            <w:tcW w:w="6095" w:type="dxa"/>
            <w:gridSpan w:val="3"/>
            <w:vAlign w:val="center"/>
          </w:tcPr>
          <w:p>
            <w:pPr>
              <w:pStyle w:val="13"/>
            </w:pPr>
            <w:r>
              <w:t>“非两委”报账员补助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67.76</w:t>
            </w:r>
          </w:p>
        </w:tc>
        <w:tc>
          <w:tcPr>
            <w:tcW w:w="2835" w:type="dxa"/>
            <w:vAlign w:val="center"/>
          </w:tcPr>
          <w:p>
            <w:pPr>
              <w:pStyle w:val="11"/>
            </w:pPr>
            <w:r>
              <w:t>其中：财政    资金</w:t>
            </w:r>
          </w:p>
        </w:tc>
        <w:tc>
          <w:tcPr>
            <w:tcW w:w="2551" w:type="dxa"/>
            <w:vAlign w:val="center"/>
          </w:tcPr>
          <w:p>
            <w:pPr>
              <w:pStyle w:val="13"/>
            </w:pPr>
            <w:r>
              <w:t>67.76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我镇有非两委报账员36人，年人均补助18821元，预算全年共需资金67.76万元。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1.及时发放非两委报帐员补助，维护社会稳定，促进社会健康发展。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反映发放工资人数情况</w:t>
            </w:r>
          </w:p>
        </w:tc>
        <w:tc>
          <w:tcPr>
            <w:tcW w:w="2268" w:type="dxa"/>
            <w:vAlign w:val="center"/>
          </w:tcPr>
          <w:p>
            <w:pPr>
              <w:pStyle w:val="13"/>
            </w:pPr>
            <w:r>
              <w:t>36人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及时足额发放 </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发放工资（补助）总金额</w:t>
            </w:r>
          </w:p>
        </w:tc>
        <w:tc>
          <w:tcPr>
            <w:tcW w:w="5386" w:type="dxa"/>
            <w:vAlign w:val="center"/>
          </w:tcPr>
          <w:p>
            <w:pPr>
              <w:pStyle w:val="13"/>
            </w:pPr>
            <w:r>
              <w:t>反映支付人员工资（补助）总金额情况</w:t>
            </w:r>
          </w:p>
        </w:tc>
        <w:tc>
          <w:tcPr>
            <w:tcW w:w="2268" w:type="dxa"/>
            <w:vAlign w:val="center"/>
          </w:tcPr>
          <w:p>
            <w:pPr>
              <w:pStyle w:val="13"/>
            </w:pPr>
            <w:r>
              <w:t>≤67.7万元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3、“非两委”卫健专干补助绩效目标表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13020725P00T8LB101265</w:t>
            </w:r>
          </w:p>
        </w:tc>
        <w:tc>
          <w:tcPr>
            <w:tcW w:w="2835" w:type="dxa"/>
            <w:vAlign w:val="center"/>
          </w:tcPr>
          <w:p>
            <w:pPr>
              <w:pStyle w:val="11"/>
            </w:pPr>
            <w:r>
              <w:t>项目名称</w:t>
            </w:r>
          </w:p>
        </w:tc>
        <w:tc>
          <w:tcPr>
            <w:tcW w:w="6095" w:type="dxa"/>
            <w:gridSpan w:val="3"/>
            <w:vAlign w:val="center"/>
          </w:tcPr>
          <w:p>
            <w:pPr>
              <w:pStyle w:val="13"/>
            </w:pPr>
            <w:r>
              <w:t>“非两委”卫健专干补助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60.23</w:t>
            </w:r>
          </w:p>
        </w:tc>
        <w:tc>
          <w:tcPr>
            <w:tcW w:w="2835" w:type="dxa"/>
            <w:vAlign w:val="center"/>
          </w:tcPr>
          <w:p>
            <w:pPr>
              <w:pStyle w:val="11"/>
            </w:pPr>
            <w:r>
              <w:t>其中：财政    资金</w:t>
            </w:r>
          </w:p>
        </w:tc>
        <w:tc>
          <w:tcPr>
            <w:tcW w:w="2551" w:type="dxa"/>
            <w:vAlign w:val="center"/>
          </w:tcPr>
          <w:p>
            <w:pPr>
              <w:pStyle w:val="13"/>
            </w:pPr>
            <w:r>
              <w:t>60.23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我镇共有非“两委”计生专干32人，年人均补助18821元，预计全年共需资金60.23万元。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1.及时发放计生专干补助，维护社会稳定，促进社会健康发展。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反映发放工资人数情况</w:t>
            </w:r>
          </w:p>
        </w:tc>
        <w:tc>
          <w:tcPr>
            <w:tcW w:w="2268" w:type="dxa"/>
            <w:vAlign w:val="center"/>
          </w:tcPr>
          <w:p>
            <w:pPr>
              <w:pStyle w:val="13"/>
            </w:pPr>
            <w:r>
              <w:t>32人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及时足额发放 </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发放工资（补助）总金额</w:t>
            </w:r>
          </w:p>
        </w:tc>
        <w:tc>
          <w:tcPr>
            <w:tcW w:w="5386" w:type="dxa"/>
            <w:vAlign w:val="center"/>
          </w:tcPr>
          <w:p>
            <w:pPr>
              <w:pStyle w:val="13"/>
            </w:pPr>
            <w:r>
              <w:t>反映支付人员工资（补助）总金额情况</w:t>
            </w:r>
          </w:p>
        </w:tc>
        <w:tc>
          <w:tcPr>
            <w:tcW w:w="2268" w:type="dxa"/>
            <w:vAlign w:val="center"/>
          </w:tcPr>
          <w:p>
            <w:pPr>
              <w:pStyle w:val="13"/>
            </w:pPr>
            <w:r>
              <w:t>≤60.23万元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4、“三线”铁路建设民兵生活困难补助绩效目标表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13020725P008HE6100657</w:t>
            </w:r>
          </w:p>
        </w:tc>
        <w:tc>
          <w:tcPr>
            <w:tcW w:w="2835" w:type="dxa"/>
            <w:vAlign w:val="center"/>
          </w:tcPr>
          <w:p>
            <w:pPr>
              <w:pStyle w:val="11"/>
            </w:pPr>
            <w:r>
              <w:t>项目名称</w:t>
            </w:r>
          </w:p>
        </w:tc>
        <w:tc>
          <w:tcPr>
            <w:tcW w:w="6095" w:type="dxa"/>
            <w:gridSpan w:val="3"/>
            <w:vAlign w:val="center"/>
          </w:tcPr>
          <w:p>
            <w:pPr>
              <w:pStyle w:val="13"/>
            </w:pPr>
            <w:r>
              <w:t>“三线”铁路建设民兵生活困难补助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w:t>
            </w:r>
          </w:p>
        </w:tc>
        <w:tc>
          <w:tcPr>
            <w:tcW w:w="2835" w:type="dxa"/>
            <w:vAlign w:val="center"/>
          </w:tcPr>
          <w:p>
            <w:pPr>
              <w:pStyle w:val="11"/>
            </w:pPr>
            <w:r>
              <w:t>其中：财政    资金</w:t>
            </w:r>
          </w:p>
        </w:tc>
        <w:tc>
          <w:tcPr>
            <w:tcW w:w="2551" w:type="dxa"/>
            <w:vAlign w:val="center"/>
          </w:tcPr>
          <w:p>
            <w:pPr>
              <w:pStyle w:val="13"/>
            </w:pPr>
            <w:r>
              <w:t>1.56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我部门共有“三线”铁路建设民兵6名，工资标准216元/月，预计全年共需资金1.56万元。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1.及时发放生活补助，维护社会稳定，促进社会健康发展。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反映补助资金发放人数情况</w:t>
            </w:r>
          </w:p>
        </w:tc>
        <w:tc>
          <w:tcPr>
            <w:tcW w:w="2268" w:type="dxa"/>
            <w:vAlign w:val="center"/>
          </w:tcPr>
          <w:p>
            <w:pPr>
              <w:pStyle w:val="13"/>
            </w:pPr>
            <w:r>
              <w:t>6人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反映实际发放补助的覆盖程度情况，覆盖率=实发人数/应发人数</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反映救助资金发放及时性情况</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补贴费用总额</w:t>
            </w:r>
          </w:p>
        </w:tc>
        <w:tc>
          <w:tcPr>
            <w:tcW w:w="5386" w:type="dxa"/>
            <w:vAlign w:val="center"/>
          </w:tcPr>
          <w:p>
            <w:pPr>
              <w:pStyle w:val="13"/>
            </w:pPr>
            <w:r>
              <w:t>反映补贴费用总量情况</w:t>
            </w:r>
          </w:p>
        </w:tc>
        <w:tc>
          <w:tcPr>
            <w:tcW w:w="2268" w:type="dxa"/>
            <w:vAlign w:val="center"/>
          </w:tcPr>
          <w:p>
            <w:pPr>
              <w:pStyle w:val="13"/>
            </w:pPr>
            <w:r>
              <w:t>≤1.56万元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享受补贴人员生活改善程度</w:t>
            </w:r>
          </w:p>
        </w:tc>
        <w:tc>
          <w:tcPr>
            <w:tcW w:w="5386" w:type="dxa"/>
            <w:vAlign w:val="center"/>
          </w:tcPr>
          <w:p>
            <w:pPr>
              <w:pStyle w:val="13"/>
            </w:pPr>
            <w:r>
              <w:t>反映享受补贴人员生活水平持续改善情况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5、财政劳务派遣人员费用（劳务费）绩效目标表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13020725P000022103152</w:t>
            </w:r>
          </w:p>
        </w:tc>
        <w:tc>
          <w:tcPr>
            <w:tcW w:w="2835" w:type="dxa"/>
            <w:vAlign w:val="center"/>
          </w:tcPr>
          <w:p>
            <w:pPr>
              <w:pStyle w:val="11"/>
            </w:pPr>
            <w:r>
              <w:t>项目名称</w:t>
            </w:r>
          </w:p>
        </w:tc>
        <w:tc>
          <w:tcPr>
            <w:tcW w:w="6095" w:type="dxa"/>
            <w:gridSpan w:val="3"/>
            <w:vAlign w:val="center"/>
          </w:tcPr>
          <w:p>
            <w:pPr>
              <w:pStyle w:val="13"/>
            </w:pPr>
            <w:r>
              <w:t>财政劳务派遣人员费用（劳务费）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w:t>
            </w:r>
          </w:p>
        </w:tc>
        <w:tc>
          <w:tcPr>
            <w:tcW w:w="2835" w:type="dxa"/>
            <w:vAlign w:val="center"/>
          </w:tcPr>
          <w:p>
            <w:pPr>
              <w:pStyle w:val="11"/>
            </w:pPr>
            <w:r>
              <w:t>其中：财政    资金</w:t>
            </w:r>
          </w:p>
        </w:tc>
        <w:tc>
          <w:tcPr>
            <w:tcW w:w="2551" w:type="dxa"/>
            <w:vAlign w:val="center"/>
          </w:tcPr>
          <w:p>
            <w:pPr>
              <w:pStyle w:val="13"/>
            </w:pPr>
            <w:r>
              <w:t>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我镇财政集中收付中心有劳务派遣人员5人，月工资保险共计18366.05元，预计全年共需资金23万元。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1.及时发放财政劳务派遣人员劳务费，维护社会稳定，促进社会健康发展。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5人</w:t>
            </w:r>
          </w:p>
        </w:tc>
        <w:tc>
          <w:tcPr>
            <w:tcW w:w="1276" w:type="dxa"/>
            <w:vAlign w:val="center"/>
          </w:tcPr>
          <w:p>
            <w:pPr>
              <w:pStyle w:val="13"/>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及时足额发放 </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≤23万元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6、村级组织运转经费（办公费）绩效目标表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13020725P00T8LB10123A</w:t>
            </w:r>
          </w:p>
        </w:tc>
        <w:tc>
          <w:tcPr>
            <w:tcW w:w="2835" w:type="dxa"/>
            <w:vAlign w:val="center"/>
          </w:tcPr>
          <w:p>
            <w:pPr>
              <w:pStyle w:val="11"/>
            </w:pPr>
            <w:r>
              <w:t>项目名称</w:t>
            </w:r>
          </w:p>
        </w:tc>
        <w:tc>
          <w:tcPr>
            <w:tcW w:w="6095" w:type="dxa"/>
            <w:gridSpan w:val="3"/>
            <w:vAlign w:val="center"/>
          </w:tcPr>
          <w:p>
            <w:pPr>
              <w:pStyle w:val="13"/>
            </w:pPr>
            <w:r>
              <w:t>村级组织运转经费（办公费）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46.20</w:t>
            </w:r>
          </w:p>
        </w:tc>
        <w:tc>
          <w:tcPr>
            <w:tcW w:w="2835" w:type="dxa"/>
            <w:vAlign w:val="center"/>
          </w:tcPr>
          <w:p>
            <w:pPr>
              <w:pStyle w:val="11"/>
            </w:pPr>
            <w:r>
              <w:t>其中：财政    资金</w:t>
            </w:r>
          </w:p>
        </w:tc>
        <w:tc>
          <w:tcPr>
            <w:tcW w:w="2551" w:type="dxa"/>
            <w:vAlign w:val="center"/>
          </w:tcPr>
          <w:p>
            <w:pPr>
              <w:pStyle w:val="13"/>
            </w:pPr>
            <w:r>
              <w:t>46.20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经费主要用于村级办公费、水电费、维修费等方面的支出，以保障村民委员会正常运转。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1.确保基层组织各项工作正常开展，促进公益事业建设，提高村民的满意度。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村委会数量</w:t>
            </w:r>
          </w:p>
        </w:tc>
        <w:tc>
          <w:tcPr>
            <w:tcW w:w="5386" w:type="dxa"/>
            <w:vAlign w:val="center"/>
          </w:tcPr>
          <w:p>
            <w:pPr>
              <w:pStyle w:val="13"/>
            </w:pPr>
            <w:r>
              <w:t>反映安排办公经费的村委会数量情况</w:t>
            </w:r>
          </w:p>
        </w:tc>
        <w:tc>
          <w:tcPr>
            <w:tcW w:w="2268" w:type="dxa"/>
            <w:vAlign w:val="center"/>
          </w:tcPr>
          <w:p>
            <w:pPr>
              <w:pStyle w:val="13"/>
            </w:pPr>
            <w:r>
              <w:t>≤42个</w:t>
            </w:r>
          </w:p>
        </w:tc>
        <w:tc>
          <w:tcPr>
            <w:tcW w:w="1276" w:type="dxa"/>
            <w:vAlign w:val="center"/>
          </w:tcPr>
          <w:p>
            <w:pPr>
              <w:pStyle w:val="13"/>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村级经费支出及时率</w:t>
            </w:r>
          </w:p>
        </w:tc>
        <w:tc>
          <w:tcPr>
            <w:tcW w:w="5386" w:type="dxa"/>
            <w:vAlign w:val="center"/>
          </w:tcPr>
          <w:p>
            <w:pPr>
              <w:pStyle w:val="13"/>
            </w:pPr>
            <w:r>
              <w:t xml:space="preserve">收到财政拨款后一周内拨付 到村 </w:t>
            </w:r>
          </w:p>
        </w:tc>
        <w:tc>
          <w:tcPr>
            <w:tcW w:w="2268" w:type="dxa"/>
            <w:vAlign w:val="center"/>
          </w:tcPr>
          <w:p>
            <w:pPr>
              <w:pStyle w:val="13"/>
            </w:pPr>
            <w:r>
              <w:t>100%</w:t>
            </w:r>
          </w:p>
        </w:tc>
        <w:tc>
          <w:tcPr>
            <w:tcW w:w="1276" w:type="dxa"/>
            <w:vAlign w:val="center"/>
          </w:tcPr>
          <w:p>
            <w:pPr>
              <w:pStyle w:val="13"/>
            </w:pPr>
            <w:r>
              <w:t>财政部门要求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村办公费</w:t>
            </w:r>
          </w:p>
        </w:tc>
        <w:tc>
          <w:tcPr>
            <w:tcW w:w="5386" w:type="dxa"/>
            <w:vAlign w:val="center"/>
          </w:tcPr>
          <w:p>
            <w:pPr>
              <w:pStyle w:val="13"/>
            </w:pPr>
            <w:r>
              <w:t>反映财政安排每村每年办公经费金额情况</w:t>
            </w:r>
          </w:p>
        </w:tc>
        <w:tc>
          <w:tcPr>
            <w:tcW w:w="2268" w:type="dxa"/>
            <w:vAlign w:val="center"/>
          </w:tcPr>
          <w:p>
            <w:pPr>
              <w:pStyle w:val="13"/>
            </w:pPr>
            <w:r>
              <w:t>≤1.2万元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保障村组织服务能力</w:t>
            </w:r>
          </w:p>
        </w:tc>
        <w:tc>
          <w:tcPr>
            <w:tcW w:w="5386" w:type="dxa"/>
            <w:vAlign w:val="center"/>
          </w:tcPr>
          <w:p>
            <w:pPr>
              <w:pStyle w:val="13"/>
            </w:pPr>
            <w:r>
              <w:t>反映村组织服务能力保障情况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13020725P00T8LB10124X</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204.00</w:t>
            </w:r>
          </w:p>
        </w:tc>
        <w:tc>
          <w:tcPr>
            <w:tcW w:w="2835" w:type="dxa"/>
            <w:vAlign w:val="center"/>
          </w:tcPr>
          <w:p>
            <w:pPr>
              <w:pStyle w:val="11"/>
            </w:pPr>
            <w:r>
              <w:t>其中：财政    资金</w:t>
            </w:r>
          </w:p>
        </w:tc>
        <w:tc>
          <w:tcPr>
            <w:tcW w:w="2551" w:type="dxa"/>
            <w:vAlign w:val="center"/>
          </w:tcPr>
          <w:p>
            <w:pPr>
              <w:pStyle w:val="13"/>
            </w:pPr>
            <w:r>
              <w:t>204.00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我镇共涉及51个村，补贴标准4万元/村/年，预计全年共需资金204万元，主要用于农村道路清扫保洁及生活垃圾收集。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1.改善环境，让受益对象满意。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清扫保洁村庄数</w:t>
            </w:r>
          </w:p>
        </w:tc>
        <w:tc>
          <w:tcPr>
            <w:tcW w:w="5386" w:type="dxa"/>
            <w:vAlign w:val="center"/>
          </w:tcPr>
          <w:p>
            <w:pPr>
              <w:pStyle w:val="13"/>
            </w:pPr>
            <w:r>
              <w:t>反映纳入清扫保洁范围的村庄情况</w:t>
            </w:r>
          </w:p>
        </w:tc>
        <w:tc>
          <w:tcPr>
            <w:tcW w:w="2268" w:type="dxa"/>
            <w:vAlign w:val="center"/>
          </w:tcPr>
          <w:p>
            <w:pPr>
              <w:pStyle w:val="13"/>
            </w:pPr>
            <w:r>
              <w:t>51个</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清扫覆盖率</w:t>
            </w:r>
          </w:p>
        </w:tc>
        <w:tc>
          <w:tcPr>
            <w:tcW w:w="5386" w:type="dxa"/>
            <w:vAlign w:val="center"/>
          </w:tcPr>
          <w:p>
            <w:pPr>
              <w:pStyle w:val="13"/>
            </w:pPr>
            <w:r>
              <w:t>实际清扫面积/计划清扫面积</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清扫频率</w:t>
            </w:r>
          </w:p>
        </w:tc>
        <w:tc>
          <w:tcPr>
            <w:tcW w:w="5386" w:type="dxa"/>
            <w:vAlign w:val="center"/>
          </w:tcPr>
          <w:p>
            <w:pPr>
              <w:pStyle w:val="13"/>
            </w:pPr>
            <w:r>
              <w:t>反映清扫保洁频率</w:t>
            </w:r>
          </w:p>
        </w:tc>
        <w:tc>
          <w:tcPr>
            <w:tcW w:w="2268" w:type="dxa"/>
            <w:vAlign w:val="center"/>
          </w:tcPr>
          <w:p>
            <w:pPr>
              <w:pStyle w:val="13"/>
            </w:pPr>
            <w:r>
              <w:t>≥1次/天</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 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 xml:space="preserve"> 反映改善人居环境情况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8、各村土地流转费绩效目标表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13020725P00002110005L</w:t>
            </w:r>
          </w:p>
        </w:tc>
        <w:tc>
          <w:tcPr>
            <w:tcW w:w="2835" w:type="dxa"/>
            <w:vAlign w:val="center"/>
          </w:tcPr>
          <w:p>
            <w:pPr>
              <w:pStyle w:val="11"/>
            </w:pPr>
            <w:r>
              <w:t>项目名称</w:t>
            </w:r>
          </w:p>
        </w:tc>
        <w:tc>
          <w:tcPr>
            <w:tcW w:w="6095" w:type="dxa"/>
            <w:gridSpan w:val="3"/>
            <w:vAlign w:val="center"/>
          </w:tcPr>
          <w:p>
            <w:pPr>
              <w:pStyle w:val="13"/>
            </w:pPr>
            <w:r>
              <w:t>各村土地流转费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623.56</w:t>
            </w:r>
          </w:p>
        </w:tc>
        <w:tc>
          <w:tcPr>
            <w:tcW w:w="2835" w:type="dxa"/>
            <w:vAlign w:val="center"/>
          </w:tcPr>
          <w:p>
            <w:pPr>
              <w:pStyle w:val="11"/>
            </w:pPr>
            <w:r>
              <w:t>其中：财政    资金</w:t>
            </w:r>
          </w:p>
        </w:tc>
        <w:tc>
          <w:tcPr>
            <w:tcW w:w="2551" w:type="dxa"/>
            <w:vAlign w:val="center"/>
          </w:tcPr>
          <w:p>
            <w:pPr>
              <w:pStyle w:val="13"/>
            </w:pPr>
            <w:r>
              <w:t>623.56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现代生态园、古海水温泉度假酒店、奇石产业园、迎宾大道等景观工程、学院路绿化、老205国道扩建绿化工程、白石庄西城区绿化占地等项目土地流转费623.56万元。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1.确保资金专项用于土地流转费支出，改善村内公益事业建设发展，提高广大居民的幸福指数。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拨付资金的数量</w:t>
            </w:r>
          </w:p>
        </w:tc>
        <w:tc>
          <w:tcPr>
            <w:tcW w:w="5386" w:type="dxa"/>
            <w:vAlign w:val="center"/>
          </w:tcPr>
          <w:p>
            <w:pPr>
              <w:pStyle w:val="13"/>
            </w:pPr>
            <w:r>
              <w:t>拨付资金的数量</w:t>
            </w:r>
          </w:p>
        </w:tc>
        <w:tc>
          <w:tcPr>
            <w:tcW w:w="2268" w:type="dxa"/>
            <w:vAlign w:val="center"/>
          </w:tcPr>
          <w:p>
            <w:pPr>
              <w:pStyle w:val="13"/>
            </w:pPr>
            <w:r>
              <w:t>≤623.56万元</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反映资金拨付情况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资金拨付覆盖率</w:t>
            </w:r>
          </w:p>
        </w:tc>
        <w:tc>
          <w:tcPr>
            <w:tcW w:w="5386" w:type="dxa"/>
            <w:vAlign w:val="center"/>
          </w:tcPr>
          <w:p>
            <w:pPr>
              <w:pStyle w:val="13"/>
            </w:pPr>
            <w:r>
              <w:t>反映资金拨付的覆盖程度</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预算控制情况</w:t>
            </w:r>
          </w:p>
        </w:tc>
        <w:tc>
          <w:tcPr>
            <w:tcW w:w="5386" w:type="dxa"/>
            <w:vAlign w:val="center"/>
          </w:tcPr>
          <w:p>
            <w:pPr>
              <w:pStyle w:val="13"/>
            </w:pPr>
            <w:r>
              <w:t>预算控制率</w:t>
            </w:r>
          </w:p>
        </w:tc>
        <w:tc>
          <w:tcPr>
            <w:tcW w:w="2268" w:type="dxa"/>
            <w:vAlign w:val="center"/>
          </w:tcPr>
          <w:p>
            <w:pPr>
              <w:pStyle w:val="13"/>
            </w:pPr>
            <w:r>
              <w:t>≥90%</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社会和谐稳定程度明显提高</w:t>
            </w:r>
          </w:p>
        </w:tc>
        <w:tc>
          <w:tcPr>
            <w:tcW w:w="2268" w:type="dxa"/>
            <w:vAlign w:val="center"/>
          </w:tcPr>
          <w:p>
            <w:pPr>
              <w:pStyle w:val="13"/>
            </w:pPr>
            <w:r>
              <w:t>明显提高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9、国防教育辅导员公益岗安置费绩效目标表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13020725P00002210320U</w:t>
            </w:r>
          </w:p>
        </w:tc>
        <w:tc>
          <w:tcPr>
            <w:tcW w:w="2835" w:type="dxa"/>
            <w:vAlign w:val="center"/>
          </w:tcPr>
          <w:p>
            <w:pPr>
              <w:pStyle w:val="11"/>
            </w:pPr>
            <w:r>
              <w:t>项目名称</w:t>
            </w:r>
          </w:p>
        </w:tc>
        <w:tc>
          <w:tcPr>
            <w:tcW w:w="6095" w:type="dxa"/>
            <w:gridSpan w:val="3"/>
            <w:vAlign w:val="center"/>
          </w:tcPr>
          <w:p>
            <w:pPr>
              <w:pStyle w:val="13"/>
            </w:pPr>
            <w:r>
              <w:t>国防教育辅导员公益岗安置费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4.21</w:t>
            </w:r>
          </w:p>
        </w:tc>
        <w:tc>
          <w:tcPr>
            <w:tcW w:w="2835" w:type="dxa"/>
            <w:vAlign w:val="center"/>
          </w:tcPr>
          <w:p>
            <w:pPr>
              <w:pStyle w:val="11"/>
            </w:pPr>
            <w:r>
              <w:t>其中：财政    资金</w:t>
            </w:r>
          </w:p>
        </w:tc>
        <w:tc>
          <w:tcPr>
            <w:tcW w:w="2551" w:type="dxa"/>
            <w:vAlign w:val="center"/>
          </w:tcPr>
          <w:p>
            <w:pPr>
              <w:pStyle w:val="13"/>
            </w:pPr>
            <w:r>
              <w:t>4.21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我部门共有国防教育辅导员1名，工资标准2200元/月，全年工资2.64万元，保险1.47万元，工资保险调标需资金0.1万元，预计共需资金4.21万元。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1.及时支付工资保险，让受益对象满意。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享受公益性岗位补贴人数</w:t>
            </w:r>
          </w:p>
        </w:tc>
        <w:tc>
          <w:tcPr>
            <w:tcW w:w="5386" w:type="dxa"/>
            <w:vAlign w:val="center"/>
          </w:tcPr>
          <w:p>
            <w:pPr>
              <w:pStyle w:val="13"/>
            </w:pPr>
            <w:r>
              <w:t>反映签订公益性岗位合同人数情况</w:t>
            </w:r>
          </w:p>
        </w:tc>
        <w:tc>
          <w:tcPr>
            <w:tcW w:w="2268" w:type="dxa"/>
            <w:vAlign w:val="center"/>
          </w:tcPr>
          <w:p>
            <w:pPr>
              <w:pStyle w:val="13"/>
            </w:pPr>
            <w:r>
              <w:t>1人</w:t>
            </w:r>
          </w:p>
        </w:tc>
        <w:tc>
          <w:tcPr>
            <w:tcW w:w="1276" w:type="dxa"/>
            <w:vAlign w:val="center"/>
          </w:tcPr>
          <w:p>
            <w:pPr>
              <w:pStyle w:val="13"/>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及时足额发放 </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≤4.21万元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10、基层武装部工作经费绩效目标表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13020725P00462810265Y</w:t>
            </w:r>
          </w:p>
        </w:tc>
        <w:tc>
          <w:tcPr>
            <w:tcW w:w="2835" w:type="dxa"/>
            <w:vAlign w:val="center"/>
          </w:tcPr>
          <w:p>
            <w:pPr>
              <w:pStyle w:val="11"/>
            </w:pPr>
            <w:r>
              <w:t>项目名称</w:t>
            </w:r>
          </w:p>
        </w:tc>
        <w:tc>
          <w:tcPr>
            <w:tcW w:w="6095" w:type="dxa"/>
            <w:gridSpan w:val="3"/>
            <w:vAlign w:val="center"/>
          </w:tcPr>
          <w:p>
            <w:pPr>
              <w:pStyle w:val="13"/>
            </w:pPr>
            <w: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经费主要用于基层武装部购置装备器材等所需的支出。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1.确保机构正常运转，改善办公环境，提高办事效率。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资金使用的数量</w:t>
            </w:r>
          </w:p>
        </w:tc>
        <w:tc>
          <w:tcPr>
            <w:tcW w:w="5386" w:type="dxa"/>
            <w:vAlign w:val="center"/>
          </w:tcPr>
          <w:p>
            <w:pPr>
              <w:pStyle w:val="13"/>
            </w:pPr>
            <w:r>
              <w:t>资金使用的数量</w:t>
            </w:r>
          </w:p>
        </w:tc>
        <w:tc>
          <w:tcPr>
            <w:tcW w:w="2268" w:type="dxa"/>
            <w:vAlign w:val="center"/>
          </w:tcPr>
          <w:p>
            <w:pPr>
              <w:pStyle w:val="13"/>
            </w:pPr>
            <w:r>
              <w:t>≤3万元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运转经费及及时保障</w:t>
            </w:r>
          </w:p>
        </w:tc>
        <w:tc>
          <w:tcPr>
            <w:tcW w:w="5386" w:type="dxa"/>
            <w:vAlign w:val="center"/>
          </w:tcPr>
          <w:p>
            <w:pPr>
              <w:pStyle w:val="13"/>
            </w:pPr>
            <w:r>
              <w:t>资金在规定时间内支付到位情况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机关运转经费控制情况</w:t>
            </w:r>
          </w:p>
        </w:tc>
        <w:tc>
          <w:tcPr>
            <w:tcW w:w="5386" w:type="dxa"/>
            <w:vAlign w:val="center"/>
          </w:tcPr>
          <w:p>
            <w:pPr>
              <w:pStyle w:val="13"/>
            </w:pPr>
            <w:r>
              <w:t>机关运转经费低于上年</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11、纪检专项经费绩效目标表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13020725P00462810263P</w:t>
            </w:r>
          </w:p>
        </w:tc>
        <w:tc>
          <w:tcPr>
            <w:tcW w:w="2835" w:type="dxa"/>
            <w:vAlign w:val="center"/>
          </w:tcPr>
          <w:p>
            <w:pPr>
              <w:pStyle w:val="11"/>
            </w:pPr>
            <w:r>
              <w:t>项目名称</w:t>
            </w:r>
          </w:p>
        </w:tc>
        <w:tc>
          <w:tcPr>
            <w:tcW w:w="6095" w:type="dxa"/>
            <w:gridSpan w:val="3"/>
            <w:vAlign w:val="center"/>
          </w:tcPr>
          <w:p>
            <w:pPr>
              <w:pStyle w:val="13"/>
            </w:pPr>
            <w:r>
              <w:t>纪检专项经费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经费主要用于纪检监察事务日常办公所需的支出。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1.经费主要用于纪检监察事务日常办公所需的支出。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资金使用的数量</w:t>
            </w:r>
          </w:p>
        </w:tc>
        <w:tc>
          <w:tcPr>
            <w:tcW w:w="5386" w:type="dxa"/>
            <w:vAlign w:val="center"/>
          </w:tcPr>
          <w:p>
            <w:pPr>
              <w:pStyle w:val="13"/>
            </w:pPr>
            <w:r>
              <w:t>资金使用的数量</w:t>
            </w:r>
          </w:p>
        </w:tc>
        <w:tc>
          <w:tcPr>
            <w:tcW w:w="2268" w:type="dxa"/>
            <w:vAlign w:val="center"/>
          </w:tcPr>
          <w:p>
            <w:pPr>
              <w:pStyle w:val="13"/>
            </w:pPr>
            <w:r>
              <w:t>≤7万元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运转经费及及时保障</w:t>
            </w:r>
          </w:p>
        </w:tc>
        <w:tc>
          <w:tcPr>
            <w:tcW w:w="5386" w:type="dxa"/>
            <w:vAlign w:val="center"/>
          </w:tcPr>
          <w:p>
            <w:pPr>
              <w:pStyle w:val="13"/>
            </w:pPr>
            <w:r>
              <w:t>资金在规定时间内支付到位情况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机关运转经费控制情况</w:t>
            </w:r>
          </w:p>
        </w:tc>
        <w:tc>
          <w:tcPr>
            <w:tcW w:w="5386" w:type="dxa"/>
            <w:vAlign w:val="center"/>
          </w:tcPr>
          <w:p>
            <w:pPr>
              <w:pStyle w:val="13"/>
            </w:pPr>
            <w:r>
              <w:t>机关运转经费低于上年</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12、精简退职职工救济金绩效目标表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13020725P005FRD10010R</w:t>
            </w:r>
          </w:p>
        </w:tc>
        <w:tc>
          <w:tcPr>
            <w:tcW w:w="2835" w:type="dxa"/>
            <w:vAlign w:val="center"/>
          </w:tcPr>
          <w:p>
            <w:pPr>
              <w:pStyle w:val="11"/>
            </w:pPr>
            <w:r>
              <w:t>项目名称</w:t>
            </w:r>
          </w:p>
        </w:tc>
        <w:tc>
          <w:tcPr>
            <w:tcW w:w="6095" w:type="dxa"/>
            <w:gridSpan w:val="3"/>
            <w:vAlign w:val="center"/>
          </w:tcPr>
          <w:p>
            <w:pPr>
              <w:pStyle w:val="13"/>
            </w:pPr>
            <w:r>
              <w:t>精简退职职工救济金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0.30</w:t>
            </w:r>
          </w:p>
        </w:tc>
        <w:tc>
          <w:tcPr>
            <w:tcW w:w="2835" w:type="dxa"/>
            <w:vAlign w:val="center"/>
          </w:tcPr>
          <w:p>
            <w:pPr>
              <w:pStyle w:val="11"/>
            </w:pPr>
            <w:r>
              <w:t>其中：财政    资金</w:t>
            </w:r>
          </w:p>
        </w:tc>
        <w:tc>
          <w:tcPr>
            <w:tcW w:w="2551" w:type="dxa"/>
            <w:vAlign w:val="center"/>
          </w:tcPr>
          <w:p>
            <w:pPr>
              <w:pStyle w:val="13"/>
            </w:pPr>
            <w:r>
              <w:t>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我镇有精简退职职工3人，月救济金总计244.8元，预计全年共需资金0.3万元。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1.及时发放享受40%救济人员救济费，维护社会稳定，促进社会健康发展。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反映补助资金发放人数情况</w:t>
            </w:r>
          </w:p>
        </w:tc>
        <w:tc>
          <w:tcPr>
            <w:tcW w:w="2268" w:type="dxa"/>
            <w:vAlign w:val="center"/>
          </w:tcPr>
          <w:p>
            <w:pPr>
              <w:pStyle w:val="13"/>
            </w:pPr>
            <w:r>
              <w:t>3人</w:t>
            </w:r>
          </w:p>
        </w:tc>
        <w:tc>
          <w:tcPr>
            <w:tcW w:w="1276" w:type="dxa"/>
            <w:vAlign w:val="center"/>
          </w:tcPr>
          <w:p>
            <w:pPr>
              <w:pStyle w:val="13"/>
            </w:pPr>
            <w:r>
              <w:t>上年末人数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反映实际发放补助的覆盖程度情况，覆盖率=实发人数/应发人数</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反映救助资金发放及时性情况</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补贴费用总额</w:t>
            </w:r>
          </w:p>
        </w:tc>
        <w:tc>
          <w:tcPr>
            <w:tcW w:w="5386" w:type="dxa"/>
            <w:vAlign w:val="center"/>
          </w:tcPr>
          <w:p>
            <w:pPr>
              <w:pStyle w:val="13"/>
            </w:pPr>
            <w:r>
              <w:t>反映补贴费用总量情况</w:t>
            </w:r>
          </w:p>
        </w:tc>
        <w:tc>
          <w:tcPr>
            <w:tcW w:w="2268" w:type="dxa"/>
            <w:vAlign w:val="center"/>
          </w:tcPr>
          <w:p>
            <w:pPr>
              <w:pStyle w:val="13"/>
            </w:pPr>
            <w:r>
              <w:t>≤0.3万元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享受补贴人员生活改善程度</w:t>
            </w:r>
          </w:p>
        </w:tc>
        <w:tc>
          <w:tcPr>
            <w:tcW w:w="5386" w:type="dxa"/>
            <w:vAlign w:val="center"/>
          </w:tcPr>
          <w:p>
            <w:pPr>
              <w:pStyle w:val="13"/>
            </w:pPr>
            <w:r>
              <w:t>反映享受补贴人员生活水平持续改善情况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r>
              <w:tab/>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13、劳务派遣人员经费（劳务费）绩效目标表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13020725P00002210318W</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4.67</w:t>
            </w:r>
          </w:p>
        </w:tc>
        <w:tc>
          <w:tcPr>
            <w:tcW w:w="2835" w:type="dxa"/>
            <w:vAlign w:val="center"/>
          </w:tcPr>
          <w:p>
            <w:pPr>
              <w:pStyle w:val="11"/>
            </w:pPr>
            <w:r>
              <w:t>其中：财政    资金</w:t>
            </w:r>
          </w:p>
        </w:tc>
        <w:tc>
          <w:tcPr>
            <w:tcW w:w="2551" w:type="dxa"/>
            <w:vAlign w:val="center"/>
          </w:tcPr>
          <w:p>
            <w:pPr>
              <w:pStyle w:val="13"/>
            </w:pPr>
            <w:r>
              <w:t>4.67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我部门共有劳务派遣人员1名，工资标准2500元/月，全年工资3万元，保险1.57万元，工资保险调标需资金0.1万元，预计共需资金4.67万元。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1.及时发放劳务派遣人员工资，维护社会稳定。</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1人</w:t>
            </w:r>
          </w:p>
        </w:tc>
        <w:tc>
          <w:tcPr>
            <w:tcW w:w="1276" w:type="dxa"/>
            <w:vAlign w:val="center"/>
          </w:tcPr>
          <w:p>
            <w:pPr>
              <w:pStyle w:val="13"/>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及时足额发放 </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≤4.67万元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14、六级以上伤残军人医疗补助（区级）绩效目标表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13020725P004628102624</w:t>
            </w:r>
          </w:p>
        </w:tc>
        <w:tc>
          <w:tcPr>
            <w:tcW w:w="2835" w:type="dxa"/>
            <w:vAlign w:val="center"/>
          </w:tcPr>
          <w:p>
            <w:pPr>
              <w:pStyle w:val="11"/>
            </w:pPr>
            <w:r>
              <w:t>项目名称</w:t>
            </w:r>
          </w:p>
        </w:tc>
        <w:tc>
          <w:tcPr>
            <w:tcW w:w="6095" w:type="dxa"/>
            <w:gridSpan w:val="3"/>
            <w:vAlign w:val="center"/>
          </w:tcPr>
          <w:p>
            <w:pPr>
              <w:pStyle w:val="13"/>
            </w:pPr>
            <w:r>
              <w:t>六级以上伤残军人医疗补助（区级）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我镇共有六级以上伤残军人22人，补助标准为1万元/人/年，预计全年共需资金22万元。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1.及时支付优抚对象医疗补助，让优抚对象满意。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优抚对象医疗待遇人数</w:t>
            </w:r>
          </w:p>
        </w:tc>
        <w:tc>
          <w:tcPr>
            <w:tcW w:w="5386" w:type="dxa"/>
            <w:vAlign w:val="center"/>
          </w:tcPr>
          <w:p>
            <w:pPr>
              <w:pStyle w:val="13"/>
            </w:pPr>
            <w:r>
              <w:t>反映享受医疗待遇优抚对象人数情况</w:t>
            </w:r>
          </w:p>
        </w:tc>
        <w:tc>
          <w:tcPr>
            <w:tcW w:w="2268" w:type="dxa"/>
            <w:vAlign w:val="center"/>
          </w:tcPr>
          <w:p>
            <w:pPr>
              <w:pStyle w:val="13"/>
            </w:pPr>
            <w:r>
              <w:t>22人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政策知晓率</w:t>
            </w:r>
          </w:p>
        </w:tc>
        <w:tc>
          <w:tcPr>
            <w:tcW w:w="5386" w:type="dxa"/>
            <w:vAlign w:val="center"/>
          </w:tcPr>
          <w:p>
            <w:pPr>
              <w:pStyle w:val="13"/>
            </w:pPr>
            <w:r>
              <w:t>反映受益人群对补贴政策的知晓情况</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反映资金发放及时性情况</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补助费用总额</w:t>
            </w:r>
          </w:p>
        </w:tc>
        <w:tc>
          <w:tcPr>
            <w:tcW w:w="5386" w:type="dxa"/>
            <w:vAlign w:val="center"/>
          </w:tcPr>
          <w:p>
            <w:pPr>
              <w:pStyle w:val="13"/>
            </w:pPr>
            <w:r>
              <w:t>反映补助费用总量情况</w:t>
            </w:r>
          </w:p>
        </w:tc>
        <w:tc>
          <w:tcPr>
            <w:tcW w:w="2268" w:type="dxa"/>
            <w:vAlign w:val="center"/>
          </w:tcPr>
          <w:p>
            <w:pPr>
              <w:pStyle w:val="13"/>
            </w:pPr>
            <w:r>
              <w:t>≤22万元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优抚对象医疗问题改善情况</w:t>
            </w:r>
          </w:p>
        </w:tc>
        <w:tc>
          <w:tcPr>
            <w:tcW w:w="5386" w:type="dxa"/>
            <w:vAlign w:val="center"/>
          </w:tcPr>
          <w:p>
            <w:pPr>
              <w:pStyle w:val="13"/>
            </w:pPr>
            <w:r>
              <w:t>反映优抚对象医疗问题改善情况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15、退役军人公益性岗位安置费绩效目标表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13020725P00002210319G</w:t>
            </w:r>
          </w:p>
        </w:tc>
        <w:tc>
          <w:tcPr>
            <w:tcW w:w="2835" w:type="dxa"/>
            <w:vAlign w:val="center"/>
          </w:tcPr>
          <w:p>
            <w:pPr>
              <w:pStyle w:val="11"/>
            </w:pPr>
            <w:r>
              <w:t>项目名称</w:t>
            </w:r>
          </w:p>
        </w:tc>
        <w:tc>
          <w:tcPr>
            <w:tcW w:w="6095" w:type="dxa"/>
            <w:gridSpan w:val="3"/>
            <w:vAlign w:val="center"/>
          </w:tcPr>
          <w:p>
            <w:pPr>
              <w:pStyle w:val="13"/>
            </w:pPr>
            <w:r>
              <w:t>退役军人公益性岗位安置费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656.23</w:t>
            </w:r>
          </w:p>
        </w:tc>
        <w:tc>
          <w:tcPr>
            <w:tcW w:w="2835" w:type="dxa"/>
            <w:vAlign w:val="center"/>
          </w:tcPr>
          <w:p>
            <w:pPr>
              <w:pStyle w:val="11"/>
            </w:pPr>
            <w:r>
              <w:t>其中：财政    资金</w:t>
            </w:r>
          </w:p>
        </w:tc>
        <w:tc>
          <w:tcPr>
            <w:tcW w:w="2551" w:type="dxa"/>
            <w:vAlign w:val="center"/>
          </w:tcPr>
          <w:p>
            <w:pPr>
              <w:pStyle w:val="13"/>
            </w:pPr>
            <w:r>
              <w:t>656.23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我部门共有退役军人公益性岗位157名，工资标准2200元/月，全年工资 414.48万元、保险226.05万元，工资保险调标需资金15.7万元，预计共需资金656.23万元。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享受公益性岗位补贴人数</w:t>
            </w:r>
          </w:p>
        </w:tc>
        <w:tc>
          <w:tcPr>
            <w:tcW w:w="5386" w:type="dxa"/>
            <w:vAlign w:val="center"/>
          </w:tcPr>
          <w:p>
            <w:pPr>
              <w:pStyle w:val="13"/>
            </w:pPr>
            <w:r>
              <w:t>反映签订公益性岗位合同人数情况</w:t>
            </w:r>
          </w:p>
        </w:tc>
        <w:tc>
          <w:tcPr>
            <w:tcW w:w="2268" w:type="dxa"/>
            <w:vAlign w:val="center"/>
          </w:tcPr>
          <w:p>
            <w:pPr>
              <w:pStyle w:val="13"/>
            </w:pPr>
            <w:r>
              <w:t>157人</w:t>
            </w:r>
          </w:p>
        </w:tc>
        <w:tc>
          <w:tcPr>
            <w:tcW w:w="1276" w:type="dxa"/>
            <w:vAlign w:val="center"/>
          </w:tcPr>
          <w:p>
            <w:pPr>
              <w:pStyle w:val="13"/>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及时足额发放 </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≤656.23万元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16、卫生清理（发展基数）绩效目标表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13020725P00462810266J</w:t>
            </w:r>
          </w:p>
        </w:tc>
        <w:tc>
          <w:tcPr>
            <w:tcW w:w="2835" w:type="dxa"/>
            <w:vAlign w:val="center"/>
          </w:tcPr>
          <w:p>
            <w:pPr>
              <w:pStyle w:val="11"/>
            </w:pPr>
            <w:r>
              <w:t>项目名称</w:t>
            </w:r>
          </w:p>
        </w:tc>
        <w:tc>
          <w:tcPr>
            <w:tcW w:w="6095" w:type="dxa"/>
            <w:gridSpan w:val="3"/>
            <w:vAlign w:val="center"/>
          </w:tcPr>
          <w:p>
            <w:pPr>
              <w:pStyle w:val="13"/>
            </w:pPr>
            <w:r>
              <w:t>卫生清理（发展基数）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176.00</w:t>
            </w:r>
          </w:p>
        </w:tc>
        <w:tc>
          <w:tcPr>
            <w:tcW w:w="2835" w:type="dxa"/>
            <w:vAlign w:val="center"/>
          </w:tcPr>
          <w:p>
            <w:pPr>
              <w:pStyle w:val="11"/>
            </w:pPr>
            <w:r>
              <w:t>其中：财政    资金</w:t>
            </w:r>
          </w:p>
        </w:tc>
        <w:tc>
          <w:tcPr>
            <w:tcW w:w="2551" w:type="dxa"/>
            <w:vAlign w:val="center"/>
          </w:tcPr>
          <w:p>
            <w:pPr>
              <w:pStyle w:val="13"/>
            </w:pPr>
            <w:r>
              <w:t>176.00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我镇乡道清扫、垃圾清运、村庄清扫等项目已承包给唐山市融通物业服务有限公司，除上级补助资金外剩余资金由发展基数予以安排。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1.改善环境，让受益对象满意。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清扫保洁范围</w:t>
            </w:r>
          </w:p>
        </w:tc>
        <w:tc>
          <w:tcPr>
            <w:tcW w:w="5386" w:type="dxa"/>
            <w:vAlign w:val="center"/>
          </w:tcPr>
          <w:p>
            <w:pPr>
              <w:pStyle w:val="13"/>
            </w:pPr>
            <w:r>
              <w:t>反映纳入清扫保洁的范围情况</w:t>
            </w:r>
          </w:p>
        </w:tc>
        <w:tc>
          <w:tcPr>
            <w:tcW w:w="2268" w:type="dxa"/>
            <w:vAlign w:val="center"/>
          </w:tcPr>
          <w:p>
            <w:pPr>
              <w:pStyle w:val="13"/>
            </w:pPr>
            <w:r>
              <w:t>合同范围</w:t>
            </w:r>
          </w:p>
        </w:tc>
        <w:tc>
          <w:tcPr>
            <w:tcW w:w="1276" w:type="dxa"/>
            <w:vAlign w:val="center"/>
          </w:tcPr>
          <w:p>
            <w:pPr>
              <w:pStyle w:val="13"/>
            </w:pPr>
            <w:r>
              <w:t>合同、评审报告等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清扫覆盖率</w:t>
            </w:r>
          </w:p>
        </w:tc>
        <w:tc>
          <w:tcPr>
            <w:tcW w:w="5386" w:type="dxa"/>
            <w:vAlign w:val="center"/>
          </w:tcPr>
          <w:p>
            <w:pPr>
              <w:pStyle w:val="13"/>
            </w:pPr>
            <w:r>
              <w:t>实际清扫面积/计划清扫面积</w:t>
            </w:r>
          </w:p>
        </w:tc>
        <w:tc>
          <w:tcPr>
            <w:tcW w:w="2268" w:type="dxa"/>
            <w:vAlign w:val="center"/>
          </w:tcPr>
          <w:p>
            <w:pPr>
              <w:pStyle w:val="13"/>
            </w:pPr>
            <w:r>
              <w:t>100%</w:t>
            </w:r>
          </w:p>
        </w:tc>
        <w:tc>
          <w:tcPr>
            <w:tcW w:w="1276" w:type="dxa"/>
            <w:vAlign w:val="center"/>
          </w:tcPr>
          <w:p>
            <w:pPr>
              <w:pStyle w:val="13"/>
            </w:pPr>
            <w:r>
              <w:t>合同、评审报告等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清扫频率</w:t>
            </w:r>
          </w:p>
        </w:tc>
        <w:tc>
          <w:tcPr>
            <w:tcW w:w="5386" w:type="dxa"/>
            <w:vAlign w:val="center"/>
          </w:tcPr>
          <w:p>
            <w:pPr>
              <w:pStyle w:val="13"/>
            </w:pPr>
            <w:r>
              <w:t>反映清扫保洁频率</w:t>
            </w:r>
          </w:p>
        </w:tc>
        <w:tc>
          <w:tcPr>
            <w:tcW w:w="2268" w:type="dxa"/>
            <w:vAlign w:val="center"/>
          </w:tcPr>
          <w:p>
            <w:pPr>
              <w:pStyle w:val="13"/>
            </w:pPr>
            <w:r>
              <w:t>≥1次/天</w:t>
            </w:r>
          </w:p>
        </w:tc>
        <w:tc>
          <w:tcPr>
            <w:tcW w:w="1276" w:type="dxa"/>
            <w:vAlign w:val="center"/>
          </w:tcPr>
          <w:p>
            <w:pPr>
              <w:pStyle w:val="13"/>
            </w:pPr>
            <w:r>
              <w:t>合同、评审报告等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 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 xml:space="preserve"> 反映改善人居环境情况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17、乡镇财政办公经费绩效目标表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13020725P00462810264B</w:t>
            </w:r>
          </w:p>
        </w:tc>
        <w:tc>
          <w:tcPr>
            <w:tcW w:w="2835" w:type="dxa"/>
            <w:vAlign w:val="center"/>
          </w:tcPr>
          <w:p>
            <w:pPr>
              <w:pStyle w:val="11"/>
            </w:pPr>
            <w:r>
              <w:t>项目名称</w:t>
            </w:r>
          </w:p>
        </w:tc>
        <w:tc>
          <w:tcPr>
            <w:tcW w:w="6095" w:type="dxa"/>
            <w:gridSpan w:val="3"/>
            <w:vAlign w:val="center"/>
          </w:tcPr>
          <w:p>
            <w:pPr>
              <w:pStyle w:val="13"/>
            </w:pPr>
            <w:r>
              <w:t>乡镇财政办公经费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经费主要用于财政集中收付中心日常办公、维修、办公设备购置等方面的支出。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1.确保机构正常运转，改善办公环境，提高办事效率。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资金使用的数量</w:t>
            </w:r>
          </w:p>
        </w:tc>
        <w:tc>
          <w:tcPr>
            <w:tcW w:w="5386" w:type="dxa"/>
            <w:vAlign w:val="center"/>
          </w:tcPr>
          <w:p>
            <w:pPr>
              <w:pStyle w:val="13"/>
            </w:pPr>
            <w:r>
              <w:t>资金使用的数量</w:t>
            </w:r>
          </w:p>
        </w:tc>
        <w:tc>
          <w:tcPr>
            <w:tcW w:w="2268" w:type="dxa"/>
            <w:vAlign w:val="center"/>
          </w:tcPr>
          <w:p>
            <w:pPr>
              <w:pStyle w:val="13"/>
            </w:pPr>
            <w:r>
              <w:t>≤8万元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运转经费及及时保障</w:t>
            </w:r>
          </w:p>
        </w:tc>
        <w:tc>
          <w:tcPr>
            <w:tcW w:w="5386" w:type="dxa"/>
            <w:vAlign w:val="center"/>
          </w:tcPr>
          <w:p>
            <w:pPr>
              <w:pStyle w:val="13"/>
            </w:pPr>
            <w:r>
              <w:t>资金在规定时间内支付到位情况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机关运转经费控制情况</w:t>
            </w:r>
          </w:p>
        </w:tc>
        <w:tc>
          <w:tcPr>
            <w:tcW w:w="5386" w:type="dxa"/>
            <w:vAlign w:val="center"/>
          </w:tcPr>
          <w:p>
            <w:pPr>
              <w:pStyle w:val="13"/>
            </w:pPr>
            <w:r>
              <w:t>机关运转经费低于上年</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18、义务工役制人员及遗属补助绩效目标表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13020725P008HE610066T</w:t>
            </w:r>
          </w:p>
        </w:tc>
        <w:tc>
          <w:tcPr>
            <w:tcW w:w="2835" w:type="dxa"/>
            <w:vAlign w:val="center"/>
          </w:tcPr>
          <w:p>
            <w:pPr>
              <w:pStyle w:val="11"/>
            </w:pPr>
            <w:r>
              <w:t>项目名称</w:t>
            </w:r>
          </w:p>
        </w:tc>
        <w:tc>
          <w:tcPr>
            <w:tcW w:w="6095" w:type="dxa"/>
            <w:gridSpan w:val="3"/>
            <w:vAlign w:val="center"/>
          </w:tcPr>
          <w:p>
            <w:pPr>
              <w:pStyle w:val="13"/>
            </w:pPr>
            <w:r>
              <w:t>义务工役制人员及遗属补助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7.92</w:t>
            </w:r>
          </w:p>
        </w:tc>
        <w:tc>
          <w:tcPr>
            <w:tcW w:w="2835" w:type="dxa"/>
            <w:vAlign w:val="center"/>
          </w:tcPr>
          <w:p>
            <w:pPr>
              <w:pStyle w:val="11"/>
            </w:pPr>
            <w:r>
              <w:t>其中：财政    资金</w:t>
            </w:r>
          </w:p>
        </w:tc>
        <w:tc>
          <w:tcPr>
            <w:tcW w:w="2551" w:type="dxa"/>
            <w:vAlign w:val="center"/>
          </w:tcPr>
          <w:p>
            <w:pPr>
              <w:pStyle w:val="13"/>
            </w:pPr>
            <w:r>
              <w:t>7.92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我镇有义务工役制人员7人，补贴标准为800元/人，遗属补助5人，补贴标准为200元/人，预计全年共需资金7.92万元。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1.及时发放义务工役制人员及遗属补助，维护社会稳定，促进社会健康发展。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反映补助资金发放人数情况</w:t>
            </w:r>
          </w:p>
        </w:tc>
        <w:tc>
          <w:tcPr>
            <w:tcW w:w="2268" w:type="dxa"/>
            <w:vAlign w:val="center"/>
          </w:tcPr>
          <w:p>
            <w:pPr>
              <w:pStyle w:val="13"/>
            </w:pPr>
            <w:r>
              <w:t>12人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反映实际发放补助的覆盖程度情况，覆盖率=实发人数/应发人数</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反映救助资金发放及时性情况</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补贴费用总额</w:t>
            </w:r>
          </w:p>
        </w:tc>
        <w:tc>
          <w:tcPr>
            <w:tcW w:w="5386" w:type="dxa"/>
            <w:vAlign w:val="center"/>
          </w:tcPr>
          <w:p>
            <w:pPr>
              <w:pStyle w:val="13"/>
            </w:pPr>
            <w:r>
              <w:t>反映补贴费用总量情况</w:t>
            </w:r>
          </w:p>
        </w:tc>
        <w:tc>
          <w:tcPr>
            <w:tcW w:w="2268" w:type="dxa"/>
            <w:vAlign w:val="center"/>
          </w:tcPr>
          <w:p>
            <w:pPr>
              <w:pStyle w:val="13"/>
            </w:pPr>
            <w:r>
              <w:t>≤7.92万元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享受补贴人员生活改善程度</w:t>
            </w:r>
          </w:p>
        </w:tc>
        <w:tc>
          <w:tcPr>
            <w:tcW w:w="5386" w:type="dxa"/>
            <w:vAlign w:val="center"/>
          </w:tcPr>
          <w:p>
            <w:pPr>
              <w:pStyle w:val="13"/>
            </w:pPr>
            <w:r>
              <w:t>反映享受补贴人员生活水平持续改善情况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19、招商经费绩效目标表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13020725P000018100151</w:t>
            </w:r>
          </w:p>
        </w:tc>
        <w:tc>
          <w:tcPr>
            <w:tcW w:w="2835" w:type="dxa"/>
            <w:vAlign w:val="center"/>
          </w:tcPr>
          <w:p>
            <w:pPr>
              <w:pStyle w:val="11"/>
            </w:pPr>
            <w:r>
              <w:t>项目名称</w:t>
            </w:r>
          </w:p>
        </w:tc>
        <w:tc>
          <w:tcPr>
            <w:tcW w:w="6095"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经费主要用于接待有投资意向的企业来我镇进行投资考察，预计接待投资客商约40批次。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1.确保资金专项用于我镇招商接待支出，创造良好营商环境。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签约意向书个数</w:t>
            </w:r>
          </w:p>
        </w:tc>
        <w:tc>
          <w:tcPr>
            <w:tcW w:w="5386" w:type="dxa"/>
            <w:vAlign w:val="center"/>
          </w:tcPr>
          <w:p>
            <w:pPr>
              <w:pStyle w:val="13"/>
            </w:pPr>
            <w:r>
              <w:t>签约意向书个数</w:t>
            </w:r>
          </w:p>
        </w:tc>
        <w:tc>
          <w:tcPr>
            <w:tcW w:w="2268" w:type="dxa"/>
            <w:vAlign w:val="center"/>
          </w:tcPr>
          <w:p>
            <w:pPr>
              <w:pStyle w:val="13"/>
            </w:pPr>
            <w:r>
              <w:t>≥1个</w:t>
            </w:r>
          </w:p>
        </w:tc>
        <w:tc>
          <w:tcPr>
            <w:tcW w:w="1276" w:type="dxa"/>
            <w:vAlign w:val="center"/>
          </w:tcPr>
          <w:p>
            <w:pPr>
              <w:pStyle w:val="13"/>
            </w:pPr>
            <w:r>
              <w:t>签约情况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项目落地率</w:t>
            </w:r>
          </w:p>
        </w:tc>
        <w:tc>
          <w:tcPr>
            <w:tcW w:w="5386" w:type="dxa"/>
            <w:vAlign w:val="center"/>
          </w:tcPr>
          <w:p>
            <w:pPr>
              <w:pStyle w:val="13"/>
            </w:pPr>
            <w:r>
              <w:t>落地项目占签约项目的比例</w:t>
            </w:r>
          </w:p>
        </w:tc>
        <w:tc>
          <w:tcPr>
            <w:tcW w:w="2268" w:type="dxa"/>
            <w:vAlign w:val="center"/>
          </w:tcPr>
          <w:p>
            <w:pPr>
              <w:pStyle w:val="13"/>
            </w:pPr>
            <w:r>
              <w:t>≥1个</w:t>
            </w:r>
          </w:p>
        </w:tc>
        <w:tc>
          <w:tcPr>
            <w:tcW w:w="1276" w:type="dxa"/>
            <w:vAlign w:val="center"/>
          </w:tcPr>
          <w:p>
            <w:pPr>
              <w:pStyle w:val="13"/>
            </w:pPr>
            <w:r>
              <w:t>项目建设情况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资金利用及时率</w:t>
            </w:r>
          </w:p>
        </w:tc>
        <w:tc>
          <w:tcPr>
            <w:tcW w:w="5386" w:type="dxa"/>
            <w:vAlign w:val="center"/>
          </w:tcPr>
          <w:p>
            <w:pPr>
              <w:pStyle w:val="13"/>
            </w:pPr>
            <w:r>
              <w:t>及时利用资金比率</w:t>
            </w:r>
          </w:p>
        </w:tc>
        <w:tc>
          <w:tcPr>
            <w:tcW w:w="2268" w:type="dxa"/>
            <w:vAlign w:val="center"/>
          </w:tcPr>
          <w:p>
            <w:pPr>
              <w:pStyle w:val="13"/>
            </w:pPr>
            <w:r>
              <w:t>≥90%</w:t>
            </w:r>
          </w:p>
        </w:tc>
        <w:tc>
          <w:tcPr>
            <w:tcW w:w="1276" w:type="dxa"/>
            <w:vAlign w:val="center"/>
          </w:tcPr>
          <w:p>
            <w:pPr>
              <w:pStyle w:val="13"/>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≤4万元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税收完成率</w:t>
            </w:r>
          </w:p>
        </w:tc>
        <w:tc>
          <w:tcPr>
            <w:tcW w:w="5386" w:type="dxa"/>
            <w:vAlign w:val="center"/>
          </w:tcPr>
          <w:p>
            <w:pPr>
              <w:pStyle w:val="13"/>
            </w:pPr>
            <w:r>
              <w:t>税收完成数占计划数的比例</w:t>
            </w:r>
          </w:p>
        </w:tc>
        <w:tc>
          <w:tcPr>
            <w:tcW w:w="2268" w:type="dxa"/>
            <w:vAlign w:val="center"/>
          </w:tcPr>
          <w:p>
            <w:pPr>
              <w:pStyle w:val="13"/>
            </w:pPr>
            <w:r>
              <w:t>≥40%</w:t>
            </w:r>
          </w:p>
        </w:tc>
        <w:tc>
          <w:tcPr>
            <w:tcW w:w="1276" w:type="dxa"/>
            <w:vAlign w:val="center"/>
          </w:tcPr>
          <w:p>
            <w:pPr>
              <w:pStyle w:val="13"/>
            </w:pPr>
            <w:r>
              <w:t>一般公共预算收入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受益对象的满意度程度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20、胥各庄镇劳动保障协理员经费绩效目标表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13020725P00002210321F</w:t>
            </w:r>
          </w:p>
        </w:tc>
        <w:tc>
          <w:tcPr>
            <w:tcW w:w="2835" w:type="dxa"/>
            <w:vAlign w:val="center"/>
          </w:tcPr>
          <w:p>
            <w:pPr>
              <w:pStyle w:val="11"/>
            </w:pPr>
            <w:r>
              <w:t>项目名称</w:t>
            </w:r>
          </w:p>
        </w:tc>
        <w:tc>
          <w:tcPr>
            <w:tcW w:w="6095" w:type="dxa"/>
            <w:gridSpan w:val="3"/>
            <w:vAlign w:val="center"/>
          </w:tcPr>
          <w:p>
            <w:pPr>
              <w:pStyle w:val="13"/>
            </w:pPr>
            <w:r>
              <w:t>胥各庄镇劳动保障协理员经费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43.18</w:t>
            </w:r>
          </w:p>
        </w:tc>
        <w:tc>
          <w:tcPr>
            <w:tcW w:w="2835" w:type="dxa"/>
            <w:vAlign w:val="center"/>
          </w:tcPr>
          <w:p>
            <w:pPr>
              <w:pStyle w:val="11"/>
            </w:pPr>
            <w:r>
              <w:t>其中：财政    资金</w:t>
            </w:r>
          </w:p>
        </w:tc>
        <w:tc>
          <w:tcPr>
            <w:tcW w:w="2551" w:type="dxa"/>
            <w:vAlign w:val="center"/>
          </w:tcPr>
          <w:p>
            <w:pPr>
              <w:pStyle w:val="13"/>
            </w:pPr>
            <w:r>
              <w:t>43.18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我镇有劳动保障协理员5人，月工资保险共计3.49万元，工资保险调标需资金1.3万元，预计全年需要资金43.18万元。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1.及时支付协理员工资保险，维护社会和谐稳定。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反映发放工资人数情况</w:t>
            </w:r>
          </w:p>
        </w:tc>
        <w:tc>
          <w:tcPr>
            <w:tcW w:w="2268" w:type="dxa"/>
            <w:vAlign w:val="center"/>
          </w:tcPr>
          <w:p>
            <w:pPr>
              <w:pStyle w:val="13"/>
            </w:pPr>
            <w:r>
              <w:t>5人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及时足额发放 </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≤43.18万元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唐山市丰南区胥各庄镇人民政府（含所属单位）上年末固定资产金额为3888.95万元（详见下表）。本年度拟购置固定资产总额为0.00万元，已按要求列入政府采购预算，详见政府采购预算表。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541唐山市丰南区胥各庄镇人民政府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3888.95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10848.33</w:t>
            </w:r>
          </w:p>
        </w:tc>
        <w:tc>
          <w:tcPr>
            <w:tcW w:w="2835" w:type="dxa"/>
            <w:vAlign w:val="center"/>
          </w:tcPr>
          <w:p>
            <w:pPr>
              <w:pStyle w:val="12"/>
            </w:pPr>
            <w:r>
              <w:t>944.18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1463.94</w:t>
            </w:r>
          </w:p>
        </w:tc>
        <w:tc>
          <w:tcPr>
            <w:tcW w:w="2835" w:type="dxa"/>
            <w:vAlign w:val="center"/>
          </w:tcPr>
          <w:p>
            <w:pPr>
              <w:pStyle w:val="12"/>
            </w:pPr>
            <w:r>
              <w:t>174.48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15</w:t>
            </w:r>
          </w:p>
        </w:tc>
        <w:tc>
          <w:tcPr>
            <w:tcW w:w="2835" w:type="dxa"/>
            <w:vAlign w:val="center"/>
          </w:tcPr>
          <w:p>
            <w:pPr>
              <w:pStyle w:val="12"/>
            </w:pPr>
            <w:r>
              <w:t>444.74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202.70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w:t>
            </w:r>
          </w:p>
        </w:tc>
        <w:tc>
          <w:tcPr>
            <w:tcW w:w="2835" w:type="dxa"/>
            <w:vAlign w:val="center"/>
          </w:tcPr>
          <w:p>
            <w:pPr>
              <w:pStyle w:val="12"/>
            </w:pPr>
            <w:r>
              <w:t>2297.33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BC3653"/>
    <w:rsid w:val="3B2E56CA"/>
    <w:rsid w:val="57650B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TotalTime>8</TotalTime>
  <ScaleCrop>false</ScaleCrop>
  <LinksUpToDate>false</LinksUpToDate>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2025-02-07T13:56:00Z</dcterms:created>
  <dc:creator>00</dc:creator>
  <cp:lastModifiedBy>00</cp:lastModifiedBy>
  <dcterms:modified xsi:type="dcterms:W3CDTF">2025-02-07T06:06:54Z</dcterms:modified>
  <dc:title>2025年部门预算信息公开目录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