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一、唐山市丰南区科技和工业信息化局收支预算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一、唐山市丰南区科技和工业信息化局收支预算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2124.24</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r>
              <w:t>847.27</w:t>
            </w: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288.23</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49.52</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r>
              <w:t>901.08</w:t>
            </w: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47.94</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2124.24</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2134.04</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r>
              <w:t>9.80</w:t>
            </w: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2134.04</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2134.04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2134.04</w:t>
            </w:r>
          </w:p>
        </w:tc>
        <w:tc>
          <w:tcPr>
            <w:tcW w:w="1134" w:type="dxa"/>
            <w:tcBorders>
              <w:left w:val="single" w:sz="6" w:space="0" w:color="auto"/>
              <w:right w:val="single" w:sz="6" w:space="0" w:color="auto"/>
            </w:tcBorders>
            <w:vAlign w:val="center"/>
          </w:tcPr>
          <w:p>
            <w:pPr>
              <w:pStyle w:val="23"/>
            </w:pPr>
            <w:r>
              <w:t>2124.24</w:t>
            </w:r>
          </w:p>
        </w:tc>
        <w:tc>
          <w:tcPr>
            <w:tcW w:w="1134" w:type="dxa"/>
            <w:tcBorders>
              <w:left w:val="single" w:sz="6" w:space="0" w:color="auto"/>
              <w:right w:val="single" w:sz="6" w:space="0" w:color="auto"/>
            </w:tcBorders>
            <w:vAlign w:val="center"/>
          </w:tcPr>
          <w:p>
            <w:pPr>
              <w:pStyle w:val="23"/>
            </w:pPr>
            <w:r>
              <w:t>2124.24</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r>
              <w:t>9.80</w:t>
            </w: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206</w:t>
            </w:r>
          </w:p>
        </w:tc>
        <w:tc>
          <w:tcPr>
            <w:tcW w:w="1559" w:type="dxa"/>
            <w:tcBorders>
              <w:left w:val="single" w:sz="6" w:space="0" w:color="auto"/>
              <w:right w:val="single" w:sz="6" w:space="0" w:color="auto"/>
            </w:tcBorders>
            <w:vAlign w:val="center"/>
          </w:tcPr>
          <w:p>
            <w:pPr>
              <w:pStyle w:val="20"/>
            </w:pPr>
            <w:r>
              <w:t>科学技术支出</w:t>
            </w:r>
          </w:p>
        </w:tc>
        <w:tc>
          <w:tcPr>
            <w:tcW w:w="1134" w:type="dxa"/>
            <w:tcBorders>
              <w:left w:val="single" w:sz="6" w:space="0" w:color="auto"/>
              <w:right w:val="single" w:sz="6" w:space="0" w:color="auto"/>
            </w:tcBorders>
            <w:vAlign w:val="center"/>
          </w:tcPr>
          <w:p>
            <w:pPr>
              <w:pStyle w:val="19"/>
            </w:pPr>
            <w:r>
              <w:t>847.27</w:t>
            </w:r>
          </w:p>
        </w:tc>
        <w:tc>
          <w:tcPr>
            <w:tcW w:w="1134" w:type="dxa"/>
            <w:tcBorders>
              <w:left w:val="single" w:sz="6" w:space="0" w:color="auto"/>
              <w:right w:val="single" w:sz="6" w:space="0" w:color="auto"/>
            </w:tcBorders>
            <w:vAlign w:val="center"/>
          </w:tcPr>
          <w:p>
            <w:pPr>
              <w:pStyle w:val="19"/>
            </w:pPr>
            <w:r>
              <w:t>837.47</w:t>
            </w:r>
          </w:p>
        </w:tc>
        <w:tc>
          <w:tcPr>
            <w:tcW w:w="1134" w:type="dxa"/>
            <w:tcBorders>
              <w:left w:val="single" w:sz="6" w:space="0" w:color="auto"/>
              <w:right w:val="single" w:sz="6" w:space="0" w:color="auto"/>
            </w:tcBorders>
            <w:vAlign w:val="center"/>
          </w:tcPr>
          <w:p>
            <w:pPr>
              <w:pStyle w:val="19"/>
            </w:pPr>
            <w:r>
              <w:t>837.47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9.80</w:t>
            </w: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20601</w:t>
            </w:r>
          </w:p>
        </w:tc>
        <w:tc>
          <w:tcPr>
            <w:tcW w:w="1559" w:type="dxa"/>
            <w:tcBorders>
              <w:left w:val="single" w:sz="6" w:space="0" w:color="auto"/>
              <w:right w:val="single" w:sz="6" w:space="0" w:color="auto"/>
            </w:tcBorders>
            <w:vAlign w:val="center"/>
          </w:tcPr>
          <w:p>
            <w:pPr>
              <w:pStyle w:val="20"/>
            </w:pPr>
            <w:r>
              <w:t>科学技术管理事务</w:t>
            </w:r>
          </w:p>
        </w:tc>
        <w:tc>
          <w:tcPr>
            <w:tcW w:w="1134" w:type="dxa"/>
            <w:tcBorders>
              <w:left w:val="single" w:sz="6" w:space="0" w:color="auto"/>
              <w:right w:val="single" w:sz="6" w:space="0" w:color="auto"/>
            </w:tcBorders>
            <w:vAlign w:val="center"/>
          </w:tcPr>
          <w:p>
            <w:pPr>
              <w:pStyle w:val="19"/>
            </w:pPr>
            <w:r>
              <w:t>783.47</w:t>
            </w:r>
          </w:p>
        </w:tc>
        <w:tc>
          <w:tcPr>
            <w:tcW w:w="1134" w:type="dxa"/>
            <w:tcBorders>
              <w:left w:val="single" w:sz="6" w:space="0" w:color="auto"/>
              <w:right w:val="single" w:sz="6" w:space="0" w:color="auto"/>
            </w:tcBorders>
            <w:vAlign w:val="center"/>
          </w:tcPr>
          <w:p>
            <w:pPr>
              <w:pStyle w:val="19"/>
            </w:pPr>
            <w:r>
              <w:t>783.47</w:t>
            </w:r>
          </w:p>
        </w:tc>
        <w:tc>
          <w:tcPr>
            <w:tcW w:w="1134" w:type="dxa"/>
            <w:tcBorders>
              <w:left w:val="single" w:sz="6" w:space="0" w:color="auto"/>
              <w:right w:val="single" w:sz="6" w:space="0" w:color="auto"/>
            </w:tcBorders>
            <w:vAlign w:val="center"/>
          </w:tcPr>
          <w:p>
            <w:pPr>
              <w:pStyle w:val="19"/>
            </w:pPr>
            <w:r>
              <w:t>783.47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2060101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472.77</w:t>
            </w:r>
          </w:p>
        </w:tc>
        <w:tc>
          <w:tcPr>
            <w:tcW w:w="1134" w:type="dxa"/>
            <w:tcBorders>
              <w:left w:val="single" w:sz="6" w:space="0" w:color="auto"/>
              <w:right w:val="single" w:sz="6" w:space="0" w:color="auto"/>
            </w:tcBorders>
            <w:vAlign w:val="center"/>
          </w:tcPr>
          <w:p>
            <w:pPr>
              <w:pStyle w:val="19"/>
            </w:pPr>
            <w:r>
              <w:t>472.77</w:t>
            </w:r>
          </w:p>
        </w:tc>
        <w:tc>
          <w:tcPr>
            <w:tcW w:w="1134" w:type="dxa"/>
            <w:tcBorders>
              <w:left w:val="single" w:sz="6" w:space="0" w:color="auto"/>
              <w:right w:val="single" w:sz="6" w:space="0" w:color="auto"/>
            </w:tcBorders>
            <w:vAlign w:val="center"/>
          </w:tcPr>
          <w:p>
            <w:pPr>
              <w:pStyle w:val="19"/>
            </w:pPr>
            <w:r>
              <w:t>472.77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2060199</w:t>
            </w:r>
          </w:p>
        </w:tc>
        <w:tc>
          <w:tcPr>
            <w:tcW w:w="1559" w:type="dxa"/>
            <w:tcBorders>
              <w:left w:val="single" w:sz="6" w:space="0" w:color="auto"/>
              <w:right w:val="single" w:sz="6" w:space="0" w:color="auto"/>
            </w:tcBorders>
            <w:vAlign w:val="center"/>
          </w:tcPr>
          <w:p>
            <w:pPr>
              <w:pStyle w:val="20"/>
            </w:pPr>
            <w:r>
              <w:t>其他科学技术管理事务支出</w:t>
            </w:r>
          </w:p>
        </w:tc>
        <w:tc>
          <w:tcPr>
            <w:tcW w:w="1134" w:type="dxa"/>
            <w:tcBorders>
              <w:left w:val="single" w:sz="6" w:space="0" w:color="auto"/>
              <w:right w:val="single" w:sz="6" w:space="0" w:color="auto"/>
            </w:tcBorders>
            <w:vAlign w:val="center"/>
          </w:tcPr>
          <w:p>
            <w:pPr>
              <w:pStyle w:val="19"/>
            </w:pPr>
            <w:r>
              <w:t>310.70</w:t>
            </w:r>
          </w:p>
        </w:tc>
        <w:tc>
          <w:tcPr>
            <w:tcW w:w="1134" w:type="dxa"/>
            <w:tcBorders>
              <w:left w:val="single" w:sz="6" w:space="0" w:color="auto"/>
              <w:right w:val="single" w:sz="6" w:space="0" w:color="auto"/>
            </w:tcBorders>
            <w:vAlign w:val="center"/>
          </w:tcPr>
          <w:p>
            <w:pPr>
              <w:pStyle w:val="19"/>
            </w:pPr>
            <w:r>
              <w:t>310.70</w:t>
            </w:r>
          </w:p>
        </w:tc>
        <w:tc>
          <w:tcPr>
            <w:tcW w:w="1134" w:type="dxa"/>
            <w:tcBorders>
              <w:left w:val="single" w:sz="6" w:space="0" w:color="auto"/>
              <w:right w:val="single" w:sz="6" w:space="0" w:color="auto"/>
            </w:tcBorders>
            <w:vAlign w:val="center"/>
          </w:tcPr>
          <w:p>
            <w:pPr>
              <w:pStyle w:val="19"/>
            </w:pPr>
            <w:r>
              <w:t>310.70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20604</w:t>
            </w:r>
          </w:p>
        </w:tc>
        <w:tc>
          <w:tcPr>
            <w:tcW w:w="1559" w:type="dxa"/>
            <w:tcBorders>
              <w:left w:val="single" w:sz="6" w:space="0" w:color="auto"/>
              <w:right w:val="single" w:sz="6" w:space="0" w:color="auto"/>
            </w:tcBorders>
            <w:vAlign w:val="center"/>
          </w:tcPr>
          <w:p>
            <w:pPr>
              <w:pStyle w:val="20"/>
            </w:pPr>
            <w:r>
              <w:t>技术研究与开发</w:t>
            </w:r>
          </w:p>
        </w:tc>
        <w:tc>
          <w:tcPr>
            <w:tcW w:w="1134" w:type="dxa"/>
            <w:tcBorders>
              <w:left w:val="single" w:sz="6" w:space="0" w:color="auto"/>
              <w:right w:val="single" w:sz="6" w:space="0" w:color="auto"/>
            </w:tcBorders>
            <w:vAlign w:val="center"/>
          </w:tcPr>
          <w:p>
            <w:pPr>
              <w:pStyle w:val="19"/>
            </w:pPr>
            <w:r>
              <w:t>35.80</w:t>
            </w:r>
          </w:p>
        </w:tc>
        <w:tc>
          <w:tcPr>
            <w:tcW w:w="1134" w:type="dxa"/>
            <w:tcBorders>
              <w:left w:val="single" w:sz="6" w:space="0" w:color="auto"/>
              <w:right w:val="single" w:sz="6" w:space="0" w:color="auto"/>
            </w:tcBorders>
            <w:vAlign w:val="center"/>
          </w:tcPr>
          <w:p>
            <w:pPr>
              <w:pStyle w:val="19"/>
            </w:pPr>
            <w:r>
              <w:t>26.00</w:t>
            </w:r>
          </w:p>
        </w:tc>
        <w:tc>
          <w:tcPr>
            <w:tcW w:w="1134" w:type="dxa"/>
            <w:tcBorders>
              <w:left w:val="single" w:sz="6" w:space="0" w:color="auto"/>
              <w:right w:val="single" w:sz="6" w:space="0" w:color="auto"/>
            </w:tcBorders>
            <w:vAlign w:val="center"/>
          </w:tcPr>
          <w:p>
            <w:pPr>
              <w:pStyle w:val="19"/>
            </w:pPr>
            <w:r>
              <w:t>26.00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9.80</w:t>
            </w: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2060499</w:t>
            </w:r>
          </w:p>
        </w:tc>
        <w:tc>
          <w:tcPr>
            <w:tcW w:w="1559" w:type="dxa"/>
            <w:tcBorders>
              <w:left w:val="single" w:sz="6" w:space="0" w:color="auto"/>
              <w:right w:val="single" w:sz="6" w:space="0" w:color="auto"/>
            </w:tcBorders>
            <w:vAlign w:val="center"/>
          </w:tcPr>
          <w:p>
            <w:pPr>
              <w:pStyle w:val="20"/>
            </w:pPr>
            <w:r>
              <w:t>其他技术研究与开发支出</w:t>
            </w:r>
          </w:p>
        </w:tc>
        <w:tc>
          <w:tcPr>
            <w:tcW w:w="1134" w:type="dxa"/>
            <w:tcBorders>
              <w:left w:val="single" w:sz="6" w:space="0" w:color="auto"/>
              <w:right w:val="single" w:sz="6" w:space="0" w:color="auto"/>
            </w:tcBorders>
            <w:vAlign w:val="center"/>
          </w:tcPr>
          <w:p>
            <w:pPr>
              <w:pStyle w:val="19"/>
            </w:pPr>
            <w:r>
              <w:t>35.80</w:t>
            </w:r>
          </w:p>
        </w:tc>
        <w:tc>
          <w:tcPr>
            <w:tcW w:w="1134" w:type="dxa"/>
            <w:tcBorders>
              <w:left w:val="single" w:sz="6" w:space="0" w:color="auto"/>
              <w:right w:val="single" w:sz="6" w:space="0" w:color="auto"/>
            </w:tcBorders>
            <w:vAlign w:val="center"/>
          </w:tcPr>
          <w:p>
            <w:pPr>
              <w:pStyle w:val="19"/>
            </w:pPr>
            <w:r>
              <w:t>26.00</w:t>
            </w:r>
          </w:p>
        </w:tc>
        <w:tc>
          <w:tcPr>
            <w:tcW w:w="1134" w:type="dxa"/>
            <w:tcBorders>
              <w:left w:val="single" w:sz="6" w:space="0" w:color="auto"/>
              <w:right w:val="single" w:sz="6" w:space="0" w:color="auto"/>
            </w:tcBorders>
            <w:vAlign w:val="center"/>
          </w:tcPr>
          <w:p>
            <w:pPr>
              <w:pStyle w:val="19"/>
            </w:pPr>
            <w:r>
              <w:t>26.00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9.80</w:t>
            </w: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20605</w:t>
            </w:r>
          </w:p>
        </w:tc>
        <w:tc>
          <w:tcPr>
            <w:tcW w:w="1559" w:type="dxa"/>
            <w:tcBorders>
              <w:left w:val="single" w:sz="6" w:space="0" w:color="auto"/>
              <w:right w:val="single" w:sz="6" w:space="0" w:color="auto"/>
            </w:tcBorders>
            <w:vAlign w:val="center"/>
          </w:tcPr>
          <w:p>
            <w:pPr>
              <w:pStyle w:val="20"/>
            </w:pPr>
            <w:r>
              <w:t>科技条件与服务</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2060502</w:t>
            </w:r>
          </w:p>
        </w:tc>
        <w:tc>
          <w:tcPr>
            <w:tcW w:w="1559" w:type="dxa"/>
            <w:tcBorders>
              <w:left w:val="single" w:sz="6" w:space="0" w:color="auto"/>
              <w:right w:val="single" w:sz="6" w:space="0" w:color="auto"/>
            </w:tcBorders>
            <w:vAlign w:val="center"/>
          </w:tcPr>
          <w:p>
            <w:pPr>
              <w:pStyle w:val="20"/>
            </w:pPr>
            <w:r>
              <w:t>技术创新服务体系</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288.23</w:t>
            </w:r>
          </w:p>
        </w:tc>
        <w:tc>
          <w:tcPr>
            <w:tcW w:w="1134" w:type="dxa"/>
            <w:tcBorders>
              <w:left w:val="single" w:sz="6" w:space="0" w:color="auto"/>
              <w:right w:val="single" w:sz="6" w:space="0" w:color="auto"/>
            </w:tcBorders>
            <w:vAlign w:val="center"/>
          </w:tcPr>
          <w:p>
            <w:pPr>
              <w:pStyle w:val="19"/>
            </w:pPr>
            <w:r>
              <w:t>288.23</w:t>
            </w:r>
          </w:p>
        </w:tc>
        <w:tc>
          <w:tcPr>
            <w:tcW w:w="1134" w:type="dxa"/>
            <w:tcBorders>
              <w:left w:val="single" w:sz="6" w:space="0" w:color="auto"/>
              <w:right w:val="single" w:sz="6" w:space="0" w:color="auto"/>
            </w:tcBorders>
            <w:vAlign w:val="center"/>
          </w:tcPr>
          <w:p>
            <w:pPr>
              <w:pStyle w:val="19"/>
            </w:pPr>
            <w:r>
              <w:t>288.23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203.23</w:t>
            </w:r>
          </w:p>
        </w:tc>
        <w:tc>
          <w:tcPr>
            <w:tcW w:w="1134" w:type="dxa"/>
            <w:tcBorders>
              <w:left w:val="single" w:sz="6" w:space="0" w:color="auto"/>
              <w:right w:val="single" w:sz="6" w:space="0" w:color="auto"/>
            </w:tcBorders>
            <w:vAlign w:val="center"/>
          </w:tcPr>
          <w:p>
            <w:pPr>
              <w:pStyle w:val="19"/>
            </w:pPr>
            <w:r>
              <w:t>203.23</w:t>
            </w:r>
          </w:p>
        </w:tc>
        <w:tc>
          <w:tcPr>
            <w:tcW w:w="1134" w:type="dxa"/>
            <w:tcBorders>
              <w:left w:val="single" w:sz="6" w:space="0" w:color="auto"/>
              <w:right w:val="single" w:sz="6" w:space="0" w:color="auto"/>
            </w:tcBorders>
            <w:vAlign w:val="center"/>
          </w:tcPr>
          <w:p>
            <w:pPr>
              <w:pStyle w:val="19"/>
            </w:pPr>
            <w:r>
              <w:t>203.23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2080501</w:t>
            </w:r>
          </w:p>
        </w:tc>
        <w:tc>
          <w:tcPr>
            <w:tcW w:w="1559" w:type="dxa"/>
            <w:tcBorders>
              <w:left w:val="single" w:sz="6" w:space="0" w:color="auto"/>
              <w:right w:val="single" w:sz="6" w:space="0" w:color="auto"/>
            </w:tcBorders>
            <w:vAlign w:val="center"/>
          </w:tcPr>
          <w:p>
            <w:pPr>
              <w:pStyle w:val="20"/>
            </w:pPr>
            <w:r>
              <w:t>行政单位离退休</w:t>
            </w:r>
          </w:p>
        </w:tc>
        <w:tc>
          <w:tcPr>
            <w:tcW w:w="1134" w:type="dxa"/>
            <w:tcBorders>
              <w:left w:val="single" w:sz="6" w:space="0" w:color="auto"/>
              <w:right w:val="single" w:sz="6" w:space="0" w:color="auto"/>
            </w:tcBorders>
            <w:vAlign w:val="center"/>
          </w:tcPr>
          <w:p>
            <w:pPr>
              <w:pStyle w:val="19"/>
            </w:pPr>
            <w:r>
              <w:t>142.92</w:t>
            </w:r>
          </w:p>
        </w:tc>
        <w:tc>
          <w:tcPr>
            <w:tcW w:w="1134" w:type="dxa"/>
            <w:tcBorders>
              <w:left w:val="single" w:sz="6" w:space="0" w:color="auto"/>
              <w:right w:val="single" w:sz="6" w:space="0" w:color="auto"/>
            </w:tcBorders>
            <w:vAlign w:val="center"/>
          </w:tcPr>
          <w:p>
            <w:pPr>
              <w:pStyle w:val="19"/>
            </w:pPr>
            <w:r>
              <w:t>142.92</w:t>
            </w:r>
          </w:p>
        </w:tc>
        <w:tc>
          <w:tcPr>
            <w:tcW w:w="1134" w:type="dxa"/>
            <w:tcBorders>
              <w:left w:val="single" w:sz="6" w:space="0" w:color="auto"/>
              <w:right w:val="single" w:sz="6" w:space="0" w:color="auto"/>
            </w:tcBorders>
            <w:vAlign w:val="center"/>
          </w:tcPr>
          <w:p>
            <w:pPr>
              <w:pStyle w:val="19"/>
            </w:pPr>
            <w:r>
              <w:t>142.92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60.31</w:t>
            </w:r>
          </w:p>
        </w:tc>
        <w:tc>
          <w:tcPr>
            <w:tcW w:w="1134" w:type="dxa"/>
            <w:tcBorders>
              <w:left w:val="single" w:sz="6" w:space="0" w:color="auto"/>
              <w:right w:val="single" w:sz="6" w:space="0" w:color="auto"/>
            </w:tcBorders>
            <w:vAlign w:val="center"/>
          </w:tcPr>
          <w:p>
            <w:pPr>
              <w:pStyle w:val="19"/>
            </w:pPr>
            <w:r>
              <w:t>60.31</w:t>
            </w:r>
          </w:p>
        </w:tc>
        <w:tc>
          <w:tcPr>
            <w:tcW w:w="1134" w:type="dxa"/>
            <w:tcBorders>
              <w:left w:val="single" w:sz="6" w:space="0" w:color="auto"/>
              <w:right w:val="single" w:sz="6" w:space="0" w:color="auto"/>
            </w:tcBorders>
            <w:vAlign w:val="center"/>
          </w:tcPr>
          <w:p>
            <w:pPr>
              <w:pStyle w:val="19"/>
            </w:pPr>
            <w:r>
              <w:t>60.31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20809</w:t>
            </w:r>
          </w:p>
        </w:tc>
        <w:tc>
          <w:tcPr>
            <w:tcW w:w="1559" w:type="dxa"/>
            <w:tcBorders>
              <w:left w:val="single" w:sz="6" w:space="0" w:color="auto"/>
              <w:right w:val="single" w:sz="6" w:space="0" w:color="auto"/>
            </w:tcBorders>
            <w:vAlign w:val="center"/>
          </w:tcPr>
          <w:p>
            <w:pPr>
              <w:pStyle w:val="20"/>
            </w:pPr>
            <w:r>
              <w:t>退役安置</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2080999</w:t>
            </w:r>
          </w:p>
        </w:tc>
        <w:tc>
          <w:tcPr>
            <w:tcW w:w="1559" w:type="dxa"/>
            <w:tcBorders>
              <w:left w:val="single" w:sz="6" w:space="0" w:color="auto"/>
              <w:right w:val="single" w:sz="6" w:space="0" w:color="auto"/>
            </w:tcBorders>
            <w:vAlign w:val="center"/>
          </w:tcPr>
          <w:p>
            <w:pPr>
              <w:pStyle w:val="20"/>
            </w:pPr>
            <w:r>
              <w:t>其他退役安置支出</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auto"/>
              <w:right w:val="single" w:sz="6" w:space="0" w:color="auto"/>
            </w:tcBorders>
            <w:vAlign w:val="center"/>
          </w:tcPr>
          <w:p>
            <w:pPr>
              <w:pStyle w:val="20"/>
            </w:pPr>
            <w:r>
              <w:t>2101101</w:t>
            </w:r>
          </w:p>
        </w:tc>
        <w:tc>
          <w:tcPr>
            <w:tcW w:w="1559" w:type="dxa"/>
            <w:tcBorders>
              <w:left w:val="single" w:sz="6" w:space="0" w:color="auto"/>
              <w:right w:val="single" w:sz="6" w:space="0" w:color="auto"/>
            </w:tcBorders>
            <w:vAlign w:val="center"/>
          </w:tcPr>
          <w:p>
            <w:pPr>
              <w:pStyle w:val="20"/>
            </w:pPr>
            <w:r>
              <w:t>行政单位医疗</w:t>
            </w:r>
          </w:p>
        </w:tc>
        <w:tc>
          <w:tcPr>
            <w:tcW w:w="1134" w:type="dxa"/>
            <w:tcBorders>
              <w:left w:val="single" w:sz="6" w:space="0" w:color="auto"/>
              <w:right w:val="single" w:sz="6" w:space="0" w:color="auto"/>
            </w:tcBorders>
            <w:vAlign w:val="center"/>
          </w:tcPr>
          <w:p>
            <w:pPr>
              <w:pStyle w:val="19"/>
            </w:pPr>
            <w:r>
              <w:t>23.54</w:t>
            </w:r>
          </w:p>
        </w:tc>
        <w:tc>
          <w:tcPr>
            <w:tcW w:w="1134" w:type="dxa"/>
            <w:tcBorders>
              <w:left w:val="single" w:sz="6" w:space="0" w:color="auto"/>
              <w:right w:val="single" w:sz="6" w:space="0" w:color="auto"/>
            </w:tcBorders>
            <w:vAlign w:val="center"/>
          </w:tcPr>
          <w:p>
            <w:pPr>
              <w:pStyle w:val="19"/>
            </w:pPr>
            <w:r>
              <w:t>23.54</w:t>
            </w:r>
          </w:p>
        </w:tc>
        <w:tc>
          <w:tcPr>
            <w:tcW w:w="1134" w:type="dxa"/>
            <w:tcBorders>
              <w:left w:val="single" w:sz="6" w:space="0" w:color="auto"/>
              <w:right w:val="single" w:sz="6" w:space="0" w:color="auto"/>
            </w:tcBorders>
            <w:vAlign w:val="center"/>
          </w:tcPr>
          <w:p>
            <w:pPr>
              <w:pStyle w:val="19"/>
            </w:pPr>
            <w:r>
              <w:t>23.54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25.98</w:t>
            </w:r>
          </w:p>
        </w:tc>
        <w:tc>
          <w:tcPr>
            <w:tcW w:w="1134" w:type="dxa"/>
            <w:tcBorders>
              <w:left w:val="single" w:sz="6" w:space="0" w:color="auto"/>
              <w:right w:val="single" w:sz="6" w:space="0" w:color="auto"/>
            </w:tcBorders>
            <w:vAlign w:val="center"/>
          </w:tcPr>
          <w:p>
            <w:pPr>
              <w:pStyle w:val="19"/>
            </w:pPr>
            <w:r>
              <w:t>25.98</w:t>
            </w:r>
          </w:p>
        </w:tc>
        <w:tc>
          <w:tcPr>
            <w:tcW w:w="1134" w:type="dxa"/>
            <w:tcBorders>
              <w:left w:val="single" w:sz="6" w:space="0" w:color="auto"/>
              <w:right w:val="single" w:sz="6" w:space="0" w:color="auto"/>
            </w:tcBorders>
            <w:vAlign w:val="center"/>
          </w:tcPr>
          <w:p>
            <w:pPr>
              <w:pStyle w:val="19"/>
            </w:pPr>
            <w:r>
              <w:t>25.98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auto"/>
              <w:right w:val="single" w:sz="6" w:space="0" w:color="auto"/>
            </w:tcBorders>
            <w:vAlign w:val="center"/>
          </w:tcPr>
          <w:p>
            <w:pPr>
              <w:pStyle w:val="20"/>
            </w:pPr>
            <w:r>
              <w:t>215</w:t>
            </w:r>
          </w:p>
        </w:tc>
        <w:tc>
          <w:tcPr>
            <w:tcW w:w="1559" w:type="dxa"/>
            <w:tcBorders>
              <w:left w:val="single" w:sz="6" w:space="0" w:color="auto"/>
              <w:right w:val="single" w:sz="6" w:space="0" w:color="auto"/>
            </w:tcBorders>
            <w:vAlign w:val="center"/>
          </w:tcPr>
          <w:p>
            <w:pPr>
              <w:pStyle w:val="20"/>
            </w:pPr>
            <w:r>
              <w:t>资源勘探工业信息等支出</w:t>
            </w:r>
          </w:p>
        </w:tc>
        <w:tc>
          <w:tcPr>
            <w:tcW w:w="1134" w:type="dxa"/>
            <w:tcBorders>
              <w:left w:val="single" w:sz="6" w:space="0" w:color="auto"/>
              <w:right w:val="single" w:sz="6" w:space="0" w:color="auto"/>
            </w:tcBorders>
            <w:vAlign w:val="center"/>
          </w:tcPr>
          <w:p>
            <w:pPr>
              <w:pStyle w:val="19"/>
            </w:pPr>
            <w:r>
              <w:t>901.08</w:t>
            </w:r>
          </w:p>
        </w:tc>
        <w:tc>
          <w:tcPr>
            <w:tcW w:w="1134" w:type="dxa"/>
            <w:tcBorders>
              <w:left w:val="single" w:sz="6" w:space="0" w:color="auto"/>
              <w:right w:val="single" w:sz="6" w:space="0" w:color="auto"/>
            </w:tcBorders>
            <w:vAlign w:val="center"/>
          </w:tcPr>
          <w:p>
            <w:pPr>
              <w:pStyle w:val="19"/>
            </w:pPr>
            <w:r>
              <w:t>901.08</w:t>
            </w:r>
          </w:p>
        </w:tc>
        <w:tc>
          <w:tcPr>
            <w:tcW w:w="1134" w:type="dxa"/>
            <w:tcBorders>
              <w:left w:val="single" w:sz="6" w:space="0" w:color="auto"/>
              <w:right w:val="single" w:sz="6" w:space="0" w:color="auto"/>
            </w:tcBorders>
            <w:vAlign w:val="center"/>
          </w:tcPr>
          <w:p>
            <w:pPr>
              <w:pStyle w:val="19"/>
            </w:pPr>
            <w:r>
              <w:t>901.08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auto"/>
              <w:right w:val="single" w:sz="6" w:space="0" w:color="auto"/>
            </w:tcBorders>
            <w:vAlign w:val="center"/>
          </w:tcPr>
          <w:p>
            <w:pPr>
              <w:pStyle w:val="20"/>
            </w:pPr>
            <w:r>
              <w:t>21505</w:t>
            </w:r>
          </w:p>
        </w:tc>
        <w:tc>
          <w:tcPr>
            <w:tcW w:w="1559" w:type="dxa"/>
            <w:tcBorders>
              <w:left w:val="single" w:sz="6" w:space="0" w:color="auto"/>
              <w:right w:val="single" w:sz="6" w:space="0" w:color="auto"/>
            </w:tcBorders>
            <w:vAlign w:val="center"/>
          </w:tcPr>
          <w:p>
            <w:pPr>
              <w:pStyle w:val="20"/>
            </w:pPr>
            <w:r>
              <w:t>工业和信息产业</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auto"/>
              <w:right w:val="single" w:sz="6" w:space="0" w:color="auto"/>
            </w:tcBorders>
            <w:vAlign w:val="center"/>
          </w:tcPr>
          <w:p>
            <w:pPr>
              <w:pStyle w:val="20"/>
            </w:pPr>
            <w:r>
              <w:t>2150517</w:t>
            </w:r>
          </w:p>
        </w:tc>
        <w:tc>
          <w:tcPr>
            <w:tcW w:w="1559" w:type="dxa"/>
            <w:tcBorders>
              <w:left w:val="single" w:sz="6" w:space="0" w:color="auto"/>
              <w:right w:val="single" w:sz="6" w:space="0" w:color="auto"/>
            </w:tcBorders>
            <w:vAlign w:val="center"/>
          </w:tcPr>
          <w:p>
            <w:pPr>
              <w:pStyle w:val="20"/>
            </w:pPr>
            <w:r>
              <w:t>产业发展</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auto"/>
              <w:right w:val="single" w:sz="6" w:space="0" w:color="auto"/>
            </w:tcBorders>
            <w:vAlign w:val="center"/>
          </w:tcPr>
          <w:p>
            <w:pPr>
              <w:pStyle w:val="20"/>
            </w:pPr>
            <w:r>
              <w:t>21508</w:t>
            </w:r>
          </w:p>
        </w:tc>
        <w:tc>
          <w:tcPr>
            <w:tcW w:w="1559" w:type="dxa"/>
            <w:tcBorders>
              <w:left w:val="single" w:sz="6" w:space="0" w:color="auto"/>
              <w:right w:val="single" w:sz="6" w:space="0" w:color="auto"/>
            </w:tcBorders>
            <w:vAlign w:val="center"/>
          </w:tcPr>
          <w:p>
            <w:pPr>
              <w:pStyle w:val="20"/>
            </w:pPr>
            <w:r>
              <w:t>支持中小企业发展和管理支出</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auto"/>
              <w:right w:val="single" w:sz="6" w:space="0" w:color="auto"/>
            </w:tcBorders>
            <w:vAlign w:val="center"/>
          </w:tcPr>
          <w:p>
            <w:pPr>
              <w:pStyle w:val="20"/>
            </w:pPr>
            <w:r>
              <w:t>2150805</w:t>
            </w:r>
          </w:p>
        </w:tc>
        <w:tc>
          <w:tcPr>
            <w:tcW w:w="1559" w:type="dxa"/>
            <w:tcBorders>
              <w:left w:val="single" w:sz="6" w:space="0" w:color="auto"/>
              <w:right w:val="single" w:sz="6" w:space="0" w:color="auto"/>
            </w:tcBorders>
            <w:vAlign w:val="center"/>
          </w:tcPr>
          <w:p>
            <w:pPr>
              <w:pStyle w:val="20"/>
            </w:pPr>
            <w:r>
              <w:t>中小企业发展专项</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2134.04</w:t>
            </w:r>
          </w:p>
        </w:tc>
        <w:tc>
          <w:tcPr>
            <w:tcW w:w="1361" w:type="dxa"/>
            <w:tcBorders>
              <w:left w:val="single" w:sz="6" w:space="0" w:color="auto"/>
              <w:right w:val="single" w:sz="6" w:space="0" w:color="auto"/>
            </w:tcBorders>
            <w:vAlign w:val="center"/>
          </w:tcPr>
          <w:p>
            <w:pPr>
              <w:pStyle w:val="23"/>
            </w:pPr>
            <w:r>
              <w:t>773.46</w:t>
            </w:r>
          </w:p>
        </w:tc>
        <w:tc>
          <w:tcPr>
            <w:tcW w:w="1361" w:type="dxa"/>
            <w:tcBorders>
              <w:left w:val="single" w:sz="6" w:space="0" w:color="auto"/>
              <w:right w:val="single" w:sz="6" w:space="0" w:color="auto"/>
            </w:tcBorders>
            <w:vAlign w:val="center"/>
          </w:tcPr>
          <w:p>
            <w:pPr>
              <w:pStyle w:val="23"/>
            </w:pPr>
            <w:r>
              <w:t>1360.58</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206</w:t>
            </w:r>
          </w:p>
        </w:tc>
        <w:tc>
          <w:tcPr>
            <w:tcW w:w="4535" w:type="dxa"/>
            <w:tcBorders>
              <w:left w:val="single" w:sz="6" w:space="0" w:color="auto"/>
              <w:right w:val="single" w:sz="6" w:space="0" w:color="auto"/>
            </w:tcBorders>
            <w:vAlign w:val="center"/>
          </w:tcPr>
          <w:p>
            <w:pPr>
              <w:pStyle w:val="20"/>
            </w:pPr>
            <w:r>
              <w:t>科学技术支出</w:t>
            </w:r>
          </w:p>
        </w:tc>
        <w:tc>
          <w:tcPr>
            <w:tcW w:w="1361" w:type="dxa"/>
            <w:tcBorders>
              <w:left w:val="single" w:sz="6" w:space="0" w:color="auto"/>
              <w:right w:val="single" w:sz="6" w:space="0" w:color="auto"/>
            </w:tcBorders>
            <w:vAlign w:val="center"/>
          </w:tcPr>
          <w:p>
            <w:pPr>
              <w:pStyle w:val="19"/>
            </w:pPr>
            <w:r>
              <w:t>847.27</w:t>
            </w:r>
          </w:p>
        </w:tc>
        <w:tc>
          <w:tcPr>
            <w:tcW w:w="1361" w:type="dxa"/>
            <w:tcBorders>
              <w:left w:val="single" w:sz="6" w:space="0" w:color="auto"/>
              <w:right w:val="single" w:sz="6" w:space="0" w:color="auto"/>
            </w:tcBorders>
            <w:vAlign w:val="center"/>
          </w:tcPr>
          <w:p>
            <w:pPr>
              <w:pStyle w:val="19"/>
            </w:pPr>
            <w:r>
              <w:t>472.77</w:t>
            </w:r>
          </w:p>
        </w:tc>
        <w:tc>
          <w:tcPr>
            <w:tcW w:w="1361" w:type="dxa"/>
            <w:tcBorders>
              <w:left w:val="single" w:sz="6" w:space="0" w:color="auto"/>
              <w:right w:val="single" w:sz="6" w:space="0" w:color="auto"/>
            </w:tcBorders>
            <w:vAlign w:val="center"/>
          </w:tcPr>
          <w:p>
            <w:pPr>
              <w:pStyle w:val="19"/>
            </w:pPr>
            <w:r>
              <w:t>374.50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20601</w:t>
            </w:r>
          </w:p>
        </w:tc>
        <w:tc>
          <w:tcPr>
            <w:tcW w:w="4535" w:type="dxa"/>
            <w:tcBorders>
              <w:left w:val="single" w:sz="6" w:space="0" w:color="auto"/>
              <w:right w:val="single" w:sz="6" w:space="0" w:color="auto"/>
            </w:tcBorders>
            <w:vAlign w:val="center"/>
          </w:tcPr>
          <w:p>
            <w:pPr>
              <w:pStyle w:val="20"/>
            </w:pPr>
            <w:r>
              <w:t>科学技术管理事务</w:t>
            </w:r>
          </w:p>
        </w:tc>
        <w:tc>
          <w:tcPr>
            <w:tcW w:w="1361" w:type="dxa"/>
            <w:tcBorders>
              <w:left w:val="single" w:sz="6" w:space="0" w:color="auto"/>
              <w:right w:val="single" w:sz="6" w:space="0" w:color="auto"/>
            </w:tcBorders>
            <w:vAlign w:val="center"/>
          </w:tcPr>
          <w:p>
            <w:pPr>
              <w:pStyle w:val="19"/>
            </w:pPr>
            <w:r>
              <w:t>783.47</w:t>
            </w:r>
          </w:p>
        </w:tc>
        <w:tc>
          <w:tcPr>
            <w:tcW w:w="1361" w:type="dxa"/>
            <w:tcBorders>
              <w:left w:val="single" w:sz="6" w:space="0" w:color="auto"/>
              <w:right w:val="single" w:sz="6" w:space="0" w:color="auto"/>
            </w:tcBorders>
            <w:vAlign w:val="center"/>
          </w:tcPr>
          <w:p>
            <w:pPr>
              <w:pStyle w:val="19"/>
            </w:pPr>
            <w:r>
              <w:t>472.77</w:t>
            </w:r>
          </w:p>
        </w:tc>
        <w:tc>
          <w:tcPr>
            <w:tcW w:w="1361" w:type="dxa"/>
            <w:tcBorders>
              <w:left w:val="single" w:sz="6" w:space="0" w:color="auto"/>
              <w:right w:val="single" w:sz="6" w:space="0" w:color="auto"/>
            </w:tcBorders>
            <w:vAlign w:val="center"/>
          </w:tcPr>
          <w:p>
            <w:pPr>
              <w:pStyle w:val="19"/>
            </w:pPr>
            <w:r>
              <w:t>310.70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2060101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472.77</w:t>
            </w:r>
          </w:p>
        </w:tc>
        <w:tc>
          <w:tcPr>
            <w:tcW w:w="1361" w:type="dxa"/>
            <w:tcBorders>
              <w:left w:val="single" w:sz="6" w:space="0" w:color="auto"/>
              <w:right w:val="single" w:sz="6" w:space="0" w:color="auto"/>
            </w:tcBorders>
            <w:vAlign w:val="center"/>
          </w:tcPr>
          <w:p>
            <w:pPr>
              <w:pStyle w:val="19"/>
            </w:pPr>
            <w:r>
              <w:t>472.77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2060199</w:t>
            </w:r>
          </w:p>
        </w:tc>
        <w:tc>
          <w:tcPr>
            <w:tcW w:w="4535" w:type="dxa"/>
            <w:tcBorders>
              <w:left w:val="single" w:sz="6" w:space="0" w:color="auto"/>
              <w:right w:val="single" w:sz="6" w:space="0" w:color="auto"/>
            </w:tcBorders>
            <w:vAlign w:val="center"/>
          </w:tcPr>
          <w:p>
            <w:pPr>
              <w:pStyle w:val="20"/>
            </w:pPr>
            <w:r>
              <w:t>其他科学技术管理事务支出</w:t>
            </w:r>
          </w:p>
        </w:tc>
        <w:tc>
          <w:tcPr>
            <w:tcW w:w="1361" w:type="dxa"/>
            <w:tcBorders>
              <w:left w:val="single" w:sz="6" w:space="0" w:color="auto"/>
              <w:right w:val="single" w:sz="6" w:space="0" w:color="auto"/>
            </w:tcBorders>
            <w:vAlign w:val="center"/>
          </w:tcPr>
          <w:p>
            <w:pPr>
              <w:pStyle w:val="19"/>
            </w:pPr>
            <w:r>
              <w:t>310.70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310.70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20604</w:t>
            </w:r>
          </w:p>
        </w:tc>
        <w:tc>
          <w:tcPr>
            <w:tcW w:w="4535" w:type="dxa"/>
            <w:tcBorders>
              <w:left w:val="single" w:sz="6" w:space="0" w:color="auto"/>
              <w:right w:val="single" w:sz="6" w:space="0" w:color="auto"/>
            </w:tcBorders>
            <w:vAlign w:val="center"/>
          </w:tcPr>
          <w:p>
            <w:pPr>
              <w:pStyle w:val="20"/>
            </w:pPr>
            <w:r>
              <w:t>技术研究与开发</w:t>
            </w:r>
          </w:p>
        </w:tc>
        <w:tc>
          <w:tcPr>
            <w:tcW w:w="1361" w:type="dxa"/>
            <w:tcBorders>
              <w:left w:val="single" w:sz="6" w:space="0" w:color="auto"/>
              <w:right w:val="single" w:sz="6" w:space="0" w:color="auto"/>
            </w:tcBorders>
            <w:vAlign w:val="center"/>
          </w:tcPr>
          <w:p>
            <w:pPr>
              <w:pStyle w:val="19"/>
            </w:pPr>
            <w:r>
              <w:t>35.80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35.80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2060499</w:t>
            </w:r>
          </w:p>
        </w:tc>
        <w:tc>
          <w:tcPr>
            <w:tcW w:w="4535" w:type="dxa"/>
            <w:tcBorders>
              <w:left w:val="single" w:sz="6" w:space="0" w:color="auto"/>
              <w:right w:val="single" w:sz="6" w:space="0" w:color="auto"/>
            </w:tcBorders>
            <w:vAlign w:val="center"/>
          </w:tcPr>
          <w:p>
            <w:pPr>
              <w:pStyle w:val="20"/>
            </w:pPr>
            <w:r>
              <w:t>其他技术研究与开发支出</w:t>
            </w:r>
          </w:p>
        </w:tc>
        <w:tc>
          <w:tcPr>
            <w:tcW w:w="1361" w:type="dxa"/>
            <w:tcBorders>
              <w:left w:val="single" w:sz="6" w:space="0" w:color="auto"/>
              <w:right w:val="single" w:sz="6" w:space="0" w:color="auto"/>
            </w:tcBorders>
            <w:vAlign w:val="center"/>
          </w:tcPr>
          <w:p>
            <w:pPr>
              <w:pStyle w:val="19"/>
            </w:pPr>
            <w:r>
              <w:t>35.80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35.80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20605</w:t>
            </w:r>
          </w:p>
        </w:tc>
        <w:tc>
          <w:tcPr>
            <w:tcW w:w="4535" w:type="dxa"/>
            <w:tcBorders>
              <w:left w:val="single" w:sz="6" w:space="0" w:color="auto"/>
              <w:right w:val="single" w:sz="6" w:space="0" w:color="auto"/>
            </w:tcBorders>
            <w:vAlign w:val="center"/>
          </w:tcPr>
          <w:p>
            <w:pPr>
              <w:pStyle w:val="20"/>
            </w:pPr>
            <w:r>
              <w:t>科技条件与服务</w:t>
            </w:r>
          </w:p>
        </w:tc>
        <w:tc>
          <w:tcPr>
            <w:tcW w:w="1361" w:type="dxa"/>
            <w:tcBorders>
              <w:left w:val="single" w:sz="6" w:space="0" w:color="auto"/>
              <w:right w:val="single" w:sz="6" w:space="0" w:color="auto"/>
            </w:tcBorders>
            <w:vAlign w:val="center"/>
          </w:tcPr>
          <w:p>
            <w:pPr>
              <w:pStyle w:val="19"/>
            </w:pPr>
            <w:r>
              <w:t>28.00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28.00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2060502</w:t>
            </w:r>
          </w:p>
        </w:tc>
        <w:tc>
          <w:tcPr>
            <w:tcW w:w="4535" w:type="dxa"/>
            <w:tcBorders>
              <w:left w:val="single" w:sz="6" w:space="0" w:color="auto"/>
              <w:right w:val="single" w:sz="6" w:space="0" w:color="auto"/>
            </w:tcBorders>
            <w:vAlign w:val="center"/>
          </w:tcPr>
          <w:p>
            <w:pPr>
              <w:pStyle w:val="20"/>
            </w:pPr>
            <w:r>
              <w:t>技术创新服务体系</w:t>
            </w:r>
          </w:p>
        </w:tc>
        <w:tc>
          <w:tcPr>
            <w:tcW w:w="1361" w:type="dxa"/>
            <w:tcBorders>
              <w:left w:val="single" w:sz="6" w:space="0" w:color="auto"/>
              <w:right w:val="single" w:sz="6" w:space="0" w:color="auto"/>
            </w:tcBorders>
            <w:vAlign w:val="center"/>
          </w:tcPr>
          <w:p>
            <w:pPr>
              <w:pStyle w:val="19"/>
            </w:pPr>
            <w:r>
              <w:t>28.00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28.00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288.23</w:t>
            </w:r>
          </w:p>
        </w:tc>
        <w:tc>
          <w:tcPr>
            <w:tcW w:w="1361" w:type="dxa"/>
            <w:tcBorders>
              <w:left w:val="single" w:sz="6" w:space="0" w:color="auto"/>
              <w:right w:val="single" w:sz="6" w:space="0" w:color="auto"/>
            </w:tcBorders>
            <w:vAlign w:val="center"/>
          </w:tcPr>
          <w:p>
            <w:pPr>
              <w:pStyle w:val="19"/>
            </w:pPr>
            <w:r>
              <w:t>203.23</w:t>
            </w:r>
          </w:p>
        </w:tc>
        <w:tc>
          <w:tcPr>
            <w:tcW w:w="1361" w:type="dxa"/>
            <w:tcBorders>
              <w:left w:val="single" w:sz="6" w:space="0" w:color="auto"/>
              <w:right w:val="single" w:sz="6" w:space="0" w:color="auto"/>
            </w:tcBorders>
            <w:vAlign w:val="center"/>
          </w:tcPr>
          <w:p>
            <w:pPr>
              <w:pStyle w:val="19"/>
            </w:pPr>
            <w:r>
              <w:t>85.00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203.23</w:t>
            </w:r>
          </w:p>
        </w:tc>
        <w:tc>
          <w:tcPr>
            <w:tcW w:w="1361" w:type="dxa"/>
            <w:tcBorders>
              <w:left w:val="single" w:sz="6" w:space="0" w:color="auto"/>
              <w:right w:val="single" w:sz="6" w:space="0" w:color="auto"/>
            </w:tcBorders>
            <w:vAlign w:val="center"/>
          </w:tcPr>
          <w:p>
            <w:pPr>
              <w:pStyle w:val="19"/>
            </w:pPr>
            <w:r>
              <w:t>203.23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1361" w:type="dxa"/>
            <w:tcBorders>
              <w:left w:val="single" w:sz="6" w:space="0" w:color="auto"/>
              <w:right w:val="single" w:sz="6" w:space="0" w:color="auto"/>
            </w:tcBorders>
            <w:vAlign w:val="center"/>
          </w:tcPr>
          <w:p>
            <w:pPr>
              <w:pStyle w:val="19"/>
            </w:pPr>
            <w:r>
              <w:t>142.92</w:t>
            </w:r>
          </w:p>
        </w:tc>
        <w:tc>
          <w:tcPr>
            <w:tcW w:w="1361" w:type="dxa"/>
            <w:tcBorders>
              <w:left w:val="single" w:sz="6" w:space="0" w:color="auto"/>
              <w:right w:val="single" w:sz="6" w:space="0" w:color="auto"/>
            </w:tcBorders>
            <w:vAlign w:val="center"/>
          </w:tcPr>
          <w:p>
            <w:pPr>
              <w:pStyle w:val="19"/>
            </w:pPr>
            <w:r>
              <w:t>142.92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60.31</w:t>
            </w:r>
          </w:p>
        </w:tc>
        <w:tc>
          <w:tcPr>
            <w:tcW w:w="1361" w:type="dxa"/>
            <w:tcBorders>
              <w:left w:val="single" w:sz="6" w:space="0" w:color="auto"/>
              <w:right w:val="single" w:sz="6" w:space="0" w:color="auto"/>
            </w:tcBorders>
            <w:vAlign w:val="center"/>
          </w:tcPr>
          <w:p>
            <w:pPr>
              <w:pStyle w:val="19"/>
            </w:pPr>
            <w:r>
              <w:t>60.31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1361" w:type="dxa"/>
            <w:tcBorders>
              <w:left w:val="single" w:sz="6" w:space="0" w:color="auto"/>
              <w:right w:val="single" w:sz="6" w:space="0" w:color="auto"/>
            </w:tcBorders>
            <w:vAlign w:val="center"/>
          </w:tcPr>
          <w:p>
            <w:pPr>
              <w:pStyle w:val="19"/>
            </w:pPr>
            <w:r>
              <w:t>85.00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85.00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1361" w:type="dxa"/>
            <w:tcBorders>
              <w:left w:val="single" w:sz="6" w:space="0" w:color="auto"/>
              <w:right w:val="single" w:sz="6" w:space="0" w:color="auto"/>
            </w:tcBorders>
            <w:vAlign w:val="center"/>
          </w:tcPr>
          <w:p>
            <w:pPr>
              <w:pStyle w:val="19"/>
            </w:pPr>
            <w:r>
              <w:t>85.00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85.00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49.52</w:t>
            </w:r>
          </w:p>
        </w:tc>
        <w:tc>
          <w:tcPr>
            <w:tcW w:w="1361" w:type="dxa"/>
            <w:tcBorders>
              <w:left w:val="single" w:sz="6" w:space="0" w:color="auto"/>
              <w:right w:val="single" w:sz="6" w:space="0" w:color="auto"/>
            </w:tcBorders>
            <w:vAlign w:val="center"/>
          </w:tcPr>
          <w:p>
            <w:pPr>
              <w:pStyle w:val="19"/>
            </w:pPr>
            <w:r>
              <w:t>49.52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49.52</w:t>
            </w:r>
          </w:p>
        </w:tc>
        <w:tc>
          <w:tcPr>
            <w:tcW w:w="1361" w:type="dxa"/>
            <w:tcBorders>
              <w:left w:val="single" w:sz="6" w:space="0" w:color="auto"/>
              <w:right w:val="single" w:sz="6" w:space="0" w:color="auto"/>
            </w:tcBorders>
            <w:vAlign w:val="center"/>
          </w:tcPr>
          <w:p>
            <w:pPr>
              <w:pStyle w:val="19"/>
            </w:pPr>
            <w:r>
              <w:t>49.52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1361" w:type="dxa"/>
            <w:tcBorders>
              <w:left w:val="single" w:sz="6" w:space="0" w:color="auto"/>
              <w:right w:val="single" w:sz="6" w:space="0" w:color="auto"/>
            </w:tcBorders>
            <w:vAlign w:val="center"/>
          </w:tcPr>
          <w:p>
            <w:pPr>
              <w:pStyle w:val="19"/>
            </w:pPr>
            <w:r>
              <w:t>23.54</w:t>
            </w:r>
          </w:p>
        </w:tc>
        <w:tc>
          <w:tcPr>
            <w:tcW w:w="1361" w:type="dxa"/>
            <w:tcBorders>
              <w:left w:val="single" w:sz="6" w:space="0" w:color="auto"/>
              <w:right w:val="single" w:sz="6" w:space="0" w:color="auto"/>
            </w:tcBorders>
            <w:vAlign w:val="center"/>
          </w:tcPr>
          <w:p>
            <w:pPr>
              <w:pStyle w:val="19"/>
            </w:pPr>
            <w:r>
              <w:t>23.54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25.98</w:t>
            </w:r>
          </w:p>
        </w:tc>
        <w:tc>
          <w:tcPr>
            <w:tcW w:w="1361" w:type="dxa"/>
            <w:tcBorders>
              <w:left w:val="single" w:sz="6" w:space="0" w:color="auto"/>
              <w:right w:val="single" w:sz="6" w:space="0" w:color="auto"/>
            </w:tcBorders>
            <w:vAlign w:val="center"/>
          </w:tcPr>
          <w:p>
            <w:pPr>
              <w:pStyle w:val="19"/>
            </w:pPr>
            <w:r>
              <w:t>25.98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auto"/>
              <w:right w:val="single" w:sz="6" w:space="0" w:color="auto"/>
            </w:tcBorders>
            <w:vAlign w:val="center"/>
          </w:tcPr>
          <w:p>
            <w:pPr>
              <w:pStyle w:val="20"/>
            </w:pPr>
            <w:r>
              <w:t>215</w:t>
            </w:r>
          </w:p>
        </w:tc>
        <w:tc>
          <w:tcPr>
            <w:tcW w:w="4535" w:type="dxa"/>
            <w:tcBorders>
              <w:left w:val="single" w:sz="6" w:space="0" w:color="auto"/>
              <w:right w:val="single" w:sz="6" w:space="0" w:color="auto"/>
            </w:tcBorders>
            <w:vAlign w:val="center"/>
          </w:tcPr>
          <w:p>
            <w:pPr>
              <w:pStyle w:val="20"/>
            </w:pPr>
            <w:r>
              <w:t>资源勘探工业信息等支出</w:t>
            </w:r>
          </w:p>
        </w:tc>
        <w:tc>
          <w:tcPr>
            <w:tcW w:w="1361" w:type="dxa"/>
            <w:tcBorders>
              <w:left w:val="single" w:sz="6" w:space="0" w:color="auto"/>
              <w:right w:val="single" w:sz="6" w:space="0" w:color="auto"/>
            </w:tcBorders>
            <w:vAlign w:val="center"/>
          </w:tcPr>
          <w:p>
            <w:pPr>
              <w:pStyle w:val="19"/>
            </w:pPr>
            <w:r>
              <w:t>901.08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901.08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auto"/>
              <w:right w:val="single" w:sz="6" w:space="0" w:color="auto"/>
            </w:tcBorders>
            <w:vAlign w:val="center"/>
          </w:tcPr>
          <w:p>
            <w:pPr>
              <w:pStyle w:val="20"/>
            </w:pPr>
            <w:r>
              <w:t>21505</w:t>
            </w:r>
          </w:p>
        </w:tc>
        <w:tc>
          <w:tcPr>
            <w:tcW w:w="4535" w:type="dxa"/>
            <w:tcBorders>
              <w:left w:val="single" w:sz="6" w:space="0" w:color="auto"/>
              <w:right w:val="single" w:sz="6" w:space="0" w:color="auto"/>
            </w:tcBorders>
            <w:vAlign w:val="center"/>
          </w:tcPr>
          <w:p>
            <w:pPr>
              <w:pStyle w:val="20"/>
            </w:pPr>
            <w:r>
              <w:t>工业和信息产业</w:t>
            </w:r>
          </w:p>
        </w:tc>
        <w:tc>
          <w:tcPr>
            <w:tcW w:w="1361" w:type="dxa"/>
            <w:tcBorders>
              <w:left w:val="single" w:sz="6" w:space="0" w:color="auto"/>
              <w:right w:val="single" w:sz="6" w:space="0" w:color="auto"/>
            </w:tcBorders>
            <w:vAlign w:val="center"/>
          </w:tcPr>
          <w:p>
            <w:pPr>
              <w:pStyle w:val="19"/>
            </w:pPr>
            <w:r>
              <w:t>507.98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507.98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auto"/>
              <w:right w:val="single" w:sz="6" w:space="0" w:color="auto"/>
            </w:tcBorders>
            <w:vAlign w:val="center"/>
          </w:tcPr>
          <w:p>
            <w:pPr>
              <w:pStyle w:val="20"/>
            </w:pPr>
            <w:r>
              <w:t>2150517</w:t>
            </w:r>
          </w:p>
        </w:tc>
        <w:tc>
          <w:tcPr>
            <w:tcW w:w="4535" w:type="dxa"/>
            <w:tcBorders>
              <w:left w:val="single" w:sz="6" w:space="0" w:color="auto"/>
              <w:right w:val="single" w:sz="6" w:space="0" w:color="auto"/>
            </w:tcBorders>
            <w:vAlign w:val="center"/>
          </w:tcPr>
          <w:p>
            <w:pPr>
              <w:pStyle w:val="20"/>
            </w:pPr>
            <w:r>
              <w:t>产业发展</w:t>
            </w:r>
          </w:p>
        </w:tc>
        <w:tc>
          <w:tcPr>
            <w:tcW w:w="1361" w:type="dxa"/>
            <w:tcBorders>
              <w:left w:val="single" w:sz="6" w:space="0" w:color="auto"/>
              <w:right w:val="single" w:sz="6" w:space="0" w:color="auto"/>
            </w:tcBorders>
            <w:vAlign w:val="center"/>
          </w:tcPr>
          <w:p>
            <w:pPr>
              <w:pStyle w:val="19"/>
            </w:pPr>
            <w:r>
              <w:t>507.98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507.98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auto"/>
              <w:right w:val="single" w:sz="6" w:space="0" w:color="auto"/>
            </w:tcBorders>
            <w:vAlign w:val="center"/>
          </w:tcPr>
          <w:p>
            <w:pPr>
              <w:pStyle w:val="20"/>
            </w:pPr>
            <w:r>
              <w:t>21508</w:t>
            </w:r>
          </w:p>
        </w:tc>
        <w:tc>
          <w:tcPr>
            <w:tcW w:w="4535" w:type="dxa"/>
            <w:tcBorders>
              <w:left w:val="single" w:sz="6" w:space="0" w:color="auto"/>
              <w:right w:val="single" w:sz="6" w:space="0" w:color="auto"/>
            </w:tcBorders>
            <w:vAlign w:val="center"/>
          </w:tcPr>
          <w:p>
            <w:pPr>
              <w:pStyle w:val="20"/>
            </w:pPr>
            <w:r>
              <w:t>支持中小企业发展和管理支出</w:t>
            </w:r>
          </w:p>
        </w:tc>
        <w:tc>
          <w:tcPr>
            <w:tcW w:w="1361" w:type="dxa"/>
            <w:tcBorders>
              <w:left w:val="single" w:sz="6" w:space="0" w:color="auto"/>
              <w:right w:val="single" w:sz="6" w:space="0" w:color="auto"/>
            </w:tcBorders>
            <w:vAlign w:val="center"/>
          </w:tcPr>
          <w:p>
            <w:pPr>
              <w:pStyle w:val="19"/>
            </w:pPr>
            <w:r>
              <w:t>393.10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393.10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auto"/>
              <w:right w:val="single" w:sz="6" w:space="0" w:color="auto"/>
            </w:tcBorders>
            <w:vAlign w:val="center"/>
          </w:tcPr>
          <w:p>
            <w:pPr>
              <w:pStyle w:val="20"/>
            </w:pPr>
            <w:r>
              <w:t>2150805</w:t>
            </w:r>
          </w:p>
        </w:tc>
        <w:tc>
          <w:tcPr>
            <w:tcW w:w="4535" w:type="dxa"/>
            <w:tcBorders>
              <w:left w:val="single" w:sz="6" w:space="0" w:color="auto"/>
              <w:right w:val="single" w:sz="6" w:space="0" w:color="auto"/>
            </w:tcBorders>
            <w:vAlign w:val="center"/>
          </w:tcPr>
          <w:p>
            <w:pPr>
              <w:pStyle w:val="20"/>
            </w:pPr>
            <w:r>
              <w:t>中小企业发展专项</w:t>
            </w:r>
          </w:p>
        </w:tc>
        <w:tc>
          <w:tcPr>
            <w:tcW w:w="1361" w:type="dxa"/>
            <w:tcBorders>
              <w:left w:val="single" w:sz="6" w:space="0" w:color="auto"/>
              <w:right w:val="single" w:sz="6" w:space="0" w:color="auto"/>
            </w:tcBorders>
            <w:vAlign w:val="center"/>
          </w:tcPr>
          <w:p>
            <w:pPr>
              <w:pStyle w:val="19"/>
            </w:pPr>
            <w:r>
              <w:t>393.10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393.10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2124.24</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r>
              <w:t>847.27</w:t>
            </w:r>
          </w:p>
        </w:tc>
        <w:tc>
          <w:tcPr>
            <w:tcW w:w="1474" w:type="dxa"/>
            <w:tcBorders>
              <w:left w:val="single" w:sz="6" w:space="0" w:color="auto"/>
              <w:right w:val="single" w:sz="6" w:space="0" w:color="auto"/>
            </w:tcBorders>
            <w:vAlign w:val="center"/>
          </w:tcPr>
          <w:p>
            <w:pPr>
              <w:pStyle w:val="19"/>
            </w:pPr>
            <w:r>
              <w:t>847.27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288.23</w:t>
            </w:r>
          </w:p>
        </w:tc>
        <w:tc>
          <w:tcPr>
            <w:tcW w:w="1474" w:type="dxa"/>
            <w:tcBorders>
              <w:left w:val="single" w:sz="6" w:space="0" w:color="auto"/>
              <w:right w:val="single" w:sz="6" w:space="0" w:color="auto"/>
            </w:tcBorders>
            <w:vAlign w:val="center"/>
          </w:tcPr>
          <w:p>
            <w:pPr>
              <w:pStyle w:val="19"/>
            </w:pPr>
            <w:r>
              <w:t>288.23</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49.52</w:t>
            </w:r>
          </w:p>
        </w:tc>
        <w:tc>
          <w:tcPr>
            <w:tcW w:w="1474" w:type="dxa"/>
            <w:tcBorders>
              <w:left w:val="single" w:sz="6" w:space="0" w:color="auto"/>
              <w:right w:val="single" w:sz="6" w:space="0" w:color="auto"/>
            </w:tcBorders>
            <w:vAlign w:val="center"/>
          </w:tcPr>
          <w:p>
            <w:pPr>
              <w:pStyle w:val="19"/>
            </w:pPr>
            <w:r>
              <w:t>49.52</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r>
              <w:t>901.08</w:t>
            </w:r>
          </w:p>
        </w:tc>
        <w:tc>
          <w:tcPr>
            <w:tcW w:w="1474" w:type="dxa"/>
            <w:tcBorders>
              <w:left w:val="single" w:sz="6" w:space="0" w:color="auto"/>
              <w:right w:val="single" w:sz="6" w:space="0" w:color="auto"/>
            </w:tcBorders>
            <w:vAlign w:val="center"/>
          </w:tcPr>
          <w:p>
            <w:pPr>
              <w:pStyle w:val="19"/>
            </w:pPr>
            <w:r>
              <w:t>901.08</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47.94</w:t>
            </w:r>
          </w:p>
        </w:tc>
        <w:tc>
          <w:tcPr>
            <w:tcW w:w="1474" w:type="dxa"/>
            <w:tcBorders>
              <w:left w:val="single" w:sz="6" w:space="0" w:color="auto"/>
              <w:right w:val="single" w:sz="6" w:space="0" w:color="auto"/>
            </w:tcBorders>
            <w:vAlign w:val="center"/>
          </w:tcPr>
          <w:p>
            <w:pPr>
              <w:pStyle w:val="19"/>
            </w:pPr>
            <w:r>
              <w:t>47.94</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2124.24</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2134.04</w:t>
            </w:r>
          </w:p>
        </w:tc>
        <w:tc>
          <w:tcPr>
            <w:tcW w:w="1474" w:type="dxa"/>
            <w:tcBorders>
              <w:left w:val="single" w:sz="6" w:space="0" w:color="auto"/>
              <w:right w:val="single" w:sz="6" w:space="0" w:color="auto"/>
            </w:tcBorders>
            <w:vAlign w:val="center"/>
          </w:tcPr>
          <w:p>
            <w:pPr>
              <w:pStyle w:val="23"/>
            </w:pPr>
            <w:r>
              <w:t>2134.04</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r>
              <w:t>9.80</w:t>
            </w: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9.80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2134.04</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2134.04</w:t>
            </w:r>
          </w:p>
        </w:tc>
        <w:tc>
          <w:tcPr>
            <w:tcW w:w="1474" w:type="dxa"/>
            <w:tcBorders>
              <w:left w:val="single" w:sz="6" w:space="0" w:color="auto"/>
              <w:right w:val="single" w:sz="6" w:space="0" w:color="auto"/>
            </w:tcBorders>
            <w:vAlign w:val="center"/>
          </w:tcPr>
          <w:p>
            <w:pPr>
              <w:pStyle w:val="23"/>
            </w:pPr>
            <w:r>
              <w:t>2134.04</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2134.04</w:t>
            </w:r>
          </w:p>
        </w:tc>
        <w:tc>
          <w:tcPr>
            <w:tcW w:w="2551" w:type="dxa"/>
            <w:tcBorders>
              <w:left w:val="single" w:sz="6" w:space="0" w:color="auto"/>
              <w:right w:val="single" w:sz="6" w:space="0" w:color="auto"/>
            </w:tcBorders>
            <w:vAlign w:val="center"/>
          </w:tcPr>
          <w:p>
            <w:pPr>
              <w:pStyle w:val="23"/>
            </w:pPr>
            <w:r>
              <w:t>773.46</w:t>
            </w:r>
          </w:p>
        </w:tc>
        <w:tc>
          <w:tcPr>
            <w:tcW w:w="2551" w:type="dxa"/>
            <w:vAlign w:val="center"/>
          </w:tcPr>
          <w:p>
            <w:pPr>
              <w:pStyle w:val="23"/>
            </w:pPr>
            <w:r>
              <w:t>1360.58</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206</w:t>
            </w:r>
          </w:p>
        </w:tc>
        <w:tc>
          <w:tcPr>
            <w:tcW w:w="4535" w:type="dxa"/>
            <w:tcBorders>
              <w:left w:val="single" w:sz="6" w:space="0" w:color="auto"/>
              <w:right w:val="single" w:sz="6" w:space="0" w:color="auto"/>
            </w:tcBorders>
            <w:vAlign w:val="center"/>
          </w:tcPr>
          <w:p>
            <w:pPr>
              <w:pStyle w:val="20"/>
            </w:pPr>
            <w:r>
              <w:t>科学技术支出</w:t>
            </w:r>
          </w:p>
        </w:tc>
        <w:tc>
          <w:tcPr>
            <w:tcW w:w="2551" w:type="dxa"/>
            <w:tcBorders>
              <w:left w:val="single" w:sz="6" w:space="0" w:color="auto"/>
              <w:right w:val="single" w:sz="6" w:space="0" w:color="auto"/>
            </w:tcBorders>
            <w:vAlign w:val="center"/>
          </w:tcPr>
          <w:p>
            <w:pPr>
              <w:pStyle w:val="19"/>
            </w:pPr>
            <w:r>
              <w:t>847.27</w:t>
            </w:r>
          </w:p>
        </w:tc>
        <w:tc>
          <w:tcPr>
            <w:tcW w:w="2551" w:type="dxa"/>
            <w:tcBorders>
              <w:left w:val="single" w:sz="6" w:space="0" w:color="auto"/>
              <w:right w:val="single" w:sz="6" w:space="0" w:color="auto"/>
            </w:tcBorders>
            <w:vAlign w:val="center"/>
          </w:tcPr>
          <w:p>
            <w:pPr>
              <w:pStyle w:val="19"/>
            </w:pPr>
            <w:r>
              <w:t>472.77</w:t>
            </w:r>
          </w:p>
        </w:tc>
        <w:tc>
          <w:tcPr>
            <w:tcW w:w="2551" w:type="dxa"/>
            <w:vAlign w:val="center"/>
          </w:tcPr>
          <w:p>
            <w:pPr>
              <w:pStyle w:val="19"/>
            </w:pPr>
            <w:r>
              <w:t>374.50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20601</w:t>
            </w:r>
          </w:p>
        </w:tc>
        <w:tc>
          <w:tcPr>
            <w:tcW w:w="4535" w:type="dxa"/>
            <w:tcBorders>
              <w:left w:val="single" w:sz="6" w:space="0" w:color="auto"/>
              <w:right w:val="single" w:sz="6" w:space="0" w:color="auto"/>
            </w:tcBorders>
            <w:vAlign w:val="center"/>
          </w:tcPr>
          <w:p>
            <w:pPr>
              <w:pStyle w:val="20"/>
            </w:pPr>
            <w:r>
              <w:t>科学技术管理事务</w:t>
            </w:r>
          </w:p>
        </w:tc>
        <w:tc>
          <w:tcPr>
            <w:tcW w:w="2551" w:type="dxa"/>
            <w:tcBorders>
              <w:left w:val="single" w:sz="6" w:space="0" w:color="auto"/>
              <w:right w:val="single" w:sz="6" w:space="0" w:color="auto"/>
            </w:tcBorders>
            <w:vAlign w:val="center"/>
          </w:tcPr>
          <w:p>
            <w:pPr>
              <w:pStyle w:val="19"/>
            </w:pPr>
            <w:r>
              <w:t>783.47</w:t>
            </w:r>
          </w:p>
        </w:tc>
        <w:tc>
          <w:tcPr>
            <w:tcW w:w="2551" w:type="dxa"/>
            <w:tcBorders>
              <w:left w:val="single" w:sz="6" w:space="0" w:color="auto"/>
              <w:right w:val="single" w:sz="6" w:space="0" w:color="auto"/>
            </w:tcBorders>
            <w:vAlign w:val="center"/>
          </w:tcPr>
          <w:p>
            <w:pPr>
              <w:pStyle w:val="19"/>
            </w:pPr>
            <w:r>
              <w:t>472.77</w:t>
            </w:r>
          </w:p>
        </w:tc>
        <w:tc>
          <w:tcPr>
            <w:tcW w:w="2551" w:type="dxa"/>
            <w:vAlign w:val="center"/>
          </w:tcPr>
          <w:p>
            <w:pPr>
              <w:pStyle w:val="19"/>
            </w:pPr>
            <w:r>
              <w:t>310.70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2060101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472.77</w:t>
            </w:r>
          </w:p>
        </w:tc>
        <w:tc>
          <w:tcPr>
            <w:tcW w:w="2551" w:type="dxa"/>
            <w:tcBorders>
              <w:left w:val="single" w:sz="6" w:space="0" w:color="auto"/>
              <w:right w:val="single" w:sz="6" w:space="0" w:color="auto"/>
            </w:tcBorders>
            <w:vAlign w:val="center"/>
          </w:tcPr>
          <w:p>
            <w:pPr>
              <w:pStyle w:val="19"/>
            </w:pPr>
            <w:r>
              <w:t>472.77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2060199</w:t>
            </w:r>
          </w:p>
        </w:tc>
        <w:tc>
          <w:tcPr>
            <w:tcW w:w="4535" w:type="dxa"/>
            <w:tcBorders>
              <w:left w:val="single" w:sz="6" w:space="0" w:color="auto"/>
              <w:right w:val="single" w:sz="6" w:space="0" w:color="auto"/>
            </w:tcBorders>
            <w:vAlign w:val="center"/>
          </w:tcPr>
          <w:p>
            <w:pPr>
              <w:pStyle w:val="20"/>
            </w:pPr>
            <w:r>
              <w:t>其他科学技术管理事务支出</w:t>
            </w:r>
          </w:p>
        </w:tc>
        <w:tc>
          <w:tcPr>
            <w:tcW w:w="2551" w:type="dxa"/>
            <w:tcBorders>
              <w:left w:val="single" w:sz="6" w:space="0" w:color="auto"/>
              <w:right w:val="single" w:sz="6" w:space="0" w:color="auto"/>
            </w:tcBorders>
            <w:vAlign w:val="center"/>
          </w:tcPr>
          <w:p>
            <w:pPr>
              <w:pStyle w:val="19"/>
            </w:pPr>
            <w:r>
              <w:t>310.70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310.70</w:t>
            </w: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20604</w:t>
            </w:r>
          </w:p>
        </w:tc>
        <w:tc>
          <w:tcPr>
            <w:tcW w:w="4535" w:type="dxa"/>
            <w:tcBorders>
              <w:left w:val="single" w:sz="6" w:space="0" w:color="auto"/>
              <w:right w:val="single" w:sz="6" w:space="0" w:color="auto"/>
            </w:tcBorders>
            <w:vAlign w:val="center"/>
          </w:tcPr>
          <w:p>
            <w:pPr>
              <w:pStyle w:val="20"/>
            </w:pPr>
            <w:r>
              <w:t>技术研究与开发</w:t>
            </w:r>
          </w:p>
        </w:tc>
        <w:tc>
          <w:tcPr>
            <w:tcW w:w="2551" w:type="dxa"/>
            <w:tcBorders>
              <w:left w:val="single" w:sz="6" w:space="0" w:color="auto"/>
              <w:right w:val="single" w:sz="6" w:space="0" w:color="auto"/>
            </w:tcBorders>
            <w:vAlign w:val="center"/>
          </w:tcPr>
          <w:p>
            <w:pPr>
              <w:pStyle w:val="19"/>
            </w:pPr>
            <w:r>
              <w:t>35.80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35.80</w:t>
            </w: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2060499</w:t>
            </w:r>
          </w:p>
        </w:tc>
        <w:tc>
          <w:tcPr>
            <w:tcW w:w="4535" w:type="dxa"/>
            <w:tcBorders>
              <w:left w:val="single" w:sz="6" w:space="0" w:color="auto"/>
              <w:right w:val="single" w:sz="6" w:space="0" w:color="auto"/>
            </w:tcBorders>
            <w:vAlign w:val="center"/>
          </w:tcPr>
          <w:p>
            <w:pPr>
              <w:pStyle w:val="20"/>
            </w:pPr>
            <w:r>
              <w:t>其他技术研究与开发支出</w:t>
            </w:r>
          </w:p>
        </w:tc>
        <w:tc>
          <w:tcPr>
            <w:tcW w:w="2551" w:type="dxa"/>
            <w:tcBorders>
              <w:left w:val="single" w:sz="6" w:space="0" w:color="auto"/>
              <w:right w:val="single" w:sz="6" w:space="0" w:color="auto"/>
            </w:tcBorders>
            <w:vAlign w:val="center"/>
          </w:tcPr>
          <w:p>
            <w:pPr>
              <w:pStyle w:val="19"/>
            </w:pPr>
            <w:r>
              <w:t>35.80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35.80</w:t>
            </w: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20605</w:t>
            </w:r>
          </w:p>
        </w:tc>
        <w:tc>
          <w:tcPr>
            <w:tcW w:w="4535" w:type="dxa"/>
            <w:tcBorders>
              <w:left w:val="single" w:sz="6" w:space="0" w:color="auto"/>
              <w:right w:val="single" w:sz="6" w:space="0" w:color="auto"/>
            </w:tcBorders>
            <w:vAlign w:val="center"/>
          </w:tcPr>
          <w:p>
            <w:pPr>
              <w:pStyle w:val="20"/>
            </w:pPr>
            <w:r>
              <w:t>科技条件与服务</w:t>
            </w:r>
          </w:p>
        </w:tc>
        <w:tc>
          <w:tcPr>
            <w:tcW w:w="2551" w:type="dxa"/>
            <w:tcBorders>
              <w:left w:val="single" w:sz="6" w:space="0" w:color="auto"/>
              <w:right w:val="single" w:sz="6" w:space="0" w:color="auto"/>
            </w:tcBorders>
            <w:vAlign w:val="center"/>
          </w:tcPr>
          <w:p>
            <w:pPr>
              <w:pStyle w:val="19"/>
            </w:pPr>
            <w:r>
              <w:t>28.00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28.00</w:t>
            </w: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2060502</w:t>
            </w:r>
          </w:p>
        </w:tc>
        <w:tc>
          <w:tcPr>
            <w:tcW w:w="4535" w:type="dxa"/>
            <w:tcBorders>
              <w:left w:val="single" w:sz="6" w:space="0" w:color="auto"/>
              <w:right w:val="single" w:sz="6" w:space="0" w:color="auto"/>
            </w:tcBorders>
            <w:vAlign w:val="center"/>
          </w:tcPr>
          <w:p>
            <w:pPr>
              <w:pStyle w:val="20"/>
            </w:pPr>
            <w:r>
              <w:t>技术创新服务体系</w:t>
            </w:r>
          </w:p>
        </w:tc>
        <w:tc>
          <w:tcPr>
            <w:tcW w:w="2551" w:type="dxa"/>
            <w:tcBorders>
              <w:left w:val="single" w:sz="6" w:space="0" w:color="auto"/>
              <w:right w:val="single" w:sz="6" w:space="0" w:color="auto"/>
            </w:tcBorders>
            <w:vAlign w:val="center"/>
          </w:tcPr>
          <w:p>
            <w:pPr>
              <w:pStyle w:val="19"/>
            </w:pPr>
            <w:r>
              <w:t>28.00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28.00</w:t>
            </w: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288.23</w:t>
            </w:r>
          </w:p>
        </w:tc>
        <w:tc>
          <w:tcPr>
            <w:tcW w:w="2551" w:type="dxa"/>
            <w:tcBorders>
              <w:left w:val="single" w:sz="6" w:space="0" w:color="auto"/>
              <w:right w:val="single" w:sz="6" w:space="0" w:color="auto"/>
            </w:tcBorders>
            <w:vAlign w:val="center"/>
          </w:tcPr>
          <w:p>
            <w:pPr>
              <w:pStyle w:val="19"/>
            </w:pPr>
            <w:r>
              <w:t>203.23</w:t>
            </w:r>
          </w:p>
        </w:tc>
        <w:tc>
          <w:tcPr>
            <w:tcW w:w="2551" w:type="dxa"/>
            <w:vAlign w:val="center"/>
          </w:tcPr>
          <w:p>
            <w:pPr>
              <w:pStyle w:val="19"/>
            </w:pPr>
            <w:r>
              <w:t>85.00</w:t>
            </w: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203.23</w:t>
            </w:r>
          </w:p>
        </w:tc>
        <w:tc>
          <w:tcPr>
            <w:tcW w:w="2551" w:type="dxa"/>
            <w:tcBorders>
              <w:left w:val="single" w:sz="6" w:space="0" w:color="auto"/>
              <w:right w:val="single" w:sz="6" w:space="0" w:color="auto"/>
            </w:tcBorders>
            <w:vAlign w:val="center"/>
          </w:tcPr>
          <w:p>
            <w:pPr>
              <w:pStyle w:val="19"/>
            </w:pPr>
            <w:r>
              <w:t>203.23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2551" w:type="dxa"/>
            <w:tcBorders>
              <w:left w:val="single" w:sz="6" w:space="0" w:color="auto"/>
              <w:right w:val="single" w:sz="6" w:space="0" w:color="auto"/>
            </w:tcBorders>
            <w:vAlign w:val="center"/>
          </w:tcPr>
          <w:p>
            <w:pPr>
              <w:pStyle w:val="19"/>
            </w:pPr>
            <w:r>
              <w:t>142.92</w:t>
            </w:r>
          </w:p>
        </w:tc>
        <w:tc>
          <w:tcPr>
            <w:tcW w:w="2551" w:type="dxa"/>
            <w:tcBorders>
              <w:left w:val="single" w:sz="6" w:space="0" w:color="auto"/>
              <w:right w:val="single" w:sz="6" w:space="0" w:color="auto"/>
            </w:tcBorders>
            <w:vAlign w:val="center"/>
          </w:tcPr>
          <w:p>
            <w:pPr>
              <w:pStyle w:val="19"/>
            </w:pPr>
            <w:r>
              <w:t>142.92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60.31</w:t>
            </w:r>
          </w:p>
        </w:tc>
        <w:tc>
          <w:tcPr>
            <w:tcW w:w="2551" w:type="dxa"/>
            <w:tcBorders>
              <w:left w:val="single" w:sz="6" w:space="0" w:color="auto"/>
              <w:right w:val="single" w:sz="6" w:space="0" w:color="auto"/>
            </w:tcBorders>
            <w:vAlign w:val="center"/>
          </w:tcPr>
          <w:p>
            <w:pPr>
              <w:pStyle w:val="19"/>
            </w:pPr>
            <w:r>
              <w:t>60.31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2551" w:type="dxa"/>
            <w:tcBorders>
              <w:left w:val="single" w:sz="6" w:space="0" w:color="auto"/>
              <w:right w:val="single" w:sz="6" w:space="0" w:color="auto"/>
            </w:tcBorders>
            <w:vAlign w:val="center"/>
          </w:tcPr>
          <w:p>
            <w:pPr>
              <w:pStyle w:val="19"/>
            </w:pPr>
            <w:r>
              <w:t>85.00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2551" w:type="dxa"/>
            <w:tcBorders>
              <w:left w:val="single" w:sz="6" w:space="0" w:color="auto"/>
              <w:right w:val="single" w:sz="6" w:space="0" w:color="auto"/>
            </w:tcBorders>
            <w:vAlign w:val="center"/>
          </w:tcPr>
          <w:p>
            <w:pPr>
              <w:pStyle w:val="19"/>
            </w:pPr>
            <w:r>
              <w:t>85.00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49.52</w:t>
            </w:r>
          </w:p>
        </w:tc>
        <w:tc>
          <w:tcPr>
            <w:tcW w:w="2551" w:type="dxa"/>
            <w:tcBorders>
              <w:left w:val="single" w:sz="6" w:space="0" w:color="auto"/>
              <w:right w:val="single" w:sz="6" w:space="0" w:color="auto"/>
            </w:tcBorders>
            <w:vAlign w:val="center"/>
          </w:tcPr>
          <w:p>
            <w:pPr>
              <w:pStyle w:val="19"/>
            </w:pPr>
            <w:r>
              <w:t>49.52</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49.52</w:t>
            </w:r>
          </w:p>
        </w:tc>
        <w:tc>
          <w:tcPr>
            <w:tcW w:w="2551" w:type="dxa"/>
            <w:tcBorders>
              <w:left w:val="single" w:sz="6" w:space="0" w:color="auto"/>
              <w:right w:val="single" w:sz="6" w:space="0" w:color="auto"/>
            </w:tcBorders>
            <w:vAlign w:val="center"/>
          </w:tcPr>
          <w:p>
            <w:pPr>
              <w:pStyle w:val="19"/>
            </w:pPr>
            <w:r>
              <w:t>49.52</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2551" w:type="dxa"/>
            <w:tcBorders>
              <w:left w:val="single" w:sz="6" w:space="0" w:color="auto"/>
              <w:right w:val="single" w:sz="6" w:space="0" w:color="auto"/>
            </w:tcBorders>
            <w:vAlign w:val="center"/>
          </w:tcPr>
          <w:p>
            <w:pPr>
              <w:pStyle w:val="19"/>
            </w:pPr>
            <w:r>
              <w:t>23.54</w:t>
            </w:r>
          </w:p>
        </w:tc>
        <w:tc>
          <w:tcPr>
            <w:tcW w:w="2551" w:type="dxa"/>
            <w:tcBorders>
              <w:left w:val="single" w:sz="6" w:space="0" w:color="auto"/>
              <w:right w:val="single" w:sz="6" w:space="0" w:color="auto"/>
            </w:tcBorders>
            <w:vAlign w:val="center"/>
          </w:tcPr>
          <w:p>
            <w:pPr>
              <w:pStyle w:val="19"/>
            </w:pPr>
            <w:r>
              <w:t>23.54</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25.98</w:t>
            </w:r>
          </w:p>
        </w:tc>
        <w:tc>
          <w:tcPr>
            <w:tcW w:w="2551" w:type="dxa"/>
            <w:tcBorders>
              <w:left w:val="single" w:sz="6" w:space="0" w:color="auto"/>
              <w:right w:val="single" w:sz="6" w:space="0" w:color="auto"/>
            </w:tcBorders>
            <w:vAlign w:val="center"/>
          </w:tcPr>
          <w:p>
            <w:pPr>
              <w:pStyle w:val="19"/>
            </w:pPr>
            <w:r>
              <w:t>25.98</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215</w:t>
            </w:r>
          </w:p>
        </w:tc>
        <w:tc>
          <w:tcPr>
            <w:tcW w:w="4535" w:type="dxa"/>
            <w:tcBorders>
              <w:left w:val="single" w:sz="6" w:space="0" w:color="auto"/>
              <w:right w:val="single" w:sz="6" w:space="0" w:color="auto"/>
            </w:tcBorders>
            <w:vAlign w:val="center"/>
          </w:tcPr>
          <w:p>
            <w:pPr>
              <w:pStyle w:val="20"/>
            </w:pPr>
            <w:r>
              <w:t>资源勘探工业信息等支出</w:t>
            </w:r>
          </w:p>
        </w:tc>
        <w:tc>
          <w:tcPr>
            <w:tcW w:w="2551" w:type="dxa"/>
            <w:tcBorders>
              <w:left w:val="single" w:sz="6" w:space="0" w:color="auto"/>
              <w:right w:val="single" w:sz="6" w:space="0" w:color="auto"/>
            </w:tcBorders>
            <w:vAlign w:val="center"/>
          </w:tcPr>
          <w:p>
            <w:pPr>
              <w:pStyle w:val="19"/>
            </w:pPr>
            <w:r>
              <w:t>901.08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901.08</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21505</w:t>
            </w:r>
          </w:p>
        </w:tc>
        <w:tc>
          <w:tcPr>
            <w:tcW w:w="4535" w:type="dxa"/>
            <w:tcBorders>
              <w:left w:val="single" w:sz="6" w:space="0" w:color="auto"/>
              <w:right w:val="single" w:sz="6" w:space="0" w:color="auto"/>
            </w:tcBorders>
            <w:vAlign w:val="center"/>
          </w:tcPr>
          <w:p>
            <w:pPr>
              <w:pStyle w:val="20"/>
            </w:pPr>
            <w:r>
              <w:t>工业和信息产业</w:t>
            </w:r>
          </w:p>
        </w:tc>
        <w:tc>
          <w:tcPr>
            <w:tcW w:w="2551" w:type="dxa"/>
            <w:tcBorders>
              <w:left w:val="single" w:sz="6" w:space="0" w:color="auto"/>
              <w:right w:val="single" w:sz="6" w:space="0" w:color="auto"/>
            </w:tcBorders>
            <w:vAlign w:val="center"/>
          </w:tcPr>
          <w:p>
            <w:pPr>
              <w:pStyle w:val="19"/>
            </w:pPr>
            <w:r>
              <w:t>507.98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507.98</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2150517</w:t>
            </w:r>
          </w:p>
        </w:tc>
        <w:tc>
          <w:tcPr>
            <w:tcW w:w="4535" w:type="dxa"/>
            <w:tcBorders>
              <w:left w:val="single" w:sz="6" w:space="0" w:color="auto"/>
              <w:right w:val="single" w:sz="6" w:space="0" w:color="auto"/>
            </w:tcBorders>
            <w:vAlign w:val="center"/>
          </w:tcPr>
          <w:p>
            <w:pPr>
              <w:pStyle w:val="20"/>
            </w:pPr>
            <w:r>
              <w:t>产业发展</w:t>
            </w:r>
          </w:p>
        </w:tc>
        <w:tc>
          <w:tcPr>
            <w:tcW w:w="2551" w:type="dxa"/>
            <w:tcBorders>
              <w:left w:val="single" w:sz="6" w:space="0" w:color="auto"/>
              <w:right w:val="single" w:sz="6" w:space="0" w:color="auto"/>
            </w:tcBorders>
            <w:vAlign w:val="center"/>
          </w:tcPr>
          <w:p>
            <w:pPr>
              <w:pStyle w:val="19"/>
            </w:pPr>
            <w:r>
              <w:t>507.98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507.98</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21508</w:t>
            </w:r>
          </w:p>
        </w:tc>
        <w:tc>
          <w:tcPr>
            <w:tcW w:w="4535" w:type="dxa"/>
            <w:tcBorders>
              <w:left w:val="single" w:sz="6" w:space="0" w:color="auto"/>
              <w:right w:val="single" w:sz="6" w:space="0" w:color="auto"/>
            </w:tcBorders>
            <w:vAlign w:val="center"/>
          </w:tcPr>
          <w:p>
            <w:pPr>
              <w:pStyle w:val="20"/>
            </w:pPr>
            <w:r>
              <w:t>支持中小企业发展和管理支出</w:t>
            </w:r>
          </w:p>
        </w:tc>
        <w:tc>
          <w:tcPr>
            <w:tcW w:w="2551" w:type="dxa"/>
            <w:tcBorders>
              <w:left w:val="single" w:sz="6" w:space="0" w:color="auto"/>
              <w:right w:val="single" w:sz="6" w:space="0" w:color="auto"/>
            </w:tcBorders>
            <w:vAlign w:val="center"/>
          </w:tcPr>
          <w:p>
            <w:pPr>
              <w:pStyle w:val="19"/>
            </w:pPr>
            <w:r>
              <w:t>393.10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393.10</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2150805</w:t>
            </w:r>
          </w:p>
        </w:tc>
        <w:tc>
          <w:tcPr>
            <w:tcW w:w="4535" w:type="dxa"/>
            <w:tcBorders>
              <w:left w:val="single" w:sz="6" w:space="0" w:color="auto"/>
              <w:right w:val="single" w:sz="6" w:space="0" w:color="auto"/>
            </w:tcBorders>
            <w:vAlign w:val="center"/>
          </w:tcPr>
          <w:p>
            <w:pPr>
              <w:pStyle w:val="20"/>
            </w:pPr>
            <w:r>
              <w:t>中小企业发展专项</w:t>
            </w:r>
          </w:p>
        </w:tc>
        <w:tc>
          <w:tcPr>
            <w:tcW w:w="2551" w:type="dxa"/>
            <w:tcBorders>
              <w:left w:val="single" w:sz="6" w:space="0" w:color="auto"/>
              <w:right w:val="single" w:sz="6" w:space="0" w:color="auto"/>
            </w:tcBorders>
            <w:vAlign w:val="center"/>
          </w:tcPr>
          <w:p>
            <w:pPr>
              <w:pStyle w:val="19"/>
            </w:pPr>
            <w:r>
              <w:t>393.10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393.10</w:t>
            </w: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47.94</w:t>
            </w:r>
          </w:p>
        </w:tc>
        <w:tc>
          <w:tcPr>
            <w:tcW w:w="2551" w:type="dxa"/>
            <w:tcBorders>
              <w:left w:val="single" w:sz="6" w:space="0" w:color="auto"/>
              <w:right w:val="single" w:sz="6" w:space="0" w:color="auto"/>
            </w:tcBorders>
            <w:vAlign w:val="center"/>
          </w:tcPr>
          <w:p>
            <w:pPr>
              <w:pStyle w:val="19"/>
            </w:pPr>
            <w:r>
              <w:t>47.94</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47.94</w:t>
            </w:r>
          </w:p>
        </w:tc>
        <w:tc>
          <w:tcPr>
            <w:tcW w:w="2551" w:type="dxa"/>
            <w:tcBorders>
              <w:left w:val="single" w:sz="6" w:space="0" w:color="auto"/>
              <w:right w:val="single" w:sz="6" w:space="0" w:color="auto"/>
            </w:tcBorders>
            <w:vAlign w:val="center"/>
          </w:tcPr>
          <w:p>
            <w:pPr>
              <w:pStyle w:val="19"/>
            </w:pPr>
            <w:r>
              <w:t>47.94</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47.94</w:t>
            </w:r>
          </w:p>
        </w:tc>
        <w:tc>
          <w:tcPr>
            <w:tcW w:w="2551" w:type="dxa"/>
            <w:tcBorders>
              <w:left w:val="single" w:sz="6" w:space="0" w:color="auto"/>
              <w:right w:val="single" w:sz="6" w:space="0" w:color="auto"/>
            </w:tcBorders>
            <w:vAlign w:val="center"/>
          </w:tcPr>
          <w:p>
            <w:pPr>
              <w:pStyle w:val="19"/>
            </w:pPr>
            <w:r>
              <w:t>47.94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773.46</w:t>
            </w:r>
          </w:p>
        </w:tc>
        <w:tc>
          <w:tcPr>
            <w:tcW w:w="2551" w:type="dxa"/>
            <w:tcBorders>
              <w:left w:val="single" w:sz="6" w:space="0" w:color="auto"/>
              <w:right w:val="single" w:sz="6" w:space="0" w:color="auto"/>
            </w:tcBorders>
            <w:vAlign w:val="center"/>
          </w:tcPr>
          <w:p>
            <w:pPr>
              <w:pStyle w:val="23"/>
            </w:pPr>
            <w:r>
              <w:t>718.29</w:t>
            </w:r>
          </w:p>
        </w:tc>
        <w:tc>
          <w:tcPr>
            <w:tcW w:w="2551" w:type="dxa"/>
            <w:vAlign w:val="center"/>
          </w:tcPr>
          <w:p>
            <w:pPr>
              <w:pStyle w:val="23"/>
            </w:pPr>
            <w:r>
              <w:t>55.17</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569.40</w:t>
            </w:r>
          </w:p>
        </w:tc>
        <w:tc>
          <w:tcPr>
            <w:tcW w:w="2551" w:type="dxa"/>
            <w:tcBorders>
              <w:left w:val="single" w:sz="6" w:space="0" w:color="auto"/>
              <w:right w:val="single" w:sz="6" w:space="0" w:color="auto"/>
            </w:tcBorders>
            <w:vAlign w:val="center"/>
          </w:tcPr>
          <w:p>
            <w:pPr>
              <w:pStyle w:val="19"/>
            </w:pPr>
            <w:r>
              <w:t>569.40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120.10</w:t>
            </w:r>
          </w:p>
        </w:tc>
        <w:tc>
          <w:tcPr>
            <w:tcW w:w="2551" w:type="dxa"/>
            <w:tcBorders>
              <w:left w:val="single" w:sz="6" w:space="0" w:color="auto"/>
              <w:right w:val="single" w:sz="6" w:space="0" w:color="auto"/>
            </w:tcBorders>
            <w:vAlign w:val="center"/>
          </w:tcPr>
          <w:p>
            <w:pPr>
              <w:pStyle w:val="19"/>
            </w:pPr>
            <w:r>
              <w:t>120.10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82.53</w:t>
            </w:r>
          </w:p>
        </w:tc>
        <w:tc>
          <w:tcPr>
            <w:tcW w:w="2551" w:type="dxa"/>
            <w:tcBorders>
              <w:left w:val="single" w:sz="6" w:space="0" w:color="auto"/>
              <w:right w:val="single" w:sz="6" w:space="0" w:color="auto"/>
            </w:tcBorders>
            <w:vAlign w:val="center"/>
          </w:tcPr>
          <w:p>
            <w:pPr>
              <w:pStyle w:val="19"/>
            </w:pPr>
            <w:r>
              <w:t>82.53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38.18</w:t>
            </w:r>
          </w:p>
        </w:tc>
        <w:tc>
          <w:tcPr>
            <w:tcW w:w="2551" w:type="dxa"/>
            <w:tcBorders>
              <w:left w:val="single" w:sz="6" w:space="0" w:color="auto"/>
              <w:right w:val="single" w:sz="6" w:space="0" w:color="auto"/>
            </w:tcBorders>
            <w:vAlign w:val="center"/>
          </w:tcPr>
          <w:p>
            <w:pPr>
              <w:pStyle w:val="19"/>
            </w:pPr>
            <w:r>
              <w:t>38.18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42.65</w:t>
            </w:r>
          </w:p>
        </w:tc>
        <w:tc>
          <w:tcPr>
            <w:tcW w:w="2551" w:type="dxa"/>
            <w:tcBorders>
              <w:left w:val="single" w:sz="6" w:space="0" w:color="auto"/>
              <w:right w:val="single" w:sz="6" w:space="0" w:color="auto"/>
            </w:tcBorders>
            <w:vAlign w:val="center"/>
          </w:tcPr>
          <w:p>
            <w:pPr>
              <w:pStyle w:val="19"/>
            </w:pPr>
            <w:r>
              <w:t>42.65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41.74</w:t>
            </w:r>
          </w:p>
        </w:tc>
        <w:tc>
          <w:tcPr>
            <w:tcW w:w="2551" w:type="dxa"/>
            <w:tcBorders>
              <w:left w:val="single" w:sz="6" w:space="0" w:color="auto"/>
              <w:right w:val="single" w:sz="6" w:space="0" w:color="auto"/>
            </w:tcBorders>
            <w:vAlign w:val="center"/>
          </w:tcPr>
          <w:p>
            <w:pPr>
              <w:pStyle w:val="19"/>
            </w:pPr>
            <w:r>
              <w:t>41.74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16.15</w:t>
            </w:r>
          </w:p>
        </w:tc>
        <w:tc>
          <w:tcPr>
            <w:tcW w:w="2551" w:type="dxa"/>
            <w:tcBorders>
              <w:left w:val="single" w:sz="6" w:space="0" w:color="auto"/>
              <w:right w:val="single" w:sz="6" w:space="0" w:color="auto"/>
            </w:tcBorders>
            <w:vAlign w:val="center"/>
          </w:tcPr>
          <w:p>
            <w:pPr>
              <w:pStyle w:val="19"/>
            </w:pPr>
            <w:r>
              <w:t>16.15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17.82</w:t>
            </w:r>
          </w:p>
        </w:tc>
        <w:tc>
          <w:tcPr>
            <w:tcW w:w="2551" w:type="dxa"/>
            <w:tcBorders>
              <w:left w:val="single" w:sz="6" w:space="0" w:color="auto"/>
              <w:right w:val="single" w:sz="6" w:space="0" w:color="auto"/>
            </w:tcBorders>
            <w:vAlign w:val="center"/>
          </w:tcPr>
          <w:p>
            <w:pPr>
              <w:pStyle w:val="19"/>
            </w:pPr>
            <w:r>
              <w:t>17.82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1.62</w:t>
            </w:r>
          </w:p>
        </w:tc>
        <w:tc>
          <w:tcPr>
            <w:tcW w:w="2551" w:type="dxa"/>
            <w:tcBorders>
              <w:left w:val="single" w:sz="6" w:space="0" w:color="auto"/>
              <w:right w:val="single" w:sz="6" w:space="0" w:color="auto"/>
            </w:tcBorders>
            <w:vAlign w:val="center"/>
          </w:tcPr>
          <w:p>
            <w:pPr>
              <w:pStyle w:val="19"/>
            </w:pPr>
            <w:r>
              <w:t>1.62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34.01</w:t>
            </w:r>
          </w:p>
        </w:tc>
        <w:tc>
          <w:tcPr>
            <w:tcW w:w="2551" w:type="dxa"/>
            <w:tcBorders>
              <w:left w:val="single" w:sz="6" w:space="0" w:color="auto"/>
              <w:right w:val="single" w:sz="6" w:space="0" w:color="auto"/>
            </w:tcBorders>
            <w:vAlign w:val="center"/>
          </w:tcPr>
          <w:p>
            <w:pPr>
              <w:pStyle w:val="19"/>
            </w:pPr>
            <w:r>
              <w:t>34.01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174.60</w:t>
            </w:r>
          </w:p>
        </w:tc>
        <w:tc>
          <w:tcPr>
            <w:tcW w:w="2551" w:type="dxa"/>
            <w:tcBorders>
              <w:left w:val="single" w:sz="6" w:space="0" w:color="auto"/>
              <w:right w:val="single" w:sz="6" w:space="0" w:color="auto"/>
            </w:tcBorders>
            <w:vAlign w:val="center"/>
          </w:tcPr>
          <w:p>
            <w:pPr>
              <w:pStyle w:val="19"/>
            </w:pPr>
            <w:r>
              <w:t>174.60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55.17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55.17</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3.05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3.05</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30202</w:t>
            </w:r>
          </w:p>
        </w:tc>
        <w:tc>
          <w:tcPr>
            <w:tcW w:w="4535" w:type="dxa"/>
            <w:tcBorders>
              <w:left w:val="single" w:sz="6" w:space="0" w:color="auto"/>
              <w:right w:val="single" w:sz="6" w:space="0" w:color="auto"/>
            </w:tcBorders>
            <w:vAlign w:val="center"/>
          </w:tcPr>
          <w:p>
            <w:pPr>
              <w:pStyle w:val="20"/>
            </w:pPr>
            <w:r>
              <w:t>印刷费</w:t>
            </w:r>
          </w:p>
        </w:tc>
        <w:tc>
          <w:tcPr>
            <w:tcW w:w="2551" w:type="dxa"/>
            <w:tcBorders>
              <w:left w:val="single" w:sz="6" w:space="0" w:color="auto"/>
              <w:right w:val="single" w:sz="6" w:space="0" w:color="auto"/>
            </w:tcBorders>
            <w:vAlign w:val="center"/>
          </w:tcPr>
          <w:p>
            <w:pPr>
              <w:pStyle w:val="19"/>
            </w:pPr>
            <w:r>
              <w:t>0.20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9.95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9.95</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30211</w:t>
            </w:r>
          </w:p>
        </w:tc>
        <w:tc>
          <w:tcPr>
            <w:tcW w:w="4535" w:type="dxa"/>
            <w:tcBorders>
              <w:left w:val="single" w:sz="6" w:space="0" w:color="auto"/>
              <w:right w:val="single" w:sz="6" w:space="0" w:color="auto"/>
            </w:tcBorders>
            <w:vAlign w:val="center"/>
          </w:tcPr>
          <w:p>
            <w:pPr>
              <w:pStyle w:val="20"/>
            </w:pPr>
            <w:r>
              <w:t>差旅费</w:t>
            </w:r>
          </w:p>
        </w:tc>
        <w:tc>
          <w:tcPr>
            <w:tcW w:w="2551" w:type="dxa"/>
            <w:tcBorders>
              <w:left w:val="single" w:sz="6" w:space="0" w:color="auto"/>
              <w:right w:val="single" w:sz="6" w:space="0" w:color="auto"/>
            </w:tcBorders>
            <w:vAlign w:val="center"/>
          </w:tcPr>
          <w:p>
            <w:pPr>
              <w:pStyle w:val="19"/>
            </w:pPr>
            <w:r>
              <w:t>4.50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8.65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8.65</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5.56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5.56</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12.66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12.66</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5.60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5.60</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148.89</w:t>
            </w:r>
          </w:p>
        </w:tc>
        <w:tc>
          <w:tcPr>
            <w:tcW w:w="2551" w:type="dxa"/>
            <w:tcBorders>
              <w:left w:val="single" w:sz="6" w:space="0" w:color="auto"/>
              <w:right w:val="single" w:sz="6" w:space="0" w:color="auto"/>
            </w:tcBorders>
            <w:vAlign w:val="center"/>
          </w:tcPr>
          <w:p>
            <w:pPr>
              <w:pStyle w:val="19"/>
            </w:pPr>
            <w:r>
              <w:t>148.89</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30301</w:t>
            </w:r>
          </w:p>
        </w:tc>
        <w:tc>
          <w:tcPr>
            <w:tcW w:w="4535" w:type="dxa"/>
            <w:tcBorders>
              <w:left w:val="single" w:sz="6" w:space="0" w:color="auto"/>
              <w:right w:val="single" w:sz="6" w:space="0" w:color="auto"/>
            </w:tcBorders>
            <w:vAlign w:val="center"/>
          </w:tcPr>
          <w:p>
            <w:pPr>
              <w:pStyle w:val="20"/>
            </w:pPr>
            <w:r>
              <w:t>离休费</w:t>
            </w:r>
          </w:p>
        </w:tc>
        <w:tc>
          <w:tcPr>
            <w:tcW w:w="2551" w:type="dxa"/>
            <w:tcBorders>
              <w:left w:val="single" w:sz="6" w:space="0" w:color="auto"/>
              <w:right w:val="single" w:sz="6" w:space="0" w:color="auto"/>
            </w:tcBorders>
            <w:vAlign w:val="center"/>
          </w:tcPr>
          <w:p>
            <w:pPr>
              <w:pStyle w:val="19"/>
            </w:pPr>
            <w:r>
              <w:t>8.32</w:t>
            </w:r>
          </w:p>
        </w:tc>
        <w:tc>
          <w:tcPr>
            <w:tcW w:w="2551" w:type="dxa"/>
            <w:tcBorders>
              <w:left w:val="single" w:sz="6" w:space="0" w:color="auto"/>
              <w:right w:val="single" w:sz="6" w:space="0" w:color="auto"/>
            </w:tcBorders>
            <w:vAlign w:val="center"/>
          </w:tcPr>
          <w:p>
            <w:pPr>
              <w:pStyle w:val="19"/>
            </w:pPr>
            <w:r>
              <w:t>8.32</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134.60</w:t>
            </w:r>
          </w:p>
        </w:tc>
        <w:tc>
          <w:tcPr>
            <w:tcW w:w="2551" w:type="dxa"/>
            <w:tcBorders>
              <w:left w:val="single" w:sz="6" w:space="0" w:color="auto"/>
              <w:right w:val="single" w:sz="6" w:space="0" w:color="auto"/>
            </w:tcBorders>
            <w:vAlign w:val="center"/>
          </w:tcPr>
          <w:p>
            <w:pPr>
              <w:pStyle w:val="19"/>
            </w:pPr>
            <w:r>
              <w:t>134.60</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30305</w:t>
            </w:r>
          </w:p>
        </w:tc>
        <w:tc>
          <w:tcPr>
            <w:tcW w:w="4535" w:type="dxa"/>
            <w:tcBorders>
              <w:left w:val="single" w:sz="6" w:space="0" w:color="auto"/>
              <w:right w:val="single" w:sz="6" w:space="0" w:color="auto"/>
            </w:tcBorders>
            <w:vAlign w:val="center"/>
          </w:tcPr>
          <w:p>
            <w:pPr>
              <w:pStyle w:val="20"/>
            </w:pPr>
            <w:r>
              <w:t>生活补助</w:t>
            </w:r>
          </w:p>
        </w:tc>
        <w:tc>
          <w:tcPr>
            <w:tcW w:w="2551" w:type="dxa"/>
            <w:tcBorders>
              <w:left w:val="single" w:sz="6" w:space="0" w:color="auto"/>
              <w:right w:val="single" w:sz="6" w:space="0" w:color="auto"/>
            </w:tcBorders>
            <w:vAlign w:val="center"/>
          </w:tcPr>
          <w:p>
            <w:pPr>
              <w:pStyle w:val="19"/>
            </w:pPr>
            <w:r>
              <w:t>5.97</w:t>
            </w:r>
          </w:p>
        </w:tc>
        <w:tc>
          <w:tcPr>
            <w:tcW w:w="2551" w:type="dxa"/>
            <w:tcBorders>
              <w:left w:val="single" w:sz="6" w:space="0" w:color="auto"/>
              <w:right w:val="single" w:sz="6" w:space="0" w:color="auto"/>
            </w:tcBorders>
            <w:vAlign w:val="center"/>
          </w:tcPr>
          <w:p>
            <w:pPr>
              <w:pStyle w:val="19"/>
            </w:pPr>
            <w:r>
              <w:t>5.97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5.00</w:t>
            </w:r>
          </w:p>
        </w:tc>
        <w:tc>
          <w:tcPr>
            <w:tcW w:w="2381" w:type="dxa"/>
            <w:tcBorders>
              <w:left w:val="single" w:sz="6" w:space="0" w:color="auto"/>
              <w:right w:val="single" w:sz="6" w:space="0" w:color="auto"/>
            </w:tcBorders>
            <w:vAlign w:val="center"/>
          </w:tcPr>
          <w:p>
            <w:pPr>
              <w:pStyle w:val="23"/>
            </w:pPr>
            <w:r>
              <w:t>5.00</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唐山市丰南区科技和工业信息化局2025年单位预算信息公开情况说明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按照《中华人民共和国预算法》、《地方预决算公开操作规程》和《关于进一步推进预算公开工作的实施意见》规定，现将唐山市丰南区科技和工业信息化局2025年单位预算公开如下：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（一）、支持工业技术改造</w:t>
        <w:tab/>
      </w:r>
    </w:p>
    <w:p>
      <w:pPr>
        <w:pStyle w:val="25"/>
      </w:pPr>
      <w:r>
        <w:t xml:space="preserve">组织全区工业技术改造工作，推进现代产业体系建设；通过贴息、补助、股权投资等方式支持全区重点工业技术改造项目。 </w:t>
      </w:r>
    </w:p>
    <w:p>
      <w:pPr>
        <w:pStyle w:val="25"/>
      </w:pPr>
      <w:r>
        <w:t>（二）、扶持企业技术创新</w:t>
        <w:tab/>
      </w:r>
    </w:p>
    <w:p>
      <w:pPr>
        <w:pStyle w:val="25"/>
      </w:pPr>
      <w:r>
        <w:t>组织实施全区工业行业技术基础工作，加快以企业为主体的技术创新促进工业节能减排与资源综合利用,指导企业节能管理，组织节能减排新产品、新技术、新设备、新材料的推广应用。组织实施工业“三废”资源综合利用项目管理，推进企业能源管理中心建设。</w:t>
      </w:r>
    </w:p>
    <w:p>
      <w:pPr>
        <w:pStyle w:val="25"/>
      </w:pPr>
      <w:r>
        <w:t>（三）、推进工业行业淘汰落后产能、压减过剩产能 指导全区工业行业淘汰落后产能和化解过剩产能工作，制定下达年度淘汰落后和过剩产能计划并组织实施，开展监督检查。协调推进工业强区建设,协调推进实施工业强区战略，打好工业转型升级攻坚战。</w:t>
      </w:r>
    </w:p>
    <w:p>
      <w:pPr>
        <w:pStyle w:val="25"/>
      </w:pPr>
      <w:r>
        <w:t>（四）、工业经济运行监测</w:t>
        <w:tab/>
      </w:r>
    </w:p>
    <w:p>
      <w:pPr>
        <w:pStyle w:val="25"/>
      </w:pPr>
      <w:r>
        <w:t>监测分析工业日常运行，协调解决行业运行发展中的问题。指导全区减轻企业负担工作，组织协调和监督检查。开展电子信息产业和相关服务业统计工作。组织开展对外交流与合作,开展对外经济交流与合作，指导和推动工业企业参加展洽活动，积极开拓国内、国外市场，促进贸易成交和技术交流，追踪前沿动态。</w:t>
      </w:r>
    </w:p>
    <w:p>
      <w:pPr>
        <w:pStyle w:val="25"/>
      </w:pPr>
      <w:r>
        <w:t>（五）、加强工业行业质量管理</w:t>
        <w:tab/>
      </w:r>
    </w:p>
    <w:p>
      <w:pPr>
        <w:pStyle w:val="25"/>
      </w:pPr>
      <w:r>
        <w:t>实施质量兴区战略，制定完善质量政策，推广应用先进质量管理方法，开展品牌培育试点工作；推进全区工业体制改革和管理创新,提高行业综合素质和核心竞争力。推进食品诚信体系建设。</w:t>
      </w:r>
    </w:p>
    <w:p>
      <w:pPr>
        <w:pStyle w:val="25"/>
      </w:pPr>
      <w:r>
        <w:t>（六）、指导工业行业安全生产、应急管理</w:t>
        <w:tab/>
      </w:r>
    </w:p>
    <w:p>
      <w:pPr>
        <w:pStyle w:val="25"/>
      </w:pPr>
      <w:r>
        <w:t>指导全区工业加强安全管理，负责工业安全生产信息宣传教育工作，负责烟花爆竹企业的新建、扩建、改建审批等；负责危险化学品搬迁时的方案制定。</w:t>
      </w:r>
    </w:p>
    <w:p>
      <w:pPr>
        <w:pStyle w:val="25"/>
      </w:pPr>
      <w:r>
        <w:t>（七）、推进信息化与工业化深度融合</w:t>
        <w:tab/>
      </w:r>
    </w:p>
    <w:p>
      <w:pPr>
        <w:pStyle w:val="25"/>
      </w:pPr>
      <w:r>
        <w:t>提出并组织实施信息化与工业化融合的总体规划、实施计划、标准规划和政策措施，组织实施有关监测和评估工作；指导推进企业、行业、区域等两化融合工作。</w:t>
      </w:r>
    </w:p>
    <w:p>
      <w:pPr>
        <w:pStyle w:val="25"/>
      </w:pPr>
      <w:r>
        <w:t>（八）、中小和民营企业公共服务体系建设</w:t>
        <w:tab/>
      </w:r>
    </w:p>
    <w:p>
      <w:pPr>
        <w:pStyle w:val="25"/>
      </w:pPr>
      <w:r>
        <w:t>推动中小和民营企业公共服务平台建设，为中小企业才引和企业家培训。</w:t>
      </w:r>
    </w:p>
    <w:p>
      <w:pPr>
        <w:pStyle w:val="25"/>
      </w:pPr>
      <w:r>
        <w:t>（九）、促进产业集群和县域工业发展</w:t>
        <w:tab/>
      </w:r>
    </w:p>
    <w:p>
      <w:pPr>
        <w:pStyle w:val="25"/>
      </w:pPr>
      <w:r>
        <w:t>促进中小企业专业化发展及为大企业配套，加强“专精特新”企业培育力度</w:t>
      </w:r>
    </w:p>
    <w:p>
      <w:pPr>
        <w:pStyle w:val="25"/>
      </w:pPr>
      <w:r>
        <w:t>（十）、综合业务管理</w:t>
        <w:tab/>
      </w:r>
    </w:p>
    <w:p>
      <w:pPr>
        <w:pStyle w:val="25"/>
      </w:pPr>
      <w:r>
        <w:t>制定部门发展规划、指导业务活动；行政复议及行政应诉工作；信访接待、业务宣传等。申报和实施国家工业和信息化重大专项项目，履行禁止化学武器公约和专项资金监管等工作。负责科技计划、项目及经费管理等科技重点工作，开展科技宣传、科技调研、技术市场管理、科技档案、科技成果管理、科普管理、绩效评价管理等综合业务。</w:t>
      </w:r>
    </w:p>
    <w:p>
      <w:pPr>
        <w:pStyle w:val="25"/>
      </w:pPr>
      <w:r>
        <w:t>（十一）、综合事务管理</w:t>
        <w:tab/>
      </w:r>
    </w:p>
    <w:p>
      <w:pPr>
        <w:pStyle w:val="25"/>
      </w:pPr>
      <w:r>
        <w:t>整体工作运转保障，政务督办、档案管理、信访接待、政务信息、行政复议、对外宣传、外事工作、干部培训、课题研究、调研活动等；开展政府信息公开、行政许可事项受理。开展信息化建设、机关财务和资产管理、标准化建设、人事管理等工作。</w:t>
      </w:r>
    </w:p>
    <w:p>
      <w:pPr>
        <w:pStyle w:val="25"/>
      </w:pPr>
      <w:r>
        <w:t>社会公益技术研究</w:t>
        <w:tab/>
        <w:t>重点围绕大气污染防治、资源环境保护与利用、提升百姓健康水平和保障公共安全等社会公益方面开展关键技术及新产品的应用示范</w:t>
      </w:r>
    </w:p>
    <w:p>
      <w:pPr>
        <w:pStyle w:val="25"/>
      </w:pPr>
      <w:r>
        <w:t>（十二）、现代农业技术研究</w:t>
        <w:tab/>
      </w:r>
    </w:p>
    <w:p>
      <w:pPr>
        <w:pStyle w:val="25"/>
      </w:pPr>
      <w:r>
        <w:t>推动农业科技创新，组织开展新品种、新技术、新产品的应用示范，解决制约现代农业发展和新农村建设的重大关键技术问题</w:t>
      </w:r>
    </w:p>
    <w:p>
      <w:pPr>
        <w:pStyle w:val="25"/>
      </w:pPr>
      <w:r>
        <w:t>（十三）、支持科技型中小企业技术创新</w:t>
        <w:tab/>
      </w:r>
    </w:p>
    <w:p>
      <w:pPr>
        <w:pStyle w:val="25"/>
      </w:pPr>
      <w:r>
        <w:t>支持科技型中小企业开展技术创新；建立健全中小企业技术创新公共服务体系；壮大科技型中小企业创业投资引导基金规模，建立和完善融资风险补偿基金、科技成果转化引导基金等，搭建科技金融服务平台。</w:t>
      </w:r>
    </w:p>
    <w:p>
      <w:pPr>
        <w:pStyle w:val="25"/>
      </w:pPr>
      <w:r>
        <w:t>（十四）、科技创新、创业（基地）平台建设、科技人才队伍建设。</w:t>
        <w:tab/>
      </w:r>
    </w:p>
    <w:p>
      <w:pPr>
        <w:pStyle w:val="25"/>
      </w:pPr>
      <w:r>
        <w:t>加强企业研发机构建设，建立院士工作站，组建科技创新团队，提高企业自主创新能力。加强科技园区建设，健全创新创业载体及中介服务体系，开展科技交流对接、科技服务、科技特派员创业培训。科研开发能力和创新贡献持续提升。全区科技中介机构、科技孵化器、创新创业基地等服务能力得到提升，科技特派员队伍不断壮大。</w:t>
      </w:r>
    </w:p>
    <w:p>
      <w:pPr>
        <w:pStyle w:val="25"/>
      </w:pPr>
      <w:r>
        <w:t>（十五）、科技创新服务体系建设</w:t>
        <w:tab/>
      </w:r>
    </w:p>
    <w:p>
      <w:pPr>
        <w:pStyle w:val="25"/>
      </w:pPr>
      <w:r>
        <w:t>推动科技服务平台建设，提升丰南科技网络平台建设；提供科技信息、科技政策、专利情报、专业标准检索查询等服务；开展科技统计、分析与监测,加大技术成果登记；推广应用创新方法，培育创新型企业。</w:t>
      </w:r>
    </w:p>
    <w:p>
      <w:pPr>
        <w:pStyle w:val="25"/>
      </w:pPr>
      <w:r>
        <w:t>（十六）、发展培育高新技术产业</w:t>
      </w:r>
    </w:p>
    <w:p>
      <w:pPr>
        <w:pStyle w:val="25"/>
      </w:pPr>
      <w:r>
        <w:t>推进电子信息、装备制造、新材料等产业和重点企业发展，培育认定一批高新技术企业、科技型中小企业及小巨人企业。围绕京津冀成果转化，大力开展成果引进和科技招商，不断培育新的经济增长点。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唐山市丰南区科技和工业信息化局</w:t>
            </w:r>
          </w:p>
        </w:tc>
        <w:tc>
          <w:tcPr>
            <w:tcW w:w="1843" w:type="dxa"/>
            <w:tcBorders>
              <w:left w:val="single" w:sz="6" w:space="0" w:color="auto"/>
              <w:right w:val="single" w:sz="6" w:space="0" w:color="auto"/>
            </w:tcBorders>
            <w:vAlign w:val="center"/>
          </w:tcPr>
          <w:p>
            <w:pPr>
              <w:pStyle w:val="21"/>
            </w:pPr>
            <w:r>
              <w:t>行政</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2134.04万元，其中：一般公共预算收入2124.24万元，基金预算收入0.00万元，国有资本经营预算收入0.00万元，财政专户核拨收入0.00万元，单位资金收入0.00万元，上年结转结余9.80万元。</w:t>
      </w:r>
    </w:p>
    <w:p>
      <w:pPr>
        <w:pStyle w:val="26"/>
      </w:pPr>
      <w:r>
        <w:t>2、支出说明</w:t>
      </w:r>
    </w:p>
    <w:p>
      <w:pPr>
        <w:pStyle w:val="26"/>
      </w:pPr>
      <w:r>
        <w:t>收支预算总表支出栏、基本支出表、项目支出表按经济分类和支出功能分类科目编制，反映唐山市丰南区科技和工业信息化局年度单位预算中支出预算的总体情况。2025年支出预算2134.04万元，其中基本支出773.46万元，包括人员经费718.29万元和日常公用经费55.17万元；项目支出1360.58万元，主要为提前下达2025年县域特色产业群“领跑者”企业培育等项目资金（唐财建【2024】151号）507.98万元等。</w:t>
      </w:r>
    </w:p>
    <w:p>
      <w:pPr>
        <w:pStyle w:val="26"/>
      </w:pPr>
      <w:r>
        <w:t>3、比上年增减情况</w:t>
      </w:r>
    </w:p>
    <w:p>
      <w:pPr>
        <w:pStyle w:val="26"/>
      </w:pPr>
      <w:r>
        <w:t>2025年预算收支安排2134.04万元，较2024年预算减少442.55万元，其中：基本支出减少65.04万元，主要为人员经费减少61.34万元，公用经费减少3.7万元。主要为有人员退休、调出本单位。项目支出减少377.51万元，主要为上级专项资金减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2025年，我单位机关运行经费共计安排55.17万元，主要用于日常维修、办公用房水电费、办公用房取暖费、办公用房物业管理费等日常运行支出。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5.00万元，其中因公出国（境）费0.00万元；公务用车购置及运维费5.00万元（其中：公务用车购置费为0.00万元，公务用车运维费5.00万元)；公务接待费0.00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1、2024年市级技术创新引导专项资金（唐财教【2024】56号）绩效目标表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13020724P00666510013C</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2024年市级技术创新引导专项资金（唐财教【2024】56号）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9.80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9.80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 关于下达2024年市级技术创新引导专项资金的通知》（唐财教【2024】56号），现下达我局2024年市级技术创新引导专项资金59.4万元，用于新认定的省科技型中小企业奖补。</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100%</w:t>
            </w:r>
          </w:p>
        </w:tc>
        <w:tc>
          <w:tcPr>
            <w:tcW w:w="2835" w:type="dxa"/>
            <w:tcBorders>
              <w:left w:val="single" w:sz="6" w:space="0" w:color="auto"/>
              <w:right w:val="single" w:sz="6" w:space="0" w:color="auto"/>
            </w:tcBorders>
            <w:vAlign w:val="center"/>
          </w:tcPr>
          <w:p>
            <w:pPr>
              <w:pStyle w:val="21"/>
            </w:pPr>
            <w:r>
              <w:t>100%</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1.用于补贴科技创新型企业，增加研发投入，加大科技创新力度。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受补贴的企业数量</w:t>
            </w:r>
          </w:p>
        </w:tc>
        <w:tc>
          <w:tcPr>
            <w:tcW w:w="5386" w:type="dxa"/>
            <w:tcBorders>
              <w:left w:val="single" w:sz="6" w:space="0" w:color="auto"/>
              <w:right w:val="single" w:sz="6" w:space="0" w:color="auto"/>
            </w:tcBorders>
            <w:vAlign w:val="center"/>
          </w:tcPr>
          <w:p>
            <w:pPr>
              <w:pStyle w:val="20"/>
            </w:pPr>
            <w:r>
              <w:t>受补贴的企业数量</w:t>
            </w:r>
          </w:p>
        </w:tc>
        <w:tc>
          <w:tcPr>
            <w:tcW w:w="2268" w:type="dxa"/>
            <w:tcBorders>
              <w:left w:val="single" w:sz="6" w:space="0" w:color="auto"/>
              <w:right w:val="single" w:sz="6" w:space="0" w:color="auto"/>
            </w:tcBorders>
            <w:vAlign w:val="center"/>
          </w:tcPr>
          <w:p>
            <w:pPr>
              <w:pStyle w:val="20"/>
            </w:pPr>
            <w:r>
              <w:t>297家</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奖励资金用于企业科技创新投入</w:t>
            </w:r>
          </w:p>
        </w:tc>
        <w:tc>
          <w:tcPr>
            <w:tcW w:w="2268" w:type="dxa"/>
            <w:tcBorders>
              <w:left w:val="single" w:sz="6" w:space="0" w:color="auto"/>
              <w:right w:val="single" w:sz="6" w:space="0" w:color="auto"/>
            </w:tcBorders>
            <w:vAlign w:val="center"/>
          </w:tcPr>
          <w:p>
            <w:pPr>
              <w:pStyle w:val="20"/>
            </w:pPr>
            <w:r>
              <w:t>资金奖励用于企业科技创新投入情况</w:t>
            </w:r>
          </w:p>
        </w:tc>
        <w:tc>
          <w:tcPr>
            <w:tcW w:w="1276" w:type="dxa"/>
            <w:vAlign w:val="center"/>
          </w:tcPr>
          <w:p>
            <w:pPr>
              <w:pStyle w:val="20"/>
            </w:pPr>
            <w:r>
              <w:t>年度任务目标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资金拨付及时率</w:t>
            </w:r>
          </w:p>
        </w:tc>
        <w:tc>
          <w:tcPr>
            <w:tcW w:w="5386" w:type="dxa"/>
            <w:tcBorders>
              <w:left w:val="single" w:sz="6" w:space="0" w:color="auto"/>
              <w:right w:val="single" w:sz="6" w:space="0" w:color="auto"/>
            </w:tcBorders>
            <w:vAlign w:val="center"/>
          </w:tcPr>
          <w:p>
            <w:pPr>
              <w:pStyle w:val="20"/>
            </w:pPr>
            <w:r>
              <w:t>及时发放奖励资金</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资金拨付及时率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发放标准</w:t>
            </w:r>
          </w:p>
        </w:tc>
        <w:tc>
          <w:tcPr>
            <w:tcW w:w="5386" w:type="dxa"/>
            <w:tcBorders>
              <w:left w:val="single" w:sz="6" w:space="0" w:color="auto"/>
              <w:right w:val="single" w:sz="6" w:space="0" w:color="auto"/>
            </w:tcBorders>
            <w:vAlign w:val="center"/>
          </w:tcPr>
          <w:p>
            <w:pPr>
              <w:pStyle w:val="20"/>
            </w:pPr>
            <w:r>
              <w:t>发放达标率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发放达标率</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促进产业增加值增长</w:t>
            </w:r>
          </w:p>
        </w:tc>
        <w:tc>
          <w:tcPr>
            <w:tcW w:w="5386" w:type="dxa"/>
            <w:tcBorders>
              <w:left w:val="single" w:sz="6" w:space="0" w:color="auto"/>
              <w:right w:val="single" w:sz="6" w:space="0" w:color="auto"/>
            </w:tcBorders>
            <w:vAlign w:val="center"/>
          </w:tcPr>
          <w:p>
            <w:pPr>
              <w:pStyle w:val="20"/>
            </w:pPr>
            <w:r>
              <w:t>有效促进企业生产效益</w:t>
            </w:r>
          </w:p>
        </w:tc>
        <w:tc>
          <w:tcPr>
            <w:tcW w:w="2268" w:type="dxa"/>
            <w:tcBorders>
              <w:left w:val="single" w:sz="6" w:space="0" w:color="auto"/>
              <w:right w:val="single" w:sz="6" w:space="0" w:color="auto"/>
            </w:tcBorders>
            <w:vAlign w:val="center"/>
          </w:tcPr>
          <w:p>
            <w:pPr>
              <w:pStyle w:val="20"/>
            </w:pPr>
            <w:r>
              <w:t>有效促进企业生产效益</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提升企业科技创新能力</w:t>
            </w:r>
          </w:p>
        </w:tc>
        <w:tc>
          <w:tcPr>
            <w:tcW w:w="5386" w:type="dxa"/>
            <w:tcBorders>
              <w:left w:val="single" w:sz="6" w:space="0" w:color="auto"/>
              <w:right w:val="single" w:sz="6" w:space="0" w:color="auto"/>
            </w:tcBorders>
            <w:vAlign w:val="center"/>
          </w:tcPr>
          <w:p>
            <w:pPr>
              <w:pStyle w:val="20"/>
            </w:pPr>
            <w:r>
              <w:t>有效提升企业科技创新能力</w:t>
            </w:r>
          </w:p>
        </w:tc>
        <w:tc>
          <w:tcPr>
            <w:tcW w:w="2268" w:type="dxa"/>
            <w:tcBorders>
              <w:left w:val="single" w:sz="6" w:space="0" w:color="auto"/>
              <w:right w:val="single" w:sz="6" w:space="0" w:color="auto"/>
            </w:tcBorders>
            <w:vAlign w:val="center"/>
          </w:tcPr>
          <w:p>
            <w:pPr>
              <w:pStyle w:val="20"/>
            </w:pPr>
            <w:r>
              <w:t>提升企业科技创新能力</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促进环境改善</w:t>
            </w:r>
          </w:p>
        </w:tc>
        <w:tc>
          <w:tcPr>
            <w:tcW w:w="5386" w:type="dxa"/>
            <w:tcBorders>
              <w:left w:val="single" w:sz="6" w:space="0" w:color="auto"/>
              <w:right w:val="single" w:sz="6" w:space="0" w:color="auto"/>
            </w:tcBorders>
            <w:vAlign w:val="center"/>
          </w:tcPr>
          <w:p>
            <w:pPr>
              <w:pStyle w:val="20"/>
            </w:pPr>
            <w:r>
              <w:t>项目实施促进企业技术提升和产品升级</w:t>
            </w:r>
          </w:p>
        </w:tc>
        <w:tc>
          <w:tcPr>
            <w:tcW w:w="2268" w:type="dxa"/>
            <w:tcBorders>
              <w:left w:val="single" w:sz="6" w:space="0" w:color="auto"/>
              <w:right w:val="single" w:sz="6" w:space="0" w:color="auto"/>
            </w:tcBorders>
            <w:vAlign w:val="center"/>
          </w:tcPr>
          <w:p>
            <w:pPr>
              <w:pStyle w:val="20"/>
            </w:pPr>
            <w:r>
              <w:t>项目实施促进企业技术提升和产品升级</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提升企业科技创新能力</w:t>
            </w:r>
          </w:p>
        </w:tc>
        <w:tc>
          <w:tcPr>
            <w:tcW w:w="5386" w:type="dxa"/>
            <w:tcBorders>
              <w:left w:val="single" w:sz="6" w:space="0" w:color="auto"/>
              <w:right w:val="single" w:sz="6" w:space="0" w:color="auto"/>
            </w:tcBorders>
            <w:vAlign w:val="center"/>
          </w:tcPr>
          <w:p>
            <w:pPr>
              <w:pStyle w:val="20"/>
            </w:pPr>
            <w:r>
              <w:t>有效提升企业科技创新能力</w:t>
            </w:r>
          </w:p>
        </w:tc>
        <w:tc>
          <w:tcPr>
            <w:tcW w:w="2268" w:type="dxa"/>
            <w:tcBorders>
              <w:left w:val="single" w:sz="6" w:space="0" w:color="auto"/>
              <w:right w:val="single" w:sz="6" w:space="0" w:color="auto"/>
            </w:tcBorders>
            <w:vAlign w:val="center"/>
          </w:tcPr>
          <w:p>
            <w:pPr>
              <w:pStyle w:val="20"/>
            </w:pPr>
            <w:r>
              <w:t>提升企业科技创新能力</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企业满意度</w:t>
            </w:r>
          </w:p>
        </w:tc>
        <w:tc>
          <w:tcPr>
            <w:tcW w:w="5386" w:type="dxa"/>
            <w:tcBorders>
              <w:left w:val="single" w:sz="6" w:space="0" w:color="auto"/>
              <w:right w:val="single" w:sz="6" w:space="0" w:color="auto"/>
            </w:tcBorders>
            <w:vAlign w:val="center"/>
          </w:tcPr>
          <w:p>
            <w:pPr>
              <w:pStyle w:val="20"/>
            </w:pPr>
            <w:r>
              <w:t>企业满意度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企业满意度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2、丰南区第一盐场人员退休医疗保险及丰南区第一盐场遗属补助金绩效目标表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13020725P00666310013F</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丰南区第一盐场人员退休医疗保险及丰南区第一盐场遗属补助金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用于发放盐场医疗保险、按时发放遗属补助金。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1.确保及时发放盐场退休人员医疗保险，按时发放遗属补助金，维护好退休人员、遗属人员权益，维护社会稳定。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 xml:space="preserve"> 补助资金发放及时率</w:t>
            </w:r>
          </w:p>
        </w:tc>
        <w:tc>
          <w:tcPr>
            <w:tcW w:w="5386" w:type="dxa"/>
            <w:tcBorders>
              <w:left w:val="single" w:sz="6" w:space="0" w:color="auto"/>
              <w:right w:val="single" w:sz="6" w:space="0" w:color="auto"/>
            </w:tcBorders>
            <w:vAlign w:val="center"/>
          </w:tcPr>
          <w:p>
            <w:pPr>
              <w:pStyle w:val="20"/>
            </w:pPr>
            <w:r>
              <w:t>补助资金发放及时性情况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资金发放合规</w:t>
            </w:r>
          </w:p>
        </w:tc>
        <w:tc>
          <w:tcPr>
            <w:tcW w:w="5386" w:type="dxa"/>
            <w:tcBorders>
              <w:left w:val="single" w:sz="6" w:space="0" w:color="auto"/>
              <w:right w:val="single" w:sz="6" w:space="0" w:color="auto"/>
            </w:tcBorders>
            <w:vAlign w:val="center"/>
          </w:tcPr>
          <w:p>
            <w:pPr>
              <w:pStyle w:val="20"/>
            </w:pPr>
            <w:r>
              <w:t>资金发放合规程度</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盐场退休人员数量</w:t>
            </w:r>
          </w:p>
        </w:tc>
        <w:tc>
          <w:tcPr>
            <w:tcW w:w="5386" w:type="dxa"/>
            <w:tcBorders>
              <w:left w:val="single" w:sz="6" w:space="0" w:color="auto"/>
              <w:right w:val="single" w:sz="6" w:space="0" w:color="auto"/>
            </w:tcBorders>
            <w:vAlign w:val="center"/>
          </w:tcPr>
          <w:p>
            <w:pPr>
              <w:pStyle w:val="20"/>
            </w:pPr>
            <w:r>
              <w:t>盐场退休人员人数</w:t>
            </w:r>
          </w:p>
        </w:tc>
        <w:tc>
          <w:tcPr>
            <w:tcW w:w="2268" w:type="dxa"/>
            <w:tcBorders>
              <w:left w:val="single" w:sz="6" w:space="0" w:color="auto"/>
              <w:right w:val="single" w:sz="6" w:space="0" w:color="auto"/>
            </w:tcBorders>
            <w:vAlign w:val="center"/>
          </w:tcPr>
          <w:p>
            <w:pPr>
              <w:pStyle w:val="20"/>
            </w:pPr>
            <w:r>
              <w:t>39人</w:t>
            </w:r>
          </w:p>
        </w:tc>
        <w:tc>
          <w:tcPr>
            <w:tcW w:w="1276" w:type="dxa"/>
            <w:vAlign w:val="center"/>
          </w:tcPr>
          <w:p>
            <w:pPr>
              <w:pStyle w:val="20"/>
            </w:pPr>
            <w:r>
              <w:t>盐场退休人员数量</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发放补助险总金额</w:t>
            </w:r>
          </w:p>
        </w:tc>
        <w:tc>
          <w:tcPr>
            <w:tcW w:w="5386" w:type="dxa"/>
            <w:tcBorders>
              <w:left w:val="single" w:sz="6" w:space="0" w:color="auto"/>
              <w:right w:val="single" w:sz="6" w:space="0" w:color="auto"/>
            </w:tcBorders>
            <w:vAlign w:val="center"/>
          </w:tcPr>
          <w:p>
            <w:pPr>
              <w:pStyle w:val="20"/>
            </w:pPr>
            <w:r>
              <w:t>反映支付人员补助总金额情况</w:t>
            </w:r>
          </w:p>
        </w:tc>
        <w:tc>
          <w:tcPr>
            <w:tcW w:w="2268" w:type="dxa"/>
            <w:tcBorders>
              <w:left w:val="single" w:sz="6" w:space="0" w:color="auto"/>
              <w:right w:val="single" w:sz="6" w:space="0" w:color="auto"/>
            </w:tcBorders>
            <w:vAlign w:val="center"/>
          </w:tcPr>
          <w:p>
            <w:pPr>
              <w:pStyle w:val="20"/>
            </w:pPr>
            <w:r>
              <w:t>≤18万元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服务群众质量</w:t>
            </w:r>
          </w:p>
        </w:tc>
        <w:tc>
          <w:tcPr>
            <w:tcW w:w="5386" w:type="dxa"/>
            <w:tcBorders>
              <w:left w:val="single" w:sz="6" w:space="0" w:color="auto"/>
              <w:right w:val="single" w:sz="6" w:space="0" w:color="auto"/>
            </w:tcBorders>
            <w:vAlign w:val="center"/>
          </w:tcPr>
          <w:p>
            <w:pPr>
              <w:pStyle w:val="20"/>
            </w:pPr>
            <w:r>
              <w:t>反映服务群众质量情况</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服务对象满意度指标</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3、丰南区科工局未核入行政事业编制人员经费（劳务费）绩效目标表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13020725P00666210019F</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丰南区科工局未核入行政事业编制人员经费（劳务费）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115.00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115.00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用于发放未核入行政事业编制人员福利待遇，保障未核入人员福利待遇，保障机关正常运行。</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1.解决就业人数，缓解就业压力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丰南区工信局未核入行政事业编制人员数量</w:t>
            </w:r>
          </w:p>
        </w:tc>
        <w:tc>
          <w:tcPr>
            <w:tcW w:w="5386" w:type="dxa"/>
            <w:tcBorders>
              <w:left w:val="single" w:sz="6" w:space="0" w:color="auto"/>
              <w:right w:val="single" w:sz="6" w:space="0" w:color="auto"/>
            </w:tcBorders>
            <w:vAlign w:val="center"/>
          </w:tcPr>
          <w:p>
            <w:pPr>
              <w:pStyle w:val="20"/>
            </w:pPr>
            <w:r>
              <w:t>未核入行政事业编制人数</w:t>
            </w:r>
          </w:p>
        </w:tc>
        <w:tc>
          <w:tcPr>
            <w:tcW w:w="2268" w:type="dxa"/>
            <w:tcBorders>
              <w:left w:val="single" w:sz="6" w:space="0" w:color="auto"/>
              <w:right w:val="single" w:sz="6" w:space="0" w:color="auto"/>
            </w:tcBorders>
            <w:vAlign w:val="center"/>
          </w:tcPr>
          <w:p>
            <w:pPr>
              <w:pStyle w:val="20"/>
            </w:pPr>
            <w:r>
              <w:t>6 人</w:t>
            </w:r>
          </w:p>
        </w:tc>
        <w:tc>
          <w:tcPr>
            <w:tcW w:w="1276" w:type="dxa"/>
            <w:vAlign w:val="center"/>
          </w:tcPr>
          <w:p>
            <w:pPr>
              <w:pStyle w:val="20"/>
            </w:pPr>
            <w:r>
              <w:t>（2018）12号唐山市丰南区人民政府专题会议纪要</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资金发放合规率</w:t>
            </w:r>
          </w:p>
        </w:tc>
        <w:tc>
          <w:tcPr>
            <w:tcW w:w="5386" w:type="dxa"/>
            <w:tcBorders>
              <w:left w:val="single" w:sz="6" w:space="0" w:color="auto"/>
              <w:right w:val="single" w:sz="6" w:space="0" w:color="auto"/>
            </w:tcBorders>
            <w:vAlign w:val="center"/>
          </w:tcPr>
          <w:p>
            <w:pPr>
              <w:pStyle w:val="20"/>
            </w:pPr>
            <w:r>
              <w:t>反映按标准发放情况</w:t>
            </w:r>
          </w:p>
        </w:tc>
        <w:tc>
          <w:tcPr>
            <w:tcW w:w="2268" w:type="dxa"/>
            <w:tcBorders>
              <w:left w:val="single" w:sz="6" w:space="0" w:color="auto"/>
              <w:right w:val="single" w:sz="6" w:space="0" w:color="auto"/>
            </w:tcBorders>
            <w:vAlign w:val="center"/>
          </w:tcPr>
          <w:p>
            <w:pPr>
              <w:pStyle w:val="20"/>
            </w:pPr>
            <w:r>
              <w:t>100 %</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工资及时发放率</w:t>
            </w:r>
          </w:p>
        </w:tc>
        <w:tc>
          <w:tcPr>
            <w:tcW w:w="5386" w:type="dxa"/>
            <w:tcBorders>
              <w:left w:val="single" w:sz="6" w:space="0" w:color="auto"/>
              <w:right w:val="single" w:sz="6" w:space="0" w:color="auto"/>
            </w:tcBorders>
            <w:vAlign w:val="center"/>
          </w:tcPr>
          <w:p>
            <w:pPr>
              <w:pStyle w:val="20"/>
            </w:pPr>
            <w:r>
              <w:t>反应按时足额发放工资的情况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发放补助总金额</w:t>
            </w:r>
          </w:p>
        </w:tc>
        <w:tc>
          <w:tcPr>
            <w:tcW w:w="5386" w:type="dxa"/>
            <w:tcBorders>
              <w:left w:val="single" w:sz="6" w:space="0" w:color="auto"/>
              <w:right w:val="single" w:sz="6" w:space="0" w:color="auto"/>
            </w:tcBorders>
            <w:vAlign w:val="center"/>
          </w:tcPr>
          <w:p>
            <w:pPr>
              <w:pStyle w:val="20"/>
            </w:pPr>
            <w:r>
              <w:t>反映支付人员补助总金额情况</w:t>
            </w:r>
          </w:p>
        </w:tc>
        <w:tc>
          <w:tcPr>
            <w:tcW w:w="2268" w:type="dxa"/>
            <w:tcBorders>
              <w:left w:val="single" w:sz="6" w:space="0" w:color="auto"/>
              <w:right w:val="single" w:sz="6" w:space="0" w:color="auto"/>
            </w:tcBorders>
            <w:vAlign w:val="center"/>
          </w:tcPr>
          <w:p>
            <w:pPr>
              <w:pStyle w:val="20"/>
            </w:pPr>
            <w:r>
              <w:t>≤115万元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服务群众质量</w:t>
            </w:r>
          </w:p>
        </w:tc>
        <w:tc>
          <w:tcPr>
            <w:tcW w:w="5386" w:type="dxa"/>
            <w:tcBorders>
              <w:left w:val="single" w:sz="6" w:space="0" w:color="auto"/>
              <w:right w:val="single" w:sz="6" w:space="0" w:color="auto"/>
            </w:tcBorders>
            <w:vAlign w:val="center"/>
          </w:tcPr>
          <w:p>
            <w:pPr>
              <w:pStyle w:val="20"/>
            </w:pPr>
            <w:r>
              <w:t>反映服务群众质量情况</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未核入行政事业编制人员满意度</w:t>
            </w:r>
          </w:p>
        </w:tc>
        <w:tc>
          <w:tcPr>
            <w:tcW w:w="5386" w:type="dxa"/>
            <w:tcBorders>
              <w:left w:val="single" w:sz="6" w:space="0" w:color="auto"/>
              <w:right w:val="single" w:sz="6" w:space="0" w:color="auto"/>
            </w:tcBorders>
            <w:vAlign w:val="center"/>
          </w:tcPr>
          <w:p>
            <w:pPr>
              <w:pStyle w:val="20"/>
            </w:pPr>
            <w:r>
              <w:t>未核入行政事业编制人员满意度</w:t>
            </w:r>
          </w:p>
        </w:tc>
        <w:tc>
          <w:tcPr>
            <w:tcW w:w="2268" w:type="dxa"/>
            <w:tcBorders>
              <w:left w:val="single" w:sz="6" w:space="0" w:color="auto"/>
              <w:right w:val="single" w:sz="6" w:space="0" w:color="auto"/>
            </w:tcBorders>
            <w:vAlign w:val="center"/>
          </w:tcPr>
          <w:p>
            <w:pPr>
              <w:pStyle w:val="20"/>
            </w:pPr>
            <w:r>
              <w:t>≥95 %</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4、劳务派遣人员经费（劳务费）绩效目标表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13020725P00002210278T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用于发放劳务派遣人员工资、缴纳保险。</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1.及时发放劳务派遣人员工资，调动职工工作积极性、保障机关正常运转。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8人</w:t>
            </w:r>
          </w:p>
        </w:tc>
        <w:tc>
          <w:tcPr>
            <w:tcW w:w="1276" w:type="dxa"/>
            <w:vAlign w:val="center"/>
          </w:tcPr>
          <w:p>
            <w:pPr>
              <w:pStyle w:val="20"/>
            </w:pPr>
            <w:r>
              <w:t>劳务派遣合同数量</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反映工资发放合规情况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机关事业单位劳务派遣人员管理办法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反应按时足额发放工资的情况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发放工资标准</w:t>
            </w:r>
          </w:p>
        </w:tc>
        <w:tc>
          <w:tcPr>
            <w:tcW w:w="5386" w:type="dxa"/>
            <w:tcBorders>
              <w:left w:val="single" w:sz="6" w:space="0" w:color="auto"/>
              <w:right w:val="single" w:sz="6" w:space="0" w:color="auto"/>
            </w:tcBorders>
            <w:vAlign w:val="center"/>
          </w:tcPr>
          <w:p>
            <w:pPr>
              <w:pStyle w:val="20"/>
            </w:pPr>
            <w:r>
              <w:t>反映支付劳务派遣人员工资情况</w:t>
            </w:r>
          </w:p>
        </w:tc>
        <w:tc>
          <w:tcPr>
            <w:tcW w:w="2268" w:type="dxa"/>
            <w:tcBorders>
              <w:left w:val="single" w:sz="6" w:space="0" w:color="auto"/>
              <w:right w:val="single" w:sz="6" w:space="0" w:color="auto"/>
            </w:tcBorders>
            <w:vAlign w:val="center"/>
          </w:tcPr>
          <w:p>
            <w:pPr>
              <w:pStyle w:val="20"/>
            </w:pPr>
            <w:r>
              <w:t>≥2200元/人</w:t>
            </w:r>
          </w:p>
        </w:tc>
        <w:tc>
          <w:tcPr>
            <w:tcW w:w="1276" w:type="dxa"/>
            <w:vAlign w:val="center"/>
          </w:tcPr>
          <w:p>
            <w:pPr>
              <w:pStyle w:val="20"/>
            </w:pPr>
            <w:r>
              <w:t>《关于调整最低工资标准的通知》</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服务群众质量</w:t>
            </w:r>
          </w:p>
        </w:tc>
        <w:tc>
          <w:tcPr>
            <w:tcW w:w="5386" w:type="dxa"/>
            <w:tcBorders>
              <w:left w:val="single" w:sz="6" w:space="0" w:color="auto"/>
              <w:right w:val="single" w:sz="6" w:space="0" w:color="auto"/>
            </w:tcBorders>
            <w:vAlign w:val="center"/>
          </w:tcPr>
          <w:p>
            <w:pPr>
              <w:pStyle w:val="20"/>
            </w:pPr>
            <w:r>
              <w:t>反映服务群众质量情况</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劳务派遣人员满意度</w:t>
            </w:r>
          </w:p>
        </w:tc>
        <w:tc>
          <w:tcPr>
            <w:tcW w:w="5386" w:type="dxa"/>
            <w:tcBorders>
              <w:left w:val="single" w:sz="6" w:space="0" w:color="auto"/>
              <w:right w:val="single" w:sz="6" w:space="0" w:color="auto"/>
            </w:tcBorders>
            <w:vAlign w:val="center"/>
          </w:tcPr>
          <w:p>
            <w:pPr>
              <w:pStyle w:val="20"/>
            </w:pPr>
            <w:r>
              <w:t>劳务派遣人员满意度</w:t>
            </w:r>
          </w:p>
        </w:tc>
        <w:tc>
          <w:tcPr>
            <w:tcW w:w="2268" w:type="dxa"/>
            <w:tcBorders>
              <w:left w:val="single" w:sz="6" w:space="0" w:color="auto"/>
              <w:right w:val="single" w:sz="6" w:space="0" w:color="auto"/>
            </w:tcBorders>
            <w:vAlign w:val="center"/>
          </w:tcPr>
          <w:p>
            <w:pPr>
              <w:pStyle w:val="20"/>
            </w:pPr>
            <w:r>
              <w:t>≥95 %</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5、企业改制遗留问题经费绩效目标表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13020725P00666310012U</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企业改制遗留问题经费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104.70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104.70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用于解决企业改制遗留问题。</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1.1.解决企业改制遗留问题，深化改革，保持稳定。2.协调解决债务问题。3.确保机关各项工作正常运行。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预算外退休人员数量</w:t>
            </w:r>
          </w:p>
        </w:tc>
        <w:tc>
          <w:tcPr>
            <w:tcW w:w="5386" w:type="dxa"/>
            <w:tcBorders>
              <w:left w:val="single" w:sz="6" w:space="0" w:color="auto"/>
              <w:right w:val="single" w:sz="6" w:space="0" w:color="auto"/>
            </w:tcBorders>
            <w:vAlign w:val="center"/>
          </w:tcPr>
          <w:p>
            <w:pPr>
              <w:pStyle w:val="20"/>
            </w:pPr>
            <w:r>
              <w:t>预算外退休人员人数</w:t>
            </w:r>
          </w:p>
        </w:tc>
        <w:tc>
          <w:tcPr>
            <w:tcW w:w="2268" w:type="dxa"/>
            <w:tcBorders>
              <w:left w:val="single" w:sz="6" w:space="0" w:color="auto"/>
              <w:right w:val="single" w:sz="6" w:space="0" w:color="auto"/>
            </w:tcBorders>
            <w:vAlign w:val="center"/>
          </w:tcPr>
          <w:p>
            <w:pPr>
              <w:pStyle w:val="20"/>
            </w:pPr>
            <w:r>
              <w:t>36人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补助资金发放合规率</w:t>
            </w:r>
          </w:p>
        </w:tc>
        <w:tc>
          <w:tcPr>
            <w:tcW w:w="5386" w:type="dxa"/>
            <w:tcBorders>
              <w:left w:val="single" w:sz="6" w:space="0" w:color="auto"/>
              <w:right w:val="single" w:sz="6" w:space="0" w:color="auto"/>
            </w:tcBorders>
            <w:vAlign w:val="center"/>
          </w:tcPr>
          <w:p>
            <w:pPr>
              <w:pStyle w:val="20"/>
            </w:pPr>
            <w:r>
              <w:t>补助资金发放合规</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补助资金发放及时性</w:t>
            </w:r>
          </w:p>
        </w:tc>
        <w:tc>
          <w:tcPr>
            <w:tcW w:w="5386" w:type="dxa"/>
            <w:tcBorders>
              <w:left w:val="single" w:sz="6" w:space="0" w:color="auto"/>
              <w:right w:val="single" w:sz="6" w:space="0" w:color="auto"/>
            </w:tcBorders>
            <w:vAlign w:val="center"/>
          </w:tcPr>
          <w:p>
            <w:pPr>
              <w:pStyle w:val="20"/>
            </w:pPr>
            <w:r>
              <w:t>补助资金发放情况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补助资金发放情况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发放补助险总金额</w:t>
            </w:r>
          </w:p>
        </w:tc>
        <w:tc>
          <w:tcPr>
            <w:tcW w:w="5386" w:type="dxa"/>
            <w:tcBorders>
              <w:left w:val="single" w:sz="6" w:space="0" w:color="auto"/>
              <w:right w:val="single" w:sz="6" w:space="0" w:color="auto"/>
            </w:tcBorders>
            <w:vAlign w:val="center"/>
          </w:tcPr>
          <w:p>
            <w:pPr>
              <w:pStyle w:val="20"/>
            </w:pPr>
            <w:r>
              <w:t>反映支付人员补助总金额情况</w:t>
            </w:r>
          </w:p>
        </w:tc>
        <w:tc>
          <w:tcPr>
            <w:tcW w:w="2268" w:type="dxa"/>
            <w:tcBorders>
              <w:left w:val="single" w:sz="6" w:space="0" w:color="auto"/>
              <w:right w:val="single" w:sz="6" w:space="0" w:color="auto"/>
            </w:tcBorders>
            <w:vAlign w:val="center"/>
          </w:tcPr>
          <w:p>
            <w:pPr>
              <w:pStyle w:val="20"/>
            </w:pPr>
            <w:r>
              <w:t>≤104.7万元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服务群众质量</w:t>
            </w:r>
          </w:p>
        </w:tc>
        <w:tc>
          <w:tcPr>
            <w:tcW w:w="5386" w:type="dxa"/>
            <w:tcBorders>
              <w:left w:val="single" w:sz="6" w:space="0" w:color="auto"/>
              <w:right w:val="single" w:sz="6" w:space="0" w:color="auto"/>
            </w:tcBorders>
            <w:vAlign w:val="center"/>
          </w:tcPr>
          <w:p>
            <w:pPr>
              <w:pStyle w:val="20"/>
            </w:pPr>
            <w:r>
              <w:t>反映服务群众质量情况</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企业改制遗留问题人员满意度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6、提前下达2025年县域特色产业群“领跑者”企业培育等项目资金（唐财建【2024】151号）绩效目标表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13020725P000002100144</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提前下达2025年县域特色产业群“领跑者”企业培育等项目资金（唐财建【2024】151号）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507.98</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507.98</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用于2025年县域特色产业群“领跑者”企业培育等项目，提升企业竞争力。</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100%</w:t>
            </w:r>
          </w:p>
        </w:tc>
        <w:tc>
          <w:tcPr>
            <w:tcW w:w="2835" w:type="dxa"/>
            <w:tcBorders>
              <w:left w:val="single" w:sz="6" w:space="0" w:color="auto"/>
              <w:right w:val="single" w:sz="6" w:space="0" w:color="auto"/>
            </w:tcBorders>
            <w:vAlign w:val="center"/>
          </w:tcPr>
          <w:p>
            <w:pPr>
              <w:pStyle w:val="21"/>
            </w:pPr>
            <w:r>
              <w:t>100%</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1.用于2025年县域特色产业群“领跑者”企业培育等项目，提升企业竞争力。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w:t>
            </w:r>
          </w:p>
        </w:tc>
        <w:tc>
          <w:tcPr>
            <w:tcW w:w="2268" w:type="dxa"/>
            <w:tcBorders>
              <w:left w:val="single" w:sz="6" w:space="0" w:color="auto"/>
              <w:right w:val="single" w:sz="6" w:space="0" w:color="auto"/>
            </w:tcBorders>
            <w:vAlign w:val="center"/>
          </w:tcPr>
          <w:p>
            <w:pPr>
              <w:pStyle w:val="20"/>
            </w:pPr>
            <w:r>
              <w:t>11家</w:t>
            </w:r>
          </w:p>
        </w:tc>
        <w:tc>
          <w:tcPr>
            <w:tcW w:w="1276" w:type="dxa"/>
            <w:vAlign w:val="center"/>
          </w:tcPr>
          <w:p>
            <w:pPr>
              <w:pStyle w:val="20"/>
            </w:pPr>
            <w:r>
              <w:t>上级下达文件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符合</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反映按照政策要求等发放资金情况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≤507.98万元</w:t>
            </w:r>
          </w:p>
        </w:tc>
        <w:tc>
          <w:tcPr>
            <w:tcW w:w="1276" w:type="dxa"/>
            <w:vAlign w:val="center"/>
          </w:tcPr>
          <w:p>
            <w:pPr>
              <w:pStyle w:val="20"/>
            </w:pPr>
            <w:r>
              <w:t>政策文件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提升企业竞争能力</w:t>
            </w:r>
          </w:p>
        </w:tc>
        <w:tc>
          <w:tcPr>
            <w:tcW w:w="5386" w:type="dxa"/>
            <w:tcBorders>
              <w:left w:val="single" w:sz="6" w:space="0" w:color="auto"/>
              <w:right w:val="single" w:sz="6" w:space="0" w:color="auto"/>
            </w:tcBorders>
            <w:vAlign w:val="center"/>
          </w:tcPr>
          <w:p>
            <w:pPr>
              <w:pStyle w:val="20"/>
            </w:pPr>
            <w:r>
              <w:t>反映奖补资金对企业竞争能力的提升情况</w:t>
            </w:r>
          </w:p>
        </w:tc>
        <w:tc>
          <w:tcPr>
            <w:tcW w:w="2268" w:type="dxa"/>
            <w:tcBorders>
              <w:left w:val="single" w:sz="6" w:space="0" w:color="auto"/>
              <w:right w:val="single" w:sz="6" w:space="0" w:color="auto"/>
            </w:tcBorders>
            <w:vAlign w:val="center"/>
          </w:tcPr>
          <w:p>
            <w:pPr>
              <w:pStyle w:val="20"/>
            </w:pPr>
            <w:r>
              <w:t>有效提升</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7、提前下达2025年支持市县科技创新和科学普及专项资金（唐财教【2024】64号）绩效目标表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13020725P000007100031</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提前下达2025年支持市县科技创新和科学普及专项资金（唐财教【2024】64号）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 唐山市科学技术局关于提前下达2025年支持市县科技创新和科学普及专项资金预算的通知》（唐财教【2024】64号），现下达我局2025年支持市县科技创新和科学普及专项资金预算54.0029万元，用于科技企业研发投入后补助、专精特新“小巨人”企业科技特派团支撑项目、科技特派员工作补助等项目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1.提高企业研发费用投入。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享受补贴企业数量</w:t>
            </w:r>
          </w:p>
        </w:tc>
        <w:tc>
          <w:tcPr>
            <w:tcW w:w="5386" w:type="dxa"/>
            <w:tcBorders>
              <w:left w:val="single" w:sz="6" w:space="0" w:color="auto"/>
              <w:right w:val="single" w:sz="6" w:space="0" w:color="auto"/>
            </w:tcBorders>
            <w:vAlign w:val="center"/>
          </w:tcPr>
          <w:p>
            <w:pPr>
              <w:pStyle w:val="20"/>
            </w:pPr>
            <w:r>
              <w:t>反映符合扶持条件、补贴政策的企业数量情况</w:t>
            </w:r>
          </w:p>
        </w:tc>
        <w:tc>
          <w:tcPr>
            <w:tcW w:w="2268" w:type="dxa"/>
            <w:tcBorders>
              <w:left w:val="single" w:sz="6" w:space="0" w:color="auto"/>
              <w:right w:val="single" w:sz="6" w:space="0" w:color="auto"/>
            </w:tcBorders>
            <w:vAlign w:val="center"/>
          </w:tcPr>
          <w:p>
            <w:pPr>
              <w:pStyle w:val="20"/>
            </w:pPr>
            <w:r>
              <w:t>≥5家</w:t>
            </w:r>
          </w:p>
        </w:tc>
        <w:tc>
          <w:tcPr>
            <w:tcW w:w="1276" w:type="dxa"/>
            <w:vAlign w:val="center"/>
          </w:tcPr>
          <w:p>
            <w:pPr>
              <w:pStyle w:val="20"/>
            </w:pPr>
            <w:r>
              <w:t>上级下达数量</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反映企业奖补资金总体成本情况</w:t>
            </w:r>
          </w:p>
        </w:tc>
        <w:tc>
          <w:tcPr>
            <w:tcW w:w="2268" w:type="dxa"/>
            <w:tcBorders>
              <w:left w:val="single" w:sz="6" w:space="0" w:color="auto"/>
              <w:right w:val="single" w:sz="6" w:space="0" w:color="auto"/>
            </w:tcBorders>
            <w:vAlign w:val="center"/>
          </w:tcPr>
          <w:p>
            <w:pPr>
              <w:pStyle w:val="20"/>
            </w:pPr>
            <w:r>
              <w:t>≤540029元</w:t>
            </w:r>
          </w:p>
        </w:tc>
        <w:tc>
          <w:tcPr>
            <w:tcW w:w="1276" w:type="dxa"/>
            <w:vAlign w:val="center"/>
          </w:tcPr>
          <w:p>
            <w:pPr>
              <w:pStyle w:val="20"/>
            </w:pPr>
            <w:r>
              <w:t>上级下达数量</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提升企业竞争能力</w:t>
            </w:r>
          </w:p>
        </w:tc>
        <w:tc>
          <w:tcPr>
            <w:tcW w:w="5386" w:type="dxa"/>
            <w:tcBorders>
              <w:left w:val="single" w:sz="6" w:space="0" w:color="auto"/>
              <w:right w:val="single" w:sz="6" w:space="0" w:color="auto"/>
            </w:tcBorders>
            <w:vAlign w:val="center"/>
          </w:tcPr>
          <w:p>
            <w:pPr>
              <w:pStyle w:val="20"/>
            </w:pPr>
            <w:r>
              <w:t>反映奖补资金对企业竞争能力的提升情况</w:t>
            </w:r>
          </w:p>
        </w:tc>
        <w:tc>
          <w:tcPr>
            <w:tcW w:w="2268" w:type="dxa"/>
            <w:tcBorders>
              <w:left w:val="single" w:sz="6" w:space="0" w:color="auto"/>
              <w:right w:val="single" w:sz="6" w:space="0" w:color="auto"/>
            </w:tcBorders>
            <w:vAlign w:val="center"/>
          </w:tcPr>
          <w:p>
            <w:pPr>
              <w:pStyle w:val="20"/>
            </w:pPr>
            <w:r>
              <w:t>有效提升</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8、提前下达2025年中小企业发展专项资金（唐财建【2024】111号）绩效目标表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13020725P00000310004X</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提前下达2025年中小企业发展专项资金（唐财建【2024】111号）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391.30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391.30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用于支持区内“专精特新”企业高质量发展，提升企业创新能力和竞争力。</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100%</w:t>
            </w:r>
          </w:p>
        </w:tc>
        <w:tc>
          <w:tcPr>
            <w:tcW w:w="2835" w:type="dxa"/>
            <w:tcBorders>
              <w:left w:val="single" w:sz="6" w:space="0" w:color="auto"/>
              <w:right w:val="single" w:sz="6" w:space="0" w:color="auto"/>
            </w:tcBorders>
            <w:vAlign w:val="center"/>
          </w:tcPr>
          <w:p>
            <w:pPr>
              <w:pStyle w:val="21"/>
            </w:pPr>
            <w:r>
              <w:t>100%</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1.支持区内“专精特新”企业高质量发展，提升企业创新能力和竞争力。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享受补贴的企业数量</w:t>
            </w:r>
          </w:p>
        </w:tc>
        <w:tc>
          <w:tcPr>
            <w:tcW w:w="2268" w:type="dxa"/>
            <w:tcBorders>
              <w:left w:val="single" w:sz="6" w:space="0" w:color="auto"/>
              <w:right w:val="single" w:sz="6" w:space="0" w:color="auto"/>
            </w:tcBorders>
            <w:vAlign w:val="center"/>
          </w:tcPr>
          <w:p>
            <w:pPr>
              <w:pStyle w:val="20"/>
            </w:pPr>
            <w:r>
              <w:t>2家</w:t>
            </w:r>
          </w:p>
        </w:tc>
        <w:tc>
          <w:tcPr>
            <w:tcW w:w="1276" w:type="dxa"/>
            <w:vAlign w:val="center"/>
          </w:tcPr>
          <w:p>
            <w:pPr>
              <w:pStyle w:val="20"/>
            </w:pPr>
            <w:r>
              <w:t>资金文件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是否按规定使用资金</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按照文件要求发放资金情况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资金是否及时拨付</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企业奖补资金总额</w:t>
            </w:r>
          </w:p>
        </w:tc>
        <w:tc>
          <w:tcPr>
            <w:tcW w:w="2268" w:type="dxa"/>
            <w:tcBorders>
              <w:left w:val="single" w:sz="6" w:space="0" w:color="auto"/>
              <w:right w:val="single" w:sz="6" w:space="0" w:color="auto"/>
            </w:tcBorders>
            <w:vAlign w:val="center"/>
          </w:tcPr>
          <w:p>
            <w:pPr>
              <w:pStyle w:val="20"/>
            </w:pPr>
            <w:r>
              <w:t>391.3万元</w:t>
            </w:r>
          </w:p>
        </w:tc>
        <w:tc>
          <w:tcPr>
            <w:tcW w:w="1276" w:type="dxa"/>
            <w:vAlign w:val="center"/>
          </w:tcPr>
          <w:p>
            <w:pPr>
              <w:pStyle w:val="20"/>
            </w:pPr>
            <w:r>
              <w:t>资金文件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提升企业竞争力</w:t>
            </w:r>
          </w:p>
        </w:tc>
        <w:tc>
          <w:tcPr>
            <w:tcW w:w="5386" w:type="dxa"/>
            <w:tcBorders>
              <w:left w:val="single" w:sz="6" w:space="0" w:color="auto"/>
              <w:right w:val="single" w:sz="6" w:space="0" w:color="auto"/>
            </w:tcBorders>
            <w:vAlign w:val="center"/>
          </w:tcPr>
          <w:p>
            <w:pPr>
              <w:pStyle w:val="20"/>
            </w:pPr>
            <w:r>
              <w:t>提升企业创新能力</w:t>
            </w:r>
          </w:p>
        </w:tc>
        <w:tc>
          <w:tcPr>
            <w:tcW w:w="2268" w:type="dxa"/>
            <w:tcBorders>
              <w:left w:val="single" w:sz="6" w:space="0" w:color="auto"/>
              <w:right w:val="single" w:sz="6" w:space="0" w:color="auto"/>
            </w:tcBorders>
            <w:vAlign w:val="center"/>
          </w:tcPr>
          <w:p>
            <w:pPr>
              <w:pStyle w:val="20"/>
            </w:pPr>
            <w:r>
              <w:t>有效提升企业创新能力</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被服务对象满意程度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9、提前下达2025年中小企业发展专项资金（唐财建【2024】150号）绩效目标表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13020725P00000310005H</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提前下达2025年中小企业发展专项资金（唐财建【2024】150号）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1.80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1.80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用于提高我区中小企业运行监测能力，保证运行监测及时性和准确性，为上级决策提供数据支撑。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100%</w:t>
            </w:r>
          </w:p>
        </w:tc>
        <w:tc>
          <w:tcPr>
            <w:tcW w:w="2835" w:type="dxa"/>
            <w:tcBorders>
              <w:left w:val="single" w:sz="6" w:space="0" w:color="auto"/>
              <w:right w:val="single" w:sz="6" w:space="0" w:color="auto"/>
            </w:tcBorders>
            <w:vAlign w:val="center"/>
          </w:tcPr>
          <w:p>
            <w:pPr>
              <w:pStyle w:val="21"/>
            </w:pPr>
            <w:r>
              <w:t>100%</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1.用于提高我区中小企业运行监测能力，保证运行监测及时性和准确性，为上级决策提供数据支撑。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监测企业总量</w:t>
            </w:r>
          </w:p>
        </w:tc>
        <w:tc>
          <w:tcPr>
            <w:tcW w:w="5386" w:type="dxa"/>
            <w:tcBorders>
              <w:left w:val="single" w:sz="6" w:space="0" w:color="auto"/>
              <w:right w:val="single" w:sz="6" w:space="0" w:color="auto"/>
            </w:tcBorders>
            <w:vAlign w:val="center"/>
          </w:tcPr>
          <w:p>
            <w:pPr>
              <w:pStyle w:val="20"/>
            </w:pPr>
            <w:r>
              <w:t>纳入监测中小企业数量</w:t>
            </w:r>
          </w:p>
        </w:tc>
        <w:tc>
          <w:tcPr>
            <w:tcW w:w="2268" w:type="dxa"/>
            <w:tcBorders>
              <w:left w:val="single" w:sz="6" w:space="0" w:color="auto"/>
              <w:right w:val="single" w:sz="6" w:space="0" w:color="auto"/>
            </w:tcBorders>
            <w:vAlign w:val="center"/>
          </w:tcPr>
          <w:p>
            <w:pPr>
              <w:pStyle w:val="20"/>
            </w:pPr>
            <w:r>
              <w:t>≥87家</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反映按照政策要求等发放资金情况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≤1.8万元</w:t>
            </w:r>
          </w:p>
        </w:tc>
        <w:tc>
          <w:tcPr>
            <w:tcW w:w="1276" w:type="dxa"/>
            <w:vAlign w:val="center"/>
          </w:tcPr>
          <w:p>
            <w:pPr>
              <w:pStyle w:val="20"/>
            </w:pPr>
            <w:r>
              <w:t>政策文件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向省工信厅提供监测数据</w:t>
            </w:r>
          </w:p>
        </w:tc>
        <w:tc>
          <w:tcPr>
            <w:tcW w:w="5386" w:type="dxa"/>
            <w:tcBorders>
              <w:left w:val="single" w:sz="6" w:space="0" w:color="auto"/>
              <w:right w:val="single" w:sz="6" w:space="0" w:color="auto"/>
            </w:tcBorders>
            <w:vAlign w:val="center"/>
          </w:tcPr>
          <w:p>
            <w:pPr>
              <w:pStyle w:val="20"/>
            </w:pPr>
            <w:r>
              <w:t>每月提供监测企业数据，为工信厅决策提供有效监测数据</w:t>
            </w:r>
          </w:p>
        </w:tc>
        <w:tc>
          <w:tcPr>
            <w:tcW w:w="2268" w:type="dxa"/>
            <w:tcBorders>
              <w:left w:val="single" w:sz="6" w:space="0" w:color="auto"/>
              <w:right w:val="single" w:sz="6" w:space="0" w:color="auto"/>
            </w:tcBorders>
            <w:vAlign w:val="center"/>
          </w:tcPr>
          <w:p>
            <w:pPr>
              <w:pStyle w:val="20"/>
            </w:pPr>
            <w:r>
              <w:t>提供数据准确，及时</w:t>
            </w:r>
          </w:p>
        </w:tc>
        <w:tc>
          <w:tcPr>
            <w:tcW w:w="1276" w:type="dxa"/>
            <w:vAlign w:val="center"/>
          </w:tcPr>
          <w:p>
            <w:pPr>
              <w:pStyle w:val="20"/>
            </w:pPr>
            <w:r>
              <w:t>省工信厅要求</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10、退役军人公益性岗位安置费用绩效目标表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13020725P00002210279E</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用于发放公益岗人员工资、缴纳公益岗人员保险。</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1.及时发放公益岗人员工资、调动职工工作积极性、保障机关正常运转。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享受公益性岗位补贴人数</w:t>
            </w:r>
          </w:p>
        </w:tc>
        <w:tc>
          <w:tcPr>
            <w:tcW w:w="5386" w:type="dxa"/>
            <w:tcBorders>
              <w:left w:val="single" w:sz="6" w:space="0" w:color="auto"/>
              <w:right w:val="single" w:sz="6" w:space="0" w:color="auto"/>
            </w:tcBorders>
            <w:vAlign w:val="center"/>
          </w:tcPr>
          <w:p>
            <w:pPr>
              <w:pStyle w:val="20"/>
            </w:pPr>
            <w:r>
              <w:t>反映签订公益性岗位合同人数情况</w:t>
            </w:r>
          </w:p>
        </w:tc>
        <w:tc>
          <w:tcPr>
            <w:tcW w:w="2268" w:type="dxa"/>
            <w:tcBorders>
              <w:left w:val="single" w:sz="6" w:space="0" w:color="auto"/>
              <w:right w:val="single" w:sz="6" w:space="0" w:color="auto"/>
            </w:tcBorders>
            <w:vAlign w:val="center"/>
          </w:tcPr>
          <w:p>
            <w:pPr>
              <w:pStyle w:val="20"/>
            </w:pPr>
            <w:r>
              <w:t>19人</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反映工资发放合规情况</w:t>
            </w:r>
          </w:p>
        </w:tc>
        <w:tc>
          <w:tcPr>
            <w:tcW w:w="2268" w:type="dxa"/>
            <w:tcBorders>
              <w:left w:val="single" w:sz="6" w:space="0" w:color="auto"/>
              <w:right w:val="single" w:sz="6" w:space="0" w:color="auto"/>
            </w:tcBorders>
            <w:vAlign w:val="center"/>
          </w:tcPr>
          <w:p>
            <w:pPr>
              <w:pStyle w:val="20"/>
            </w:pPr>
            <w:r>
              <w:t>100 %</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反应按时足额发放工资的情况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发放工资标准</w:t>
            </w:r>
          </w:p>
        </w:tc>
        <w:tc>
          <w:tcPr>
            <w:tcW w:w="5386" w:type="dxa"/>
            <w:tcBorders>
              <w:left w:val="single" w:sz="6" w:space="0" w:color="auto"/>
              <w:right w:val="single" w:sz="6" w:space="0" w:color="auto"/>
            </w:tcBorders>
            <w:vAlign w:val="center"/>
          </w:tcPr>
          <w:p>
            <w:pPr>
              <w:pStyle w:val="20"/>
            </w:pPr>
            <w:r>
              <w:t>反映支付公益岗人员工资情况</w:t>
            </w:r>
          </w:p>
        </w:tc>
        <w:tc>
          <w:tcPr>
            <w:tcW w:w="2268" w:type="dxa"/>
            <w:tcBorders>
              <w:left w:val="single" w:sz="6" w:space="0" w:color="auto"/>
              <w:right w:val="single" w:sz="6" w:space="0" w:color="auto"/>
            </w:tcBorders>
            <w:vAlign w:val="center"/>
          </w:tcPr>
          <w:p>
            <w:pPr>
              <w:pStyle w:val="20"/>
            </w:pPr>
            <w:r>
              <w:t>≥2200元/人</w:t>
            </w:r>
          </w:p>
        </w:tc>
        <w:tc>
          <w:tcPr>
            <w:tcW w:w="1276" w:type="dxa"/>
            <w:vAlign w:val="center"/>
          </w:tcPr>
          <w:p>
            <w:pPr>
              <w:pStyle w:val="20"/>
            </w:pPr>
            <w:r>
              <w:t>是否达到月工资标准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服务群众质量</w:t>
            </w:r>
          </w:p>
        </w:tc>
        <w:tc>
          <w:tcPr>
            <w:tcW w:w="5386" w:type="dxa"/>
            <w:tcBorders>
              <w:left w:val="single" w:sz="6" w:space="0" w:color="auto"/>
              <w:right w:val="single" w:sz="6" w:space="0" w:color="auto"/>
            </w:tcBorders>
            <w:vAlign w:val="center"/>
          </w:tcPr>
          <w:p>
            <w:pPr>
              <w:pStyle w:val="20"/>
            </w:pPr>
            <w:r>
              <w:t>反映服务群众质量情况</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公益岗员满意度</w:t>
            </w:r>
          </w:p>
        </w:tc>
        <w:tc>
          <w:tcPr>
            <w:tcW w:w="5386" w:type="dxa"/>
            <w:tcBorders>
              <w:left w:val="single" w:sz="6" w:space="0" w:color="auto"/>
              <w:right w:val="single" w:sz="6" w:space="0" w:color="auto"/>
            </w:tcBorders>
            <w:vAlign w:val="center"/>
          </w:tcPr>
          <w:p>
            <w:pPr>
              <w:pStyle w:val="20"/>
            </w:pPr>
            <w:r>
              <w:t>公益岗人员满意度</w:t>
            </w:r>
          </w:p>
        </w:tc>
        <w:tc>
          <w:tcPr>
            <w:tcW w:w="2268" w:type="dxa"/>
            <w:tcBorders>
              <w:left w:val="single" w:sz="6" w:space="0" w:color="auto"/>
              <w:right w:val="single" w:sz="6" w:space="0" w:color="auto"/>
            </w:tcBorders>
            <w:vAlign w:val="center"/>
          </w:tcPr>
          <w:p>
            <w:pPr>
              <w:pStyle w:val="20"/>
            </w:pPr>
            <w:r>
              <w:t xml:space="preserve">≥95% </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11、资产中心运转经费绩效目标表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13020725P00666210020T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资产中心运转经费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用于保障企业资产安全完整，维护下岗职工利益，确保社会稳定。3.协调好与债权人关系。</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15%</w:t>
            </w:r>
          </w:p>
        </w:tc>
        <w:tc>
          <w:tcPr>
            <w:tcW w:w="2835" w:type="dxa"/>
            <w:tcBorders>
              <w:left w:val="single" w:sz="6" w:space="0" w:color="auto"/>
              <w:right w:val="single" w:sz="6" w:space="0" w:color="auto"/>
            </w:tcBorders>
            <w:vAlign w:val="center"/>
          </w:tcPr>
          <w:p>
            <w:pPr>
              <w:pStyle w:val="21"/>
            </w:pPr>
            <w:r>
              <w:t>45%</w:t>
            </w:r>
          </w:p>
        </w:tc>
        <w:tc>
          <w:tcPr>
            <w:tcW w:w="2551" w:type="dxa"/>
            <w:tcBorders>
              <w:left w:val="single" w:sz="6" w:space="0" w:color="auto"/>
              <w:right w:val="single" w:sz="6" w:space="0" w:color="auto"/>
            </w:tcBorders>
            <w:vAlign w:val="center"/>
          </w:tcPr>
          <w:p>
            <w:pPr>
              <w:pStyle w:val="21"/>
            </w:pPr>
            <w:r>
              <w:t>60%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1.1.按时按量发放返还经费。2.保障企业资产安全完整，维护下岗职工利益，确保社会稳定。3.协调好与债权人关系。</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补助资金发放及时性</w:t>
            </w:r>
          </w:p>
        </w:tc>
        <w:tc>
          <w:tcPr>
            <w:tcW w:w="5386" w:type="dxa"/>
            <w:tcBorders>
              <w:left w:val="single" w:sz="6" w:space="0" w:color="auto"/>
              <w:right w:val="single" w:sz="6" w:space="0" w:color="auto"/>
            </w:tcBorders>
            <w:vAlign w:val="center"/>
          </w:tcPr>
          <w:p>
            <w:pPr>
              <w:pStyle w:val="20"/>
            </w:pPr>
            <w:r>
              <w:t>反应按时足额发放情况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补助资金发放准确率</w:t>
            </w:r>
          </w:p>
        </w:tc>
        <w:tc>
          <w:tcPr>
            <w:tcW w:w="5386" w:type="dxa"/>
            <w:tcBorders>
              <w:left w:val="single" w:sz="6" w:space="0" w:color="auto"/>
              <w:right w:val="single" w:sz="6" w:space="0" w:color="auto"/>
            </w:tcBorders>
            <w:vAlign w:val="center"/>
          </w:tcPr>
          <w:p>
            <w:pPr>
              <w:pStyle w:val="20"/>
            </w:pPr>
            <w:r>
              <w:t>补助资金发放准确程度</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补助资金发放情况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伤残人员数量</w:t>
            </w:r>
          </w:p>
        </w:tc>
        <w:tc>
          <w:tcPr>
            <w:tcW w:w="5386" w:type="dxa"/>
            <w:tcBorders>
              <w:left w:val="single" w:sz="6" w:space="0" w:color="auto"/>
              <w:right w:val="single" w:sz="6" w:space="0" w:color="auto"/>
            </w:tcBorders>
            <w:vAlign w:val="center"/>
          </w:tcPr>
          <w:p>
            <w:pPr>
              <w:pStyle w:val="20"/>
            </w:pPr>
            <w:r>
              <w:t>伤残人员人数</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伤残人员人数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发放抚恤金总额</w:t>
            </w:r>
          </w:p>
        </w:tc>
        <w:tc>
          <w:tcPr>
            <w:tcW w:w="5386" w:type="dxa"/>
            <w:tcBorders>
              <w:left w:val="single" w:sz="6" w:space="0" w:color="auto"/>
              <w:right w:val="single" w:sz="6" w:space="0" w:color="auto"/>
            </w:tcBorders>
            <w:vAlign w:val="center"/>
          </w:tcPr>
          <w:p>
            <w:pPr>
              <w:pStyle w:val="20"/>
            </w:pPr>
            <w:r>
              <w:t>反映支付伤残人员抚恤金总量情况</w:t>
            </w:r>
          </w:p>
        </w:tc>
        <w:tc>
          <w:tcPr>
            <w:tcW w:w="2268" w:type="dxa"/>
            <w:tcBorders>
              <w:left w:val="single" w:sz="6" w:space="0" w:color="auto"/>
              <w:right w:val="single" w:sz="6" w:space="0" w:color="auto"/>
            </w:tcBorders>
            <w:vAlign w:val="center"/>
          </w:tcPr>
          <w:p>
            <w:pPr>
              <w:pStyle w:val="20"/>
            </w:pPr>
            <w:r>
              <w:t>≤4416元/年</w:t>
            </w:r>
          </w:p>
        </w:tc>
        <w:tc>
          <w:tcPr>
            <w:tcW w:w="1276" w:type="dxa"/>
            <w:vAlign w:val="center"/>
          </w:tcPr>
          <w:p>
            <w:pPr>
              <w:pStyle w:val="20"/>
            </w:pPr>
            <w:r>
              <w:t>历史标准</w:t>
              <w:tab/>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享受补贴人员生活水平保障程度</w:t>
            </w:r>
          </w:p>
        </w:tc>
        <w:tc>
          <w:tcPr>
            <w:tcW w:w="5386" w:type="dxa"/>
            <w:tcBorders>
              <w:left w:val="single" w:sz="6" w:space="0" w:color="auto"/>
              <w:right w:val="single" w:sz="6" w:space="0" w:color="auto"/>
            </w:tcBorders>
            <w:vAlign w:val="center"/>
          </w:tcPr>
          <w:p>
            <w:pPr>
              <w:pStyle w:val="20"/>
            </w:pPr>
            <w:r>
              <w:t>反映享受补贴人员基本生活保障情况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下岗职工满意程度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唐山市丰南区科技和工业信息化局上年末固定资产金额为2455.90万元（详见下表）。本年度拟购置固定资产总额为0.00万元，已按要求列入政府采购预算，详见政府采购预算表。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430001唐山市丰南区科技和工业信息化局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2455.90</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6669.79</w:t>
            </w:r>
          </w:p>
        </w:tc>
        <w:tc>
          <w:tcPr>
            <w:tcW w:w="2835" w:type="dxa"/>
            <w:vAlign w:val="center"/>
          </w:tcPr>
          <w:p>
            <w:pPr>
              <w:pStyle w:val="19"/>
            </w:pPr>
            <w:r>
              <w:t>150.63</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31.00</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254</w:t>
            </w:r>
          </w:p>
        </w:tc>
        <w:tc>
          <w:tcPr>
            <w:tcW w:w="2835" w:type="dxa"/>
            <w:vAlign w:val="center"/>
          </w:tcPr>
          <w:p>
            <w:pPr>
              <w:pStyle w:val="19"/>
            </w:pPr>
            <w:r>
              <w:t>2274.27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34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0443EF1-EEF7-4868-9247-DD98ABAAA6A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36</Pages>
  <Words>0</Words>
  <Characters>13395</Characters>
  <Lines>0</Lines>
  <Paragraphs>163</Paragraphs>
  <CharactersWithSpaces>17860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fngxj2022-1</cp:lastModifiedBy>
  <cp:revision>1</cp:revision>
  <dcterms:created xsi:type="dcterms:W3CDTF">2025-01-21T17:24:21Z</dcterms:created>
  <dcterms:modified xsi:type="dcterms:W3CDTF">2025-02-07T06:57:02Z</dcterms:modified>
</cp:coreProperties>
</file>