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1</w:t>
      </w:r>
      <w:bookmarkStart w:id="20" w:name="_GoBack"/>
      <w:bookmarkEnd w:id="20"/>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7</w:t>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1</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2</w:t>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4</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5</w:t>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0</w:t>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1</w:t>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rPr>
          <w:rFonts w:hint="eastAsia"/>
          <w:lang w:val="en-US" w:eastAsia="zh-CN"/>
        </w:rPr>
        <w:t>5</w:t>
      </w:r>
      <w:r>
        <w:fldChar w:fldCharType="end"/>
      </w:r>
      <w:r>
        <w:rPr>
          <w:rFonts w:hint="eastAsia"/>
          <w:lang w:val="en-US" w:eastAsia="zh-CN"/>
        </w:rPr>
        <w:t>9</w:t>
      </w:r>
    </w:p>
    <w:p>
      <w:pPr>
        <w:pStyle w:val="3"/>
        <w:tabs>
          <w:tab w:val="right" w:leader="dot" w:pos="14562"/>
        </w:tabs>
      </w:pPr>
      <w:r>
        <w:fldChar w:fldCharType="begin"/>
      </w:r>
      <w:r>
        <w:instrText xml:space="preserve"> HYPERLINK \l "_Toc_3_3_0000000018" </w:instrText>
      </w:r>
      <w:r>
        <w:fldChar w:fldCharType="separate"/>
      </w:r>
      <w:r>
        <w:t>九、国有资产信息</w:t>
      </w:r>
      <w:r>
        <w:tab/>
      </w:r>
      <w:r>
        <w:rPr>
          <w:rFonts w:hint="eastAsia"/>
          <w:lang w:val="en-US" w:eastAsia="zh-CN"/>
        </w:rPr>
        <w:t>5</w:t>
      </w:r>
      <w:r>
        <w:fldChar w:fldCharType="end"/>
      </w:r>
      <w:r>
        <w:rPr>
          <w:rFonts w:hint="eastAsia"/>
          <w:lang w:val="en-US" w:eastAsia="zh-CN"/>
        </w:rPr>
        <w:t>9</w:t>
      </w:r>
    </w:p>
    <w:p>
      <w:pPr>
        <w:pStyle w:val="3"/>
        <w:tabs>
          <w:tab w:val="right" w:leader="dot" w:pos="14562"/>
        </w:tabs>
      </w:pPr>
      <w:r>
        <w:fldChar w:fldCharType="begin"/>
      </w:r>
      <w:r>
        <w:instrText xml:space="preserve"> HYPERLINK \l "_Toc_3_3_0000000019" </w:instrText>
      </w:r>
      <w:r>
        <w:fldChar w:fldCharType="separate"/>
      </w:r>
      <w:r>
        <w:t>十、名词解释</w:t>
      </w:r>
      <w:r>
        <w:tab/>
      </w:r>
      <w:r>
        <w:rPr>
          <w:rFonts w:hint="eastAsia"/>
          <w:lang w:val="en-US" w:eastAsia="zh-CN"/>
        </w:rPr>
        <w:t>6</w:t>
      </w:r>
      <w:r>
        <w:fldChar w:fldCharType="end"/>
      </w:r>
      <w:r>
        <w:rPr>
          <w:rFonts w:hint="eastAsia"/>
          <w:lang w:val="en-US" w:eastAsia="zh-CN"/>
        </w:rPr>
        <w:t>0</w:t>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lang w:val="en-US" w:eastAsia="zh-CN"/>
        </w:rPr>
        <w:t>6</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553唐山市丰南区小集镇人民政府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2833.16</w:t>
            </w:r>
          </w:p>
        </w:tc>
        <w:tc>
          <w:tcPr>
            <w:tcW w:w="4535" w:type="dxa"/>
            <w:vAlign w:val="center"/>
          </w:tcPr>
          <w:p>
            <w:pPr>
              <w:pStyle w:val="13"/>
            </w:pPr>
            <w:r>
              <w:t>一、一般公共服务支出</w:t>
            </w:r>
          </w:p>
        </w:tc>
        <w:tc>
          <w:tcPr>
            <w:tcW w:w="2126" w:type="dxa"/>
            <w:vAlign w:val="center"/>
          </w:tcPr>
          <w:p>
            <w:pPr>
              <w:pStyle w:val="12"/>
            </w:pPr>
            <w:r>
              <w:t>1432.64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8.08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383.40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127.90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374.95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380.57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122.62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2833.16</w:t>
            </w:r>
          </w:p>
        </w:tc>
        <w:tc>
          <w:tcPr>
            <w:tcW w:w="4535" w:type="dxa"/>
            <w:vAlign w:val="center"/>
          </w:tcPr>
          <w:p>
            <w:pPr>
              <w:pStyle w:val="15"/>
            </w:pPr>
            <w:r>
              <w:t>本年支出合计</w:t>
            </w:r>
          </w:p>
        </w:tc>
        <w:tc>
          <w:tcPr>
            <w:tcW w:w="2126" w:type="dxa"/>
            <w:vAlign w:val="center"/>
          </w:tcPr>
          <w:p>
            <w:pPr>
              <w:pStyle w:val="16"/>
            </w:pPr>
            <w:r>
              <w:t>2833.16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2833.16</w:t>
            </w:r>
          </w:p>
        </w:tc>
        <w:tc>
          <w:tcPr>
            <w:tcW w:w="4535" w:type="dxa"/>
            <w:vAlign w:val="center"/>
          </w:tcPr>
          <w:p>
            <w:pPr>
              <w:pStyle w:val="15"/>
            </w:pPr>
            <w:r>
              <w:t>支出总计</w:t>
            </w:r>
          </w:p>
        </w:tc>
        <w:tc>
          <w:tcPr>
            <w:tcW w:w="2126" w:type="dxa"/>
            <w:vAlign w:val="center"/>
          </w:tcPr>
          <w:p>
            <w:pPr>
              <w:pStyle w:val="16"/>
            </w:pPr>
            <w:r>
              <w:t>2833.16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553唐山市丰南区小集镇人民政府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2833.16</w:t>
            </w:r>
          </w:p>
        </w:tc>
        <w:tc>
          <w:tcPr>
            <w:tcW w:w="1134" w:type="dxa"/>
            <w:vAlign w:val="center"/>
          </w:tcPr>
          <w:p>
            <w:pPr>
              <w:pStyle w:val="16"/>
            </w:pPr>
            <w:r>
              <w:t>2833.16</w:t>
            </w:r>
          </w:p>
        </w:tc>
        <w:tc>
          <w:tcPr>
            <w:tcW w:w="1134" w:type="dxa"/>
            <w:vAlign w:val="center"/>
          </w:tcPr>
          <w:p>
            <w:pPr>
              <w:pStyle w:val="16"/>
            </w:pPr>
            <w:r>
              <w:t>2833.16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1432.64</w:t>
            </w:r>
          </w:p>
        </w:tc>
        <w:tc>
          <w:tcPr>
            <w:tcW w:w="1134" w:type="dxa"/>
            <w:vAlign w:val="center"/>
          </w:tcPr>
          <w:p>
            <w:pPr>
              <w:pStyle w:val="12"/>
            </w:pPr>
            <w:r>
              <w:t>1432.64</w:t>
            </w:r>
          </w:p>
        </w:tc>
        <w:tc>
          <w:tcPr>
            <w:tcW w:w="1134" w:type="dxa"/>
            <w:vAlign w:val="center"/>
          </w:tcPr>
          <w:p>
            <w:pPr>
              <w:pStyle w:val="12"/>
            </w:pPr>
            <w:r>
              <w:t>1432.64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1380.11</w:t>
            </w:r>
          </w:p>
        </w:tc>
        <w:tc>
          <w:tcPr>
            <w:tcW w:w="1134" w:type="dxa"/>
            <w:vAlign w:val="center"/>
          </w:tcPr>
          <w:p>
            <w:pPr>
              <w:pStyle w:val="12"/>
            </w:pPr>
            <w:r>
              <w:t>1380.11</w:t>
            </w:r>
          </w:p>
        </w:tc>
        <w:tc>
          <w:tcPr>
            <w:tcW w:w="1134" w:type="dxa"/>
            <w:vAlign w:val="center"/>
          </w:tcPr>
          <w:p>
            <w:pPr>
              <w:pStyle w:val="12"/>
            </w:pPr>
            <w:r>
              <w:t>1380.11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1314.33</w:t>
            </w:r>
          </w:p>
        </w:tc>
        <w:tc>
          <w:tcPr>
            <w:tcW w:w="1134" w:type="dxa"/>
            <w:vAlign w:val="center"/>
          </w:tcPr>
          <w:p>
            <w:pPr>
              <w:pStyle w:val="12"/>
            </w:pPr>
            <w:r>
              <w:t>1314.33</w:t>
            </w:r>
          </w:p>
        </w:tc>
        <w:tc>
          <w:tcPr>
            <w:tcW w:w="1134" w:type="dxa"/>
            <w:vAlign w:val="center"/>
          </w:tcPr>
          <w:p>
            <w:pPr>
              <w:pStyle w:val="12"/>
            </w:pPr>
            <w:r>
              <w:t>1314.33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45.74</w:t>
            </w:r>
          </w:p>
        </w:tc>
        <w:tc>
          <w:tcPr>
            <w:tcW w:w="1134" w:type="dxa"/>
            <w:vAlign w:val="center"/>
          </w:tcPr>
          <w:p>
            <w:pPr>
              <w:pStyle w:val="12"/>
            </w:pPr>
            <w:r>
              <w:t>45.74</w:t>
            </w:r>
          </w:p>
        </w:tc>
        <w:tc>
          <w:tcPr>
            <w:tcW w:w="1134" w:type="dxa"/>
            <w:vAlign w:val="center"/>
          </w:tcPr>
          <w:p>
            <w:pPr>
              <w:pStyle w:val="12"/>
            </w:pPr>
            <w:r>
              <w:t>45.74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20.04</w:t>
            </w:r>
          </w:p>
        </w:tc>
        <w:tc>
          <w:tcPr>
            <w:tcW w:w="1134" w:type="dxa"/>
            <w:vAlign w:val="center"/>
          </w:tcPr>
          <w:p>
            <w:pPr>
              <w:pStyle w:val="12"/>
            </w:pPr>
            <w:r>
              <w:t>20.04</w:t>
            </w:r>
          </w:p>
        </w:tc>
        <w:tc>
          <w:tcPr>
            <w:tcW w:w="1134" w:type="dxa"/>
            <w:vAlign w:val="center"/>
          </w:tcPr>
          <w:p>
            <w:pPr>
              <w:pStyle w:val="12"/>
            </w:pPr>
            <w:r>
              <w:t>20.04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34.53</w:t>
            </w:r>
          </w:p>
        </w:tc>
        <w:tc>
          <w:tcPr>
            <w:tcW w:w="1134" w:type="dxa"/>
            <w:vAlign w:val="center"/>
          </w:tcPr>
          <w:p>
            <w:pPr>
              <w:pStyle w:val="12"/>
            </w:pPr>
            <w:r>
              <w:t>34.53</w:t>
            </w:r>
          </w:p>
        </w:tc>
        <w:tc>
          <w:tcPr>
            <w:tcW w:w="1134" w:type="dxa"/>
            <w:vAlign w:val="center"/>
          </w:tcPr>
          <w:p>
            <w:pPr>
              <w:pStyle w:val="12"/>
            </w:pPr>
            <w:r>
              <w:t>34.53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2010699</w:t>
            </w:r>
          </w:p>
        </w:tc>
        <w:tc>
          <w:tcPr>
            <w:tcW w:w="1559" w:type="dxa"/>
            <w:vAlign w:val="center"/>
          </w:tcPr>
          <w:p>
            <w:pPr>
              <w:pStyle w:val="13"/>
            </w:pPr>
            <w:r>
              <w:t>其他财政事务支出</w:t>
            </w:r>
          </w:p>
        </w:tc>
        <w:tc>
          <w:tcPr>
            <w:tcW w:w="1134" w:type="dxa"/>
            <w:vAlign w:val="center"/>
          </w:tcPr>
          <w:p>
            <w:pPr>
              <w:pStyle w:val="12"/>
            </w:pPr>
            <w:r>
              <w:t>34.53</w:t>
            </w:r>
          </w:p>
        </w:tc>
        <w:tc>
          <w:tcPr>
            <w:tcW w:w="1134" w:type="dxa"/>
            <w:vAlign w:val="center"/>
          </w:tcPr>
          <w:p>
            <w:pPr>
              <w:pStyle w:val="12"/>
            </w:pPr>
            <w:r>
              <w:t>34.53</w:t>
            </w:r>
          </w:p>
        </w:tc>
        <w:tc>
          <w:tcPr>
            <w:tcW w:w="1134" w:type="dxa"/>
            <w:vAlign w:val="center"/>
          </w:tcPr>
          <w:p>
            <w:pPr>
              <w:pStyle w:val="12"/>
            </w:pPr>
            <w:r>
              <w:t>34.53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r>
              <w:t>11.00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8.08</w:t>
            </w:r>
          </w:p>
        </w:tc>
        <w:tc>
          <w:tcPr>
            <w:tcW w:w="1134" w:type="dxa"/>
            <w:vAlign w:val="center"/>
          </w:tcPr>
          <w:p>
            <w:pPr>
              <w:pStyle w:val="12"/>
            </w:pPr>
            <w:r>
              <w:t>8.08</w:t>
            </w:r>
          </w:p>
        </w:tc>
        <w:tc>
          <w:tcPr>
            <w:tcW w:w="1134" w:type="dxa"/>
            <w:vAlign w:val="center"/>
          </w:tcPr>
          <w:p>
            <w:pPr>
              <w:pStyle w:val="12"/>
            </w:pPr>
            <w:r>
              <w:t>8.08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8.08</w:t>
            </w:r>
          </w:p>
        </w:tc>
        <w:tc>
          <w:tcPr>
            <w:tcW w:w="1134" w:type="dxa"/>
            <w:vAlign w:val="center"/>
          </w:tcPr>
          <w:p>
            <w:pPr>
              <w:pStyle w:val="12"/>
            </w:pPr>
            <w:r>
              <w:t>8.08</w:t>
            </w:r>
          </w:p>
        </w:tc>
        <w:tc>
          <w:tcPr>
            <w:tcW w:w="1134" w:type="dxa"/>
            <w:vAlign w:val="center"/>
          </w:tcPr>
          <w:p>
            <w:pPr>
              <w:pStyle w:val="12"/>
            </w:pPr>
            <w:r>
              <w:t>8.08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8.08</w:t>
            </w:r>
          </w:p>
        </w:tc>
        <w:tc>
          <w:tcPr>
            <w:tcW w:w="1134" w:type="dxa"/>
            <w:vAlign w:val="center"/>
          </w:tcPr>
          <w:p>
            <w:pPr>
              <w:pStyle w:val="12"/>
            </w:pPr>
            <w:r>
              <w:t>8.08</w:t>
            </w:r>
          </w:p>
        </w:tc>
        <w:tc>
          <w:tcPr>
            <w:tcW w:w="1134" w:type="dxa"/>
            <w:vAlign w:val="center"/>
          </w:tcPr>
          <w:p>
            <w:pPr>
              <w:pStyle w:val="12"/>
            </w:pPr>
            <w:r>
              <w:t>8.08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383.40</w:t>
            </w:r>
          </w:p>
        </w:tc>
        <w:tc>
          <w:tcPr>
            <w:tcW w:w="1134" w:type="dxa"/>
            <w:vAlign w:val="center"/>
          </w:tcPr>
          <w:p>
            <w:pPr>
              <w:pStyle w:val="12"/>
            </w:pPr>
            <w:r>
              <w:t>383.40</w:t>
            </w:r>
          </w:p>
        </w:tc>
        <w:tc>
          <w:tcPr>
            <w:tcW w:w="1134" w:type="dxa"/>
            <w:vAlign w:val="center"/>
          </w:tcPr>
          <w:p>
            <w:pPr>
              <w:pStyle w:val="12"/>
            </w:pPr>
            <w:r>
              <w:t>383.40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259.74</w:t>
            </w:r>
          </w:p>
        </w:tc>
        <w:tc>
          <w:tcPr>
            <w:tcW w:w="1134" w:type="dxa"/>
            <w:vAlign w:val="center"/>
          </w:tcPr>
          <w:p>
            <w:pPr>
              <w:pStyle w:val="12"/>
            </w:pPr>
            <w:r>
              <w:t>259.74</w:t>
            </w:r>
          </w:p>
        </w:tc>
        <w:tc>
          <w:tcPr>
            <w:tcW w:w="1134" w:type="dxa"/>
            <w:vAlign w:val="center"/>
          </w:tcPr>
          <w:p>
            <w:pPr>
              <w:pStyle w:val="12"/>
            </w:pPr>
            <w:r>
              <w:t>259.74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112.33</w:t>
            </w:r>
          </w:p>
        </w:tc>
        <w:tc>
          <w:tcPr>
            <w:tcW w:w="1134" w:type="dxa"/>
            <w:vAlign w:val="center"/>
          </w:tcPr>
          <w:p>
            <w:pPr>
              <w:pStyle w:val="12"/>
            </w:pPr>
            <w:r>
              <w:t>112.33</w:t>
            </w:r>
          </w:p>
        </w:tc>
        <w:tc>
          <w:tcPr>
            <w:tcW w:w="1134" w:type="dxa"/>
            <w:vAlign w:val="center"/>
          </w:tcPr>
          <w:p>
            <w:pPr>
              <w:pStyle w:val="12"/>
            </w:pPr>
            <w:r>
              <w:t>112.33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147.41</w:t>
            </w:r>
          </w:p>
        </w:tc>
        <w:tc>
          <w:tcPr>
            <w:tcW w:w="1134" w:type="dxa"/>
            <w:vAlign w:val="center"/>
          </w:tcPr>
          <w:p>
            <w:pPr>
              <w:pStyle w:val="12"/>
            </w:pPr>
            <w:r>
              <w:t>147.41</w:t>
            </w:r>
          </w:p>
        </w:tc>
        <w:tc>
          <w:tcPr>
            <w:tcW w:w="1134" w:type="dxa"/>
            <w:vAlign w:val="center"/>
          </w:tcPr>
          <w:p>
            <w:pPr>
              <w:pStyle w:val="12"/>
            </w:pPr>
            <w:r>
              <w:t>147.41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61.54</w:t>
            </w:r>
          </w:p>
        </w:tc>
        <w:tc>
          <w:tcPr>
            <w:tcW w:w="1134" w:type="dxa"/>
            <w:vAlign w:val="center"/>
          </w:tcPr>
          <w:p>
            <w:pPr>
              <w:pStyle w:val="12"/>
            </w:pPr>
            <w:r>
              <w:t>61.54</w:t>
            </w:r>
          </w:p>
        </w:tc>
        <w:tc>
          <w:tcPr>
            <w:tcW w:w="1134" w:type="dxa"/>
            <w:vAlign w:val="center"/>
          </w:tcPr>
          <w:p>
            <w:pPr>
              <w:pStyle w:val="12"/>
            </w:pPr>
            <w:r>
              <w:t>61.54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61.54</w:t>
            </w:r>
          </w:p>
        </w:tc>
        <w:tc>
          <w:tcPr>
            <w:tcW w:w="1134" w:type="dxa"/>
            <w:vAlign w:val="center"/>
          </w:tcPr>
          <w:p>
            <w:pPr>
              <w:pStyle w:val="12"/>
            </w:pPr>
            <w:r>
              <w:t>61.54</w:t>
            </w:r>
          </w:p>
        </w:tc>
        <w:tc>
          <w:tcPr>
            <w:tcW w:w="1134" w:type="dxa"/>
            <w:vAlign w:val="center"/>
          </w:tcPr>
          <w:p>
            <w:pPr>
              <w:pStyle w:val="12"/>
            </w:pPr>
            <w:r>
              <w:t>61.54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20810</w:t>
            </w:r>
          </w:p>
        </w:tc>
        <w:tc>
          <w:tcPr>
            <w:tcW w:w="1559" w:type="dxa"/>
            <w:vAlign w:val="center"/>
          </w:tcPr>
          <w:p>
            <w:pPr>
              <w:pStyle w:val="13"/>
            </w:pPr>
            <w:r>
              <w:t>社会福利</w:t>
            </w:r>
          </w:p>
        </w:tc>
        <w:tc>
          <w:tcPr>
            <w:tcW w:w="1134" w:type="dxa"/>
            <w:vAlign w:val="center"/>
          </w:tcPr>
          <w:p>
            <w:pPr>
              <w:pStyle w:val="12"/>
            </w:pPr>
            <w:r>
              <w:t>62.03</w:t>
            </w:r>
          </w:p>
        </w:tc>
        <w:tc>
          <w:tcPr>
            <w:tcW w:w="1134" w:type="dxa"/>
            <w:vAlign w:val="center"/>
          </w:tcPr>
          <w:p>
            <w:pPr>
              <w:pStyle w:val="12"/>
            </w:pPr>
            <w:r>
              <w:t>62.03</w:t>
            </w:r>
          </w:p>
        </w:tc>
        <w:tc>
          <w:tcPr>
            <w:tcW w:w="1134" w:type="dxa"/>
            <w:vAlign w:val="center"/>
          </w:tcPr>
          <w:p>
            <w:pPr>
              <w:pStyle w:val="12"/>
            </w:pPr>
            <w:r>
              <w:t>62.03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2081005</w:t>
            </w:r>
          </w:p>
        </w:tc>
        <w:tc>
          <w:tcPr>
            <w:tcW w:w="1559" w:type="dxa"/>
            <w:vAlign w:val="center"/>
          </w:tcPr>
          <w:p>
            <w:pPr>
              <w:pStyle w:val="13"/>
            </w:pPr>
            <w:r>
              <w:t>社会福利事业单位</w:t>
            </w:r>
          </w:p>
        </w:tc>
        <w:tc>
          <w:tcPr>
            <w:tcW w:w="1134" w:type="dxa"/>
            <w:vAlign w:val="center"/>
          </w:tcPr>
          <w:p>
            <w:pPr>
              <w:pStyle w:val="12"/>
            </w:pPr>
            <w:r>
              <w:t>62.03</w:t>
            </w:r>
          </w:p>
        </w:tc>
        <w:tc>
          <w:tcPr>
            <w:tcW w:w="1134" w:type="dxa"/>
            <w:vAlign w:val="center"/>
          </w:tcPr>
          <w:p>
            <w:pPr>
              <w:pStyle w:val="12"/>
            </w:pPr>
            <w:r>
              <w:t>62.03</w:t>
            </w:r>
          </w:p>
        </w:tc>
        <w:tc>
          <w:tcPr>
            <w:tcW w:w="1134" w:type="dxa"/>
            <w:vAlign w:val="center"/>
          </w:tcPr>
          <w:p>
            <w:pPr>
              <w:pStyle w:val="12"/>
            </w:pPr>
            <w:r>
              <w:t>62.03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20825</w:t>
            </w:r>
          </w:p>
        </w:tc>
        <w:tc>
          <w:tcPr>
            <w:tcW w:w="1559" w:type="dxa"/>
            <w:vAlign w:val="center"/>
          </w:tcPr>
          <w:p>
            <w:pPr>
              <w:pStyle w:val="13"/>
            </w:pPr>
            <w:r>
              <w:t>其他生活救助</w:t>
            </w:r>
          </w:p>
        </w:tc>
        <w:tc>
          <w:tcPr>
            <w:tcW w:w="1134" w:type="dxa"/>
            <w:vAlign w:val="center"/>
          </w:tcPr>
          <w:p>
            <w:pPr>
              <w:pStyle w:val="12"/>
            </w:pPr>
            <w:r>
              <w:t>0.09</w:t>
            </w:r>
          </w:p>
        </w:tc>
        <w:tc>
          <w:tcPr>
            <w:tcW w:w="1134" w:type="dxa"/>
            <w:vAlign w:val="center"/>
          </w:tcPr>
          <w:p>
            <w:pPr>
              <w:pStyle w:val="12"/>
            </w:pPr>
            <w:r>
              <w:t>0.09</w:t>
            </w:r>
          </w:p>
        </w:tc>
        <w:tc>
          <w:tcPr>
            <w:tcW w:w="1134" w:type="dxa"/>
            <w:vAlign w:val="center"/>
          </w:tcPr>
          <w:p>
            <w:pPr>
              <w:pStyle w:val="12"/>
            </w:pPr>
            <w:r>
              <w:t>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2082502</w:t>
            </w:r>
          </w:p>
        </w:tc>
        <w:tc>
          <w:tcPr>
            <w:tcW w:w="1559" w:type="dxa"/>
            <w:vAlign w:val="center"/>
          </w:tcPr>
          <w:p>
            <w:pPr>
              <w:pStyle w:val="13"/>
            </w:pPr>
            <w:r>
              <w:t>其他农村生活救助</w:t>
            </w:r>
          </w:p>
        </w:tc>
        <w:tc>
          <w:tcPr>
            <w:tcW w:w="1134" w:type="dxa"/>
            <w:vAlign w:val="center"/>
          </w:tcPr>
          <w:p>
            <w:pPr>
              <w:pStyle w:val="12"/>
            </w:pPr>
            <w:r>
              <w:t>0.09</w:t>
            </w:r>
          </w:p>
        </w:tc>
        <w:tc>
          <w:tcPr>
            <w:tcW w:w="1134" w:type="dxa"/>
            <w:vAlign w:val="center"/>
          </w:tcPr>
          <w:p>
            <w:pPr>
              <w:pStyle w:val="12"/>
            </w:pPr>
            <w:r>
              <w:t>0.09</w:t>
            </w:r>
          </w:p>
        </w:tc>
        <w:tc>
          <w:tcPr>
            <w:tcW w:w="1134" w:type="dxa"/>
            <w:vAlign w:val="center"/>
          </w:tcPr>
          <w:p>
            <w:pPr>
              <w:pStyle w:val="12"/>
            </w:pPr>
            <w:r>
              <w:t>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127.90</w:t>
            </w:r>
          </w:p>
        </w:tc>
        <w:tc>
          <w:tcPr>
            <w:tcW w:w="1134" w:type="dxa"/>
            <w:vAlign w:val="center"/>
          </w:tcPr>
          <w:p>
            <w:pPr>
              <w:pStyle w:val="12"/>
            </w:pPr>
            <w:r>
              <w:t>127.90</w:t>
            </w:r>
          </w:p>
        </w:tc>
        <w:tc>
          <w:tcPr>
            <w:tcW w:w="1134" w:type="dxa"/>
            <w:vAlign w:val="center"/>
          </w:tcPr>
          <w:p>
            <w:pPr>
              <w:pStyle w:val="12"/>
            </w:pPr>
            <w:r>
              <w:t>127.90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122.90</w:t>
            </w:r>
          </w:p>
        </w:tc>
        <w:tc>
          <w:tcPr>
            <w:tcW w:w="1134" w:type="dxa"/>
            <w:vAlign w:val="center"/>
          </w:tcPr>
          <w:p>
            <w:pPr>
              <w:pStyle w:val="12"/>
            </w:pPr>
            <w:r>
              <w:t>122.90</w:t>
            </w:r>
          </w:p>
        </w:tc>
        <w:tc>
          <w:tcPr>
            <w:tcW w:w="1134" w:type="dxa"/>
            <w:vAlign w:val="center"/>
          </w:tcPr>
          <w:p>
            <w:pPr>
              <w:pStyle w:val="12"/>
            </w:pPr>
            <w:r>
              <w:t>122.90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58.40</w:t>
            </w:r>
          </w:p>
        </w:tc>
        <w:tc>
          <w:tcPr>
            <w:tcW w:w="1134" w:type="dxa"/>
            <w:vAlign w:val="center"/>
          </w:tcPr>
          <w:p>
            <w:pPr>
              <w:pStyle w:val="12"/>
            </w:pPr>
            <w:r>
              <w:t>58.40</w:t>
            </w:r>
          </w:p>
        </w:tc>
        <w:tc>
          <w:tcPr>
            <w:tcW w:w="1134" w:type="dxa"/>
            <w:vAlign w:val="center"/>
          </w:tcPr>
          <w:p>
            <w:pPr>
              <w:pStyle w:val="12"/>
            </w:pPr>
            <w:r>
              <w:t>58.40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64.50</w:t>
            </w:r>
          </w:p>
        </w:tc>
        <w:tc>
          <w:tcPr>
            <w:tcW w:w="1134" w:type="dxa"/>
            <w:vAlign w:val="center"/>
          </w:tcPr>
          <w:p>
            <w:pPr>
              <w:pStyle w:val="12"/>
            </w:pPr>
            <w:r>
              <w:t>64.50</w:t>
            </w:r>
          </w:p>
        </w:tc>
        <w:tc>
          <w:tcPr>
            <w:tcW w:w="1134" w:type="dxa"/>
            <w:vAlign w:val="center"/>
          </w:tcPr>
          <w:p>
            <w:pPr>
              <w:pStyle w:val="12"/>
            </w:pPr>
            <w:r>
              <w:t>64.50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21014</w:t>
            </w:r>
          </w:p>
        </w:tc>
        <w:tc>
          <w:tcPr>
            <w:tcW w:w="1559" w:type="dxa"/>
            <w:vAlign w:val="center"/>
          </w:tcPr>
          <w:p>
            <w:pPr>
              <w:pStyle w:val="13"/>
            </w:pPr>
            <w:r>
              <w:t>优抚对象医疗</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2101401</w:t>
            </w:r>
          </w:p>
        </w:tc>
        <w:tc>
          <w:tcPr>
            <w:tcW w:w="1559" w:type="dxa"/>
            <w:vAlign w:val="center"/>
          </w:tcPr>
          <w:p>
            <w:pPr>
              <w:pStyle w:val="13"/>
            </w:pPr>
            <w:r>
              <w:t>优抚对象医疗补助</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374.95</w:t>
            </w:r>
          </w:p>
        </w:tc>
        <w:tc>
          <w:tcPr>
            <w:tcW w:w="1134" w:type="dxa"/>
            <w:vAlign w:val="center"/>
          </w:tcPr>
          <w:p>
            <w:pPr>
              <w:pStyle w:val="12"/>
            </w:pPr>
            <w:r>
              <w:t>374.95</w:t>
            </w:r>
          </w:p>
        </w:tc>
        <w:tc>
          <w:tcPr>
            <w:tcW w:w="1134" w:type="dxa"/>
            <w:vAlign w:val="center"/>
          </w:tcPr>
          <w:p>
            <w:pPr>
              <w:pStyle w:val="12"/>
            </w:pPr>
            <w:r>
              <w:t>374.95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21299</w:t>
            </w:r>
          </w:p>
        </w:tc>
        <w:tc>
          <w:tcPr>
            <w:tcW w:w="1559" w:type="dxa"/>
            <w:vAlign w:val="center"/>
          </w:tcPr>
          <w:p>
            <w:pPr>
              <w:pStyle w:val="13"/>
            </w:pPr>
            <w:r>
              <w:t>其他城乡社区支出</w:t>
            </w:r>
          </w:p>
        </w:tc>
        <w:tc>
          <w:tcPr>
            <w:tcW w:w="1134" w:type="dxa"/>
            <w:vAlign w:val="center"/>
          </w:tcPr>
          <w:p>
            <w:pPr>
              <w:pStyle w:val="12"/>
            </w:pPr>
            <w:r>
              <w:t>374.95</w:t>
            </w:r>
          </w:p>
        </w:tc>
        <w:tc>
          <w:tcPr>
            <w:tcW w:w="1134" w:type="dxa"/>
            <w:vAlign w:val="center"/>
          </w:tcPr>
          <w:p>
            <w:pPr>
              <w:pStyle w:val="12"/>
            </w:pPr>
            <w:r>
              <w:t>374.95</w:t>
            </w:r>
          </w:p>
        </w:tc>
        <w:tc>
          <w:tcPr>
            <w:tcW w:w="1134" w:type="dxa"/>
            <w:vAlign w:val="center"/>
          </w:tcPr>
          <w:p>
            <w:pPr>
              <w:pStyle w:val="12"/>
            </w:pPr>
            <w:r>
              <w:t>374.95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2129999</w:t>
            </w:r>
          </w:p>
        </w:tc>
        <w:tc>
          <w:tcPr>
            <w:tcW w:w="1559" w:type="dxa"/>
            <w:vAlign w:val="center"/>
          </w:tcPr>
          <w:p>
            <w:pPr>
              <w:pStyle w:val="13"/>
            </w:pPr>
            <w:r>
              <w:t>其他城乡社区支出</w:t>
            </w:r>
          </w:p>
        </w:tc>
        <w:tc>
          <w:tcPr>
            <w:tcW w:w="1134" w:type="dxa"/>
            <w:vAlign w:val="center"/>
          </w:tcPr>
          <w:p>
            <w:pPr>
              <w:pStyle w:val="12"/>
            </w:pPr>
            <w:r>
              <w:t>374.95</w:t>
            </w:r>
          </w:p>
        </w:tc>
        <w:tc>
          <w:tcPr>
            <w:tcW w:w="1134" w:type="dxa"/>
            <w:vAlign w:val="center"/>
          </w:tcPr>
          <w:p>
            <w:pPr>
              <w:pStyle w:val="12"/>
            </w:pPr>
            <w:r>
              <w:t>374.95</w:t>
            </w:r>
          </w:p>
        </w:tc>
        <w:tc>
          <w:tcPr>
            <w:tcW w:w="1134" w:type="dxa"/>
            <w:vAlign w:val="center"/>
          </w:tcPr>
          <w:p>
            <w:pPr>
              <w:pStyle w:val="12"/>
            </w:pPr>
            <w:r>
              <w:t>374.95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380.57</w:t>
            </w:r>
          </w:p>
        </w:tc>
        <w:tc>
          <w:tcPr>
            <w:tcW w:w="1134" w:type="dxa"/>
            <w:vAlign w:val="center"/>
          </w:tcPr>
          <w:p>
            <w:pPr>
              <w:pStyle w:val="12"/>
            </w:pPr>
            <w:r>
              <w:t>380.57</w:t>
            </w:r>
          </w:p>
        </w:tc>
        <w:tc>
          <w:tcPr>
            <w:tcW w:w="1134" w:type="dxa"/>
            <w:vAlign w:val="center"/>
          </w:tcPr>
          <w:p>
            <w:pPr>
              <w:pStyle w:val="12"/>
            </w:pPr>
            <w:r>
              <w:t>380.57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380.57</w:t>
            </w:r>
          </w:p>
        </w:tc>
        <w:tc>
          <w:tcPr>
            <w:tcW w:w="1134" w:type="dxa"/>
            <w:vAlign w:val="center"/>
          </w:tcPr>
          <w:p>
            <w:pPr>
              <w:pStyle w:val="12"/>
            </w:pPr>
            <w:r>
              <w:t>380.57</w:t>
            </w:r>
          </w:p>
        </w:tc>
        <w:tc>
          <w:tcPr>
            <w:tcW w:w="1134" w:type="dxa"/>
            <w:vAlign w:val="center"/>
          </w:tcPr>
          <w:p>
            <w:pPr>
              <w:pStyle w:val="12"/>
            </w:pPr>
            <w:r>
              <w:t>380.57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380.57</w:t>
            </w:r>
          </w:p>
        </w:tc>
        <w:tc>
          <w:tcPr>
            <w:tcW w:w="1134" w:type="dxa"/>
            <w:vAlign w:val="center"/>
          </w:tcPr>
          <w:p>
            <w:pPr>
              <w:pStyle w:val="12"/>
            </w:pPr>
            <w:r>
              <w:t>380.57</w:t>
            </w:r>
          </w:p>
        </w:tc>
        <w:tc>
          <w:tcPr>
            <w:tcW w:w="1134" w:type="dxa"/>
            <w:vAlign w:val="center"/>
          </w:tcPr>
          <w:p>
            <w:pPr>
              <w:pStyle w:val="12"/>
            </w:pPr>
            <w:r>
              <w:t>380.57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122.62</w:t>
            </w:r>
          </w:p>
        </w:tc>
        <w:tc>
          <w:tcPr>
            <w:tcW w:w="1134" w:type="dxa"/>
            <w:vAlign w:val="center"/>
          </w:tcPr>
          <w:p>
            <w:pPr>
              <w:pStyle w:val="12"/>
            </w:pPr>
            <w:r>
              <w:t>122.62</w:t>
            </w:r>
          </w:p>
        </w:tc>
        <w:tc>
          <w:tcPr>
            <w:tcW w:w="1134" w:type="dxa"/>
            <w:vAlign w:val="center"/>
          </w:tcPr>
          <w:p>
            <w:pPr>
              <w:pStyle w:val="12"/>
            </w:pPr>
            <w:r>
              <w:t>122.62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122.62</w:t>
            </w:r>
          </w:p>
        </w:tc>
        <w:tc>
          <w:tcPr>
            <w:tcW w:w="1134" w:type="dxa"/>
            <w:vAlign w:val="center"/>
          </w:tcPr>
          <w:p>
            <w:pPr>
              <w:pStyle w:val="12"/>
            </w:pPr>
            <w:r>
              <w:t>122.62</w:t>
            </w:r>
          </w:p>
        </w:tc>
        <w:tc>
          <w:tcPr>
            <w:tcW w:w="1134" w:type="dxa"/>
            <w:vAlign w:val="center"/>
          </w:tcPr>
          <w:p>
            <w:pPr>
              <w:pStyle w:val="12"/>
            </w:pPr>
            <w:r>
              <w:t>122.62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122.62</w:t>
            </w:r>
          </w:p>
        </w:tc>
        <w:tc>
          <w:tcPr>
            <w:tcW w:w="1134" w:type="dxa"/>
            <w:vAlign w:val="center"/>
          </w:tcPr>
          <w:p>
            <w:pPr>
              <w:pStyle w:val="12"/>
            </w:pPr>
            <w:r>
              <w:t>122.62</w:t>
            </w:r>
          </w:p>
        </w:tc>
        <w:tc>
          <w:tcPr>
            <w:tcW w:w="1134" w:type="dxa"/>
            <w:vAlign w:val="center"/>
          </w:tcPr>
          <w:p>
            <w:pPr>
              <w:pStyle w:val="12"/>
            </w:pPr>
            <w:r>
              <w:t>122.62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22999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2299999</w:t>
            </w:r>
          </w:p>
        </w:tc>
        <w:tc>
          <w:tcPr>
            <w:tcW w:w="1559" w:type="dxa"/>
            <w:vAlign w:val="center"/>
          </w:tcPr>
          <w:p>
            <w:pPr>
              <w:pStyle w:val="13"/>
            </w:pPr>
            <w:r>
              <w:t>其他支出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553唐山市丰南区小集镇人民政府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2833.16</w:t>
            </w:r>
          </w:p>
        </w:tc>
        <w:tc>
          <w:tcPr>
            <w:tcW w:w="1361" w:type="dxa"/>
            <w:vAlign w:val="center"/>
          </w:tcPr>
          <w:p>
            <w:pPr>
              <w:pStyle w:val="16"/>
            </w:pPr>
            <w:r>
              <w:t>1827.67</w:t>
            </w:r>
          </w:p>
        </w:tc>
        <w:tc>
          <w:tcPr>
            <w:tcW w:w="1361" w:type="dxa"/>
            <w:vAlign w:val="center"/>
          </w:tcPr>
          <w:p>
            <w:pPr>
              <w:pStyle w:val="16"/>
            </w:pPr>
            <w:r>
              <w:t>1005.49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1432.64</w:t>
            </w:r>
          </w:p>
        </w:tc>
        <w:tc>
          <w:tcPr>
            <w:tcW w:w="1361" w:type="dxa"/>
            <w:vAlign w:val="center"/>
          </w:tcPr>
          <w:p>
            <w:pPr>
              <w:pStyle w:val="12"/>
            </w:pPr>
            <w:r>
              <w:t>1314.33</w:t>
            </w:r>
          </w:p>
        </w:tc>
        <w:tc>
          <w:tcPr>
            <w:tcW w:w="1361" w:type="dxa"/>
            <w:vAlign w:val="center"/>
          </w:tcPr>
          <w:p>
            <w:pPr>
              <w:pStyle w:val="12"/>
            </w:pPr>
            <w:r>
              <w:t>118.31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1380.11</w:t>
            </w:r>
          </w:p>
        </w:tc>
        <w:tc>
          <w:tcPr>
            <w:tcW w:w="1361" w:type="dxa"/>
            <w:vAlign w:val="center"/>
          </w:tcPr>
          <w:p>
            <w:pPr>
              <w:pStyle w:val="12"/>
            </w:pPr>
            <w:r>
              <w:t>1314.33</w:t>
            </w:r>
          </w:p>
        </w:tc>
        <w:tc>
          <w:tcPr>
            <w:tcW w:w="1361" w:type="dxa"/>
            <w:vAlign w:val="center"/>
          </w:tcPr>
          <w:p>
            <w:pPr>
              <w:pStyle w:val="12"/>
            </w:pPr>
            <w:r>
              <w:t>65.78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1314.33</w:t>
            </w:r>
          </w:p>
        </w:tc>
        <w:tc>
          <w:tcPr>
            <w:tcW w:w="1361" w:type="dxa"/>
            <w:vAlign w:val="center"/>
          </w:tcPr>
          <w:p>
            <w:pPr>
              <w:pStyle w:val="12"/>
            </w:pPr>
            <w:r>
              <w:t>1314.33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45.74</w:t>
            </w:r>
          </w:p>
        </w:tc>
        <w:tc>
          <w:tcPr>
            <w:tcW w:w="1361" w:type="dxa"/>
            <w:vAlign w:val="center"/>
          </w:tcPr>
          <w:p>
            <w:pPr>
              <w:pStyle w:val="12"/>
            </w:pPr>
          </w:p>
        </w:tc>
        <w:tc>
          <w:tcPr>
            <w:tcW w:w="1361" w:type="dxa"/>
            <w:vAlign w:val="center"/>
          </w:tcPr>
          <w:p>
            <w:pPr>
              <w:pStyle w:val="12"/>
            </w:pPr>
            <w:r>
              <w:t>45.74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20.04</w:t>
            </w:r>
          </w:p>
        </w:tc>
        <w:tc>
          <w:tcPr>
            <w:tcW w:w="1361" w:type="dxa"/>
            <w:vAlign w:val="center"/>
          </w:tcPr>
          <w:p>
            <w:pPr>
              <w:pStyle w:val="12"/>
            </w:pPr>
          </w:p>
        </w:tc>
        <w:tc>
          <w:tcPr>
            <w:tcW w:w="1361" w:type="dxa"/>
            <w:vAlign w:val="center"/>
          </w:tcPr>
          <w:p>
            <w:pPr>
              <w:pStyle w:val="12"/>
            </w:pPr>
            <w:r>
              <w:t>20.04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34.53</w:t>
            </w:r>
          </w:p>
        </w:tc>
        <w:tc>
          <w:tcPr>
            <w:tcW w:w="1361" w:type="dxa"/>
            <w:vAlign w:val="center"/>
          </w:tcPr>
          <w:p>
            <w:pPr>
              <w:pStyle w:val="12"/>
            </w:pPr>
          </w:p>
        </w:tc>
        <w:tc>
          <w:tcPr>
            <w:tcW w:w="1361" w:type="dxa"/>
            <w:vAlign w:val="center"/>
          </w:tcPr>
          <w:p>
            <w:pPr>
              <w:pStyle w:val="12"/>
            </w:pPr>
            <w:r>
              <w:t>34.53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2010699</w:t>
            </w:r>
          </w:p>
        </w:tc>
        <w:tc>
          <w:tcPr>
            <w:tcW w:w="4535" w:type="dxa"/>
            <w:vAlign w:val="center"/>
          </w:tcPr>
          <w:p>
            <w:pPr>
              <w:pStyle w:val="13"/>
            </w:pPr>
            <w:r>
              <w:t>其他财政事务支出</w:t>
            </w:r>
          </w:p>
        </w:tc>
        <w:tc>
          <w:tcPr>
            <w:tcW w:w="1361" w:type="dxa"/>
            <w:vAlign w:val="center"/>
          </w:tcPr>
          <w:p>
            <w:pPr>
              <w:pStyle w:val="12"/>
            </w:pPr>
            <w:r>
              <w:t>34.53</w:t>
            </w:r>
          </w:p>
        </w:tc>
        <w:tc>
          <w:tcPr>
            <w:tcW w:w="1361" w:type="dxa"/>
            <w:vAlign w:val="center"/>
          </w:tcPr>
          <w:p>
            <w:pPr>
              <w:pStyle w:val="12"/>
            </w:pPr>
          </w:p>
        </w:tc>
        <w:tc>
          <w:tcPr>
            <w:tcW w:w="1361" w:type="dxa"/>
            <w:vAlign w:val="center"/>
          </w:tcPr>
          <w:p>
            <w:pPr>
              <w:pStyle w:val="12"/>
            </w:pPr>
            <w:r>
              <w:t>34.53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r>
              <w:t>11.00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8.08</w:t>
            </w:r>
          </w:p>
        </w:tc>
        <w:tc>
          <w:tcPr>
            <w:tcW w:w="1361" w:type="dxa"/>
            <w:vAlign w:val="center"/>
          </w:tcPr>
          <w:p>
            <w:pPr>
              <w:pStyle w:val="12"/>
            </w:pPr>
            <w:r>
              <w:t>8.08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8.08</w:t>
            </w:r>
          </w:p>
        </w:tc>
        <w:tc>
          <w:tcPr>
            <w:tcW w:w="1361" w:type="dxa"/>
            <w:vAlign w:val="center"/>
          </w:tcPr>
          <w:p>
            <w:pPr>
              <w:pStyle w:val="12"/>
            </w:pPr>
            <w:r>
              <w:t>8.08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8.08</w:t>
            </w:r>
          </w:p>
        </w:tc>
        <w:tc>
          <w:tcPr>
            <w:tcW w:w="1361" w:type="dxa"/>
            <w:vAlign w:val="center"/>
          </w:tcPr>
          <w:p>
            <w:pPr>
              <w:pStyle w:val="12"/>
            </w:pPr>
            <w:r>
              <w:t>8.08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383.40</w:t>
            </w:r>
          </w:p>
        </w:tc>
        <w:tc>
          <w:tcPr>
            <w:tcW w:w="1361" w:type="dxa"/>
            <w:vAlign w:val="center"/>
          </w:tcPr>
          <w:p>
            <w:pPr>
              <w:pStyle w:val="12"/>
            </w:pPr>
            <w:r>
              <w:t>259.74</w:t>
            </w:r>
          </w:p>
        </w:tc>
        <w:tc>
          <w:tcPr>
            <w:tcW w:w="1361" w:type="dxa"/>
            <w:vAlign w:val="center"/>
          </w:tcPr>
          <w:p>
            <w:pPr>
              <w:pStyle w:val="12"/>
            </w:pPr>
            <w:r>
              <w:t>123.66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259.74</w:t>
            </w:r>
          </w:p>
        </w:tc>
        <w:tc>
          <w:tcPr>
            <w:tcW w:w="1361" w:type="dxa"/>
            <w:vAlign w:val="center"/>
          </w:tcPr>
          <w:p>
            <w:pPr>
              <w:pStyle w:val="12"/>
            </w:pPr>
            <w:r>
              <w:t>259.74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112.33</w:t>
            </w:r>
          </w:p>
        </w:tc>
        <w:tc>
          <w:tcPr>
            <w:tcW w:w="1361" w:type="dxa"/>
            <w:vAlign w:val="center"/>
          </w:tcPr>
          <w:p>
            <w:pPr>
              <w:pStyle w:val="12"/>
            </w:pPr>
            <w:r>
              <w:t>112.33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147.41</w:t>
            </w:r>
          </w:p>
        </w:tc>
        <w:tc>
          <w:tcPr>
            <w:tcW w:w="1361" w:type="dxa"/>
            <w:vAlign w:val="center"/>
          </w:tcPr>
          <w:p>
            <w:pPr>
              <w:pStyle w:val="12"/>
            </w:pPr>
            <w:r>
              <w:t>147.41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61.54</w:t>
            </w:r>
          </w:p>
        </w:tc>
        <w:tc>
          <w:tcPr>
            <w:tcW w:w="1361" w:type="dxa"/>
            <w:vAlign w:val="center"/>
          </w:tcPr>
          <w:p>
            <w:pPr>
              <w:pStyle w:val="12"/>
            </w:pPr>
          </w:p>
        </w:tc>
        <w:tc>
          <w:tcPr>
            <w:tcW w:w="1361" w:type="dxa"/>
            <w:vAlign w:val="center"/>
          </w:tcPr>
          <w:p>
            <w:pPr>
              <w:pStyle w:val="12"/>
            </w:pPr>
            <w:r>
              <w:t>61.54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61.54</w:t>
            </w:r>
          </w:p>
        </w:tc>
        <w:tc>
          <w:tcPr>
            <w:tcW w:w="1361" w:type="dxa"/>
            <w:vAlign w:val="center"/>
          </w:tcPr>
          <w:p>
            <w:pPr>
              <w:pStyle w:val="12"/>
            </w:pPr>
          </w:p>
        </w:tc>
        <w:tc>
          <w:tcPr>
            <w:tcW w:w="1361" w:type="dxa"/>
            <w:vAlign w:val="center"/>
          </w:tcPr>
          <w:p>
            <w:pPr>
              <w:pStyle w:val="12"/>
            </w:pPr>
            <w:r>
              <w:t>61.54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20810</w:t>
            </w:r>
          </w:p>
        </w:tc>
        <w:tc>
          <w:tcPr>
            <w:tcW w:w="4535" w:type="dxa"/>
            <w:vAlign w:val="center"/>
          </w:tcPr>
          <w:p>
            <w:pPr>
              <w:pStyle w:val="13"/>
            </w:pPr>
            <w:r>
              <w:t>社会福利</w:t>
            </w:r>
          </w:p>
        </w:tc>
        <w:tc>
          <w:tcPr>
            <w:tcW w:w="1361" w:type="dxa"/>
            <w:vAlign w:val="center"/>
          </w:tcPr>
          <w:p>
            <w:pPr>
              <w:pStyle w:val="12"/>
            </w:pPr>
            <w:r>
              <w:t>62.03</w:t>
            </w:r>
          </w:p>
        </w:tc>
        <w:tc>
          <w:tcPr>
            <w:tcW w:w="1361" w:type="dxa"/>
            <w:vAlign w:val="center"/>
          </w:tcPr>
          <w:p>
            <w:pPr>
              <w:pStyle w:val="12"/>
            </w:pPr>
          </w:p>
        </w:tc>
        <w:tc>
          <w:tcPr>
            <w:tcW w:w="1361" w:type="dxa"/>
            <w:vAlign w:val="center"/>
          </w:tcPr>
          <w:p>
            <w:pPr>
              <w:pStyle w:val="12"/>
            </w:pPr>
            <w:r>
              <w:t>62.03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2081005</w:t>
            </w:r>
          </w:p>
        </w:tc>
        <w:tc>
          <w:tcPr>
            <w:tcW w:w="4535" w:type="dxa"/>
            <w:vAlign w:val="center"/>
          </w:tcPr>
          <w:p>
            <w:pPr>
              <w:pStyle w:val="13"/>
            </w:pPr>
            <w:r>
              <w:t>社会福利事业单位</w:t>
            </w:r>
          </w:p>
        </w:tc>
        <w:tc>
          <w:tcPr>
            <w:tcW w:w="1361" w:type="dxa"/>
            <w:vAlign w:val="center"/>
          </w:tcPr>
          <w:p>
            <w:pPr>
              <w:pStyle w:val="12"/>
            </w:pPr>
            <w:r>
              <w:t>62.03</w:t>
            </w:r>
          </w:p>
        </w:tc>
        <w:tc>
          <w:tcPr>
            <w:tcW w:w="1361" w:type="dxa"/>
            <w:vAlign w:val="center"/>
          </w:tcPr>
          <w:p>
            <w:pPr>
              <w:pStyle w:val="12"/>
            </w:pPr>
          </w:p>
        </w:tc>
        <w:tc>
          <w:tcPr>
            <w:tcW w:w="1361" w:type="dxa"/>
            <w:vAlign w:val="center"/>
          </w:tcPr>
          <w:p>
            <w:pPr>
              <w:pStyle w:val="12"/>
            </w:pPr>
            <w:r>
              <w:t>62.03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20825</w:t>
            </w:r>
          </w:p>
        </w:tc>
        <w:tc>
          <w:tcPr>
            <w:tcW w:w="4535" w:type="dxa"/>
            <w:vAlign w:val="center"/>
          </w:tcPr>
          <w:p>
            <w:pPr>
              <w:pStyle w:val="13"/>
            </w:pPr>
            <w:r>
              <w:t>其他生活救助</w:t>
            </w:r>
          </w:p>
        </w:tc>
        <w:tc>
          <w:tcPr>
            <w:tcW w:w="1361" w:type="dxa"/>
            <w:vAlign w:val="center"/>
          </w:tcPr>
          <w:p>
            <w:pPr>
              <w:pStyle w:val="12"/>
            </w:pPr>
            <w:r>
              <w:t>0.09</w:t>
            </w:r>
          </w:p>
        </w:tc>
        <w:tc>
          <w:tcPr>
            <w:tcW w:w="1361" w:type="dxa"/>
            <w:vAlign w:val="center"/>
          </w:tcPr>
          <w:p>
            <w:pPr>
              <w:pStyle w:val="12"/>
            </w:pPr>
          </w:p>
        </w:tc>
        <w:tc>
          <w:tcPr>
            <w:tcW w:w="1361" w:type="dxa"/>
            <w:vAlign w:val="center"/>
          </w:tcPr>
          <w:p>
            <w:pPr>
              <w:pStyle w:val="12"/>
            </w:pPr>
            <w:r>
              <w:t>0.09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2082502</w:t>
            </w:r>
          </w:p>
        </w:tc>
        <w:tc>
          <w:tcPr>
            <w:tcW w:w="4535" w:type="dxa"/>
            <w:vAlign w:val="center"/>
          </w:tcPr>
          <w:p>
            <w:pPr>
              <w:pStyle w:val="13"/>
            </w:pPr>
            <w:r>
              <w:t>其他农村生活救助</w:t>
            </w:r>
          </w:p>
        </w:tc>
        <w:tc>
          <w:tcPr>
            <w:tcW w:w="1361" w:type="dxa"/>
            <w:vAlign w:val="center"/>
          </w:tcPr>
          <w:p>
            <w:pPr>
              <w:pStyle w:val="12"/>
            </w:pPr>
            <w:r>
              <w:t>0.09</w:t>
            </w:r>
          </w:p>
        </w:tc>
        <w:tc>
          <w:tcPr>
            <w:tcW w:w="1361" w:type="dxa"/>
            <w:vAlign w:val="center"/>
          </w:tcPr>
          <w:p>
            <w:pPr>
              <w:pStyle w:val="12"/>
            </w:pPr>
          </w:p>
        </w:tc>
        <w:tc>
          <w:tcPr>
            <w:tcW w:w="1361" w:type="dxa"/>
            <w:vAlign w:val="center"/>
          </w:tcPr>
          <w:p>
            <w:pPr>
              <w:pStyle w:val="12"/>
            </w:pPr>
            <w:r>
              <w:t>0.09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127.90</w:t>
            </w:r>
          </w:p>
        </w:tc>
        <w:tc>
          <w:tcPr>
            <w:tcW w:w="1361" w:type="dxa"/>
            <w:vAlign w:val="center"/>
          </w:tcPr>
          <w:p>
            <w:pPr>
              <w:pStyle w:val="12"/>
            </w:pPr>
            <w:r>
              <w:t>122.90</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122.90</w:t>
            </w:r>
          </w:p>
        </w:tc>
        <w:tc>
          <w:tcPr>
            <w:tcW w:w="1361" w:type="dxa"/>
            <w:vAlign w:val="center"/>
          </w:tcPr>
          <w:p>
            <w:pPr>
              <w:pStyle w:val="12"/>
            </w:pPr>
            <w:r>
              <w:t>122.90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58.40</w:t>
            </w:r>
          </w:p>
        </w:tc>
        <w:tc>
          <w:tcPr>
            <w:tcW w:w="1361" w:type="dxa"/>
            <w:vAlign w:val="center"/>
          </w:tcPr>
          <w:p>
            <w:pPr>
              <w:pStyle w:val="12"/>
            </w:pPr>
            <w:r>
              <w:t>58.40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64.50</w:t>
            </w:r>
          </w:p>
        </w:tc>
        <w:tc>
          <w:tcPr>
            <w:tcW w:w="1361" w:type="dxa"/>
            <w:vAlign w:val="center"/>
          </w:tcPr>
          <w:p>
            <w:pPr>
              <w:pStyle w:val="12"/>
            </w:pPr>
            <w:r>
              <w:t>64.50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21014</w:t>
            </w:r>
          </w:p>
        </w:tc>
        <w:tc>
          <w:tcPr>
            <w:tcW w:w="4535" w:type="dxa"/>
            <w:vAlign w:val="center"/>
          </w:tcPr>
          <w:p>
            <w:pPr>
              <w:pStyle w:val="13"/>
            </w:pPr>
            <w:r>
              <w:t>优抚对象医疗</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2101401</w:t>
            </w:r>
          </w:p>
        </w:tc>
        <w:tc>
          <w:tcPr>
            <w:tcW w:w="4535" w:type="dxa"/>
            <w:vAlign w:val="center"/>
          </w:tcPr>
          <w:p>
            <w:pPr>
              <w:pStyle w:val="13"/>
            </w:pPr>
            <w:r>
              <w:t>优抚对象医疗补助</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374.95</w:t>
            </w:r>
          </w:p>
        </w:tc>
        <w:tc>
          <w:tcPr>
            <w:tcW w:w="1361" w:type="dxa"/>
            <w:vAlign w:val="center"/>
          </w:tcPr>
          <w:p>
            <w:pPr>
              <w:pStyle w:val="12"/>
            </w:pPr>
          </w:p>
        </w:tc>
        <w:tc>
          <w:tcPr>
            <w:tcW w:w="1361" w:type="dxa"/>
            <w:vAlign w:val="center"/>
          </w:tcPr>
          <w:p>
            <w:pPr>
              <w:pStyle w:val="12"/>
            </w:pPr>
            <w:r>
              <w:t>374.95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21299</w:t>
            </w:r>
          </w:p>
        </w:tc>
        <w:tc>
          <w:tcPr>
            <w:tcW w:w="4535" w:type="dxa"/>
            <w:vAlign w:val="center"/>
          </w:tcPr>
          <w:p>
            <w:pPr>
              <w:pStyle w:val="13"/>
            </w:pPr>
            <w:r>
              <w:t>其他城乡社区支出</w:t>
            </w:r>
          </w:p>
        </w:tc>
        <w:tc>
          <w:tcPr>
            <w:tcW w:w="1361" w:type="dxa"/>
            <w:vAlign w:val="center"/>
          </w:tcPr>
          <w:p>
            <w:pPr>
              <w:pStyle w:val="12"/>
            </w:pPr>
            <w:r>
              <w:t>374.95</w:t>
            </w:r>
          </w:p>
        </w:tc>
        <w:tc>
          <w:tcPr>
            <w:tcW w:w="1361" w:type="dxa"/>
            <w:vAlign w:val="center"/>
          </w:tcPr>
          <w:p>
            <w:pPr>
              <w:pStyle w:val="12"/>
            </w:pPr>
          </w:p>
        </w:tc>
        <w:tc>
          <w:tcPr>
            <w:tcW w:w="1361" w:type="dxa"/>
            <w:vAlign w:val="center"/>
          </w:tcPr>
          <w:p>
            <w:pPr>
              <w:pStyle w:val="12"/>
            </w:pPr>
            <w:r>
              <w:t>374.95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2129999</w:t>
            </w:r>
          </w:p>
        </w:tc>
        <w:tc>
          <w:tcPr>
            <w:tcW w:w="4535" w:type="dxa"/>
            <w:vAlign w:val="center"/>
          </w:tcPr>
          <w:p>
            <w:pPr>
              <w:pStyle w:val="13"/>
            </w:pPr>
            <w:r>
              <w:t>其他城乡社区支出</w:t>
            </w:r>
          </w:p>
        </w:tc>
        <w:tc>
          <w:tcPr>
            <w:tcW w:w="1361" w:type="dxa"/>
            <w:vAlign w:val="center"/>
          </w:tcPr>
          <w:p>
            <w:pPr>
              <w:pStyle w:val="12"/>
            </w:pPr>
            <w:r>
              <w:t>374.95</w:t>
            </w:r>
          </w:p>
        </w:tc>
        <w:tc>
          <w:tcPr>
            <w:tcW w:w="1361" w:type="dxa"/>
            <w:vAlign w:val="center"/>
          </w:tcPr>
          <w:p>
            <w:pPr>
              <w:pStyle w:val="12"/>
            </w:pPr>
          </w:p>
        </w:tc>
        <w:tc>
          <w:tcPr>
            <w:tcW w:w="1361" w:type="dxa"/>
            <w:vAlign w:val="center"/>
          </w:tcPr>
          <w:p>
            <w:pPr>
              <w:pStyle w:val="12"/>
            </w:pPr>
            <w:r>
              <w:t>374.95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380.57</w:t>
            </w:r>
          </w:p>
        </w:tc>
        <w:tc>
          <w:tcPr>
            <w:tcW w:w="1361" w:type="dxa"/>
            <w:vAlign w:val="center"/>
          </w:tcPr>
          <w:p>
            <w:pPr>
              <w:pStyle w:val="12"/>
            </w:pPr>
          </w:p>
        </w:tc>
        <w:tc>
          <w:tcPr>
            <w:tcW w:w="1361" w:type="dxa"/>
            <w:vAlign w:val="center"/>
          </w:tcPr>
          <w:p>
            <w:pPr>
              <w:pStyle w:val="12"/>
            </w:pPr>
            <w:r>
              <w:t>380.57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380.57</w:t>
            </w:r>
          </w:p>
        </w:tc>
        <w:tc>
          <w:tcPr>
            <w:tcW w:w="1361" w:type="dxa"/>
            <w:vAlign w:val="center"/>
          </w:tcPr>
          <w:p>
            <w:pPr>
              <w:pStyle w:val="12"/>
            </w:pPr>
          </w:p>
        </w:tc>
        <w:tc>
          <w:tcPr>
            <w:tcW w:w="1361" w:type="dxa"/>
            <w:vAlign w:val="center"/>
          </w:tcPr>
          <w:p>
            <w:pPr>
              <w:pStyle w:val="12"/>
            </w:pPr>
            <w:r>
              <w:t>380.57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380.57</w:t>
            </w:r>
          </w:p>
        </w:tc>
        <w:tc>
          <w:tcPr>
            <w:tcW w:w="1361" w:type="dxa"/>
            <w:vAlign w:val="center"/>
          </w:tcPr>
          <w:p>
            <w:pPr>
              <w:pStyle w:val="12"/>
            </w:pPr>
          </w:p>
        </w:tc>
        <w:tc>
          <w:tcPr>
            <w:tcW w:w="1361" w:type="dxa"/>
            <w:vAlign w:val="center"/>
          </w:tcPr>
          <w:p>
            <w:pPr>
              <w:pStyle w:val="12"/>
            </w:pPr>
            <w:r>
              <w:t>380.57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122.62</w:t>
            </w:r>
          </w:p>
        </w:tc>
        <w:tc>
          <w:tcPr>
            <w:tcW w:w="1361" w:type="dxa"/>
            <w:vAlign w:val="center"/>
          </w:tcPr>
          <w:p>
            <w:pPr>
              <w:pStyle w:val="12"/>
            </w:pPr>
            <w:r>
              <w:t>122.62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122.62</w:t>
            </w:r>
          </w:p>
        </w:tc>
        <w:tc>
          <w:tcPr>
            <w:tcW w:w="1361" w:type="dxa"/>
            <w:vAlign w:val="center"/>
          </w:tcPr>
          <w:p>
            <w:pPr>
              <w:pStyle w:val="12"/>
            </w:pPr>
            <w:r>
              <w:t>122.62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122.62</w:t>
            </w:r>
          </w:p>
        </w:tc>
        <w:tc>
          <w:tcPr>
            <w:tcW w:w="1361" w:type="dxa"/>
            <w:vAlign w:val="center"/>
          </w:tcPr>
          <w:p>
            <w:pPr>
              <w:pStyle w:val="12"/>
            </w:pPr>
            <w:r>
              <w:t>122.62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22999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2299999</w:t>
            </w:r>
          </w:p>
        </w:tc>
        <w:tc>
          <w:tcPr>
            <w:tcW w:w="4535" w:type="dxa"/>
            <w:vAlign w:val="center"/>
          </w:tcPr>
          <w:p>
            <w:pPr>
              <w:pStyle w:val="13"/>
            </w:pPr>
            <w:r>
              <w:t>其他支出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553唐山市丰南区小集镇人民政府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2833.16</w:t>
            </w:r>
          </w:p>
        </w:tc>
        <w:tc>
          <w:tcPr>
            <w:tcW w:w="3402" w:type="dxa"/>
            <w:vAlign w:val="center"/>
          </w:tcPr>
          <w:p>
            <w:pPr>
              <w:pStyle w:val="13"/>
            </w:pPr>
            <w:r>
              <w:t>一、一般公共服务支出</w:t>
            </w:r>
          </w:p>
        </w:tc>
        <w:tc>
          <w:tcPr>
            <w:tcW w:w="1474" w:type="dxa"/>
            <w:vAlign w:val="center"/>
          </w:tcPr>
          <w:p>
            <w:pPr>
              <w:pStyle w:val="12"/>
            </w:pPr>
            <w:r>
              <w:t>1432.64</w:t>
            </w:r>
          </w:p>
        </w:tc>
        <w:tc>
          <w:tcPr>
            <w:tcW w:w="1474" w:type="dxa"/>
            <w:vAlign w:val="center"/>
          </w:tcPr>
          <w:p>
            <w:pPr>
              <w:pStyle w:val="12"/>
            </w:pPr>
            <w:r>
              <w:t>1432.64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8.08</w:t>
            </w:r>
          </w:p>
        </w:tc>
        <w:tc>
          <w:tcPr>
            <w:tcW w:w="1474" w:type="dxa"/>
            <w:vAlign w:val="center"/>
          </w:tcPr>
          <w:p>
            <w:pPr>
              <w:pStyle w:val="12"/>
            </w:pPr>
            <w:r>
              <w:t>8.08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383.40</w:t>
            </w:r>
          </w:p>
        </w:tc>
        <w:tc>
          <w:tcPr>
            <w:tcW w:w="1474" w:type="dxa"/>
            <w:vAlign w:val="center"/>
          </w:tcPr>
          <w:p>
            <w:pPr>
              <w:pStyle w:val="12"/>
            </w:pPr>
            <w:r>
              <w:t>383.40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127.90</w:t>
            </w:r>
          </w:p>
        </w:tc>
        <w:tc>
          <w:tcPr>
            <w:tcW w:w="1474" w:type="dxa"/>
            <w:vAlign w:val="center"/>
          </w:tcPr>
          <w:p>
            <w:pPr>
              <w:pStyle w:val="12"/>
            </w:pPr>
            <w:r>
              <w:t>127.90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374.95</w:t>
            </w:r>
          </w:p>
        </w:tc>
        <w:tc>
          <w:tcPr>
            <w:tcW w:w="1474" w:type="dxa"/>
            <w:vAlign w:val="center"/>
          </w:tcPr>
          <w:p>
            <w:pPr>
              <w:pStyle w:val="12"/>
            </w:pPr>
            <w:r>
              <w:t>374.95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380.57</w:t>
            </w:r>
          </w:p>
        </w:tc>
        <w:tc>
          <w:tcPr>
            <w:tcW w:w="1474" w:type="dxa"/>
            <w:vAlign w:val="center"/>
          </w:tcPr>
          <w:p>
            <w:pPr>
              <w:pStyle w:val="12"/>
            </w:pPr>
            <w:r>
              <w:t>380.57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122.62</w:t>
            </w:r>
          </w:p>
        </w:tc>
        <w:tc>
          <w:tcPr>
            <w:tcW w:w="1474" w:type="dxa"/>
            <w:vAlign w:val="center"/>
          </w:tcPr>
          <w:p>
            <w:pPr>
              <w:pStyle w:val="12"/>
            </w:pPr>
            <w:r>
              <w:t>122.62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3.00</w:t>
            </w:r>
          </w:p>
        </w:tc>
        <w:tc>
          <w:tcPr>
            <w:tcW w:w="1474" w:type="dxa"/>
            <w:vAlign w:val="center"/>
          </w:tcPr>
          <w:p>
            <w:pPr>
              <w:pStyle w:val="12"/>
            </w:pPr>
            <w:r>
              <w:t>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2833.16</w:t>
            </w:r>
          </w:p>
        </w:tc>
        <w:tc>
          <w:tcPr>
            <w:tcW w:w="3402" w:type="dxa"/>
            <w:vAlign w:val="center"/>
          </w:tcPr>
          <w:p>
            <w:pPr>
              <w:pStyle w:val="15"/>
            </w:pPr>
            <w:r>
              <w:t>本年支出合计</w:t>
            </w:r>
          </w:p>
        </w:tc>
        <w:tc>
          <w:tcPr>
            <w:tcW w:w="1474" w:type="dxa"/>
            <w:vAlign w:val="center"/>
          </w:tcPr>
          <w:p>
            <w:pPr>
              <w:pStyle w:val="16"/>
            </w:pPr>
            <w:r>
              <w:t>2833.16</w:t>
            </w:r>
          </w:p>
        </w:tc>
        <w:tc>
          <w:tcPr>
            <w:tcW w:w="1474" w:type="dxa"/>
            <w:vAlign w:val="center"/>
          </w:tcPr>
          <w:p>
            <w:pPr>
              <w:pStyle w:val="16"/>
            </w:pPr>
            <w:r>
              <w:t>2833.16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2833.16</w:t>
            </w:r>
          </w:p>
        </w:tc>
        <w:tc>
          <w:tcPr>
            <w:tcW w:w="3402" w:type="dxa"/>
            <w:vAlign w:val="center"/>
          </w:tcPr>
          <w:p>
            <w:pPr>
              <w:pStyle w:val="15"/>
            </w:pPr>
            <w:r>
              <w:t>支出总计</w:t>
            </w:r>
          </w:p>
        </w:tc>
        <w:tc>
          <w:tcPr>
            <w:tcW w:w="1474" w:type="dxa"/>
            <w:vAlign w:val="center"/>
          </w:tcPr>
          <w:p>
            <w:pPr>
              <w:pStyle w:val="16"/>
            </w:pPr>
            <w:r>
              <w:t>2833.16</w:t>
            </w:r>
          </w:p>
        </w:tc>
        <w:tc>
          <w:tcPr>
            <w:tcW w:w="1474" w:type="dxa"/>
            <w:vAlign w:val="center"/>
          </w:tcPr>
          <w:p>
            <w:pPr>
              <w:pStyle w:val="16"/>
            </w:pPr>
            <w:r>
              <w:t>2833.16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553唐山市丰南区小集镇人民政府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2833.16</w:t>
            </w:r>
          </w:p>
        </w:tc>
        <w:tc>
          <w:tcPr>
            <w:tcW w:w="2551" w:type="dxa"/>
            <w:vAlign w:val="center"/>
          </w:tcPr>
          <w:p>
            <w:pPr>
              <w:pStyle w:val="16"/>
            </w:pPr>
            <w:r>
              <w:t>1827.67</w:t>
            </w:r>
          </w:p>
        </w:tc>
        <w:tc>
          <w:tcPr>
            <w:tcW w:w="2551" w:type="dxa"/>
            <w:vAlign w:val="center"/>
          </w:tcPr>
          <w:p>
            <w:pPr>
              <w:pStyle w:val="16"/>
            </w:pPr>
            <w:r>
              <w:t>1005.49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1432.64</w:t>
            </w:r>
          </w:p>
        </w:tc>
        <w:tc>
          <w:tcPr>
            <w:tcW w:w="2551" w:type="dxa"/>
            <w:vAlign w:val="center"/>
          </w:tcPr>
          <w:p>
            <w:pPr>
              <w:pStyle w:val="12"/>
            </w:pPr>
            <w:r>
              <w:t>1314.33</w:t>
            </w:r>
          </w:p>
        </w:tc>
        <w:tc>
          <w:tcPr>
            <w:tcW w:w="2551" w:type="dxa"/>
            <w:vAlign w:val="center"/>
          </w:tcPr>
          <w:p>
            <w:pPr>
              <w:pStyle w:val="12"/>
            </w:pPr>
            <w:r>
              <w:t>118.31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1380.11</w:t>
            </w:r>
          </w:p>
        </w:tc>
        <w:tc>
          <w:tcPr>
            <w:tcW w:w="2551" w:type="dxa"/>
            <w:vAlign w:val="center"/>
          </w:tcPr>
          <w:p>
            <w:pPr>
              <w:pStyle w:val="12"/>
            </w:pPr>
            <w:r>
              <w:t>1314.33</w:t>
            </w:r>
          </w:p>
        </w:tc>
        <w:tc>
          <w:tcPr>
            <w:tcW w:w="2551" w:type="dxa"/>
            <w:vAlign w:val="center"/>
          </w:tcPr>
          <w:p>
            <w:pPr>
              <w:pStyle w:val="12"/>
            </w:pPr>
            <w:r>
              <w:t>65.78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1314.33</w:t>
            </w:r>
          </w:p>
        </w:tc>
        <w:tc>
          <w:tcPr>
            <w:tcW w:w="2551" w:type="dxa"/>
            <w:vAlign w:val="center"/>
          </w:tcPr>
          <w:p>
            <w:pPr>
              <w:pStyle w:val="12"/>
            </w:pPr>
            <w:r>
              <w:t>1314.33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45.74</w:t>
            </w:r>
          </w:p>
        </w:tc>
        <w:tc>
          <w:tcPr>
            <w:tcW w:w="2551" w:type="dxa"/>
            <w:vAlign w:val="center"/>
          </w:tcPr>
          <w:p>
            <w:pPr>
              <w:pStyle w:val="12"/>
            </w:pPr>
          </w:p>
        </w:tc>
        <w:tc>
          <w:tcPr>
            <w:tcW w:w="2551" w:type="dxa"/>
            <w:vAlign w:val="center"/>
          </w:tcPr>
          <w:p>
            <w:pPr>
              <w:pStyle w:val="12"/>
            </w:pPr>
            <w:r>
              <w:t>45.74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20.04</w:t>
            </w:r>
          </w:p>
        </w:tc>
        <w:tc>
          <w:tcPr>
            <w:tcW w:w="2551" w:type="dxa"/>
            <w:vAlign w:val="center"/>
          </w:tcPr>
          <w:p>
            <w:pPr>
              <w:pStyle w:val="12"/>
            </w:pPr>
          </w:p>
        </w:tc>
        <w:tc>
          <w:tcPr>
            <w:tcW w:w="2551" w:type="dxa"/>
            <w:vAlign w:val="center"/>
          </w:tcPr>
          <w:p>
            <w:pPr>
              <w:pStyle w:val="12"/>
            </w:pPr>
            <w:r>
              <w:t>20.04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34.53</w:t>
            </w:r>
          </w:p>
        </w:tc>
        <w:tc>
          <w:tcPr>
            <w:tcW w:w="2551" w:type="dxa"/>
            <w:vAlign w:val="center"/>
          </w:tcPr>
          <w:p>
            <w:pPr>
              <w:pStyle w:val="12"/>
            </w:pPr>
          </w:p>
        </w:tc>
        <w:tc>
          <w:tcPr>
            <w:tcW w:w="2551" w:type="dxa"/>
            <w:vAlign w:val="center"/>
          </w:tcPr>
          <w:p>
            <w:pPr>
              <w:pStyle w:val="12"/>
            </w:pPr>
            <w:r>
              <w:t>34.53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2010699</w:t>
            </w:r>
          </w:p>
        </w:tc>
        <w:tc>
          <w:tcPr>
            <w:tcW w:w="4535" w:type="dxa"/>
            <w:vAlign w:val="center"/>
          </w:tcPr>
          <w:p>
            <w:pPr>
              <w:pStyle w:val="13"/>
            </w:pPr>
            <w:r>
              <w:t>其他财政事务支出</w:t>
            </w:r>
          </w:p>
        </w:tc>
        <w:tc>
          <w:tcPr>
            <w:tcW w:w="2551" w:type="dxa"/>
            <w:vAlign w:val="center"/>
          </w:tcPr>
          <w:p>
            <w:pPr>
              <w:pStyle w:val="12"/>
            </w:pPr>
            <w:r>
              <w:t>34.53</w:t>
            </w:r>
          </w:p>
        </w:tc>
        <w:tc>
          <w:tcPr>
            <w:tcW w:w="2551" w:type="dxa"/>
            <w:vAlign w:val="center"/>
          </w:tcPr>
          <w:p>
            <w:pPr>
              <w:pStyle w:val="12"/>
            </w:pPr>
          </w:p>
        </w:tc>
        <w:tc>
          <w:tcPr>
            <w:tcW w:w="2551" w:type="dxa"/>
            <w:vAlign w:val="center"/>
          </w:tcPr>
          <w:p>
            <w:pPr>
              <w:pStyle w:val="12"/>
            </w:pPr>
            <w:r>
              <w:t>34.53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8.08</w:t>
            </w:r>
          </w:p>
        </w:tc>
        <w:tc>
          <w:tcPr>
            <w:tcW w:w="2551" w:type="dxa"/>
            <w:vAlign w:val="center"/>
          </w:tcPr>
          <w:p>
            <w:pPr>
              <w:pStyle w:val="12"/>
            </w:pPr>
            <w:r>
              <w:t>8.08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8.08</w:t>
            </w:r>
          </w:p>
        </w:tc>
        <w:tc>
          <w:tcPr>
            <w:tcW w:w="2551" w:type="dxa"/>
            <w:vAlign w:val="center"/>
          </w:tcPr>
          <w:p>
            <w:pPr>
              <w:pStyle w:val="12"/>
            </w:pPr>
            <w:r>
              <w:t>8.08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8.08</w:t>
            </w:r>
          </w:p>
        </w:tc>
        <w:tc>
          <w:tcPr>
            <w:tcW w:w="2551" w:type="dxa"/>
            <w:vAlign w:val="center"/>
          </w:tcPr>
          <w:p>
            <w:pPr>
              <w:pStyle w:val="12"/>
            </w:pPr>
            <w:r>
              <w:t>8.08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383.40</w:t>
            </w:r>
          </w:p>
        </w:tc>
        <w:tc>
          <w:tcPr>
            <w:tcW w:w="2551" w:type="dxa"/>
            <w:vAlign w:val="center"/>
          </w:tcPr>
          <w:p>
            <w:pPr>
              <w:pStyle w:val="12"/>
            </w:pPr>
            <w:r>
              <w:t>259.74</w:t>
            </w:r>
          </w:p>
        </w:tc>
        <w:tc>
          <w:tcPr>
            <w:tcW w:w="2551" w:type="dxa"/>
            <w:vAlign w:val="center"/>
          </w:tcPr>
          <w:p>
            <w:pPr>
              <w:pStyle w:val="12"/>
            </w:pPr>
            <w:r>
              <w:t>123.66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259.74</w:t>
            </w:r>
          </w:p>
        </w:tc>
        <w:tc>
          <w:tcPr>
            <w:tcW w:w="2551" w:type="dxa"/>
            <w:vAlign w:val="center"/>
          </w:tcPr>
          <w:p>
            <w:pPr>
              <w:pStyle w:val="12"/>
            </w:pPr>
            <w:r>
              <w:t>259.74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112.33</w:t>
            </w:r>
          </w:p>
        </w:tc>
        <w:tc>
          <w:tcPr>
            <w:tcW w:w="2551" w:type="dxa"/>
            <w:vAlign w:val="center"/>
          </w:tcPr>
          <w:p>
            <w:pPr>
              <w:pStyle w:val="12"/>
            </w:pPr>
            <w:r>
              <w:t>112.33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147.41</w:t>
            </w:r>
          </w:p>
        </w:tc>
        <w:tc>
          <w:tcPr>
            <w:tcW w:w="2551" w:type="dxa"/>
            <w:vAlign w:val="center"/>
          </w:tcPr>
          <w:p>
            <w:pPr>
              <w:pStyle w:val="12"/>
            </w:pPr>
            <w:r>
              <w:t>147.41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61.54</w:t>
            </w:r>
          </w:p>
        </w:tc>
        <w:tc>
          <w:tcPr>
            <w:tcW w:w="2551" w:type="dxa"/>
            <w:vAlign w:val="center"/>
          </w:tcPr>
          <w:p>
            <w:pPr>
              <w:pStyle w:val="12"/>
            </w:pPr>
          </w:p>
        </w:tc>
        <w:tc>
          <w:tcPr>
            <w:tcW w:w="2551" w:type="dxa"/>
            <w:vAlign w:val="center"/>
          </w:tcPr>
          <w:p>
            <w:pPr>
              <w:pStyle w:val="12"/>
            </w:pPr>
            <w:r>
              <w:t>61.54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61.54</w:t>
            </w:r>
          </w:p>
        </w:tc>
        <w:tc>
          <w:tcPr>
            <w:tcW w:w="2551" w:type="dxa"/>
            <w:vAlign w:val="center"/>
          </w:tcPr>
          <w:p>
            <w:pPr>
              <w:pStyle w:val="12"/>
            </w:pPr>
          </w:p>
        </w:tc>
        <w:tc>
          <w:tcPr>
            <w:tcW w:w="2551" w:type="dxa"/>
            <w:vAlign w:val="center"/>
          </w:tcPr>
          <w:p>
            <w:pPr>
              <w:pStyle w:val="12"/>
            </w:pPr>
            <w:r>
              <w:t>61.54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20810</w:t>
            </w:r>
          </w:p>
        </w:tc>
        <w:tc>
          <w:tcPr>
            <w:tcW w:w="4535" w:type="dxa"/>
            <w:vAlign w:val="center"/>
          </w:tcPr>
          <w:p>
            <w:pPr>
              <w:pStyle w:val="13"/>
            </w:pPr>
            <w:r>
              <w:t>社会福利</w:t>
            </w:r>
          </w:p>
        </w:tc>
        <w:tc>
          <w:tcPr>
            <w:tcW w:w="2551" w:type="dxa"/>
            <w:vAlign w:val="center"/>
          </w:tcPr>
          <w:p>
            <w:pPr>
              <w:pStyle w:val="12"/>
            </w:pPr>
            <w:r>
              <w:t>62.03</w:t>
            </w:r>
          </w:p>
        </w:tc>
        <w:tc>
          <w:tcPr>
            <w:tcW w:w="2551" w:type="dxa"/>
            <w:vAlign w:val="center"/>
          </w:tcPr>
          <w:p>
            <w:pPr>
              <w:pStyle w:val="12"/>
            </w:pPr>
          </w:p>
        </w:tc>
        <w:tc>
          <w:tcPr>
            <w:tcW w:w="2551" w:type="dxa"/>
            <w:vAlign w:val="center"/>
          </w:tcPr>
          <w:p>
            <w:pPr>
              <w:pStyle w:val="12"/>
            </w:pPr>
            <w:r>
              <w:t>62.03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2081005</w:t>
            </w:r>
          </w:p>
        </w:tc>
        <w:tc>
          <w:tcPr>
            <w:tcW w:w="4535" w:type="dxa"/>
            <w:vAlign w:val="center"/>
          </w:tcPr>
          <w:p>
            <w:pPr>
              <w:pStyle w:val="13"/>
            </w:pPr>
            <w:r>
              <w:t>社会福利事业单位</w:t>
            </w:r>
          </w:p>
        </w:tc>
        <w:tc>
          <w:tcPr>
            <w:tcW w:w="2551" w:type="dxa"/>
            <w:vAlign w:val="center"/>
          </w:tcPr>
          <w:p>
            <w:pPr>
              <w:pStyle w:val="12"/>
            </w:pPr>
            <w:r>
              <w:t>62.03</w:t>
            </w:r>
          </w:p>
        </w:tc>
        <w:tc>
          <w:tcPr>
            <w:tcW w:w="2551" w:type="dxa"/>
            <w:vAlign w:val="center"/>
          </w:tcPr>
          <w:p>
            <w:pPr>
              <w:pStyle w:val="12"/>
            </w:pPr>
          </w:p>
        </w:tc>
        <w:tc>
          <w:tcPr>
            <w:tcW w:w="2551" w:type="dxa"/>
            <w:vAlign w:val="center"/>
          </w:tcPr>
          <w:p>
            <w:pPr>
              <w:pStyle w:val="12"/>
            </w:pPr>
            <w:r>
              <w:t>62.03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20825</w:t>
            </w:r>
          </w:p>
        </w:tc>
        <w:tc>
          <w:tcPr>
            <w:tcW w:w="4535" w:type="dxa"/>
            <w:vAlign w:val="center"/>
          </w:tcPr>
          <w:p>
            <w:pPr>
              <w:pStyle w:val="13"/>
            </w:pPr>
            <w:r>
              <w:t>其他生活救助</w:t>
            </w:r>
          </w:p>
        </w:tc>
        <w:tc>
          <w:tcPr>
            <w:tcW w:w="2551" w:type="dxa"/>
            <w:vAlign w:val="center"/>
          </w:tcPr>
          <w:p>
            <w:pPr>
              <w:pStyle w:val="12"/>
            </w:pPr>
            <w:r>
              <w:t>0.09</w:t>
            </w:r>
          </w:p>
        </w:tc>
        <w:tc>
          <w:tcPr>
            <w:tcW w:w="2551" w:type="dxa"/>
            <w:vAlign w:val="center"/>
          </w:tcPr>
          <w:p>
            <w:pPr>
              <w:pStyle w:val="12"/>
            </w:pPr>
          </w:p>
        </w:tc>
        <w:tc>
          <w:tcPr>
            <w:tcW w:w="2551" w:type="dxa"/>
            <w:vAlign w:val="center"/>
          </w:tcPr>
          <w:p>
            <w:pPr>
              <w:pStyle w:val="12"/>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2082502</w:t>
            </w:r>
          </w:p>
        </w:tc>
        <w:tc>
          <w:tcPr>
            <w:tcW w:w="4535" w:type="dxa"/>
            <w:vAlign w:val="center"/>
          </w:tcPr>
          <w:p>
            <w:pPr>
              <w:pStyle w:val="13"/>
            </w:pPr>
            <w:r>
              <w:t>其他农村生活救助</w:t>
            </w:r>
          </w:p>
        </w:tc>
        <w:tc>
          <w:tcPr>
            <w:tcW w:w="2551" w:type="dxa"/>
            <w:vAlign w:val="center"/>
          </w:tcPr>
          <w:p>
            <w:pPr>
              <w:pStyle w:val="12"/>
            </w:pPr>
            <w:r>
              <w:t>0.09</w:t>
            </w:r>
          </w:p>
        </w:tc>
        <w:tc>
          <w:tcPr>
            <w:tcW w:w="2551" w:type="dxa"/>
            <w:vAlign w:val="center"/>
          </w:tcPr>
          <w:p>
            <w:pPr>
              <w:pStyle w:val="12"/>
            </w:pPr>
          </w:p>
        </w:tc>
        <w:tc>
          <w:tcPr>
            <w:tcW w:w="2551" w:type="dxa"/>
            <w:vAlign w:val="center"/>
          </w:tcPr>
          <w:p>
            <w:pPr>
              <w:pStyle w:val="12"/>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127.90</w:t>
            </w:r>
          </w:p>
        </w:tc>
        <w:tc>
          <w:tcPr>
            <w:tcW w:w="2551" w:type="dxa"/>
            <w:vAlign w:val="center"/>
          </w:tcPr>
          <w:p>
            <w:pPr>
              <w:pStyle w:val="12"/>
            </w:pPr>
            <w:r>
              <w:t>122.90</w:t>
            </w: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122.90</w:t>
            </w:r>
          </w:p>
        </w:tc>
        <w:tc>
          <w:tcPr>
            <w:tcW w:w="2551" w:type="dxa"/>
            <w:vAlign w:val="center"/>
          </w:tcPr>
          <w:p>
            <w:pPr>
              <w:pStyle w:val="12"/>
            </w:pPr>
            <w:r>
              <w:t>122.90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58.40</w:t>
            </w:r>
          </w:p>
        </w:tc>
        <w:tc>
          <w:tcPr>
            <w:tcW w:w="2551" w:type="dxa"/>
            <w:vAlign w:val="center"/>
          </w:tcPr>
          <w:p>
            <w:pPr>
              <w:pStyle w:val="12"/>
            </w:pPr>
            <w:r>
              <w:t>58.40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64.50</w:t>
            </w:r>
          </w:p>
        </w:tc>
        <w:tc>
          <w:tcPr>
            <w:tcW w:w="2551" w:type="dxa"/>
            <w:vAlign w:val="center"/>
          </w:tcPr>
          <w:p>
            <w:pPr>
              <w:pStyle w:val="12"/>
            </w:pPr>
            <w:r>
              <w:t>64.50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21014</w:t>
            </w:r>
          </w:p>
        </w:tc>
        <w:tc>
          <w:tcPr>
            <w:tcW w:w="4535" w:type="dxa"/>
            <w:vAlign w:val="center"/>
          </w:tcPr>
          <w:p>
            <w:pPr>
              <w:pStyle w:val="13"/>
            </w:pPr>
            <w:r>
              <w:t>优抚对象医疗</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2101401</w:t>
            </w:r>
          </w:p>
        </w:tc>
        <w:tc>
          <w:tcPr>
            <w:tcW w:w="4535" w:type="dxa"/>
            <w:vAlign w:val="center"/>
          </w:tcPr>
          <w:p>
            <w:pPr>
              <w:pStyle w:val="13"/>
            </w:pPr>
            <w:r>
              <w:t>优抚对象医疗补助</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374.95</w:t>
            </w:r>
          </w:p>
        </w:tc>
        <w:tc>
          <w:tcPr>
            <w:tcW w:w="2551" w:type="dxa"/>
            <w:vAlign w:val="center"/>
          </w:tcPr>
          <w:p>
            <w:pPr>
              <w:pStyle w:val="12"/>
            </w:pPr>
          </w:p>
        </w:tc>
        <w:tc>
          <w:tcPr>
            <w:tcW w:w="2551" w:type="dxa"/>
            <w:vAlign w:val="center"/>
          </w:tcPr>
          <w:p>
            <w:pPr>
              <w:pStyle w:val="12"/>
            </w:pPr>
            <w:r>
              <w:t>374.95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21299</w:t>
            </w:r>
          </w:p>
        </w:tc>
        <w:tc>
          <w:tcPr>
            <w:tcW w:w="4535" w:type="dxa"/>
            <w:vAlign w:val="center"/>
          </w:tcPr>
          <w:p>
            <w:pPr>
              <w:pStyle w:val="13"/>
            </w:pPr>
            <w:r>
              <w:t>其他城乡社区支出</w:t>
            </w:r>
          </w:p>
        </w:tc>
        <w:tc>
          <w:tcPr>
            <w:tcW w:w="2551" w:type="dxa"/>
            <w:vAlign w:val="center"/>
          </w:tcPr>
          <w:p>
            <w:pPr>
              <w:pStyle w:val="12"/>
            </w:pPr>
            <w:r>
              <w:t>374.95</w:t>
            </w:r>
          </w:p>
        </w:tc>
        <w:tc>
          <w:tcPr>
            <w:tcW w:w="2551" w:type="dxa"/>
            <w:vAlign w:val="center"/>
          </w:tcPr>
          <w:p>
            <w:pPr>
              <w:pStyle w:val="12"/>
            </w:pPr>
          </w:p>
        </w:tc>
        <w:tc>
          <w:tcPr>
            <w:tcW w:w="2551" w:type="dxa"/>
            <w:vAlign w:val="center"/>
          </w:tcPr>
          <w:p>
            <w:pPr>
              <w:pStyle w:val="12"/>
            </w:pPr>
            <w:r>
              <w:t>374.95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2129999</w:t>
            </w:r>
          </w:p>
        </w:tc>
        <w:tc>
          <w:tcPr>
            <w:tcW w:w="4535" w:type="dxa"/>
            <w:vAlign w:val="center"/>
          </w:tcPr>
          <w:p>
            <w:pPr>
              <w:pStyle w:val="13"/>
            </w:pPr>
            <w:r>
              <w:t>其他城乡社区支出</w:t>
            </w:r>
          </w:p>
        </w:tc>
        <w:tc>
          <w:tcPr>
            <w:tcW w:w="2551" w:type="dxa"/>
            <w:vAlign w:val="center"/>
          </w:tcPr>
          <w:p>
            <w:pPr>
              <w:pStyle w:val="12"/>
            </w:pPr>
            <w:r>
              <w:t>374.95</w:t>
            </w:r>
          </w:p>
        </w:tc>
        <w:tc>
          <w:tcPr>
            <w:tcW w:w="2551" w:type="dxa"/>
            <w:vAlign w:val="center"/>
          </w:tcPr>
          <w:p>
            <w:pPr>
              <w:pStyle w:val="12"/>
            </w:pPr>
          </w:p>
        </w:tc>
        <w:tc>
          <w:tcPr>
            <w:tcW w:w="2551" w:type="dxa"/>
            <w:vAlign w:val="center"/>
          </w:tcPr>
          <w:p>
            <w:pPr>
              <w:pStyle w:val="12"/>
            </w:pPr>
            <w:r>
              <w:t>374.95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380.57</w:t>
            </w:r>
          </w:p>
        </w:tc>
        <w:tc>
          <w:tcPr>
            <w:tcW w:w="2551" w:type="dxa"/>
            <w:vAlign w:val="center"/>
          </w:tcPr>
          <w:p>
            <w:pPr>
              <w:pStyle w:val="12"/>
            </w:pPr>
          </w:p>
        </w:tc>
        <w:tc>
          <w:tcPr>
            <w:tcW w:w="2551" w:type="dxa"/>
            <w:vAlign w:val="center"/>
          </w:tcPr>
          <w:p>
            <w:pPr>
              <w:pStyle w:val="12"/>
            </w:pPr>
            <w:r>
              <w:t>380.57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380.57</w:t>
            </w:r>
          </w:p>
        </w:tc>
        <w:tc>
          <w:tcPr>
            <w:tcW w:w="2551" w:type="dxa"/>
            <w:vAlign w:val="center"/>
          </w:tcPr>
          <w:p>
            <w:pPr>
              <w:pStyle w:val="12"/>
            </w:pPr>
          </w:p>
        </w:tc>
        <w:tc>
          <w:tcPr>
            <w:tcW w:w="2551" w:type="dxa"/>
            <w:vAlign w:val="center"/>
          </w:tcPr>
          <w:p>
            <w:pPr>
              <w:pStyle w:val="12"/>
            </w:pPr>
            <w:r>
              <w:t>380.57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380.57</w:t>
            </w:r>
          </w:p>
        </w:tc>
        <w:tc>
          <w:tcPr>
            <w:tcW w:w="2551" w:type="dxa"/>
            <w:vAlign w:val="center"/>
          </w:tcPr>
          <w:p>
            <w:pPr>
              <w:pStyle w:val="12"/>
            </w:pPr>
          </w:p>
        </w:tc>
        <w:tc>
          <w:tcPr>
            <w:tcW w:w="2551" w:type="dxa"/>
            <w:vAlign w:val="center"/>
          </w:tcPr>
          <w:p>
            <w:pPr>
              <w:pStyle w:val="12"/>
            </w:pPr>
            <w:r>
              <w:t>380.57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122.62</w:t>
            </w:r>
          </w:p>
        </w:tc>
        <w:tc>
          <w:tcPr>
            <w:tcW w:w="2551" w:type="dxa"/>
            <w:vAlign w:val="center"/>
          </w:tcPr>
          <w:p>
            <w:pPr>
              <w:pStyle w:val="12"/>
            </w:pPr>
            <w:r>
              <w:t>122.62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122.62</w:t>
            </w:r>
          </w:p>
        </w:tc>
        <w:tc>
          <w:tcPr>
            <w:tcW w:w="2551" w:type="dxa"/>
            <w:vAlign w:val="center"/>
          </w:tcPr>
          <w:p>
            <w:pPr>
              <w:pStyle w:val="12"/>
            </w:pPr>
            <w:r>
              <w:t>122.62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122.62</w:t>
            </w:r>
          </w:p>
        </w:tc>
        <w:tc>
          <w:tcPr>
            <w:tcW w:w="2551" w:type="dxa"/>
            <w:vAlign w:val="center"/>
          </w:tcPr>
          <w:p>
            <w:pPr>
              <w:pStyle w:val="12"/>
            </w:pPr>
            <w:r>
              <w:t>122.62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22999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2299999</w:t>
            </w:r>
          </w:p>
        </w:tc>
        <w:tc>
          <w:tcPr>
            <w:tcW w:w="4535" w:type="dxa"/>
            <w:vAlign w:val="center"/>
          </w:tcPr>
          <w:p>
            <w:pPr>
              <w:pStyle w:val="13"/>
            </w:pPr>
            <w:r>
              <w:t>其他支出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553唐山市丰南区小集镇人民政府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1827.67</w:t>
            </w:r>
          </w:p>
        </w:tc>
        <w:tc>
          <w:tcPr>
            <w:tcW w:w="2551" w:type="dxa"/>
            <w:vAlign w:val="center"/>
          </w:tcPr>
          <w:p>
            <w:pPr>
              <w:pStyle w:val="16"/>
            </w:pPr>
            <w:r>
              <w:t>1647.24</w:t>
            </w:r>
          </w:p>
        </w:tc>
        <w:tc>
          <w:tcPr>
            <w:tcW w:w="2551" w:type="dxa"/>
            <w:vAlign w:val="center"/>
          </w:tcPr>
          <w:p>
            <w:pPr>
              <w:pStyle w:val="16"/>
            </w:pPr>
            <w:r>
              <w:t>180.43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1518.84</w:t>
            </w:r>
          </w:p>
        </w:tc>
        <w:tc>
          <w:tcPr>
            <w:tcW w:w="2551" w:type="dxa"/>
            <w:vAlign w:val="center"/>
          </w:tcPr>
          <w:p>
            <w:pPr>
              <w:pStyle w:val="12"/>
            </w:pPr>
            <w:r>
              <w:t>1518.84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370.13</w:t>
            </w:r>
          </w:p>
        </w:tc>
        <w:tc>
          <w:tcPr>
            <w:tcW w:w="2551" w:type="dxa"/>
            <w:vAlign w:val="center"/>
          </w:tcPr>
          <w:p>
            <w:pPr>
              <w:pStyle w:val="12"/>
            </w:pPr>
            <w:r>
              <w:t>370.13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294.72</w:t>
            </w:r>
          </w:p>
        </w:tc>
        <w:tc>
          <w:tcPr>
            <w:tcW w:w="2551" w:type="dxa"/>
            <w:vAlign w:val="center"/>
          </w:tcPr>
          <w:p>
            <w:pPr>
              <w:pStyle w:val="12"/>
            </w:pPr>
            <w:r>
              <w:t>294.72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67.03</w:t>
            </w:r>
          </w:p>
        </w:tc>
        <w:tc>
          <w:tcPr>
            <w:tcW w:w="2551" w:type="dxa"/>
            <w:vAlign w:val="center"/>
          </w:tcPr>
          <w:p>
            <w:pPr>
              <w:pStyle w:val="12"/>
            </w:pPr>
            <w:r>
              <w:t>67.03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296.03</w:t>
            </w:r>
          </w:p>
        </w:tc>
        <w:tc>
          <w:tcPr>
            <w:tcW w:w="2551" w:type="dxa"/>
            <w:vAlign w:val="center"/>
          </w:tcPr>
          <w:p>
            <w:pPr>
              <w:pStyle w:val="12"/>
            </w:pPr>
            <w:r>
              <w:t>296.03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135.50</w:t>
            </w:r>
          </w:p>
        </w:tc>
        <w:tc>
          <w:tcPr>
            <w:tcW w:w="2551" w:type="dxa"/>
            <w:vAlign w:val="center"/>
          </w:tcPr>
          <w:p>
            <w:pPr>
              <w:pStyle w:val="12"/>
            </w:pPr>
            <w:r>
              <w:t>135.50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53.75</w:t>
            </w:r>
          </w:p>
        </w:tc>
        <w:tc>
          <w:tcPr>
            <w:tcW w:w="2551" w:type="dxa"/>
            <w:vAlign w:val="center"/>
          </w:tcPr>
          <w:p>
            <w:pPr>
              <w:pStyle w:val="12"/>
            </w:pPr>
            <w:r>
              <w:t>53.75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59.31</w:t>
            </w:r>
          </w:p>
        </w:tc>
        <w:tc>
          <w:tcPr>
            <w:tcW w:w="2551" w:type="dxa"/>
            <w:vAlign w:val="center"/>
          </w:tcPr>
          <w:p>
            <w:pPr>
              <w:pStyle w:val="12"/>
            </w:pPr>
            <w:r>
              <w:t>59.31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7.24</w:t>
            </w:r>
          </w:p>
        </w:tc>
        <w:tc>
          <w:tcPr>
            <w:tcW w:w="2551" w:type="dxa"/>
            <w:vAlign w:val="center"/>
          </w:tcPr>
          <w:p>
            <w:pPr>
              <w:pStyle w:val="12"/>
            </w:pPr>
            <w:r>
              <w:t>7.24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112.10</w:t>
            </w:r>
          </w:p>
        </w:tc>
        <w:tc>
          <w:tcPr>
            <w:tcW w:w="2551" w:type="dxa"/>
            <w:vAlign w:val="center"/>
          </w:tcPr>
          <w:p>
            <w:pPr>
              <w:pStyle w:val="12"/>
            </w:pPr>
            <w:r>
              <w:t>112.10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123.03</w:t>
            </w:r>
          </w:p>
        </w:tc>
        <w:tc>
          <w:tcPr>
            <w:tcW w:w="2551" w:type="dxa"/>
            <w:vAlign w:val="center"/>
          </w:tcPr>
          <w:p>
            <w:pPr>
              <w:pStyle w:val="12"/>
            </w:pPr>
            <w:r>
              <w:t>123.03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180.43</w:t>
            </w:r>
          </w:p>
        </w:tc>
        <w:tc>
          <w:tcPr>
            <w:tcW w:w="2551" w:type="dxa"/>
            <w:vAlign w:val="center"/>
          </w:tcPr>
          <w:p>
            <w:pPr>
              <w:pStyle w:val="12"/>
            </w:pPr>
          </w:p>
        </w:tc>
        <w:tc>
          <w:tcPr>
            <w:tcW w:w="2551" w:type="dxa"/>
            <w:vAlign w:val="center"/>
          </w:tcPr>
          <w:p>
            <w:pPr>
              <w:pStyle w:val="12"/>
            </w:pPr>
            <w:r>
              <w:t>180.43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25.08</w:t>
            </w:r>
          </w:p>
        </w:tc>
        <w:tc>
          <w:tcPr>
            <w:tcW w:w="2551" w:type="dxa"/>
            <w:vAlign w:val="center"/>
          </w:tcPr>
          <w:p>
            <w:pPr>
              <w:pStyle w:val="12"/>
            </w:pPr>
          </w:p>
        </w:tc>
        <w:tc>
          <w:tcPr>
            <w:tcW w:w="2551" w:type="dxa"/>
            <w:vAlign w:val="center"/>
          </w:tcPr>
          <w:p>
            <w:pPr>
              <w:pStyle w:val="12"/>
            </w:pPr>
            <w:r>
              <w:t>25.08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16.78</w:t>
            </w:r>
          </w:p>
        </w:tc>
        <w:tc>
          <w:tcPr>
            <w:tcW w:w="2551" w:type="dxa"/>
            <w:vAlign w:val="center"/>
          </w:tcPr>
          <w:p>
            <w:pPr>
              <w:pStyle w:val="12"/>
            </w:pPr>
          </w:p>
        </w:tc>
        <w:tc>
          <w:tcPr>
            <w:tcW w:w="2551" w:type="dxa"/>
            <w:vAlign w:val="center"/>
          </w:tcPr>
          <w:p>
            <w:pPr>
              <w:pStyle w:val="12"/>
            </w:pPr>
            <w:r>
              <w:t>16.78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1.46</w:t>
            </w:r>
          </w:p>
        </w:tc>
        <w:tc>
          <w:tcPr>
            <w:tcW w:w="2551" w:type="dxa"/>
            <w:vAlign w:val="center"/>
          </w:tcPr>
          <w:p>
            <w:pPr>
              <w:pStyle w:val="12"/>
            </w:pPr>
          </w:p>
        </w:tc>
        <w:tc>
          <w:tcPr>
            <w:tcW w:w="2551" w:type="dxa"/>
            <w:vAlign w:val="center"/>
          </w:tcPr>
          <w:p>
            <w:pPr>
              <w:pStyle w:val="12"/>
            </w:pPr>
            <w:r>
              <w:t>1.46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24.20</w:t>
            </w:r>
          </w:p>
        </w:tc>
        <w:tc>
          <w:tcPr>
            <w:tcW w:w="2551" w:type="dxa"/>
            <w:vAlign w:val="center"/>
          </w:tcPr>
          <w:p>
            <w:pPr>
              <w:pStyle w:val="12"/>
            </w:pPr>
          </w:p>
        </w:tc>
        <w:tc>
          <w:tcPr>
            <w:tcW w:w="2551" w:type="dxa"/>
            <w:vAlign w:val="center"/>
          </w:tcPr>
          <w:p>
            <w:pPr>
              <w:pStyle w:val="12"/>
            </w:pPr>
            <w:r>
              <w:t>24.20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10.01</w:t>
            </w:r>
          </w:p>
        </w:tc>
        <w:tc>
          <w:tcPr>
            <w:tcW w:w="2551" w:type="dxa"/>
            <w:vAlign w:val="center"/>
          </w:tcPr>
          <w:p>
            <w:pPr>
              <w:pStyle w:val="12"/>
            </w:pPr>
          </w:p>
        </w:tc>
        <w:tc>
          <w:tcPr>
            <w:tcW w:w="2551" w:type="dxa"/>
            <w:vAlign w:val="center"/>
          </w:tcPr>
          <w:p>
            <w:pPr>
              <w:pStyle w:val="12"/>
            </w:pPr>
            <w:r>
              <w:t>10.01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47.46</w:t>
            </w:r>
          </w:p>
        </w:tc>
        <w:tc>
          <w:tcPr>
            <w:tcW w:w="2551" w:type="dxa"/>
            <w:vAlign w:val="center"/>
          </w:tcPr>
          <w:p>
            <w:pPr>
              <w:pStyle w:val="12"/>
            </w:pPr>
          </w:p>
        </w:tc>
        <w:tc>
          <w:tcPr>
            <w:tcW w:w="2551" w:type="dxa"/>
            <w:vAlign w:val="center"/>
          </w:tcPr>
          <w:p>
            <w:pPr>
              <w:pStyle w:val="12"/>
            </w:pPr>
            <w:r>
              <w:t>47.46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3.44</w:t>
            </w:r>
          </w:p>
        </w:tc>
        <w:tc>
          <w:tcPr>
            <w:tcW w:w="2551" w:type="dxa"/>
            <w:vAlign w:val="center"/>
          </w:tcPr>
          <w:p>
            <w:pPr>
              <w:pStyle w:val="12"/>
            </w:pPr>
          </w:p>
        </w:tc>
        <w:tc>
          <w:tcPr>
            <w:tcW w:w="2551" w:type="dxa"/>
            <w:vAlign w:val="center"/>
          </w:tcPr>
          <w:p>
            <w:pPr>
              <w:pStyle w:val="12"/>
            </w:pPr>
            <w:r>
              <w:t>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128.40</w:t>
            </w:r>
          </w:p>
        </w:tc>
        <w:tc>
          <w:tcPr>
            <w:tcW w:w="2551" w:type="dxa"/>
            <w:vAlign w:val="center"/>
          </w:tcPr>
          <w:p>
            <w:pPr>
              <w:pStyle w:val="12"/>
            </w:pPr>
            <w:r>
              <w:t>128.40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112.33</w:t>
            </w:r>
          </w:p>
        </w:tc>
        <w:tc>
          <w:tcPr>
            <w:tcW w:w="2551" w:type="dxa"/>
            <w:vAlign w:val="center"/>
          </w:tcPr>
          <w:p>
            <w:pPr>
              <w:pStyle w:val="12"/>
            </w:pPr>
            <w:r>
              <w:t>112.33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16.07</w:t>
            </w:r>
          </w:p>
        </w:tc>
        <w:tc>
          <w:tcPr>
            <w:tcW w:w="2551" w:type="dxa"/>
            <w:vAlign w:val="center"/>
          </w:tcPr>
          <w:p>
            <w:pPr>
              <w:pStyle w:val="12"/>
            </w:pPr>
            <w:r>
              <w:t>16.07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553唐山市丰南区小集镇人民政府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553唐山市丰南区小集镇人民政府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553唐山市丰南区小集镇人民政府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13.96</w:t>
            </w:r>
          </w:p>
        </w:tc>
        <w:tc>
          <w:tcPr>
            <w:tcW w:w="2381" w:type="dxa"/>
            <w:vAlign w:val="center"/>
          </w:tcPr>
          <w:p>
            <w:pPr>
              <w:pStyle w:val="16"/>
            </w:pPr>
            <w:r>
              <w:t>13.96</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r>
              <w:t>3.96</w:t>
            </w:r>
          </w:p>
        </w:tc>
        <w:tc>
          <w:tcPr>
            <w:tcW w:w="2381" w:type="dxa"/>
            <w:vAlign w:val="center"/>
          </w:tcPr>
          <w:p>
            <w:pPr>
              <w:pStyle w:val="12"/>
            </w:pPr>
            <w:r>
              <w:t>3.96</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唐山市丰南区小集镇人民政府2025年部门预算信息公开情况说明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唐山市丰南区小集镇人民政府2025年部门预算信息公开情况说明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按照《中华人民共和国预算法》、《地方预决算公开操作规程》和《关于进一步推进预算公开工作的实施意见》规定，现将唐山市丰南区小集镇人民政府2025年部门预算公开如下：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8"/>
      </w:pPr>
      <w:r>
        <w:t>（二）讨论和决定本乡镇经济建设、政治建设、文化建设、社会建设、生态文明建设和党的建设以及乡村振兴中的重大问题。</w:t>
      </w:r>
    </w:p>
    <w:p>
      <w:pPr>
        <w:pStyle w:val="18"/>
      </w:pPr>
      <w:r>
        <w:t>（三）组织召开本级人民代表大会，充分行使重大事项决定权、监督权和仸免权，做好人大代表工作，联系选民、反映群众意见和要求。</w:t>
      </w:r>
    </w:p>
    <w:p>
      <w:pPr>
        <w:pStyle w:val="18"/>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8"/>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8"/>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8"/>
      </w:pPr>
      <w:r>
        <w:t>（七）按照干部管理权限，负责对干部的教育、培训、选拔、考核和监督工作。协助管理上级有关部门驻乡镇单位的干部。做好人才服务工作。</w:t>
      </w:r>
    </w:p>
    <w:p>
      <w:pPr>
        <w:pStyle w:val="18"/>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唐山市丰南区小集镇人民政府本级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按照预算管理有关规定，目前部门预算的编制实行综合预算管理，即全部收入和支出都反映在预算中。唐山市丰南区小集镇人民政府机关及所属事业单位的收支包含在部门预算中。</w:t>
      </w:r>
    </w:p>
    <w:p>
      <w:pPr>
        <w:pStyle w:val="19"/>
      </w:pPr>
      <w:r>
        <w:t>1、收入说明</w:t>
      </w:r>
    </w:p>
    <w:p>
      <w:pPr>
        <w:pStyle w:val="19"/>
      </w:pPr>
      <w:r>
        <w:t>反映本部门当年全部收入。2025年预算收入2833.16万元，其中：一般公共预算收入2833.16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丰南区小集镇人民政府年度部门预算中支出预算的总体情况。2025年支出预算2833.16万元，其中基本支出1827.67万元，包括人员经费1647.24万元和日常公用经费180.43万元；项目支出1005.49万元，主要为污水处理厂运营经费、服务群众专项经费、机关运转经费、招商经费等。</w:t>
      </w:r>
    </w:p>
    <w:p>
      <w:pPr>
        <w:pStyle w:val="19"/>
      </w:pPr>
      <w:r>
        <w:t>3、比上年增减情况</w:t>
      </w:r>
    </w:p>
    <w:p>
      <w:pPr>
        <w:pStyle w:val="19"/>
      </w:pPr>
      <w:r>
        <w:t>2025年预算收支安排2833.16万元，较2024年预算减少184.13万元，其中：基本支出减少12.03万元，主要为人员经费减少；项目支出减少172.10万元，主要为招商经费项目等。</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right="0" w:rightChars="0" w:firstLine="640"/>
        <w:jc w:val="left"/>
        <w:textAlignment w:val="auto"/>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keepNext w:val="0"/>
        <w:keepLines w:val="0"/>
        <w:pageBreakBefore w:val="0"/>
        <w:widowControl/>
        <w:numPr>
          <w:numId w:val="0"/>
        </w:numPr>
        <w:kinsoku/>
        <w:wordWrap/>
        <w:overflowPunct/>
        <w:topLinePunct w:val="0"/>
        <w:autoSpaceDE/>
        <w:autoSpaceDN/>
        <w:bidi w:val="0"/>
        <w:adjustRightInd/>
        <w:snapToGrid/>
        <w:spacing w:line="540" w:lineRule="exact"/>
        <w:ind w:left="0" w:leftChars="0" w:right="0" w:rightChars="0"/>
        <w:jc w:val="left"/>
        <w:textAlignment w:val="auto"/>
        <w:outlineLvl w:val="2"/>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uk-UA" w:bidi="ar-SA"/>
        </w:rPr>
        <w:t>2025年，我部门机关运行经费共计安排180.43万元，主要用于日常维修、办公用房水电费、办公用房取暖费、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13.96万元，其中因公出国（境）费0.00万元；公务用车购置及运维费10.00万元（其中：公务用车购置费为0.00万元，公务用车运维费10.00万元)；公务接待费3.96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认真贯彻落实党的方针路线，坚持以习近平新时代中国特色社会主义思想为指导，贯彻落实创新、协调、绿色、开放、共享的新发展理念，坚持稳中求进总基调，坚持高质量发展根本要求，坚持以改革开放为动力推动高质量发展，做好“六稳”工作、落实“六保”任务，在区委区政府的正确领导下坚定不移地推动经济社会各项事业协调健康发展。</w:t>
      </w:r>
    </w:p>
    <w:p>
      <w:pPr>
        <w:pStyle w:val="22"/>
      </w:pPr>
      <w:r>
        <w:t>认真贯彻执行本级党代会、人民代表大会的决议和上级党委、政府的决定和命令，承担促进经济发展、加强社会管理、搞好公共服务、维护社会稳定和巩固基层政权等职能，推动物质文明、政治文明、精神文明协调发展。</w:t>
      </w:r>
    </w:p>
    <w:p>
      <w:pPr>
        <w:pStyle w:val="22"/>
      </w:pPr>
      <w:r>
        <w:t>大力发展钢铁特色产业，不断提升镇域经济综合实力；以乡村振兴战略为契机，着力实施基础设施建设，兴建一批强基础、补短板、创特色的民生工程；以环保治理为重点，生态文明建设实现新突破；深入开展创先争优活动，永葆党的先进性，不断加强基层党组织建设，进一步增强党组织的凝聚力、战斗力；以构建和谐社会为目标，加强社会治安治理，不断优化发展环境，全面推动我镇各项事业快速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负责机关文电运转、综合协调、政务值班、会务组织、信息反馈、档案管理、保密机要、后勤保障等日常工作负责镇政府年度预、决算管理幵组织预算执行；协助税务机关和非税收入执收执罚部门征缴财政收入。</w:t>
      </w:r>
    </w:p>
    <w:p>
      <w:pPr>
        <w:pStyle w:val="23"/>
      </w:pPr>
      <w:r>
        <w:t>绩效目标：确保辖区内科技、卫生、教育、民族宗教、民族、社会保障等工作顺利开展，大力发展民营经济，提升乡镇经济综合实力；开展镇村两级文体活动，丰富基层群众精神文化生活；落实好乡镇财政收支、预决算、财政监督职能，保障各项工作顺利开展。</w:t>
      </w:r>
    </w:p>
    <w:p>
      <w:pPr>
        <w:pStyle w:val="23"/>
      </w:pPr>
      <w:r>
        <w:t>绩效指标：目标群体满意度达到满意以上，群众知晓率、限时结案率、资金使用率等指标达到80%以上。</w:t>
      </w:r>
    </w:p>
    <w:p>
      <w:pPr>
        <w:pStyle w:val="23"/>
      </w:pPr>
      <w:r>
        <w:t>（二）负责辖区党的建设；负责非公有制企业和社会组织党建工作；负责党员队伍建设；负责人才工作；负责意识、统一战线、民族宗教、人民武装有关工作；负责机构编制管理、人事和工资福利管理。</w:t>
      </w:r>
    </w:p>
    <w:p>
      <w:pPr>
        <w:pStyle w:val="23"/>
      </w:pPr>
      <w:r>
        <w:t>绩效目标：负责加强本辖区党风廉政工作、党员队伍建设工作、负责机构编制管理、人事和工资福利管理。</w:t>
      </w:r>
    </w:p>
    <w:p>
      <w:pPr>
        <w:pStyle w:val="23"/>
      </w:pPr>
      <w:r>
        <w:t>绩效指标：目标群体满意度达到80%以上。</w:t>
      </w:r>
    </w:p>
    <w:p>
      <w:pPr>
        <w:pStyle w:val="23"/>
      </w:pPr>
      <w:r>
        <w:t>（三）负责加强本辖区生产经营单位安全生产状况的监督检查，协助上级有关部门依法履行安全生产监督管理职责；负责辖区消防、防汛抗旱、防灾减灾、林木防火工作。</w:t>
      </w:r>
    </w:p>
    <w:p>
      <w:pPr>
        <w:pStyle w:val="23"/>
      </w:pPr>
      <w:r>
        <w:t>绩效目标：负责加强本辖区生产经营单位安全生产状况的监督检查，协助上级有关部门依法履行安全生产监督管理职责。</w:t>
      </w:r>
    </w:p>
    <w:p>
      <w:pPr>
        <w:pStyle w:val="23"/>
      </w:pPr>
      <w:r>
        <w:t>绩效指标：开展提升安全生产的宣传培训受益率、群众知晓率指标值达到80%以上，开展服务达到4项以上。</w:t>
      </w:r>
    </w:p>
    <w:p>
      <w:pPr>
        <w:pStyle w:val="23"/>
      </w:pPr>
      <w:r>
        <w:t>（四）负责动员和组织社会力量参与土地调查工作；负责本区域范围内的镇村规划建设管理工作；按照职责分工依法履行土壤污染防治和安全利用职责。</w:t>
      </w:r>
    </w:p>
    <w:p>
      <w:pPr>
        <w:pStyle w:val="23"/>
      </w:pPr>
      <w:r>
        <w:t>绩效目标：动员和组织社会力量参与土地调查工作；负责本区域范围内的镇村规划建设管理工作。</w:t>
      </w:r>
    </w:p>
    <w:p>
      <w:pPr>
        <w:pStyle w:val="23"/>
      </w:pPr>
      <w:r>
        <w:t>绩效指标：提升改造重点村数量达到2个以上，资金于7日内发放，目标群体满意度达到80%以上。</w:t>
      </w:r>
    </w:p>
    <w:p>
      <w:pPr>
        <w:pStyle w:val="23"/>
      </w:pPr>
      <w:r>
        <w:t>（五）承担综合行政执法工作；严栺落实执法相关制度，健全完善执法程序，规范执法行为。负责整合各类网栺和端口资源，统筹网栺内党的建设、社会保障、综合治理、应急管理、生态环境保护等多个领域网栺，实现“多网合一”。</w:t>
      </w:r>
    </w:p>
    <w:p>
      <w:pPr>
        <w:pStyle w:val="23"/>
      </w:pPr>
      <w:r>
        <w:t>绩效目标：严栺落实执法相关制度，健全完善执法程序，规范执法行为。负责整合各类网栺和端口资源，统筹网栺内党的建设、社会保障、综合治理、应急管理、生态环境保护等多个领域网栺。</w:t>
      </w:r>
    </w:p>
    <w:p>
      <w:pPr>
        <w:pStyle w:val="23"/>
      </w:pPr>
      <w:r>
        <w:t>绩效指标：限时结案率、重大安保任务完成率、矛盾纠纷调处率达到80%以上。</w:t>
      </w:r>
    </w:p>
    <w:p>
      <w:pPr>
        <w:pStyle w:val="23"/>
      </w:pPr>
      <w:r>
        <w:t>（六）根据法律法规和省政府授权，承担行政审批和综合服务工作；优化审批服务流程，健全完善各类制度，推动业务流程标准化，业务受理全科化，办理结果便民化，做好“互联网＋政务服务”有关工作。</w:t>
      </w:r>
    </w:p>
    <w:p>
      <w:pPr>
        <w:pStyle w:val="23"/>
      </w:pPr>
      <w:r>
        <w:t>绩效目标：承担行政审批和综合服务工作。</w:t>
      </w:r>
    </w:p>
    <w:p>
      <w:pPr>
        <w:pStyle w:val="23"/>
      </w:pPr>
      <w:r>
        <w:t>绩效指标：矛盾纠纷调处率、群众知晓率、群众满意度达到80%以上。</w:t>
      </w:r>
    </w:p>
    <w:p>
      <w:pPr>
        <w:pStyle w:val="23"/>
      </w:pPr>
      <w:r>
        <w:t>（七）负责辖区基本农田保护管理工作；按职责分工负责农产品质量安全监管工作、加强农产品质量安全知识的宣传，及时处理幵上报有关单位和个人报告的农产品质量安全事故。</w:t>
      </w:r>
    </w:p>
    <w:p>
      <w:pPr>
        <w:pStyle w:val="23"/>
      </w:pPr>
      <w:r>
        <w:t>绩效目标：负责辖区基本农田保护管理工作。</w:t>
      </w:r>
    </w:p>
    <w:p>
      <w:pPr>
        <w:pStyle w:val="23"/>
      </w:pPr>
      <w:r>
        <w:t>绩效指标：盾纠纷调处率、群众知晓率、群众满意度达到80%以上。</w:t>
      </w:r>
    </w:p>
    <w:p>
      <w:pPr>
        <w:pStyle w:val="23"/>
      </w:pPr>
      <w:r>
        <w:t>（八）负责辖区拥军优属、退役军人服务等工作；负责宣传和落实退役士兵相关政策，培树就业创业先进典型。</w:t>
      </w:r>
    </w:p>
    <w:p>
      <w:pPr>
        <w:pStyle w:val="23"/>
      </w:pPr>
      <w:r>
        <w:t>绩效目标：负责与退役军人事务局联系，解决我镇退伍军人有关退伍政策有关的问题，做好退伍军人组织领导活动。</w:t>
      </w:r>
    </w:p>
    <w:p>
      <w:pPr>
        <w:pStyle w:val="23"/>
      </w:pPr>
      <w:r>
        <w:t>绩效指标：矛盾纠纷调处率、退伍军人 群体满意度达到80%以上。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按照区委、区政府的工作思路和安排部署，我镇将坚持稳中求进的总基调，主动适应新常态、抢抓新机遇、展现新作为、立足新起点、瞄准新目标、创造新优势，持续有效推进招商引资和项目建设，积极转变政府职能，优化营商环境，壮大镇域经济。依法治镇，以德治镇，切实加强精神文明建设、民主与法制建设和党的建设，努力开创全镇农村工作新局面。对唐曹公路沿线区域进行精心谋划和布局，以二产带三产，推动二、三产业协同发展，使工业园区与小城镇建设相互依托、相互促进。</w:t>
      </w:r>
    </w:p>
    <w:p>
      <w:pPr>
        <w:pStyle w:val="24"/>
      </w:pPr>
      <w:r>
        <w:t>持续发展镇域经济，紧紧抓住京津冀协同发展重大机遇，紧盯北京产业转移和非首都功能疏解项目，充分发挥园区优势，立足“钢铁、装备制造、陶瓷”三大主导产业，围绕“补链”“扩链”“强链”等关键环节，做好经济领域扩展工作；扎实做好“三农”工作，强化农业基础地位，加快农业基础设施建设完善；稳步推进社会事业，切实改善人民生活，加快推进新型城镇化和城乡融合发展；营商环境提升新境界，通过内引、外联、以商招商等举措，在壮大经济总量上取得突破。</w:t>
      </w:r>
    </w:p>
    <w:p>
      <w:pPr>
        <w:pStyle w:val="24"/>
        <w:sectPr>
          <w:pgSz w:w="16840" w:h="11900" w:orient="landscape"/>
          <w:pgMar w:top="1361" w:right="1020" w:bottom="1361" w:left="1020" w:header="720" w:footer="720" w:gutter="0"/>
          <w:cols w:space="720" w:num="1"/>
        </w:sectPr>
      </w:pPr>
      <w:r>
        <w:t xml:space="preserve">要不断完善制度建设，包括制定完善预算绩效管理制度、资金管理办法、工作保障制度等，为全年预算绩效目标的实现奠定制度基础；要加强支出管理，通过优化支出结构、编细编实预算、加快履行政府采购手续、尽快启动项目、及时支付资金等多种措施，确保支出进度达标；要加强绩效运行监控，按要求开展绩效运行监控，发现问题及时采取措施，确保绩效目标如期保质实现；要做好绩效自评工作，按要求开展上年度部门预算绩效自评和重点评价工作，对评价中发现的问题及时整改，利用绩效自评结果，调整优化支出结构，提高财政资金使用效益；要规范财务资产管理，不断完善财务管理制度，严格审批程序，加强固定资产登记、使用和报废处置管理，做到支出合理，物尽其用；要加强内部监督管理，加强内部监督制度建设，做实内控工作，对绩效运行情况、重大支出决策、对外投资、资产处置及其他重要经济业务事项的决策和执行进行督导，对会计资料进行内部审计，并配合做好审计、财政监督等外部监督工作，确保财政资金安全有效；要加强宣传培训调研工作，通过加强人员培训，提高本部门职工业务素质，加强调研，提出优化财政资金配置、提高资金使用效益的意见意见；要加大宣传力度，强化预算绩效管理意识，促进预算绩效管理水平进一步提升。 </w:t>
      </w: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pStyle w:val="24"/>
        <w:rPr>
          <w:rFonts w:hint="eastAsia" w:eastAsia="方正仿宋_GBK"/>
          <w:lang w:eastAsia="zh-CN"/>
        </w:rPr>
        <w:sectPr>
          <w:pgSz w:w="16840" w:h="11900" w:orient="landscape"/>
          <w:pgMar w:top="1361" w:right="1020" w:bottom="1134" w:left="1020" w:header="720" w:footer="720" w:gutter="0"/>
          <w:cols w:space="720" w:num="1"/>
        </w:sectPr>
      </w:pPr>
      <w:r>
        <w:rPr>
          <w:rFonts w:hint="eastAsia"/>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1、“非两委”报账员补助绩效目标表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13020725P00T8LB10151N</w:t>
            </w:r>
          </w:p>
        </w:tc>
        <w:tc>
          <w:tcPr>
            <w:tcW w:w="2835" w:type="dxa"/>
            <w:vAlign w:val="center"/>
          </w:tcPr>
          <w:p>
            <w:pPr>
              <w:pStyle w:val="11"/>
            </w:pPr>
            <w:r>
              <w:t>项目名称</w:t>
            </w:r>
          </w:p>
        </w:tc>
        <w:tc>
          <w:tcPr>
            <w:tcW w:w="6095" w:type="dxa"/>
            <w:gridSpan w:val="3"/>
            <w:vAlign w:val="center"/>
          </w:tcPr>
          <w:p>
            <w:pPr>
              <w:pStyle w:val="13"/>
            </w:pPr>
            <w:r>
              <w:t>“非两委”报账员补助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80.94</w:t>
            </w:r>
          </w:p>
        </w:tc>
        <w:tc>
          <w:tcPr>
            <w:tcW w:w="2835" w:type="dxa"/>
            <w:vAlign w:val="center"/>
          </w:tcPr>
          <w:p>
            <w:pPr>
              <w:pStyle w:val="11"/>
            </w:pPr>
            <w:r>
              <w:t>其中：财政    资金</w:t>
            </w:r>
          </w:p>
        </w:tc>
        <w:tc>
          <w:tcPr>
            <w:tcW w:w="2551" w:type="dxa"/>
            <w:vAlign w:val="center"/>
          </w:tcPr>
          <w:p>
            <w:pPr>
              <w:pStyle w:val="13"/>
            </w:pPr>
            <w:r>
              <w:t>80.94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发放非两委报账员工资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1.保障村级非两委报账员待遇落实，促进村级经济事业发展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非两委报账员人数</w:t>
            </w:r>
          </w:p>
        </w:tc>
        <w:tc>
          <w:tcPr>
            <w:tcW w:w="2268" w:type="dxa"/>
            <w:vAlign w:val="center"/>
          </w:tcPr>
          <w:p>
            <w:pPr>
              <w:pStyle w:val="13"/>
            </w:pPr>
            <w:r>
              <w:t>43人</w:t>
            </w:r>
          </w:p>
        </w:tc>
        <w:tc>
          <w:tcPr>
            <w:tcW w:w="1276" w:type="dxa"/>
            <w:vAlign w:val="center"/>
          </w:tcPr>
          <w:p>
            <w:pPr>
              <w:pStyle w:val="13"/>
            </w:pPr>
            <w:r>
              <w:t>上报名单</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资金利用率</w:t>
            </w:r>
          </w:p>
        </w:tc>
        <w:tc>
          <w:tcPr>
            <w:tcW w:w="5386" w:type="dxa"/>
            <w:vAlign w:val="center"/>
          </w:tcPr>
          <w:p>
            <w:pPr>
              <w:pStyle w:val="13"/>
            </w:pPr>
            <w:r>
              <w:t>利用资金的比率</w:t>
            </w:r>
          </w:p>
        </w:tc>
        <w:tc>
          <w:tcPr>
            <w:tcW w:w="2268" w:type="dxa"/>
            <w:vAlign w:val="center"/>
          </w:tcPr>
          <w:p>
            <w:pPr>
              <w:pStyle w:val="13"/>
            </w:pPr>
            <w:r>
              <w:t>≥90%</w:t>
            </w:r>
          </w:p>
        </w:tc>
        <w:tc>
          <w:tcPr>
            <w:tcW w:w="1276" w:type="dxa"/>
            <w:vAlign w:val="center"/>
          </w:tcPr>
          <w:p>
            <w:pPr>
              <w:pStyle w:val="13"/>
            </w:pPr>
            <w:r>
              <w:t>资金使用情况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资金及时利用率</w:t>
            </w:r>
          </w:p>
        </w:tc>
        <w:tc>
          <w:tcPr>
            <w:tcW w:w="5386" w:type="dxa"/>
            <w:vAlign w:val="center"/>
          </w:tcPr>
          <w:p>
            <w:pPr>
              <w:pStyle w:val="13"/>
            </w:pPr>
            <w:r>
              <w:t>及时利用资金的比率</w:t>
            </w:r>
          </w:p>
        </w:tc>
        <w:tc>
          <w:tcPr>
            <w:tcW w:w="2268" w:type="dxa"/>
            <w:vAlign w:val="center"/>
          </w:tcPr>
          <w:p>
            <w:pPr>
              <w:pStyle w:val="13"/>
            </w:pPr>
            <w:r>
              <w:t>≥90%</w:t>
            </w:r>
          </w:p>
        </w:tc>
        <w:tc>
          <w:tcPr>
            <w:tcW w:w="1276" w:type="dxa"/>
            <w:vAlign w:val="center"/>
          </w:tcPr>
          <w:p>
            <w:pPr>
              <w:pStyle w:val="13"/>
            </w:pPr>
            <w:r>
              <w:t>资金使用情况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补贴标准</w:t>
            </w:r>
          </w:p>
        </w:tc>
        <w:tc>
          <w:tcPr>
            <w:tcW w:w="2268" w:type="dxa"/>
            <w:vAlign w:val="center"/>
          </w:tcPr>
          <w:p>
            <w:pPr>
              <w:pStyle w:val="13"/>
            </w:pPr>
            <w:r>
              <w:t>18821元/人/年</w:t>
            </w:r>
          </w:p>
        </w:tc>
        <w:tc>
          <w:tcPr>
            <w:tcW w:w="1276" w:type="dxa"/>
            <w:vAlign w:val="center"/>
          </w:tcPr>
          <w:p>
            <w:pPr>
              <w:pStyle w:val="13"/>
            </w:pPr>
            <w:r>
              <w:t>资金使用情况</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补贴消费贡献率</w:t>
            </w:r>
          </w:p>
        </w:tc>
        <w:tc>
          <w:tcPr>
            <w:tcW w:w="5386" w:type="dxa"/>
            <w:vAlign w:val="center"/>
          </w:tcPr>
          <w:p>
            <w:pPr>
              <w:pStyle w:val="13"/>
            </w:pPr>
            <w:r>
              <w:t>补贴收入的消费能力</w:t>
            </w:r>
          </w:p>
        </w:tc>
        <w:tc>
          <w:tcPr>
            <w:tcW w:w="2268" w:type="dxa"/>
            <w:vAlign w:val="center"/>
          </w:tcPr>
          <w:p>
            <w:pPr>
              <w:pStyle w:val="13"/>
            </w:pPr>
            <w:r>
              <w:t>≥35%</w:t>
            </w:r>
          </w:p>
        </w:tc>
        <w:tc>
          <w:tcPr>
            <w:tcW w:w="1276" w:type="dxa"/>
            <w:vAlign w:val="center"/>
          </w:tcPr>
          <w:p>
            <w:pPr>
              <w:pStyle w:val="13"/>
            </w:pPr>
            <w:r>
              <w:t>消费水平</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2、“非两委”卫健专干补助绩效目标表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13020725P00T8LB10149P</w:t>
            </w:r>
          </w:p>
        </w:tc>
        <w:tc>
          <w:tcPr>
            <w:tcW w:w="2835" w:type="dxa"/>
            <w:vAlign w:val="center"/>
          </w:tcPr>
          <w:p>
            <w:pPr>
              <w:pStyle w:val="11"/>
            </w:pPr>
            <w:r>
              <w:t>项目名称</w:t>
            </w:r>
          </w:p>
        </w:tc>
        <w:tc>
          <w:tcPr>
            <w:tcW w:w="6095" w:type="dxa"/>
            <w:gridSpan w:val="3"/>
            <w:vAlign w:val="center"/>
          </w:tcPr>
          <w:p>
            <w:pPr>
              <w:pStyle w:val="13"/>
            </w:pPr>
            <w:r>
              <w:t>“非两委”卫健专干补助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60.23</w:t>
            </w:r>
          </w:p>
        </w:tc>
        <w:tc>
          <w:tcPr>
            <w:tcW w:w="2835" w:type="dxa"/>
            <w:vAlign w:val="center"/>
          </w:tcPr>
          <w:p>
            <w:pPr>
              <w:pStyle w:val="11"/>
            </w:pPr>
            <w:r>
              <w:t>其中：财政    资金</w:t>
            </w:r>
          </w:p>
        </w:tc>
        <w:tc>
          <w:tcPr>
            <w:tcW w:w="2551" w:type="dxa"/>
            <w:vAlign w:val="center"/>
          </w:tcPr>
          <w:p>
            <w:pPr>
              <w:pStyle w:val="13"/>
            </w:pPr>
            <w:r>
              <w:t>60.23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及时准确发放计生专干人员工资。</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1.及时准确发放计生专干人员工资。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计生专干人员数量</w:t>
            </w:r>
          </w:p>
        </w:tc>
        <w:tc>
          <w:tcPr>
            <w:tcW w:w="5386" w:type="dxa"/>
            <w:vAlign w:val="center"/>
          </w:tcPr>
          <w:p>
            <w:pPr>
              <w:pStyle w:val="13"/>
            </w:pPr>
            <w:r>
              <w:t>非两委非交叉任职的计生专干数量</w:t>
            </w:r>
          </w:p>
        </w:tc>
        <w:tc>
          <w:tcPr>
            <w:tcW w:w="2268" w:type="dxa"/>
            <w:vAlign w:val="center"/>
          </w:tcPr>
          <w:p>
            <w:pPr>
              <w:pStyle w:val="13"/>
            </w:pPr>
            <w:r>
              <w:t>35人</w:t>
            </w:r>
          </w:p>
        </w:tc>
        <w:tc>
          <w:tcPr>
            <w:tcW w:w="1276" w:type="dxa"/>
            <w:vAlign w:val="center"/>
          </w:tcPr>
          <w:p>
            <w:pPr>
              <w:pStyle w:val="13"/>
            </w:pPr>
            <w:r>
              <w:t>人员统计情况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工资发放准确程度</w:t>
            </w:r>
          </w:p>
        </w:tc>
        <w:tc>
          <w:tcPr>
            <w:tcW w:w="2268" w:type="dxa"/>
            <w:vAlign w:val="center"/>
          </w:tcPr>
          <w:p>
            <w:pPr>
              <w:pStyle w:val="13"/>
            </w:pPr>
            <w:r>
              <w:t>100%</w:t>
            </w:r>
          </w:p>
        </w:tc>
        <w:tc>
          <w:tcPr>
            <w:tcW w:w="1276" w:type="dxa"/>
            <w:vAlign w:val="center"/>
          </w:tcPr>
          <w:p>
            <w:pPr>
              <w:pStyle w:val="13"/>
            </w:pPr>
            <w:r>
              <w:t>工资发放情况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年底前完成</w:t>
            </w:r>
          </w:p>
        </w:tc>
        <w:tc>
          <w:tcPr>
            <w:tcW w:w="1276" w:type="dxa"/>
            <w:vAlign w:val="center"/>
          </w:tcPr>
          <w:p>
            <w:pPr>
              <w:pStyle w:val="13"/>
            </w:pPr>
            <w:r>
              <w:t>工资发放情况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各项就业政策落实到位</w:t>
            </w:r>
          </w:p>
        </w:tc>
        <w:tc>
          <w:tcPr>
            <w:tcW w:w="2268" w:type="dxa"/>
            <w:vAlign w:val="center"/>
          </w:tcPr>
          <w:p>
            <w:pPr>
              <w:pStyle w:val="13"/>
            </w:pPr>
            <w:r>
              <w:t>35人</w:t>
            </w:r>
          </w:p>
        </w:tc>
        <w:tc>
          <w:tcPr>
            <w:tcW w:w="1276" w:type="dxa"/>
            <w:vAlign w:val="center"/>
          </w:tcPr>
          <w:p>
            <w:pPr>
              <w:pStyle w:val="13"/>
            </w:pPr>
            <w:r>
              <w:t>实际解决就业人数</w:t>
            </w:r>
            <w:r>
              <w:tab/>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3、“三线”铁路建设民兵生活困难补助绩效目标表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13020725P008HE6100701</w:t>
            </w:r>
          </w:p>
        </w:tc>
        <w:tc>
          <w:tcPr>
            <w:tcW w:w="2835" w:type="dxa"/>
            <w:vAlign w:val="center"/>
          </w:tcPr>
          <w:p>
            <w:pPr>
              <w:pStyle w:val="11"/>
            </w:pPr>
            <w:r>
              <w:t>项目名称</w:t>
            </w:r>
          </w:p>
        </w:tc>
        <w:tc>
          <w:tcPr>
            <w:tcW w:w="6095" w:type="dxa"/>
            <w:gridSpan w:val="3"/>
            <w:vAlign w:val="center"/>
          </w:tcPr>
          <w:p>
            <w:pPr>
              <w:pStyle w:val="13"/>
            </w:pPr>
            <w:r>
              <w:t>“三线”铁路建设民兵生活困难补助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0.78</w:t>
            </w:r>
          </w:p>
        </w:tc>
        <w:tc>
          <w:tcPr>
            <w:tcW w:w="2835" w:type="dxa"/>
            <w:vAlign w:val="center"/>
          </w:tcPr>
          <w:p>
            <w:pPr>
              <w:pStyle w:val="11"/>
            </w:pPr>
            <w:r>
              <w:t>其中：财政    资金</w:t>
            </w:r>
          </w:p>
        </w:tc>
        <w:tc>
          <w:tcPr>
            <w:tcW w:w="2551" w:type="dxa"/>
            <w:vAlign w:val="center"/>
          </w:tcPr>
          <w:p>
            <w:pPr>
              <w:pStyle w:val="13"/>
            </w:pPr>
            <w:r>
              <w:t>0.78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用于三线铁路建设民兵生活困难补助，相关人员基本生活</w:t>
            </w:r>
            <w:r>
              <w:tab/>
            </w:r>
            <w: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1.申请发放三线铁路建设民兵生活困难补助，保障相关人员基本生活</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补助人数</w:t>
            </w:r>
          </w:p>
        </w:tc>
        <w:tc>
          <w:tcPr>
            <w:tcW w:w="5386" w:type="dxa"/>
            <w:vAlign w:val="center"/>
          </w:tcPr>
          <w:p>
            <w:pPr>
              <w:pStyle w:val="13"/>
            </w:pPr>
            <w:r>
              <w:t>补助人数</w:t>
            </w:r>
          </w:p>
        </w:tc>
        <w:tc>
          <w:tcPr>
            <w:tcW w:w="2268" w:type="dxa"/>
            <w:vAlign w:val="center"/>
          </w:tcPr>
          <w:p>
            <w:pPr>
              <w:pStyle w:val="13"/>
            </w:pPr>
            <w:r>
              <w:t>3人</w:t>
            </w:r>
          </w:p>
        </w:tc>
        <w:tc>
          <w:tcPr>
            <w:tcW w:w="1276" w:type="dxa"/>
            <w:vAlign w:val="center"/>
          </w:tcPr>
          <w:p>
            <w:pPr>
              <w:pStyle w:val="13"/>
            </w:pPr>
            <w:r>
              <w:t>人员情况汇总表</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发放合规率</w:t>
            </w:r>
          </w:p>
        </w:tc>
        <w:tc>
          <w:tcPr>
            <w:tcW w:w="5386" w:type="dxa"/>
            <w:vAlign w:val="center"/>
          </w:tcPr>
          <w:p>
            <w:pPr>
              <w:pStyle w:val="13"/>
            </w:pPr>
            <w:r>
              <w:t>反映补助按规定项目、范围、标准发放情况</w:t>
            </w:r>
          </w:p>
        </w:tc>
        <w:tc>
          <w:tcPr>
            <w:tcW w:w="2268" w:type="dxa"/>
            <w:vAlign w:val="center"/>
          </w:tcPr>
          <w:p>
            <w:pPr>
              <w:pStyle w:val="13"/>
            </w:pPr>
            <w:r>
              <w:t>≥100%</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补贴发放周期</w:t>
            </w:r>
          </w:p>
        </w:tc>
        <w:tc>
          <w:tcPr>
            <w:tcW w:w="5386" w:type="dxa"/>
            <w:vAlign w:val="center"/>
          </w:tcPr>
          <w:p>
            <w:pPr>
              <w:pStyle w:val="13"/>
            </w:pPr>
            <w:r>
              <w:t>反映补贴资金发放周期情况</w:t>
            </w:r>
          </w:p>
        </w:tc>
        <w:tc>
          <w:tcPr>
            <w:tcW w:w="2268" w:type="dxa"/>
            <w:vAlign w:val="center"/>
          </w:tcPr>
          <w:p>
            <w:pPr>
              <w:pStyle w:val="13"/>
            </w:pPr>
            <w:r>
              <w:t>按月/季/年发放</w:t>
            </w:r>
          </w:p>
        </w:tc>
        <w:tc>
          <w:tcPr>
            <w:tcW w:w="1276" w:type="dxa"/>
            <w:vAlign w:val="center"/>
          </w:tcPr>
          <w:p>
            <w:pPr>
              <w:pStyle w:val="13"/>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资金规模</w:t>
            </w:r>
          </w:p>
        </w:tc>
        <w:tc>
          <w:tcPr>
            <w:tcW w:w="5386" w:type="dxa"/>
            <w:vAlign w:val="center"/>
          </w:tcPr>
          <w:p>
            <w:pPr>
              <w:pStyle w:val="13"/>
            </w:pPr>
            <w:r>
              <w:t>补助资金总额</w:t>
            </w:r>
          </w:p>
        </w:tc>
        <w:tc>
          <w:tcPr>
            <w:tcW w:w="2268" w:type="dxa"/>
            <w:vAlign w:val="center"/>
          </w:tcPr>
          <w:p>
            <w:pPr>
              <w:pStyle w:val="13"/>
            </w:pPr>
            <w:r>
              <w:t>0.78万元</w:t>
            </w:r>
          </w:p>
        </w:tc>
        <w:tc>
          <w:tcPr>
            <w:tcW w:w="1276" w:type="dxa"/>
            <w:vAlign w:val="center"/>
          </w:tcPr>
          <w:p>
            <w:pPr>
              <w:pStyle w:val="13"/>
            </w:pPr>
            <w:r>
              <w:t>资金申请表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反映保障困难群体生活，维护社会稳定情况</w:t>
            </w:r>
          </w:p>
        </w:tc>
        <w:tc>
          <w:tcPr>
            <w:tcW w:w="2268" w:type="dxa"/>
            <w:vAlign w:val="center"/>
          </w:tcPr>
          <w:p>
            <w:pPr>
              <w:pStyle w:val="13"/>
            </w:pPr>
            <w:r>
              <w:t>有效维护</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4、财政劳务派遣人员费用（劳务费）绩效目标表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13020725P00002210268Y</w:t>
            </w:r>
          </w:p>
        </w:tc>
        <w:tc>
          <w:tcPr>
            <w:tcW w:w="2835" w:type="dxa"/>
            <w:vAlign w:val="center"/>
          </w:tcPr>
          <w:p>
            <w:pPr>
              <w:pStyle w:val="11"/>
            </w:pPr>
            <w:r>
              <w:t>项目名称</w:t>
            </w:r>
          </w:p>
        </w:tc>
        <w:tc>
          <w:tcPr>
            <w:tcW w:w="6095" w:type="dxa"/>
            <w:gridSpan w:val="3"/>
            <w:vAlign w:val="center"/>
          </w:tcPr>
          <w:p>
            <w:pPr>
              <w:pStyle w:val="13"/>
            </w:pPr>
            <w:r>
              <w:t>财政劳务派遣人员费用（劳务费）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26.53</w:t>
            </w:r>
          </w:p>
        </w:tc>
        <w:tc>
          <w:tcPr>
            <w:tcW w:w="2835" w:type="dxa"/>
            <w:vAlign w:val="center"/>
          </w:tcPr>
          <w:p>
            <w:pPr>
              <w:pStyle w:val="11"/>
            </w:pPr>
            <w:r>
              <w:t>其中：财政    资金</w:t>
            </w:r>
          </w:p>
        </w:tc>
        <w:tc>
          <w:tcPr>
            <w:tcW w:w="2551" w:type="dxa"/>
            <w:vAlign w:val="center"/>
          </w:tcPr>
          <w:p>
            <w:pPr>
              <w:pStyle w:val="13"/>
            </w:pPr>
            <w:r>
              <w:t>26.53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发放人员工资，缴纳各项保险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1.保障相关人员工资，及时缴纳各项保险</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5人</w:t>
            </w:r>
          </w:p>
        </w:tc>
        <w:tc>
          <w:tcPr>
            <w:tcW w:w="1276" w:type="dxa"/>
            <w:vAlign w:val="center"/>
          </w:tcPr>
          <w:p>
            <w:pPr>
              <w:pStyle w:val="13"/>
            </w:pPr>
            <w:r>
              <w:t>合同、上年末人数</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反映实际发放工资的覆盖的程度情况</w:t>
            </w:r>
          </w:p>
        </w:tc>
        <w:tc>
          <w:tcPr>
            <w:tcW w:w="2268" w:type="dxa"/>
            <w:vAlign w:val="center"/>
          </w:tcPr>
          <w:p>
            <w:pPr>
              <w:pStyle w:val="13"/>
            </w:pPr>
            <w:r>
              <w:t>100%</w:t>
            </w:r>
          </w:p>
        </w:tc>
        <w:tc>
          <w:tcPr>
            <w:tcW w:w="1276" w:type="dxa"/>
            <w:vAlign w:val="center"/>
          </w:tcPr>
          <w:p>
            <w:pPr>
              <w:pStyle w:val="13"/>
            </w:pPr>
            <w:r>
              <w:t>相关人事管理文件</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≥2200元/月</w:t>
            </w:r>
          </w:p>
        </w:tc>
        <w:tc>
          <w:tcPr>
            <w:tcW w:w="1276" w:type="dxa"/>
            <w:vAlign w:val="center"/>
          </w:tcPr>
          <w:p>
            <w:pPr>
              <w:pStyle w:val="13"/>
            </w:pPr>
            <w:r>
              <w:t>《关于调整最低工资标准的通知》、《劳务派遣人员管理办法》等政策文件规定、合同等。</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5、村级组织运转经费（办公费)绩效目标表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13020725P00T8LB10147G</w:t>
            </w:r>
          </w:p>
        </w:tc>
        <w:tc>
          <w:tcPr>
            <w:tcW w:w="2835" w:type="dxa"/>
            <w:vAlign w:val="center"/>
          </w:tcPr>
          <w:p>
            <w:pPr>
              <w:pStyle w:val="11"/>
            </w:pPr>
            <w:r>
              <w:t>项目名称</w:t>
            </w:r>
          </w:p>
        </w:tc>
        <w:tc>
          <w:tcPr>
            <w:tcW w:w="6095" w:type="dxa"/>
            <w:gridSpan w:val="3"/>
            <w:vAlign w:val="center"/>
          </w:tcPr>
          <w:p>
            <w:pPr>
              <w:pStyle w:val="13"/>
            </w:pPr>
            <w:r>
              <w:t>村级组织运转经费（办公费)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47.40</w:t>
            </w:r>
          </w:p>
        </w:tc>
        <w:tc>
          <w:tcPr>
            <w:tcW w:w="2835" w:type="dxa"/>
            <w:vAlign w:val="center"/>
          </w:tcPr>
          <w:p>
            <w:pPr>
              <w:pStyle w:val="11"/>
            </w:pPr>
            <w:r>
              <w:t>其中：财政    资金</w:t>
            </w:r>
          </w:p>
        </w:tc>
        <w:tc>
          <w:tcPr>
            <w:tcW w:w="2551" w:type="dxa"/>
            <w:vAlign w:val="center"/>
          </w:tcPr>
          <w:p>
            <w:pPr>
              <w:pStyle w:val="13"/>
            </w:pPr>
            <w:r>
              <w:t>47.40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有效保障每个村的工作正常运转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村委会数量</w:t>
            </w:r>
          </w:p>
        </w:tc>
        <w:tc>
          <w:tcPr>
            <w:tcW w:w="5386" w:type="dxa"/>
            <w:vAlign w:val="center"/>
          </w:tcPr>
          <w:p>
            <w:pPr>
              <w:pStyle w:val="13"/>
            </w:pPr>
            <w:r>
              <w:t>反映安排办公经费的村委会数量情况</w:t>
            </w:r>
          </w:p>
        </w:tc>
        <w:tc>
          <w:tcPr>
            <w:tcW w:w="2268" w:type="dxa"/>
            <w:vAlign w:val="center"/>
          </w:tcPr>
          <w:p>
            <w:pPr>
              <w:pStyle w:val="13"/>
            </w:pPr>
            <w:r>
              <w:t>48个</w:t>
            </w:r>
          </w:p>
        </w:tc>
        <w:tc>
          <w:tcPr>
            <w:tcW w:w="1276" w:type="dxa"/>
            <w:vAlign w:val="center"/>
          </w:tcPr>
          <w:p>
            <w:pPr>
              <w:pStyle w:val="13"/>
            </w:pPr>
            <w:r>
              <w:t>上年数据</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保障工作正常开展</w:t>
            </w:r>
          </w:p>
        </w:tc>
        <w:tc>
          <w:tcPr>
            <w:tcW w:w="5386" w:type="dxa"/>
            <w:vAlign w:val="center"/>
          </w:tcPr>
          <w:p>
            <w:pPr>
              <w:pStyle w:val="13"/>
            </w:pPr>
            <w:r>
              <w:t>反映供水供电正常，办公设备设施满足需要情况</w:t>
            </w:r>
          </w:p>
        </w:tc>
        <w:tc>
          <w:tcPr>
            <w:tcW w:w="2268" w:type="dxa"/>
            <w:vAlign w:val="center"/>
          </w:tcPr>
          <w:p>
            <w:pPr>
              <w:pStyle w:val="13"/>
            </w:pPr>
            <w:r>
              <w:t>有效保障</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村级经费支出及时率</w:t>
            </w:r>
          </w:p>
        </w:tc>
        <w:tc>
          <w:tcPr>
            <w:tcW w:w="5386" w:type="dxa"/>
            <w:vAlign w:val="center"/>
          </w:tcPr>
          <w:p>
            <w:pPr>
              <w:pStyle w:val="13"/>
            </w:pPr>
            <w:r>
              <w:t>收到拨款后10个工作日内拨付到村</w:t>
            </w:r>
          </w:p>
        </w:tc>
        <w:tc>
          <w:tcPr>
            <w:tcW w:w="2268" w:type="dxa"/>
            <w:vAlign w:val="center"/>
          </w:tcPr>
          <w:p>
            <w:pPr>
              <w:pStyle w:val="13"/>
            </w:pPr>
            <w:r>
              <w:t>100%</w:t>
            </w:r>
          </w:p>
        </w:tc>
        <w:tc>
          <w:tcPr>
            <w:tcW w:w="1276" w:type="dxa"/>
            <w:vAlign w:val="center"/>
          </w:tcPr>
          <w:p>
            <w:pPr>
              <w:pStyle w:val="13"/>
            </w:pPr>
            <w:r>
              <w:t>财政部门要求</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村级办公费规模</w:t>
            </w:r>
          </w:p>
        </w:tc>
        <w:tc>
          <w:tcPr>
            <w:tcW w:w="5386" w:type="dxa"/>
            <w:vAlign w:val="center"/>
          </w:tcPr>
          <w:p>
            <w:pPr>
              <w:pStyle w:val="13"/>
            </w:pPr>
            <w:r>
              <w:t>每村每年安排经费</w:t>
            </w:r>
          </w:p>
        </w:tc>
        <w:tc>
          <w:tcPr>
            <w:tcW w:w="2268" w:type="dxa"/>
            <w:vAlign w:val="center"/>
          </w:tcPr>
          <w:p>
            <w:pPr>
              <w:pStyle w:val="13"/>
            </w:pPr>
            <w:r>
              <w:t>≤1.2万元</w:t>
            </w:r>
          </w:p>
        </w:tc>
        <w:tc>
          <w:tcPr>
            <w:tcW w:w="1276" w:type="dxa"/>
            <w:vAlign w:val="center"/>
          </w:tcPr>
          <w:p>
            <w:pPr>
              <w:pStyle w:val="13"/>
            </w:pPr>
            <w:r>
              <w:t>预算标准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保障村组织服务能力</w:t>
            </w:r>
          </w:p>
        </w:tc>
        <w:tc>
          <w:tcPr>
            <w:tcW w:w="5386" w:type="dxa"/>
            <w:vAlign w:val="center"/>
          </w:tcPr>
          <w:p>
            <w:pPr>
              <w:pStyle w:val="13"/>
            </w:pPr>
            <w:r>
              <w:t>反映村组织服务能力保障情况</w:t>
            </w:r>
          </w:p>
        </w:tc>
        <w:tc>
          <w:tcPr>
            <w:tcW w:w="2268" w:type="dxa"/>
            <w:vAlign w:val="center"/>
          </w:tcPr>
          <w:p>
            <w:pPr>
              <w:pStyle w:val="13"/>
            </w:pPr>
            <w:r>
              <w:t>有效保障</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反映群众满意程度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6、服务群众专项经费绩效目标表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13020725P00T8LB101484</w:t>
            </w:r>
          </w:p>
        </w:tc>
        <w:tc>
          <w:tcPr>
            <w:tcW w:w="2835" w:type="dxa"/>
            <w:vAlign w:val="center"/>
          </w:tcPr>
          <w:p>
            <w:pPr>
              <w:pStyle w:val="11"/>
            </w:pPr>
            <w:r>
              <w:t>项目名称</w:t>
            </w:r>
          </w:p>
        </w:tc>
        <w:tc>
          <w:tcPr>
            <w:tcW w:w="6095"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192.00</w:t>
            </w:r>
          </w:p>
        </w:tc>
        <w:tc>
          <w:tcPr>
            <w:tcW w:w="2835" w:type="dxa"/>
            <w:vAlign w:val="center"/>
          </w:tcPr>
          <w:p>
            <w:pPr>
              <w:pStyle w:val="11"/>
            </w:pPr>
            <w:r>
              <w:t>其中：财政    资金</w:t>
            </w:r>
          </w:p>
        </w:tc>
        <w:tc>
          <w:tcPr>
            <w:tcW w:w="2551" w:type="dxa"/>
            <w:vAlign w:val="center"/>
          </w:tcPr>
          <w:p>
            <w:pPr>
              <w:pStyle w:val="13"/>
            </w:pPr>
            <w:r>
              <w:t>192.00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为了辖区内环境卫生情况得到良好改善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1.做好村级物业化管理，改善辖区内环境卫生情况</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资金利用率</w:t>
            </w:r>
          </w:p>
        </w:tc>
        <w:tc>
          <w:tcPr>
            <w:tcW w:w="5386" w:type="dxa"/>
            <w:vAlign w:val="center"/>
          </w:tcPr>
          <w:p>
            <w:pPr>
              <w:pStyle w:val="13"/>
            </w:pPr>
            <w:r>
              <w:t>利用资金的比率</w:t>
            </w:r>
          </w:p>
        </w:tc>
        <w:tc>
          <w:tcPr>
            <w:tcW w:w="2268" w:type="dxa"/>
            <w:vAlign w:val="center"/>
          </w:tcPr>
          <w:p>
            <w:pPr>
              <w:pStyle w:val="13"/>
            </w:pPr>
            <w:r>
              <w:t>≥90%</w:t>
            </w:r>
          </w:p>
        </w:tc>
        <w:tc>
          <w:tcPr>
            <w:tcW w:w="1276" w:type="dxa"/>
            <w:vAlign w:val="center"/>
          </w:tcPr>
          <w:p>
            <w:pPr>
              <w:pStyle w:val="13"/>
            </w:pPr>
            <w:r>
              <w:t>资金使用情况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达标率</w:t>
            </w:r>
          </w:p>
        </w:tc>
        <w:tc>
          <w:tcPr>
            <w:tcW w:w="5386" w:type="dxa"/>
            <w:vAlign w:val="center"/>
          </w:tcPr>
          <w:p>
            <w:pPr>
              <w:pStyle w:val="13"/>
            </w:pPr>
            <w:r>
              <w:t>卫生达标率</w:t>
            </w:r>
          </w:p>
        </w:tc>
        <w:tc>
          <w:tcPr>
            <w:tcW w:w="2268" w:type="dxa"/>
            <w:vAlign w:val="center"/>
          </w:tcPr>
          <w:p>
            <w:pPr>
              <w:pStyle w:val="13"/>
            </w:pPr>
            <w:r>
              <w:t>≥90%</w:t>
            </w:r>
          </w:p>
        </w:tc>
        <w:tc>
          <w:tcPr>
            <w:tcW w:w="1276" w:type="dxa"/>
            <w:vAlign w:val="center"/>
          </w:tcPr>
          <w:p>
            <w:pPr>
              <w:pStyle w:val="13"/>
            </w:pPr>
            <w:r>
              <w:t>卫生情况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资金及时拨付率</w:t>
            </w:r>
          </w:p>
        </w:tc>
        <w:tc>
          <w:tcPr>
            <w:tcW w:w="5386" w:type="dxa"/>
            <w:vAlign w:val="center"/>
          </w:tcPr>
          <w:p>
            <w:pPr>
              <w:pStyle w:val="13"/>
            </w:pPr>
            <w:r>
              <w:t>及时拨付资金所占比率</w:t>
            </w:r>
          </w:p>
        </w:tc>
        <w:tc>
          <w:tcPr>
            <w:tcW w:w="2268" w:type="dxa"/>
            <w:vAlign w:val="center"/>
          </w:tcPr>
          <w:p>
            <w:pPr>
              <w:pStyle w:val="13"/>
            </w:pPr>
            <w:r>
              <w:t>≥90%</w:t>
            </w:r>
          </w:p>
        </w:tc>
        <w:tc>
          <w:tcPr>
            <w:tcW w:w="1276" w:type="dxa"/>
            <w:vAlign w:val="center"/>
          </w:tcPr>
          <w:p>
            <w:pPr>
              <w:pStyle w:val="13"/>
            </w:pPr>
            <w:r>
              <w:t>资金使用情况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环境卫生考评</w:t>
            </w:r>
          </w:p>
        </w:tc>
        <w:tc>
          <w:tcPr>
            <w:tcW w:w="5386" w:type="dxa"/>
            <w:vAlign w:val="center"/>
          </w:tcPr>
          <w:p>
            <w:pPr>
              <w:pStyle w:val="13"/>
            </w:pPr>
            <w:r>
              <w:t>年度卫生考评</w:t>
            </w:r>
          </w:p>
        </w:tc>
        <w:tc>
          <w:tcPr>
            <w:tcW w:w="2268" w:type="dxa"/>
            <w:vAlign w:val="center"/>
          </w:tcPr>
          <w:p>
            <w:pPr>
              <w:pStyle w:val="13"/>
            </w:pPr>
            <w:r>
              <w:t>保持或提高排名</w:t>
            </w:r>
          </w:p>
        </w:tc>
        <w:tc>
          <w:tcPr>
            <w:tcW w:w="1276" w:type="dxa"/>
            <w:vAlign w:val="center"/>
          </w:tcPr>
          <w:p>
            <w:pPr>
              <w:pStyle w:val="13"/>
            </w:pPr>
            <w:r>
              <w:t>考核情况</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7、基层武装部工作经费绩效目标表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13020725P00462810306L</w:t>
            </w:r>
          </w:p>
        </w:tc>
        <w:tc>
          <w:tcPr>
            <w:tcW w:w="2835" w:type="dxa"/>
            <w:vAlign w:val="center"/>
          </w:tcPr>
          <w:p>
            <w:pPr>
              <w:pStyle w:val="11"/>
            </w:pPr>
            <w:r>
              <w:t>项目名称</w:t>
            </w:r>
          </w:p>
        </w:tc>
        <w:tc>
          <w:tcPr>
            <w:tcW w:w="6095" w:type="dxa"/>
            <w:gridSpan w:val="3"/>
            <w:vAlign w:val="center"/>
          </w:tcPr>
          <w:p>
            <w:pPr>
              <w:pStyle w:val="13"/>
            </w:pPr>
            <w:r>
              <w:t>基层武装部工作经费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保障基层武装部工作顺利开展</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1.保障基层武装部工作顺利开展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资金拨付数量</w:t>
            </w:r>
          </w:p>
        </w:tc>
        <w:tc>
          <w:tcPr>
            <w:tcW w:w="5386" w:type="dxa"/>
            <w:vAlign w:val="center"/>
          </w:tcPr>
          <w:p>
            <w:pPr>
              <w:pStyle w:val="13"/>
            </w:pPr>
            <w:r>
              <w:t>资金拨付数量</w:t>
            </w:r>
          </w:p>
        </w:tc>
        <w:tc>
          <w:tcPr>
            <w:tcW w:w="2268" w:type="dxa"/>
            <w:vAlign w:val="center"/>
          </w:tcPr>
          <w:p>
            <w:pPr>
              <w:pStyle w:val="13"/>
            </w:pPr>
            <w:r>
              <w:t>3万</w:t>
            </w:r>
          </w:p>
        </w:tc>
        <w:tc>
          <w:tcPr>
            <w:tcW w:w="1276" w:type="dxa"/>
            <w:vAlign w:val="center"/>
          </w:tcPr>
          <w:p>
            <w:pPr>
              <w:pStyle w:val="13"/>
            </w:pPr>
            <w:r>
              <w:t>预算标准</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拨付时间</w:t>
            </w:r>
          </w:p>
        </w:tc>
        <w:tc>
          <w:tcPr>
            <w:tcW w:w="2268" w:type="dxa"/>
            <w:vAlign w:val="center"/>
          </w:tcPr>
          <w:p>
            <w:pPr>
              <w:pStyle w:val="13"/>
            </w:pPr>
            <w:r>
              <w:t>≤7个工作日</w:t>
            </w:r>
          </w:p>
        </w:tc>
        <w:tc>
          <w:tcPr>
            <w:tcW w:w="1276" w:type="dxa"/>
            <w:vAlign w:val="center"/>
          </w:tcPr>
          <w:p>
            <w:pPr>
              <w:pStyle w:val="13"/>
            </w:pPr>
            <w:r>
              <w:t>经验标准</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经费安排数</w:t>
            </w:r>
          </w:p>
        </w:tc>
        <w:tc>
          <w:tcPr>
            <w:tcW w:w="5386" w:type="dxa"/>
            <w:vAlign w:val="center"/>
          </w:tcPr>
          <w:p>
            <w:pPr>
              <w:pStyle w:val="13"/>
            </w:pPr>
            <w:r>
              <w:t>反映财政安排每年经费金额情况</w:t>
            </w:r>
          </w:p>
        </w:tc>
        <w:tc>
          <w:tcPr>
            <w:tcW w:w="2268" w:type="dxa"/>
            <w:vAlign w:val="center"/>
          </w:tcPr>
          <w:p>
            <w:pPr>
              <w:pStyle w:val="13"/>
            </w:pPr>
            <w:r>
              <w:t>≤3万元</w:t>
            </w:r>
          </w:p>
        </w:tc>
        <w:tc>
          <w:tcPr>
            <w:tcW w:w="1276" w:type="dxa"/>
            <w:vAlign w:val="center"/>
          </w:tcPr>
          <w:p>
            <w:pPr>
              <w:pStyle w:val="13"/>
            </w:pPr>
            <w:r>
              <w:t>预算标准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受益人员满意度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8、机关运转经费（发展基数）绩效目标表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13020725P00220J104450</w:t>
            </w:r>
          </w:p>
        </w:tc>
        <w:tc>
          <w:tcPr>
            <w:tcW w:w="2835" w:type="dxa"/>
            <w:vAlign w:val="center"/>
          </w:tcPr>
          <w:p>
            <w:pPr>
              <w:pStyle w:val="11"/>
            </w:pPr>
            <w:r>
              <w:t>项目名称</w:t>
            </w:r>
          </w:p>
        </w:tc>
        <w:tc>
          <w:tcPr>
            <w:tcW w:w="6095" w:type="dxa"/>
            <w:gridSpan w:val="3"/>
            <w:vAlign w:val="center"/>
          </w:tcPr>
          <w:p>
            <w:pPr>
              <w:pStyle w:val="13"/>
            </w:pPr>
            <w:r>
              <w:t>机关运转经费（发展基数）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w:t>
            </w:r>
          </w:p>
        </w:tc>
        <w:tc>
          <w:tcPr>
            <w:tcW w:w="2835" w:type="dxa"/>
            <w:vAlign w:val="center"/>
          </w:tcPr>
          <w:p>
            <w:pPr>
              <w:pStyle w:val="11"/>
            </w:pPr>
            <w:r>
              <w:t>其中：财政    资金</w:t>
            </w:r>
          </w:p>
        </w:tc>
        <w:tc>
          <w:tcPr>
            <w:tcW w:w="2551" w:type="dxa"/>
            <w:vAlign w:val="center"/>
          </w:tcPr>
          <w:p>
            <w:pPr>
              <w:pStyle w:val="13"/>
            </w:pPr>
            <w:r>
              <w:t>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用于办公费用和电费等。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1.充分合理利用资金保障机关正常运转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资金利用率</w:t>
            </w:r>
          </w:p>
        </w:tc>
        <w:tc>
          <w:tcPr>
            <w:tcW w:w="5386" w:type="dxa"/>
            <w:vAlign w:val="center"/>
          </w:tcPr>
          <w:p>
            <w:pPr>
              <w:pStyle w:val="13"/>
            </w:pPr>
            <w:r>
              <w:t>利用资金所占比率</w:t>
            </w:r>
          </w:p>
        </w:tc>
        <w:tc>
          <w:tcPr>
            <w:tcW w:w="2268" w:type="dxa"/>
            <w:vAlign w:val="center"/>
          </w:tcPr>
          <w:p>
            <w:pPr>
              <w:pStyle w:val="13"/>
            </w:pPr>
            <w:r>
              <w:t>≥90%</w:t>
            </w:r>
          </w:p>
        </w:tc>
        <w:tc>
          <w:tcPr>
            <w:tcW w:w="1276" w:type="dxa"/>
            <w:vAlign w:val="center"/>
          </w:tcPr>
          <w:p>
            <w:pPr>
              <w:pStyle w:val="13"/>
            </w:pPr>
            <w:r>
              <w:t>资金使用情况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保障工作正常开展</w:t>
            </w:r>
          </w:p>
        </w:tc>
        <w:tc>
          <w:tcPr>
            <w:tcW w:w="5386" w:type="dxa"/>
            <w:vAlign w:val="center"/>
          </w:tcPr>
          <w:p>
            <w:pPr>
              <w:pStyle w:val="13"/>
            </w:pPr>
            <w:r>
              <w:t>反映供水供电正常，办公设备设施满足需求情况</w:t>
            </w:r>
          </w:p>
        </w:tc>
        <w:tc>
          <w:tcPr>
            <w:tcW w:w="2268" w:type="dxa"/>
            <w:vAlign w:val="center"/>
          </w:tcPr>
          <w:p>
            <w:pPr>
              <w:pStyle w:val="13"/>
            </w:pPr>
            <w:r>
              <w:t>有效保障</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运转经费及时保障</w:t>
            </w:r>
          </w:p>
        </w:tc>
        <w:tc>
          <w:tcPr>
            <w:tcW w:w="5386" w:type="dxa"/>
            <w:vAlign w:val="center"/>
          </w:tcPr>
          <w:p>
            <w:pPr>
              <w:pStyle w:val="13"/>
            </w:pPr>
            <w:r>
              <w:t>在规定实际内支付到位情况</w:t>
            </w:r>
          </w:p>
        </w:tc>
        <w:tc>
          <w:tcPr>
            <w:tcW w:w="2268" w:type="dxa"/>
            <w:vAlign w:val="center"/>
          </w:tcPr>
          <w:p>
            <w:pPr>
              <w:pStyle w:val="13"/>
            </w:pPr>
            <w:r>
              <w:t>及时保障</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机关运转</w:t>
            </w:r>
          </w:p>
        </w:tc>
        <w:tc>
          <w:tcPr>
            <w:tcW w:w="5386" w:type="dxa"/>
            <w:vAlign w:val="center"/>
          </w:tcPr>
          <w:p>
            <w:pPr>
              <w:pStyle w:val="13"/>
            </w:pPr>
            <w:r>
              <w:t>机关运转经费情况</w:t>
            </w:r>
          </w:p>
        </w:tc>
        <w:tc>
          <w:tcPr>
            <w:tcW w:w="2268" w:type="dxa"/>
            <w:vAlign w:val="center"/>
          </w:tcPr>
          <w:p>
            <w:pPr>
              <w:pStyle w:val="13"/>
            </w:pPr>
            <w:r>
              <w:t>≤38万元</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9、纪检专项经费绩效目标表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13020725P004628103026</w:t>
            </w:r>
          </w:p>
        </w:tc>
        <w:tc>
          <w:tcPr>
            <w:tcW w:w="2835" w:type="dxa"/>
            <w:vAlign w:val="center"/>
          </w:tcPr>
          <w:p>
            <w:pPr>
              <w:pStyle w:val="11"/>
            </w:pPr>
            <w:r>
              <w:t>项目名称</w:t>
            </w:r>
          </w:p>
        </w:tc>
        <w:tc>
          <w:tcPr>
            <w:tcW w:w="6095" w:type="dxa"/>
            <w:gridSpan w:val="3"/>
            <w:vAlign w:val="center"/>
          </w:tcPr>
          <w:p>
            <w:pPr>
              <w:pStyle w:val="13"/>
            </w:pPr>
            <w:r>
              <w:t>纪检专项经费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用于监督检查工作费用和设备购置等。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1.合理高效利用经费，保障纪检工作顺利开展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办公设备购置数量</w:t>
            </w:r>
          </w:p>
        </w:tc>
        <w:tc>
          <w:tcPr>
            <w:tcW w:w="5386" w:type="dxa"/>
            <w:vAlign w:val="center"/>
          </w:tcPr>
          <w:p>
            <w:pPr>
              <w:pStyle w:val="13"/>
            </w:pPr>
            <w:r>
              <w:t>反映新增购置的办公设备数量情况</w:t>
            </w:r>
          </w:p>
        </w:tc>
        <w:tc>
          <w:tcPr>
            <w:tcW w:w="2268" w:type="dxa"/>
            <w:vAlign w:val="center"/>
          </w:tcPr>
          <w:p>
            <w:pPr>
              <w:pStyle w:val="13"/>
            </w:pPr>
            <w:r>
              <w:t>≤7台（件/套）</w:t>
            </w:r>
          </w:p>
        </w:tc>
        <w:tc>
          <w:tcPr>
            <w:tcW w:w="1276" w:type="dxa"/>
            <w:vAlign w:val="center"/>
          </w:tcPr>
          <w:p>
            <w:pPr>
              <w:pStyle w:val="13"/>
            </w:pPr>
            <w:r>
              <w:t>购置计划</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反映按规定使用资金情况</w:t>
            </w:r>
          </w:p>
        </w:tc>
        <w:tc>
          <w:tcPr>
            <w:tcW w:w="2268" w:type="dxa"/>
            <w:vAlign w:val="center"/>
          </w:tcPr>
          <w:p>
            <w:pPr>
              <w:pStyle w:val="13"/>
            </w:pPr>
            <w:r>
              <w:t>合规</w:t>
            </w:r>
          </w:p>
        </w:tc>
        <w:tc>
          <w:tcPr>
            <w:tcW w:w="1276" w:type="dxa"/>
            <w:vAlign w:val="center"/>
          </w:tcPr>
          <w:p>
            <w:pPr>
              <w:pStyle w:val="13"/>
            </w:pPr>
            <w:r>
              <w:t>政策文件</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拨付时间</w:t>
            </w:r>
          </w:p>
        </w:tc>
        <w:tc>
          <w:tcPr>
            <w:tcW w:w="2268" w:type="dxa"/>
            <w:vAlign w:val="center"/>
          </w:tcPr>
          <w:p>
            <w:pPr>
              <w:pStyle w:val="13"/>
            </w:pPr>
            <w:r>
              <w:t>≤7个工作日</w:t>
            </w:r>
          </w:p>
        </w:tc>
        <w:tc>
          <w:tcPr>
            <w:tcW w:w="1276" w:type="dxa"/>
            <w:vAlign w:val="center"/>
          </w:tcPr>
          <w:p>
            <w:pPr>
              <w:pStyle w:val="13"/>
            </w:pPr>
            <w:r>
              <w:t>经验标准</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反映财政安排每年办公经费金额情况</w:t>
            </w:r>
          </w:p>
        </w:tc>
        <w:tc>
          <w:tcPr>
            <w:tcW w:w="2268" w:type="dxa"/>
            <w:vAlign w:val="center"/>
          </w:tcPr>
          <w:p>
            <w:pPr>
              <w:pStyle w:val="13"/>
            </w:pPr>
            <w:r>
              <w:t>7万元</w:t>
            </w:r>
          </w:p>
        </w:tc>
        <w:tc>
          <w:tcPr>
            <w:tcW w:w="1276" w:type="dxa"/>
            <w:vAlign w:val="center"/>
          </w:tcPr>
          <w:p>
            <w:pPr>
              <w:pStyle w:val="13"/>
            </w:pPr>
            <w:r>
              <w:t>预算标准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保障机关正常运转</w:t>
            </w:r>
          </w:p>
        </w:tc>
        <w:tc>
          <w:tcPr>
            <w:tcW w:w="5386" w:type="dxa"/>
            <w:vAlign w:val="center"/>
          </w:tcPr>
          <w:p>
            <w:pPr>
              <w:pStyle w:val="13"/>
            </w:pPr>
            <w:r>
              <w:t>反映保障机关正常运转情况</w:t>
            </w:r>
          </w:p>
        </w:tc>
        <w:tc>
          <w:tcPr>
            <w:tcW w:w="2268" w:type="dxa"/>
            <w:vAlign w:val="center"/>
          </w:tcPr>
          <w:p>
            <w:pPr>
              <w:pStyle w:val="13"/>
            </w:pPr>
            <w:r>
              <w:t>有效保障</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10、精简退职职工救济金绩效目标表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13020725P005FRD100121</w:t>
            </w:r>
          </w:p>
        </w:tc>
        <w:tc>
          <w:tcPr>
            <w:tcW w:w="2835" w:type="dxa"/>
            <w:vAlign w:val="center"/>
          </w:tcPr>
          <w:p>
            <w:pPr>
              <w:pStyle w:val="11"/>
            </w:pPr>
            <w:r>
              <w:t>项目名称</w:t>
            </w:r>
          </w:p>
        </w:tc>
        <w:tc>
          <w:tcPr>
            <w:tcW w:w="6095" w:type="dxa"/>
            <w:gridSpan w:val="3"/>
            <w:vAlign w:val="center"/>
          </w:tcPr>
          <w:p>
            <w:pPr>
              <w:pStyle w:val="13"/>
            </w:pPr>
            <w:r>
              <w:t>精简退职职工救济金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0.09</w:t>
            </w:r>
          </w:p>
        </w:tc>
        <w:tc>
          <w:tcPr>
            <w:tcW w:w="2835" w:type="dxa"/>
            <w:vAlign w:val="center"/>
          </w:tcPr>
          <w:p>
            <w:pPr>
              <w:pStyle w:val="11"/>
            </w:pPr>
            <w:r>
              <w:t>其中：财政    资金</w:t>
            </w:r>
          </w:p>
        </w:tc>
        <w:tc>
          <w:tcPr>
            <w:tcW w:w="2551" w:type="dxa"/>
            <w:vAlign w:val="center"/>
          </w:tcPr>
          <w:p>
            <w:pPr>
              <w:pStyle w:val="13"/>
            </w:pPr>
            <w:r>
              <w:t>0.09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用于发放40%救济人员的救济金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1.及时发放精简退职职工救济金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精简退职职工人员数量</w:t>
            </w:r>
          </w:p>
        </w:tc>
        <w:tc>
          <w:tcPr>
            <w:tcW w:w="5386" w:type="dxa"/>
            <w:vAlign w:val="center"/>
          </w:tcPr>
          <w:p>
            <w:pPr>
              <w:pStyle w:val="13"/>
            </w:pPr>
            <w:r>
              <w:t>辖区内精简退职职工人员数量</w:t>
            </w:r>
          </w:p>
        </w:tc>
        <w:tc>
          <w:tcPr>
            <w:tcW w:w="2268" w:type="dxa"/>
            <w:vAlign w:val="center"/>
          </w:tcPr>
          <w:p>
            <w:pPr>
              <w:pStyle w:val="13"/>
            </w:pPr>
            <w:r>
              <w:t>1人</w:t>
            </w:r>
          </w:p>
        </w:tc>
        <w:tc>
          <w:tcPr>
            <w:tcW w:w="1276" w:type="dxa"/>
            <w:vAlign w:val="center"/>
          </w:tcPr>
          <w:p>
            <w:pPr>
              <w:pStyle w:val="13"/>
            </w:pPr>
            <w:r>
              <w:t>人员台账</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补助发放准确率</w:t>
            </w:r>
          </w:p>
        </w:tc>
        <w:tc>
          <w:tcPr>
            <w:tcW w:w="5386" w:type="dxa"/>
            <w:vAlign w:val="center"/>
          </w:tcPr>
          <w:p>
            <w:pPr>
              <w:pStyle w:val="13"/>
            </w:pPr>
            <w:r>
              <w:t>补助发放准确程度</w:t>
            </w:r>
          </w:p>
        </w:tc>
        <w:tc>
          <w:tcPr>
            <w:tcW w:w="2268" w:type="dxa"/>
            <w:vAlign w:val="center"/>
          </w:tcPr>
          <w:p>
            <w:pPr>
              <w:pStyle w:val="13"/>
            </w:pPr>
            <w:r>
              <w:t>100%</w:t>
            </w:r>
          </w:p>
        </w:tc>
        <w:tc>
          <w:tcPr>
            <w:tcW w:w="1276" w:type="dxa"/>
            <w:vAlign w:val="center"/>
          </w:tcPr>
          <w:p>
            <w:pPr>
              <w:pStyle w:val="13"/>
            </w:pPr>
            <w:r>
              <w:t>补助发放情况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补助发放情况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政策落实</w:t>
            </w:r>
          </w:p>
        </w:tc>
        <w:tc>
          <w:tcPr>
            <w:tcW w:w="5386" w:type="dxa"/>
            <w:vAlign w:val="center"/>
          </w:tcPr>
          <w:p>
            <w:pPr>
              <w:pStyle w:val="13"/>
            </w:pPr>
            <w:r>
              <w:t>政策落实到位</w:t>
            </w:r>
          </w:p>
        </w:tc>
        <w:tc>
          <w:tcPr>
            <w:tcW w:w="2268" w:type="dxa"/>
            <w:vAlign w:val="center"/>
          </w:tcPr>
          <w:p>
            <w:pPr>
              <w:pStyle w:val="13"/>
            </w:pPr>
            <w:r>
              <w:t>1人</w:t>
            </w:r>
          </w:p>
        </w:tc>
        <w:tc>
          <w:tcPr>
            <w:tcW w:w="1276" w:type="dxa"/>
            <w:vAlign w:val="center"/>
          </w:tcPr>
          <w:p>
            <w:pPr>
              <w:pStyle w:val="13"/>
            </w:pPr>
            <w:r>
              <w:t>实际精简退职职工情况</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11、敬老院劳务派遣人员费用绩效目标表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13020725P000022103759</w:t>
            </w:r>
          </w:p>
        </w:tc>
        <w:tc>
          <w:tcPr>
            <w:tcW w:w="2835" w:type="dxa"/>
            <w:vAlign w:val="center"/>
          </w:tcPr>
          <w:p>
            <w:pPr>
              <w:pStyle w:val="11"/>
            </w:pPr>
            <w:r>
              <w:t>项目名称</w:t>
            </w:r>
          </w:p>
        </w:tc>
        <w:tc>
          <w:tcPr>
            <w:tcW w:w="6095" w:type="dxa"/>
            <w:gridSpan w:val="3"/>
            <w:vAlign w:val="center"/>
          </w:tcPr>
          <w:p>
            <w:pPr>
              <w:pStyle w:val="13"/>
            </w:pPr>
            <w:r>
              <w:t>敬老院劳务派遣人员费用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46.91</w:t>
            </w:r>
          </w:p>
        </w:tc>
        <w:tc>
          <w:tcPr>
            <w:tcW w:w="2835" w:type="dxa"/>
            <w:vAlign w:val="center"/>
          </w:tcPr>
          <w:p>
            <w:pPr>
              <w:pStyle w:val="11"/>
            </w:pPr>
            <w:r>
              <w:t>其中：财政    资金</w:t>
            </w:r>
          </w:p>
        </w:tc>
        <w:tc>
          <w:tcPr>
            <w:tcW w:w="2551" w:type="dxa"/>
            <w:vAlign w:val="center"/>
          </w:tcPr>
          <w:p>
            <w:pPr>
              <w:pStyle w:val="13"/>
            </w:pPr>
            <w:r>
              <w:t>46.91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用于敬老院劳务派遣人员工资和缴纳各项保险。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1.足额发放相关人员工资，及时缴纳各项保险。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10人</w:t>
            </w:r>
          </w:p>
        </w:tc>
        <w:tc>
          <w:tcPr>
            <w:tcW w:w="1276" w:type="dxa"/>
            <w:vAlign w:val="center"/>
          </w:tcPr>
          <w:p>
            <w:pPr>
              <w:pStyle w:val="13"/>
            </w:pPr>
            <w:r>
              <w:t>合同、上年末人数</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反映实际发放工资的覆盖的程度情况</w:t>
            </w:r>
          </w:p>
        </w:tc>
        <w:tc>
          <w:tcPr>
            <w:tcW w:w="2268" w:type="dxa"/>
            <w:vAlign w:val="center"/>
          </w:tcPr>
          <w:p>
            <w:pPr>
              <w:pStyle w:val="13"/>
            </w:pPr>
            <w:r>
              <w:t>100%</w:t>
            </w:r>
          </w:p>
        </w:tc>
        <w:tc>
          <w:tcPr>
            <w:tcW w:w="1276" w:type="dxa"/>
            <w:vAlign w:val="center"/>
          </w:tcPr>
          <w:p>
            <w:pPr>
              <w:pStyle w:val="13"/>
            </w:pPr>
            <w:r>
              <w:t>相关人事管理文件</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反映按时足额发放工资情况</w:t>
            </w:r>
          </w:p>
        </w:tc>
        <w:tc>
          <w:tcPr>
            <w:tcW w:w="2268" w:type="dxa"/>
            <w:vAlign w:val="center"/>
          </w:tcPr>
          <w:p>
            <w:pPr>
              <w:pStyle w:val="13"/>
            </w:pPr>
            <w:r>
              <w:t>及时足额发放</w:t>
            </w:r>
          </w:p>
        </w:tc>
        <w:tc>
          <w:tcPr>
            <w:tcW w:w="1276" w:type="dxa"/>
            <w:vAlign w:val="center"/>
          </w:tcPr>
          <w:p>
            <w:pPr>
              <w:pStyle w:val="13"/>
            </w:pPr>
            <w:r>
              <w:tab/>
            </w:r>
            <w:r>
              <w:t>历史标准、合同</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≥2200元/月</w:t>
            </w:r>
          </w:p>
        </w:tc>
        <w:tc>
          <w:tcPr>
            <w:tcW w:w="1276" w:type="dxa"/>
            <w:vAlign w:val="center"/>
          </w:tcPr>
          <w:p>
            <w:pPr>
              <w:pStyle w:val="13"/>
            </w:pPr>
            <w:r>
              <w:t>《关于调整最低工资标准的通知》、《劳务派遣人员管理办法》等政策文件规定、合同等。</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12、劳务派遣人员经费（劳务费）绩效目标表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13020725P00002210267B</w:t>
            </w:r>
          </w:p>
        </w:tc>
        <w:tc>
          <w:tcPr>
            <w:tcW w:w="2835" w:type="dxa"/>
            <w:vAlign w:val="center"/>
          </w:tcPr>
          <w:p>
            <w:pPr>
              <w:pStyle w:val="11"/>
            </w:pPr>
            <w:r>
              <w:t>项目名称</w:t>
            </w:r>
          </w:p>
        </w:tc>
        <w:tc>
          <w:tcPr>
            <w:tcW w:w="6095" w:type="dxa"/>
            <w:gridSpan w:val="3"/>
            <w:vAlign w:val="center"/>
          </w:tcPr>
          <w:p>
            <w:pPr>
              <w:pStyle w:val="13"/>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20.04</w:t>
            </w:r>
          </w:p>
        </w:tc>
        <w:tc>
          <w:tcPr>
            <w:tcW w:w="2835" w:type="dxa"/>
            <w:vAlign w:val="center"/>
          </w:tcPr>
          <w:p>
            <w:pPr>
              <w:pStyle w:val="11"/>
            </w:pPr>
            <w:r>
              <w:t>其中：财政    资金</w:t>
            </w:r>
          </w:p>
        </w:tc>
        <w:tc>
          <w:tcPr>
            <w:tcW w:w="2551" w:type="dxa"/>
            <w:vAlign w:val="center"/>
          </w:tcPr>
          <w:p>
            <w:pPr>
              <w:pStyle w:val="13"/>
            </w:pPr>
            <w:r>
              <w:t>20.04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用于发放劳务派遣人员工资和缴纳各项保险。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1.及时兑现相关人员工资保险待遇</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4人</w:t>
            </w:r>
          </w:p>
        </w:tc>
        <w:tc>
          <w:tcPr>
            <w:tcW w:w="1276" w:type="dxa"/>
            <w:vAlign w:val="center"/>
          </w:tcPr>
          <w:p>
            <w:pPr>
              <w:pStyle w:val="13"/>
            </w:pPr>
            <w:r>
              <w:t>合同、上年末人数</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反映实际发放工资的覆盖的程度情况</w:t>
            </w:r>
          </w:p>
        </w:tc>
        <w:tc>
          <w:tcPr>
            <w:tcW w:w="2268" w:type="dxa"/>
            <w:vAlign w:val="center"/>
          </w:tcPr>
          <w:p>
            <w:pPr>
              <w:pStyle w:val="13"/>
            </w:pPr>
            <w:r>
              <w:t>100%</w:t>
            </w:r>
          </w:p>
        </w:tc>
        <w:tc>
          <w:tcPr>
            <w:tcW w:w="1276" w:type="dxa"/>
            <w:vAlign w:val="center"/>
          </w:tcPr>
          <w:p>
            <w:pPr>
              <w:pStyle w:val="13"/>
            </w:pPr>
            <w:r>
              <w:t>相关人事管理文件</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≥2200元/月</w:t>
            </w:r>
          </w:p>
        </w:tc>
        <w:tc>
          <w:tcPr>
            <w:tcW w:w="1276" w:type="dxa"/>
            <w:vAlign w:val="center"/>
          </w:tcPr>
          <w:p>
            <w:pPr>
              <w:pStyle w:val="13"/>
            </w:pPr>
            <w:r>
              <w:t>《关于调整最低工资标准的通知》、《劳务派遣人员管理办法》等政策文件规定、合同等。</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13、劳务外包经费绩效目标表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13020725P000022102919</w:t>
            </w:r>
          </w:p>
        </w:tc>
        <w:tc>
          <w:tcPr>
            <w:tcW w:w="2835" w:type="dxa"/>
            <w:vAlign w:val="center"/>
          </w:tcPr>
          <w:p>
            <w:pPr>
              <w:pStyle w:val="11"/>
            </w:pPr>
            <w:r>
              <w:t>项目名称</w:t>
            </w:r>
          </w:p>
        </w:tc>
        <w:tc>
          <w:tcPr>
            <w:tcW w:w="6095" w:type="dxa"/>
            <w:gridSpan w:val="3"/>
            <w:vAlign w:val="center"/>
          </w:tcPr>
          <w:p>
            <w:pPr>
              <w:pStyle w:val="13"/>
            </w:pPr>
            <w:r>
              <w:t>劳务外包经费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15.12</w:t>
            </w:r>
          </w:p>
        </w:tc>
        <w:tc>
          <w:tcPr>
            <w:tcW w:w="2835" w:type="dxa"/>
            <w:vAlign w:val="center"/>
          </w:tcPr>
          <w:p>
            <w:pPr>
              <w:pStyle w:val="11"/>
            </w:pPr>
            <w:r>
              <w:t>其中：财政    资金</w:t>
            </w:r>
          </w:p>
        </w:tc>
        <w:tc>
          <w:tcPr>
            <w:tcW w:w="2551" w:type="dxa"/>
            <w:vAlign w:val="center"/>
          </w:tcPr>
          <w:p>
            <w:pPr>
              <w:pStyle w:val="13"/>
            </w:pPr>
            <w:r>
              <w:t>15.12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用于劳务外包人员工资和缴纳各项保险。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1.足额发放相关人员工资，及时缴纳各项保险</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反映发放工资人数情况</w:t>
            </w:r>
          </w:p>
        </w:tc>
        <w:tc>
          <w:tcPr>
            <w:tcW w:w="2268" w:type="dxa"/>
            <w:vAlign w:val="center"/>
          </w:tcPr>
          <w:p>
            <w:pPr>
              <w:pStyle w:val="13"/>
            </w:pPr>
            <w:r>
              <w:t>3人</w:t>
            </w:r>
          </w:p>
        </w:tc>
        <w:tc>
          <w:tcPr>
            <w:tcW w:w="1276" w:type="dxa"/>
            <w:vAlign w:val="center"/>
          </w:tcPr>
          <w:p>
            <w:pPr>
              <w:pStyle w:val="13"/>
            </w:pPr>
            <w:r>
              <w:t>合同</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职责任务完成情况</w:t>
            </w:r>
          </w:p>
        </w:tc>
        <w:tc>
          <w:tcPr>
            <w:tcW w:w="5386" w:type="dxa"/>
            <w:vAlign w:val="center"/>
          </w:tcPr>
          <w:p>
            <w:pPr>
              <w:pStyle w:val="13"/>
            </w:pPr>
            <w:r>
              <w:t>反映本职工作任务情况</w:t>
            </w:r>
          </w:p>
        </w:tc>
        <w:tc>
          <w:tcPr>
            <w:tcW w:w="2268" w:type="dxa"/>
            <w:vAlign w:val="center"/>
          </w:tcPr>
          <w:p>
            <w:pPr>
              <w:pStyle w:val="13"/>
            </w:pPr>
            <w:r>
              <w:t>较好完成</w:t>
            </w:r>
            <w:r>
              <w:tab/>
            </w:r>
          </w:p>
        </w:tc>
        <w:tc>
          <w:tcPr>
            <w:tcW w:w="1276" w:type="dxa"/>
            <w:vAlign w:val="center"/>
          </w:tcPr>
          <w:p>
            <w:pPr>
              <w:pStyle w:val="13"/>
            </w:pPr>
            <w:r>
              <w:t>相关人事管理文件</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发放工资总金额</w:t>
            </w:r>
          </w:p>
        </w:tc>
        <w:tc>
          <w:tcPr>
            <w:tcW w:w="5386" w:type="dxa"/>
            <w:vAlign w:val="center"/>
          </w:tcPr>
          <w:p>
            <w:pPr>
              <w:pStyle w:val="13"/>
            </w:pPr>
            <w:r>
              <w:t>反映支付人员工资总金额情况</w:t>
            </w:r>
          </w:p>
        </w:tc>
        <w:tc>
          <w:tcPr>
            <w:tcW w:w="2268" w:type="dxa"/>
            <w:vAlign w:val="center"/>
          </w:tcPr>
          <w:p>
            <w:pPr>
              <w:pStyle w:val="13"/>
            </w:pPr>
            <w:r>
              <w:t>≤15.12万元/年</w:t>
            </w:r>
          </w:p>
        </w:tc>
        <w:tc>
          <w:tcPr>
            <w:tcW w:w="1276" w:type="dxa"/>
            <w:vAlign w:val="center"/>
          </w:tcPr>
          <w:p>
            <w:pPr>
              <w:pStyle w:val="13"/>
            </w:pPr>
            <w:r>
              <w:t>历史标准、合同</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r>
              <w:tab/>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14、六级以上伤残军人医疗补助（区级）绩效目标表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13020725P00002210345M</w:t>
            </w:r>
          </w:p>
        </w:tc>
        <w:tc>
          <w:tcPr>
            <w:tcW w:w="2835" w:type="dxa"/>
            <w:vAlign w:val="center"/>
          </w:tcPr>
          <w:p>
            <w:pPr>
              <w:pStyle w:val="11"/>
            </w:pPr>
            <w:r>
              <w:t>项目名称</w:t>
            </w:r>
          </w:p>
        </w:tc>
        <w:tc>
          <w:tcPr>
            <w:tcW w:w="6095" w:type="dxa"/>
            <w:gridSpan w:val="3"/>
            <w:vAlign w:val="center"/>
          </w:tcPr>
          <w:p>
            <w:pPr>
              <w:pStyle w:val="13"/>
            </w:pPr>
            <w:r>
              <w:t>六级以上伤残军人医疗补助（区级）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用于提供生活补助和支付医疗费用等。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1.充分利用医疗补助资金，为相关伤残军人提供医疗资金保障。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资金保障人数</w:t>
            </w:r>
          </w:p>
        </w:tc>
        <w:tc>
          <w:tcPr>
            <w:tcW w:w="5386" w:type="dxa"/>
            <w:vAlign w:val="center"/>
          </w:tcPr>
          <w:p>
            <w:pPr>
              <w:pStyle w:val="13"/>
            </w:pPr>
            <w:r>
              <w:t>医疗补助资金保障人员数量</w:t>
            </w:r>
          </w:p>
        </w:tc>
        <w:tc>
          <w:tcPr>
            <w:tcW w:w="2268" w:type="dxa"/>
            <w:vAlign w:val="center"/>
          </w:tcPr>
          <w:p>
            <w:pPr>
              <w:pStyle w:val="13"/>
            </w:pPr>
            <w:r>
              <w:t>5人</w:t>
            </w:r>
          </w:p>
        </w:tc>
        <w:tc>
          <w:tcPr>
            <w:tcW w:w="1276" w:type="dxa"/>
            <w:vAlign w:val="center"/>
          </w:tcPr>
          <w:p>
            <w:pPr>
              <w:pStyle w:val="13"/>
            </w:pPr>
            <w:r>
              <w:t>六级以上伤残军人人数</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补助人员合规率</w:t>
            </w:r>
          </w:p>
        </w:tc>
        <w:tc>
          <w:tcPr>
            <w:tcW w:w="5386" w:type="dxa"/>
            <w:vAlign w:val="center"/>
          </w:tcPr>
          <w:p>
            <w:pPr>
              <w:pStyle w:val="13"/>
            </w:pPr>
            <w:r>
              <w:t>医疗补助发放人员的合规率</w:t>
            </w:r>
          </w:p>
        </w:tc>
        <w:tc>
          <w:tcPr>
            <w:tcW w:w="2268" w:type="dxa"/>
            <w:vAlign w:val="center"/>
          </w:tcPr>
          <w:p>
            <w:pPr>
              <w:pStyle w:val="13"/>
            </w:pPr>
            <w:r>
              <w:t>100%</w:t>
            </w:r>
          </w:p>
        </w:tc>
        <w:tc>
          <w:tcPr>
            <w:tcW w:w="1276" w:type="dxa"/>
            <w:vAlign w:val="center"/>
          </w:tcPr>
          <w:p>
            <w:pPr>
              <w:pStyle w:val="13"/>
            </w:pPr>
            <w:r>
              <w:t>补助发放情况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补助发放及时率</w:t>
            </w:r>
          </w:p>
        </w:tc>
        <w:tc>
          <w:tcPr>
            <w:tcW w:w="5386" w:type="dxa"/>
            <w:vAlign w:val="center"/>
          </w:tcPr>
          <w:p>
            <w:pPr>
              <w:pStyle w:val="13"/>
            </w:pPr>
            <w:r>
              <w:t>及时发放补助所占比率</w:t>
            </w:r>
          </w:p>
        </w:tc>
        <w:tc>
          <w:tcPr>
            <w:tcW w:w="2268" w:type="dxa"/>
            <w:vAlign w:val="center"/>
          </w:tcPr>
          <w:p>
            <w:pPr>
              <w:pStyle w:val="13"/>
            </w:pPr>
            <w:r>
              <w:t>100%</w:t>
            </w:r>
          </w:p>
        </w:tc>
        <w:tc>
          <w:tcPr>
            <w:tcW w:w="1276" w:type="dxa"/>
            <w:vAlign w:val="center"/>
          </w:tcPr>
          <w:p>
            <w:pPr>
              <w:pStyle w:val="13"/>
            </w:pPr>
            <w:r>
              <w:t>补助发放情况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≥90%</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受补助人员医疗情况</w:t>
            </w:r>
          </w:p>
        </w:tc>
        <w:tc>
          <w:tcPr>
            <w:tcW w:w="5386" w:type="dxa"/>
            <w:vAlign w:val="center"/>
          </w:tcPr>
          <w:p>
            <w:pPr>
              <w:pStyle w:val="13"/>
            </w:pPr>
            <w:r>
              <w:t>解决伤残军人就医资金问题</w:t>
            </w:r>
          </w:p>
        </w:tc>
        <w:tc>
          <w:tcPr>
            <w:tcW w:w="2268" w:type="dxa"/>
            <w:vAlign w:val="center"/>
          </w:tcPr>
          <w:p>
            <w:pPr>
              <w:pStyle w:val="13"/>
            </w:pPr>
            <w:r>
              <w:t>就医无忧</w:t>
            </w:r>
          </w:p>
        </w:tc>
        <w:tc>
          <w:tcPr>
            <w:tcW w:w="1276" w:type="dxa"/>
            <w:vAlign w:val="center"/>
          </w:tcPr>
          <w:p>
            <w:pPr>
              <w:pStyle w:val="13"/>
            </w:pPr>
            <w:r>
              <w:t>实际伤残军人就医情况</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15、绿化清扫保洁费用绩效目标表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13020725P00462810304D</w:t>
            </w:r>
          </w:p>
        </w:tc>
        <w:tc>
          <w:tcPr>
            <w:tcW w:w="2835" w:type="dxa"/>
            <w:vAlign w:val="center"/>
          </w:tcPr>
          <w:p>
            <w:pPr>
              <w:pStyle w:val="11"/>
            </w:pPr>
            <w:r>
              <w:t>项目名称</w:t>
            </w:r>
          </w:p>
        </w:tc>
        <w:tc>
          <w:tcPr>
            <w:tcW w:w="6095" w:type="dxa"/>
            <w:gridSpan w:val="3"/>
            <w:vAlign w:val="center"/>
          </w:tcPr>
          <w:p>
            <w:pPr>
              <w:pStyle w:val="13"/>
            </w:pPr>
            <w:r>
              <w:t>绿化清扫保洁费用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用于绿化养护、清扫保洁、垃圾收集清运、沟渠清淤、道路洒水清洁的费用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1.做好辖区内公共环境的绿化养护、清扫保洁、垃圾收集清运、沟渠清淤、道路洒水清洁，提高环境卫生水平。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垃圾清运覆盖村委会数量</w:t>
            </w:r>
          </w:p>
        </w:tc>
        <w:tc>
          <w:tcPr>
            <w:tcW w:w="5386" w:type="dxa"/>
            <w:vAlign w:val="center"/>
          </w:tcPr>
          <w:p>
            <w:pPr>
              <w:pStyle w:val="13"/>
            </w:pPr>
            <w:r>
              <w:t>反映垃圾清运覆盖村委会数量</w:t>
            </w:r>
          </w:p>
        </w:tc>
        <w:tc>
          <w:tcPr>
            <w:tcW w:w="2268" w:type="dxa"/>
            <w:vAlign w:val="center"/>
          </w:tcPr>
          <w:p>
            <w:pPr>
              <w:pStyle w:val="13"/>
            </w:pPr>
            <w:r>
              <w:t>48个村</w:t>
            </w:r>
          </w:p>
        </w:tc>
        <w:tc>
          <w:tcPr>
            <w:tcW w:w="1276" w:type="dxa"/>
            <w:vAlign w:val="center"/>
          </w:tcPr>
          <w:p>
            <w:pPr>
              <w:pStyle w:val="13"/>
            </w:pPr>
            <w:r>
              <w:t>上年数据</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垃圾清运率</w:t>
            </w:r>
          </w:p>
        </w:tc>
        <w:tc>
          <w:tcPr>
            <w:tcW w:w="5386" w:type="dxa"/>
            <w:vAlign w:val="center"/>
          </w:tcPr>
          <w:p>
            <w:pPr>
              <w:pStyle w:val="13"/>
            </w:pPr>
            <w:r>
              <w:t>实际处理垃圾清运率</w:t>
            </w:r>
          </w:p>
        </w:tc>
        <w:tc>
          <w:tcPr>
            <w:tcW w:w="2268" w:type="dxa"/>
            <w:vAlign w:val="center"/>
          </w:tcPr>
          <w:p>
            <w:pPr>
              <w:pStyle w:val="13"/>
            </w:pPr>
            <w:r>
              <w:t>100%</w:t>
            </w:r>
          </w:p>
        </w:tc>
        <w:tc>
          <w:tcPr>
            <w:tcW w:w="1276" w:type="dxa"/>
            <w:vAlign w:val="center"/>
          </w:tcPr>
          <w:p>
            <w:pPr>
              <w:pStyle w:val="13"/>
            </w:pPr>
            <w:r>
              <w:t>合同</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清扫频率</w:t>
            </w:r>
          </w:p>
        </w:tc>
        <w:tc>
          <w:tcPr>
            <w:tcW w:w="5386" w:type="dxa"/>
            <w:vAlign w:val="center"/>
          </w:tcPr>
          <w:p>
            <w:pPr>
              <w:pStyle w:val="13"/>
            </w:pPr>
            <w:r>
              <w:t>反映清扫频率</w:t>
            </w:r>
          </w:p>
        </w:tc>
        <w:tc>
          <w:tcPr>
            <w:tcW w:w="2268" w:type="dxa"/>
            <w:vAlign w:val="center"/>
          </w:tcPr>
          <w:p>
            <w:pPr>
              <w:pStyle w:val="13"/>
            </w:pPr>
            <w:r>
              <w:t>≤2次/天</w:t>
            </w:r>
          </w:p>
        </w:tc>
        <w:tc>
          <w:tcPr>
            <w:tcW w:w="1276" w:type="dxa"/>
            <w:vAlign w:val="center"/>
          </w:tcPr>
          <w:p>
            <w:pPr>
              <w:pStyle w:val="13"/>
            </w:pPr>
            <w:r>
              <w:t>合同</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反映绿化总成本情况</w:t>
            </w:r>
          </w:p>
        </w:tc>
        <w:tc>
          <w:tcPr>
            <w:tcW w:w="2268" w:type="dxa"/>
            <w:vAlign w:val="center"/>
          </w:tcPr>
          <w:p>
            <w:pPr>
              <w:pStyle w:val="13"/>
            </w:pPr>
            <w:r>
              <w:t>≤50万元</w:t>
            </w:r>
          </w:p>
        </w:tc>
        <w:tc>
          <w:tcPr>
            <w:tcW w:w="1276" w:type="dxa"/>
            <w:vAlign w:val="center"/>
          </w:tcPr>
          <w:p>
            <w:pPr>
              <w:pStyle w:val="13"/>
            </w:pPr>
            <w:r>
              <w:t>合同</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改善人居环境</w:t>
            </w:r>
          </w:p>
        </w:tc>
        <w:tc>
          <w:tcPr>
            <w:tcW w:w="5386" w:type="dxa"/>
            <w:vAlign w:val="center"/>
          </w:tcPr>
          <w:p>
            <w:pPr>
              <w:pStyle w:val="13"/>
            </w:pPr>
            <w:r>
              <w:t>改善人居环境情况</w:t>
            </w:r>
          </w:p>
        </w:tc>
        <w:tc>
          <w:tcPr>
            <w:tcW w:w="2268" w:type="dxa"/>
            <w:vAlign w:val="center"/>
          </w:tcPr>
          <w:p>
            <w:pPr>
              <w:pStyle w:val="13"/>
            </w:pPr>
            <w:r>
              <w:t>有效改善</w:t>
            </w:r>
          </w:p>
        </w:tc>
        <w:tc>
          <w:tcPr>
            <w:tcW w:w="1276" w:type="dxa"/>
            <w:vAlign w:val="center"/>
          </w:tcPr>
          <w:p>
            <w:pPr>
              <w:pStyle w:val="13"/>
            </w:pPr>
            <w:r>
              <w:t>经验标准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16、退役军人公益性岗位安置费绩效目标表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13020725P000022102602</w:t>
            </w:r>
          </w:p>
        </w:tc>
        <w:tc>
          <w:tcPr>
            <w:tcW w:w="2835" w:type="dxa"/>
            <w:vAlign w:val="center"/>
          </w:tcPr>
          <w:p>
            <w:pPr>
              <w:pStyle w:val="11"/>
            </w:pPr>
            <w:r>
              <w:t>项目名称</w:t>
            </w:r>
          </w:p>
        </w:tc>
        <w:tc>
          <w:tcPr>
            <w:tcW w:w="6095" w:type="dxa"/>
            <w:gridSpan w:val="3"/>
            <w:vAlign w:val="center"/>
          </w:tcPr>
          <w:p>
            <w:pPr>
              <w:pStyle w:val="13"/>
            </w:pPr>
            <w:r>
              <w:t>退役军人公益性岗位安置费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61.54</w:t>
            </w:r>
          </w:p>
        </w:tc>
        <w:tc>
          <w:tcPr>
            <w:tcW w:w="2835" w:type="dxa"/>
            <w:vAlign w:val="center"/>
          </w:tcPr>
          <w:p>
            <w:pPr>
              <w:pStyle w:val="11"/>
            </w:pPr>
            <w:r>
              <w:t>其中：财政    资金</w:t>
            </w:r>
          </w:p>
        </w:tc>
        <w:tc>
          <w:tcPr>
            <w:tcW w:w="2551" w:type="dxa"/>
            <w:vAlign w:val="center"/>
          </w:tcPr>
          <w:p>
            <w:pPr>
              <w:pStyle w:val="13"/>
            </w:pPr>
            <w:r>
              <w:t>61.54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发放退役军人公益性岗位人员安置费用，缴纳各项保险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1.及时发放退役军人公益性岗位人员安置费用，缴纳各项保险，维护社会稳定</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反映发放人数情况</w:t>
            </w:r>
          </w:p>
        </w:tc>
        <w:tc>
          <w:tcPr>
            <w:tcW w:w="2268" w:type="dxa"/>
            <w:vAlign w:val="center"/>
          </w:tcPr>
          <w:p>
            <w:pPr>
              <w:pStyle w:val="13"/>
            </w:pPr>
            <w:r>
              <w:t>15人</w:t>
            </w:r>
          </w:p>
        </w:tc>
        <w:tc>
          <w:tcPr>
            <w:tcW w:w="1276" w:type="dxa"/>
            <w:vAlign w:val="center"/>
          </w:tcPr>
          <w:p>
            <w:pPr>
              <w:pStyle w:val="13"/>
            </w:pPr>
            <w:r>
              <w:t>上年末人数</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资金足额拨付率</w:t>
            </w:r>
          </w:p>
        </w:tc>
        <w:tc>
          <w:tcPr>
            <w:tcW w:w="5386" w:type="dxa"/>
            <w:vAlign w:val="center"/>
          </w:tcPr>
          <w:p>
            <w:pPr>
              <w:pStyle w:val="13"/>
            </w:pPr>
            <w:r>
              <w:t>反映补助经费拨付情况</w:t>
            </w:r>
          </w:p>
        </w:tc>
        <w:tc>
          <w:tcPr>
            <w:tcW w:w="2268" w:type="dxa"/>
            <w:vAlign w:val="center"/>
          </w:tcPr>
          <w:p>
            <w:pPr>
              <w:pStyle w:val="13"/>
            </w:pPr>
            <w:r>
              <w:t>≥90%</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r>
              <w:tab/>
            </w:r>
          </w:p>
        </w:tc>
        <w:tc>
          <w:tcPr>
            <w:tcW w:w="1276" w:type="dxa"/>
            <w:vAlign w:val="center"/>
          </w:tcPr>
          <w:p>
            <w:pPr>
              <w:pStyle w:val="13"/>
            </w:pPr>
            <w:r>
              <w:t>历史标准、合同</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≥2200每人每月</w:t>
            </w:r>
          </w:p>
        </w:tc>
        <w:tc>
          <w:tcPr>
            <w:tcW w:w="1276" w:type="dxa"/>
            <w:vAlign w:val="center"/>
          </w:tcPr>
          <w:p>
            <w:pPr>
              <w:pStyle w:val="13"/>
            </w:pPr>
            <w:r>
              <w:t>《关于调整最低工资标准的通知》等政策文件规定、合同等。</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r>
              <w:tab/>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17、维稳经费（发展基数）绩效目标表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13020725P002N6110033D</w:t>
            </w:r>
          </w:p>
        </w:tc>
        <w:tc>
          <w:tcPr>
            <w:tcW w:w="2835" w:type="dxa"/>
            <w:vAlign w:val="center"/>
          </w:tcPr>
          <w:p>
            <w:pPr>
              <w:pStyle w:val="11"/>
            </w:pPr>
            <w:r>
              <w:t>项目名称</w:t>
            </w:r>
          </w:p>
        </w:tc>
        <w:tc>
          <w:tcPr>
            <w:tcW w:w="6095" w:type="dxa"/>
            <w:gridSpan w:val="3"/>
            <w:vAlign w:val="center"/>
          </w:tcPr>
          <w:p>
            <w:pPr>
              <w:pStyle w:val="13"/>
            </w:pPr>
            <w:r>
              <w:t>维稳经费（发展基数）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41.00</w:t>
            </w:r>
          </w:p>
        </w:tc>
        <w:tc>
          <w:tcPr>
            <w:tcW w:w="2835" w:type="dxa"/>
            <w:vAlign w:val="center"/>
          </w:tcPr>
          <w:p>
            <w:pPr>
              <w:pStyle w:val="11"/>
            </w:pPr>
            <w:r>
              <w:t>其中：财政    资金</w:t>
            </w:r>
          </w:p>
        </w:tc>
        <w:tc>
          <w:tcPr>
            <w:tcW w:w="2551" w:type="dxa"/>
            <w:vAlign w:val="center"/>
          </w:tcPr>
          <w:p>
            <w:pPr>
              <w:pStyle w:val="13"/>
            </w:pPr>
            <w:r>
              <w:t>41.00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用于法制宣传和矛盾纠纷与排查等费用。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1."开展法制宣传，减少信访案件，维护社会稳定。</w:t>
            </w:r>
            <w:r>
              <w:tab/>
            </w:r>
            <w:r>
              <w:tab/>
            </w:r>
            <w:r>
              <w:tab/>
            </w:r>
            <w:r>
              <w:tab/>
            </w:r>
            <w:r>
              <w:tab/>
            </w:r>
            <w:r>
              <w:tab/>
            </w:r>
          </w:p>
          <w:p>
            <w:pPr>
              <w:pStyle w:val="13"/>
            </w:pP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开展宣传工作</w:t>
            </w:r>
          </w:p>
        </w:tc>
        <w:tc>
          <w:tcPr>
            <w:tcW w:w="5386" w:type="dxa"/>
            <w:vAlign w:val="center"/>
          </w:tcPr>
          <w:p>
            <w:pPr>
              <w:pStyle w:val="13"/>
            </w:pPr>
            <w:r>
              <w:t>开展依法信访宣传次数</w:t>
            </w:r>
          </w:p>
        </w:tc>
        <w:tc>
          <w:tcPr>
            <w:tcW w:w="2268" w:type="dxa"/>
            <w:vAlign w:val="center"/>
          </w:tcPr>
          <w:p>
            <w:pPr>
              <w:pStyle w:val="13"/>
            </w:pPr>
            <w:r>
              <w:t>≥1次</w:t>
            </w:r>
          </w:p>
        </w:tc>
        <w:tc>
          <w:tcPr>
            <w:tcW w:w="1276" w:type="dxa"/>
            <w:vAlign w:val="center"/>
          </w:tcPr>
          <w:p>
            <w:pPr>
              <w:pStyle w:val="13"/>
            </w:pPr>
            <w:r>
              <w:t>活动记录</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综合业务管理工作完成率</w:t>
            </w:r>
          </w:p>
        </w:tc>
        <w:tc>
          <w:tcPr>
            <w:tcW w:w="5386" w:type="dxa"/>
            <w:vAlign w:val="center"/>
          </w:tcPr>
          <w:p>
            <w:pPr>
              <w:pStyle w:val="13"/>
            </w:pPr>
            <w:r>
              <w:t>综合业务管理工作完成率</w:t>
            </w:r>
          </w:p>
        </w:tc>
        <w:tc>
          <w:tcPr>
            <w:tcW w:w="2268" w:type="dxa"/>
            <w:vAlign w:val="center"/>
          </w:tcPr>
          <w:p>
            <w:pPr>
              <w:pStyle w:val="13"/>
            </w:pPr>
            <w:r>
              <w:t>≥95%</w:t>
            </w:r>
          </w:p>
        </w:tc>
        <w:tc>
          <w:tcPr>
            <w:tcW w:w="1276" w:type="dxa"/>
            <w:vAlign w:val="center"/>
          </w:tcPr>
          <w:p>
            <w:pPr>
              <w:pStyle w:val="13"/>
            </w:pPr>
            <w:r>
              <w:t>实际执行情况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信访问题解决时限</w:t>
            </w:r>
          </w:p>
        </w:tc>
        <w:tc>
          <w:tcPr>
            <w:tcW w:w="5386" w:type="dxa"/>
            <w:vAlign w:val="center"/>
          </w:tcPr>
          <w:p>
            <w:pPr>
              <w:pStyle w:val="13"/>
            </w:pPr>
            <w:r>
              <w:t>解决上访人反映问题的时限</w:t>
            </w:r>
          </w:p>
        </w:tc>
        <w:tc>
          <w:tcPr>
            <w:tcW w:w="2268" w:type="dxa"/>
            <w:vAlign w:val="center"/>
          </w:tcPr>
          <w:p>
            <w:pPr>
              <w:pStyle w:val="13"/>
            </w:pPr>
            <w:r>
              <w:t>≤5工作日</w:t>
            </w:r>
          </w:p>
        </w:tc>
        <w:tc>
          <w:tcPr>
            <w:tcW w:w="1276" w:type="dxa"/>
            <w:vAlign w:val="center"/>
          </w:tcPr>
          <w:p>
            <w:pPr>
              <w:pStyle w:val="13"/>
            </w:pPr>
            <w:r>
              <w:t>工作档案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费用总支出</w:t>
            </w:r>
          </w:p>
        </w:tc>
        <w:tc>
          <w:tcPr>
            <w:tcW w:w="2268" w:type="dxa"/>
            <w:vAlign w:val="center"/>
          </w:tcPr>
          <w:p>
            <w:pPr>
              <w:pStyle w:val="13"/>
            </w:pPr>
            <w:r>
              <w:t>41万元</w:t>
            </w:r>
          </w:p>
        </w:tc>
        <w:tc>
          <w:tcPr>
            <w:tcW w:w="1276" w:type="dxa"/>
            <w:vAlign w:val="center"/>
          </w:tcPr>
          <w:p>
            <w:pPr>
              <w:pStyle w:val="13"/>
            </w:pPr>
            <w:r>
              <w:t>事项办理台账</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基层化解矛盾比率</w:t>
            </w:r>
          </w:p>
        </w:tc>
        <w:tc>
          <w:tcPr>
            <w:tcW w:w="5386" w:type="dxa"/>
            <w:vAlign w:val="center"/>
          </w:tcPr>
          <w:p>
            <w:pPr>
              <w:pStyle w:val="13"/>
            </w:pPr>
            <w:r>
              <w:t>将矛盾化解在基层的比率</w:t>
            </w:r>
          </w:p>
        </w:tc>
        <w:tc>
          <w:tcPr>
            <w:tcW w:w="2268" w:type="dxa"/>
            <w:vAlign w:val="center"/>
          </w:tcPr>
          <w:p>
            <w:pPr>
              <w:pStyle w:val="13"/>
            </w:pPr>
            <w:r>
              <w:t>≥90%</w:t>
            </w:r>
          </w:p>
        </w:tc>
        <w:tc>
          <w:tcPr>
            <w:tcW w:w="1276" w:type="dxa"/>
            <w:vAlign w:val="center"/>
          </w:tcPr>
          <w:p>
            <w:pPr>
              <w:pStyle w:val="13"/>
            </w:pPr>
            <w:r>
              <w:t>调查问卷</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18、乡镇财政办公经费绩效目标表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13020725P00462810301J</w:t>
            </w:r>
          </w:p>
        </w:tc>
        <w:tc>
          <w:tcPr>
            <w:tcW w:w="2835" w:type="dxa"/>
            <w:vAlign w:val="center"/>
          </w:tcPr>
          <w:p>
            <w:pPr>
              <w:pStyle w:val="11"/>
            </w:pPr>
            <w:r>
              <w:t>项目名称</w:t>
            </w:r>
          </w:p>
        </w:tc>
        <w:tc>
          <w:tcPr>
            <w:tcW w:w="6095" w:type="dxa"/>
            <w:gridSpan w:val="3"/>
            <w:vAlign w:val="center"/>
          </w:tcPr>
          <w:p>
            <w:pPr>
              <w:pStyle w:val="13"/>
            </w:pPr>
            <w:r>
              <w:t>乡镇财政办公经费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用于日常办公和办公设备购置等费用。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1.合理利用经费，保障工作顺利开展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到位资金的比率</w:t>
            </w:r>
          </w:p>
        </w:tc>
        <w:tc>
          <w:tcPr>
            <w:tcW w:w="2268" w:type="dxa"/>
            <w:vAlign w:val="center"/>
          </w:tcPr>
          <w:p>
            <w:pPr>
              <w:pStyle w:val="13"/>
            </w:pPr>
            <w:r>
              <w:t>≥90%</w:t>
            </w:r>
          </w:p>
        </w:tc>
        <w:tc>
          <w:tcPr>
            <w:tcW w:w="1276" w:type="dxa"/>
            <w:vAlign w:val="center"/>
          </w:tcPr>
          <w:p>
            <w:pPr>
              <w:pStyle w:val="13"/>
            </w:pPr>
            <w:r>
              <w:t>资金情况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资金利用率</w:t>
            </w:r>
          </w:p>
        </w:tc>
        <w:tc>
          <w:tcPr>
            <w:tcW w:w="5386" w:type="dxa"/>
            <w:vAlign w:val="center"/>
          </w:tcPr>
          <w:p>
            <w:pPr>
              <w:pStyle w:val="13"/>
            </w:pPr>
            <w:r>
              <w:t>利用资金的比率</w:t>
            </w:r>
          </w:p>
        </w:tc>
        <w:tc>
          <w:tcPr>
            <w:tcW w:w="2268" w:type="dxa"/>
            <w:vAlign w:val="center"/>
          </w:tcPr>
          <w:p>
            <w:pPr>
              <w:pStyle w:val="13"/>
            </w:pPr>
            <w:r>
              <w:t>≥90%</w:t>
            </w:r>
          </w:p>
        </w:tc>
        <w:tc>
          <w:tcPr>
            <w:tcW w:w="1276" w:type="dxa"/>
            <w:vAlign w:val="center"/>
          </w:tcPr>
          <w:p>
            <w:pPr>
              <w:pStyle w:val="13"/>
            </w:pPr>
            <w:r>
              <w:t>资金情况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资金及时利用率</w:t>
            </w:r>
          </w:p>
        </w:tc>
        <w:tc>
          <w:tcPr>
            <w:tcW w:w="5386" w:type="dxa"/>
            <w:vAlign w:val="center"/>
          </w:tcPr>
          <w:p>
            <w:pPr>
              <w:pStyle w:val="13"/>
            </w:pPr>
            <w:r>
              <w:t>及时利用资金的比率</w:t>
            </w:r>
          </w:p>
        </w:tc>
        <w:tc>
          <w:tcPr>
            <w:tcW w:w="2268" w:type="dxa"/>
            <w:vAlign w:val="center"/>
          </w:tcPr>
          <w:p>
            <w:pPr>
              <w:pStyle w:val="13"/>
            </w:pPr>
            <w:r>
              <w:t>≥90%</w:t>
            </w:r>
          </w:p>
        </w:tc>
        <w:tc>
          <w:tcPr>
            <w:tcW w:w="1276" w:type="dxa"/>
            <w:vAlign w:val="center"/>
          </w:tcPr>
          <w:p>
            <w:pPr>
              <w:pStyle w:val="13"/>
            </w:pPr>
            <w:r>
              <w:t>资金情况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资金使用成本</w:t>
            </w:r>
          </w:p>
        </w:tc>
        <w:tc>
          <w:tcPr>
            <w:tcW w:w="2268" w:type="dxa"/>
            <w:vAlign w:val="center"/>
          </w:tcPr>
          <w:p>
            <w:pPr>
              <w:pStyle w:val="13"/>
            </w:pPr>
            <w:r>
              <w:t>≤10%</w:t>
            </w:r>
          </w:p>
        </w:tc>
        <w:tc>
          <w:tcPr>
            <w:tcW w:w="1276" w:type="dxa"/>
            <w:vAlign w:val="center"/>
          </w:tcPr>
          <w:p>
            <w:pPr>
              <w:pStyle w:val="13"/>
            </w:pPr>
            <w:r>
              <w:t>资金情况</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服务水平</w:t>
            </w:r>
          </w:p>
        </w:tc>
        <w:tc>
          <w:tcPr>
            <w:tcW w:w="5386" w:type="dxa"/>
            <w:vAlign w:val="center"/>
          </w:tcPr>
          <w:p>
            <w:pPr>
              <w:pStyle w:val="13"/>
            </w:pPr>
            <w:r>
              <w:t>服务水平不断提高</w:t>
            </w:r>
          </w:p>
        </w:tc>
        <w:tc>
          <w:tcPr>
            <w:tcW w:w="2268" w:type="dxa"/>
            <w:vAlign w:val="center"/>
          </w:tcPr>
          <w:p>
            <w:pPr>
              <w:pStyle w:val="13"/>
            </w:pPr>
            <w:r>
              <w:t>服务水平不断提高</w:t>
            </w:r>
          </w:p>
        </w:tc>
        <w:tc>
          <w:tcPr>
            <w:tcW w:w="1276" w:type="dxa"/>
            <w:vAlign w:val="center"/>
          </w:tcPr>
          <w:p>
            <w:pPr>
              <w:pStyle w:val="13"/>
            </w:pPr>
            <w:r>
              <w:t>服务水平</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19、乡镇政府劳务派遣人员经费（发展基数）绩效目标表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13020725P00220J10444C</w:t>
            </w:r>
          </w:p>
        </w:tc>
        <w:tc>
          <w:tcPr>
            <w:tcW w:w="2835" w:type="dxa"/>
            <w:vAlign w:val="center"/>
          </w:tcPr>
          <w:p>
            <w:pPr>
              <w:pStyle w:val="11"/>
            </w:pPr>
            <w:r>
              <w:t>项目名称</w:t>
            </w:r>
          </w:p>
        </w:tc>
        <w:tc>
          <w:tcPr>
            <w:tcW w:w="6095" w:type="dxa"/>
            <w:gridSpan w:val="3"/>
            <w:vAlign w:val="center"/>
          </w:tcPr>
          <w:p>
            <w:pPr>
              <w:pStyle w:val="13"/>
            </w:pPr>
            <w:r>
              <w:t>乡镇政府劳务派遣人员经费（发展基数）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w:t>
            </w:r>
          </w:p>
        </w:tc>
        <w:tc>
          <w:tcPr>
            <w:tcW w:w="2835" w:type="dxa"/>
            <w:vAlign w:val="center"/>
          </w:tcPr>
          <w:p>
            <w:pPr>
              <w:pStyle w:val="11"/>
            </w:pPr>
            <w:r>
              <w:t>其中：财政    资金</w:t>
            </w:r>
          </w:p>
        </w:tc>
        <w:tc>
          <w:tcPr>
            <w:tcW w:w="2551" w:type="dxa"/>
            <w:vAlign w:val="center"/>
          </w:tcPr>
          <w:p>
            <w:pPr>
              <w:pStyle w:val="13"/>
            </w:pPr>
            <w:r>
              <w:t>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发放劳务派遣人员工资和缴纳各项保险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1.足额发放相关人员工资，及时缴纳各项保险</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26人</w:t>
            </w:r>
          </w:p>
        </w:tc>
        <w:tc>
          <w:tcPr>
            <w:tcW w:w="1276" w:type="dxa"/>
            <w:vAlign w:val="center"/>
          </w:tcPr>
          <w:p>
            <w:pPr>
              <w:pStyle w:val="13"/>
            </w:pPr>
            <w:r>
              <w:t>合同、上年末人数</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工资发放覆盖率</w:t>
            </w:r>
          </w:p>
        </w:tc>
        <w:tc>
          <w:tcPr>
            <w:tcW w:w="5386" w:type="dxa"/>
            <w:vAlign w:val="center"/>
          </w:tcPr>
          <w:p>
            <w:pPr>
              <w:pStyle w:val="13"/>
            </w:pPr>
            <w:r>
              <w:t>反映实际发放工资的覆盖的程度情况</w:t>
            </w:r>
          </w:p>
        </w:tc>
        <w:tc>
          <w:tcPr>
            <w:tcW w:w="2268" w:type="dxa"/>
            <w:vAlign w:val="center"/>
          </w:tcPr>
          <w:p>
            <w:pPr>
              <w:pStyle w:val="13"/>
            </w:pPr>
            <w:r>
              <w:t>100%</w:t>
            </w:r>
          </w:p>
        </w:tc>
        <w:tc>
          <w:tcPr>
            <w:tcW w:w="1276" w:type="dxa"/>
            <w:vAlign w:val="center"/>
          </w:tcPr>
          <w:p>
            <w:pPr>
              <w:pStyle w:val="13"/>
            </w:pPr>
            <w:r>
              <w:t>相关人事管理文件</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反映按时足额发放工资情况</w:t>
            </w:r>
          </w:p>
        </w:tc>
        <w:tc>
          <w:tcPr>
            <w:tcW w:w="2268" w:type="dxa"/>
            <w:vAlign w:val="center"/>
          </w:tcPr>
          <w:p>
            <w:pPr>
              <w:pStyle w:val="13"/>
            </w:pPr>
            <w:r>
              <w:t>及时足额发放</w:t>
            </w:r>
            <w:r>
              <w:tab/>
            </w:r>
          </w:p>
        </w:tc>
        <w:tc>
          <w:tcPr>
            <w:tcW w:w="1276" w:type="dxa"/>
            <w:vAlign w:val="center"/>
          </w:tcPr>
          <w:p>
            <w:pPr>
              <w:pStyle w:val="13"/>
            </w:pPr>
            <w:r>
              <w:t>历史标准、合同</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反映人均月工资标准情况</w:t>
            </w:r>
          </w:p>
        </w:tc>
        <w:tc>
          <w:tcPr>
            <w:tcW w:w="2268" w:type="dxa"/>
            <w:vAlign w:val="center"/>
          </w:tcPr>
          <w:p>
            <w:pPr>
              <w:pStyle w:val="13"/>
            </w:pPr>
            <w:r>
              <w:t>≥2200每人每月</w:t>
            </w:r>
          </w:p>
        </w:tc>
        <w:tc>
          <w:tcPr>
            <w:tcW w:w="1276" w:type="dxa"/>
            <w:vAlign w:val="center"/>
          </w:tcPr>
          <w:p>
            <w:pPr>
              <w:pStyle w:val="13"/>
            </w:pPr>
            <w:r>
              <w:t>《关于调整最低工资标准的通知》、《劳务派遣人员管理办法》等政策文件规定、合同等。</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20、小集污水处理厂税款绩效目标表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13020725P004628103051</w:t>
            </w:r>
          </w:p>
        </w:tc>
        <w:tc>
          <w:tcPr>
            <w:tcW w:w="2835" w:type="dxa"/>
            <w:vAlign w:val="center"/>
          </w:tcPr>
          <w:p>
            <w:pPr>
              <w:pStyle w:val="11"/>
            </w:pPr>
            <w:r>
              <w:t>项目名称</w:t>
            </w:r>
          </w:p>
        </w:tc>
        <w:tc>
          <w:tcPr>
            <w:tcW w:w="6095" w:type="dxa"/>
            <w:gridSpan w:val="3"/>
            <w:vAlign w:val="center"/>
          </w:tcPr>
          <w:p>
            <w:pPr>
              <w:pStyle w:val="13"/>
            </w:pPr>
            <w:r>
              <w:t>小集污水处理厂税款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14.11</w:t>
            </w:r>
          </w:p>
        </w:tc>
        <w:tc>
          <w:tcPr>
            <w:tcW w:w="2835" w:type="dxa"/>
            <w:vAlign w:val="center"/>
          </w:tcPr>
          <w:p>
            <w:pPr>
              <w:pStyle w:val="11"/>
            </w:pPr>
            <w:r>
              <w:t>其中：财政    资金</w:t>
            </w:r>
          </w:p>
        </w:tc>
        <w:tc>
          <w:tcPr>
            <w:tcW w:w="2551" w:type="dxa"/>
            <w:vAlign w:val="center"/>
          </w:tcPr>
          <w:p>
            <w:pPr>
              <w:pStyle w:val="13"/>
            </w:pPr>
            <w:r>
              <w:t>14.11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用于缴纳涂地使用税和环保税等。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1.及时足额缴纳相关税款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获得补助企业数量</w:t>
            </w:r>
          </w:p>
        </w:tc>
        <w:tc>
          <w:tcPr>
            <w:tcW w:w="5386" w:type="dxa"/>
            <w:vAlign w:val="center"/>
          </w:tcPr>
          <w:p>
            <w:pPr>
              <w:pStyle w:val="13"/>
            </w:pPr>
            <w:r>
              <w:t>获得补助企业数量</w:t>
            </w:r>
          </w:p>
        </w:tc>
        <w:tc>
          <w:tcPr>
            <w:tcW w:w="2268" w:type="dxa"/>
            <w:vAlign w:val="center"/>
          </w:tcPr>
          <w:p>
            <w:pPr>
              <w:pStyle w:val="13"/>
            </w:pPr>
            <w:r>
              <w:t>≥1家</w:t>
            </w:r>
          </w:p>
        </w:tc>
        <w:tc>
          <w:tcPr>
            <w:tcW w:w="1276" w:type="dxa"/>
            <w:vAlign w:val="center"/>
          </w:tcPr>
          <w:p>
            <w:pPr>
              <w:pStyle w:val="13"/>
            </w:pPr>
            <w:r>
              <w:t>文件批复</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资金使用合规性</w:t>
            </w:r>
          </w:p>
        </w:tc>
        <w:tc>
          <w:tcPr>
            <w:tcW w:w="5386" w:type="dxa"/>
            <w:vAlign w:val="center"/>
          </w:tcPr>
          <w:p>
            <w:pPr>
              <w:pStyle w:val="13"/>
            </w:pPr>
            <w:r>
              <w:t>反映资金按规定用途使用情况</w:t>
            </w:r>
          </w:p>
        </w:tc>
        <w:tc>
          <w:tcPr>
            <w:tcW w:w="2268" w:type="dxa"/>
            <w:vAlign w:val="center"/>
          </w:tcPr>
          <w:p>
            <w:pPr>
              <w:pStyle w:val="13"/>
            </w:pPr>
            <w:r>
              <w:t>合规</w:t>
            </w:r>
          </w:p>
        </w:tc>
        <w:tc>
          <w:tcPr>
            <w:tcW w:w="1276" w:type="dxa"/>
            <w:vAlign w:val="center"/>
          </w:tcPr>
          <w:p>
            <w:pPr>
              <w:pStyle w:val="13"/>
            </w:pPr>
            <w:r>
              <w:t>文件批复</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反映按照要求拨付资金情况</w:t>
            </w:r>
          </w:p>
        </w:tc>
        <w:tc>
          <w:tcPr>
            <w:tcW w:w="2268" w:type="dxa"/>
            <w:vAlign w:val="center"/>
          </w:tcPr>
          <w:p>
            <w:pPr>
              <w:pStyle w:val="13"/>
            </w:pPr>
            <w:r>
              <w:t>及时</w:t>
            </w:r>
          </w:p>
        </w:tc>
        <w:tc>
          <w:tcPr>
            <w:tcW w:w="1276" w:type="dxa"/>
            <w:vAlign w:val="center"/>
          </w:tcPr>
          <w:p>
            <w:pPr>
              <w:pStyle w:val="13"/>
            </w:pPr>
            <w:r>
              <w:t>文件批复</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反映企业补助资金标准情况</w:t>
            </w:r>
          </w:p>
        </w:tc>
        <w:tc>
          <w:tcPr>
            <w:tcW w:w="2268" w:type="dxa"/>
            <w:vAlign w:val="center"/>
          </w:tcPr>
          <w:p>
            <w:pPr>
              <w:pStyle w:val="13"/>
            </w:pPr>
            <w:r>
              <w:t>14.11万元/年</w:t>
            </w:r>
          </w:p>
        </w:tc>
        <w:tc>
          <w:tcPr>
            <w:tcW w:w="1276" w:type="dxa"/>
            <w:vAlign w:val="center"/>
          </w:tcPr>
          <w:p>
            <w:pPr>
              <w:pStyle w:val="13"/>
            </w:pPr>
            <w:r>
              <w:t>文件批复</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保障污水厂正常运转</w:t>
            </w:r>
          </w:p>
        </w:tc>
        <w:tc>
          <w:tcPr>
            <w:tcW w:w="5386" w:type="dxa"/>
            <w:vAlign w:val="center"/>
          </w:tcPr>
          <w:p>
            <w:pPr>
              <w:pStyle w:val="13"/>
            </w:pPr>
            <w:r>
              <w:t>反映保障污水厂正常运转情况</w:t>
            </w:r>
          </w:p>
        </w:tc>
        <w:tc>
          <w:tcPr>
            <w:tcW w:w="2268" w:type="dxa"/>
            <w:vAlign w:val="center"/>
          </w:tcPr>
          <w:p>
            <w:pPr>
              <w:pStyle w:val="13"/>
            </w:pPr>
            <w:r>
              <w:t>有效保障</w:t>
            </w:r>
          </w:p>
          <w:p>
            <w:pPr>
              <w:pStyle w:val="13"/>
            </w:pPr>
          </w:p>
        </w:tc>
        <w:tc>
          <w:tcPr>
            <w:tcW w:w="1276" w:type="dxa"/>
            <w:vAlign w:val="center"/>
          </w:tcPr>
          <w:p>
            <w:pPr>
              <w:pStyle w:val="13"/>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21、小集污水处理厂运营经费绩效目标表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13020725P00339E10008T</w:t>
            </w:r>
          </w:p>
        </w:tc>
        <w:tc>
          <w:tcPr>
            <w:tcW w:w="2835" w:type="dxa"/>
            <w:vAlign w:val="center"/>
          </w:tcPr>
          <w:p>
            <w:pPr>
              <w:pStyle w:val="11"/>
            </w:pPr>
            <w:r>
              <w:t>项目名称</w:t>
            </w:r>
          </w:p>
        </w:tc>
        <w:tc>
          <w:tcPr>
            <w:tcW w:w="6095" w:type="dxa"/>
            <w:gridSpan w:val="3"/>
            <w:vAlign w:val="center"/>
          </w:tcPr>
          <w:p>
            <w:pPr>
              <w:pStyle w:val="13"/>
            </w:pPr>
            <w:r>
              <w:t>小集污水处理厂运营经费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164.84</w:t>
            </w:r>
          </w:p>
        </w:tc>
        <w:tc>
          <w:tcPr>
            <w:tcW w:w="2835" w:type="dxa"/>
            <w:vAlign w:val="center"/>
          </w:tcPr>
          <w:p>
            <w:pPr>
              <w:pStyle w:val="11"/>
            </w:pPr>
            <w:r>
              <w:t>其中：财政    资金</w:t>
            </w:r>
          </w:p>
        </w:tc>
        <w:tc>
          <w:tcPr>
            <w:tcW w:w="2551" w:type="dxa"/>
            <w:vAlign w:val="center"/>
          </w:tcPr>
          <w:p>
            <w:pPr>
              <w:pStyle w:val="13"/>
            </w:pPr>
            <w:r>
              <w:t>164.84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保障污水处理厂正常运营</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1.保障污水处理厂正常运营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污水处理量</w:t>
            </w:r>
          </w:p>
        </w:tc>
        <w:tc>
          <w:tcPr>
            <w:tcW w:w="5386" w:type="dxa"/>
            <w:vAlign w:val="center"/>
          </w:tcPr>
          <w:p>
            <w:pPr>
              <w:pStyle w:val="13"/>
            </w:pPr>
            <w:r>
              <w:t>反映污水处理量情况</w:t>
            </w:r>
          </w:p>
        </w:tc>
        <w:tc>
          <w:tcPr>
            <w:tcW w:w="2268" w:type="dxa"/>
            <w:vAlign w:val="center"/>
          </w:tcPr>
          <w:p>
            <w:pPr>
              <w:pStyle w:val="13"/>
            </w:pPr>
            <w:r>
              <w:t>60万吨/月</w:t>
            </w:r>
          </w:p>
        </w:tc>
        <w:tc>
          <w:tcPr>
            <w:tcW w:w="1276" w:type="dxa"/>
            <w:vAlign w:val="center"/>
          </w:tcPr>
          <w:p>
            <w:pPr>
              <w:pStyle w:val="13"/>
            </w:pPr>
            <w:r>
              <w:t>合同</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污水处理率</w:t>
            </w:r>
          </w:p>
        </w:tc>
        <w:tc>
          <w:tcPr>
            <w:tcW w:w="5386" w:type="dxa"/>
            <w:vAlign w:val="center"/>
          </w:tcPr>
          <w:p>
            <w:pPr>
              <w:pStyle w:val="13"/>
            </w:pPr>
            <w:r>
              <w:t>污水处理量/排放量*100%</w:t>
            </w:r>
          </w:p>
        </w:tc>
        <w:tc>
          <w:tcPr>
            <w:tcW w:w="2268" w:type="dxa"/>
            <w:vAlign w:val="center"/>
          </w:tcPr>
          <w:p>
            <w:pPr>
              <w:pStyle w:val="13"/>
            </w:pPr>
            <w:r>
              <w:t>≥95%</w:t>
            </w:r>
          </w:p>
        </w:tc>
        <w:tc>
          <w:tcPr>
            <w:tcW w:w="1276" w:type="dxa"/>
            <w:vAlign w:val="center"/>
          </w:tcPr>
          <w:p>
            <w:pPr>
              <w:pStyle w:val="13"/>
            </w:pPr>
            <w:r>
              <w:t>行业标准</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污水处理及时性</w:t>
            </w:r>
          </w:p>
        </w:tc>
        <w:tc>
          <w:tcPr>
            <w:tcW w:w="5386" w:type="dxa"/>
            <w:vAlign w:val="center"/>
          </w:tcPr>
          <w:p>
            <w:pPr>
              <w:pStyle w:val="13"/>
            </w:pPr>
            <w:r>
              <w:t>反映污水处理的实效情况</w:t>
            </w:r>
          </w:p>
        </w:tc>
        <w:tc>
          <w:tcPr>
            <w:tcW w:w="2268" w:type="dxa"/>
            <w:vAlign w:val="center"/>
          </w:tcPr>
          <w:p>
            <w:pPr>
              <w:pStyle w:val="13"/>
            </w:pPr>
            <w:r>
              <w:t>及时</w:t>
            </w:r>
          </w:p>
        </w:tc>
        <w:tc>
          <w:tcPr>
            <w:tcW w:w="1276" w:type="dxa"/>
            <w:vAlign w:val="center"/>
          </w:tcPr>
          <w:p>
            <w:pPr>
              <w:pStyle w:val="13"/>
            </w:pPr>
            <w:r>
              <w:t>合同</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单位总成本</w:t>
            </w:r>
          </w:p>
        </w:tc>
        <w:tc>
          <w:tcPr>
            <w:tcW w:w="5386" w:type="dxa"/>
            <w:vAlign w:val="center"/>
          </w:tcPr>
          <w:p>
            <w:pPr>
              <w:pStyle w:val="13"/>
            </w:pPr>
            <w:r>
              <w:t>反映单位污水处理总成本</w:t>
            </w:r>
          </w:p>
        </w:tc>
        <w:tc>
          <w:tcPr>
            <w:tcW w:w="2268" w:type="dxa"/>
            <w:vAlign w:val="center"/>
          </w:tcPr>
          <w:p>
            <w:pPr>
              <w:pStyle w:val="13"/>
            </w:pPr>
            <w:r>
              <w:t>164.84万元</w:t>
            </w:r>
          </w:p>
        </w:tc>
        <w:tc>
          <w:tcPr>
            <w:tcW w:w="1276" w:type="dxa"/>
            <w:vAlign w:val="center"/>
          </w:tcPr>
          <w:p>
            <w:pPr>
              <w:pStyle w:val="13"/>
            </w:pPr>
            <w:r>
              <w:t>合同</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提升水体质量</w:t>
            </w:r>
          </w:p>
        </w:tc>
        <w:tc>
          <w:tcPr>
            <w:tcW w:w="5386" w:type="dxa"/>
            <w:vAlign w:val="center"/>
          </w:tcPr>
          <w:p>
            <w:pPr>
              <w:pStyle w:val="13"/>
            </w:pPr>
            <w:r>
              <w:t>反映水体的质量提升情况</w:t>
            </w:r>
          </w:p>
        </w:tc>
        <w:tc>
          <w:tcPr>
            <w:tcW w:w="2268" w:type="dxa"/>
            <w:vAlign w:val="center"/>
          </w:tcPr>
          <w:p>
            <w:pPr>
              <w:pStyle w:val="13"/>
            </w:pPr>
            <w:r>
              <w:t>提升</w:t>
            </w:r>
          </w:p>
        </w:tc>
        <w:tc>
          <w:tcPr>
            <w:tcW w:w="1276" w:type="dxa"/>
            <w:vAlign w:val="center"/>
          </w:tcPr>
          <w:p>
            <w:pPr>
              <w:pStyle w:val="13"/>
            </w:pPr>
            <w:r>
              <w:t>经验标准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22、信访专项救助资金绩效目标表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13020725P002N61100316</w:t>
            </w:r>
          </w:p>
        </w:tc>
        <w:tc>
          <w:tcPr>
            <w:tcW w:w="2835" w:type="dxa"/>
            <w:vAlign w:val="center"/>
          </w:tcPr>
          <w:p>
            <w:pPr>
              <w:pStyle w:val="11"/>
            </w:pPr>
            <w:r>
              <w:t>项目名称</w:t>
            </w:r>
          </w:p>
        </w:tc>
        <w:tc>
          <w:tcPr>
            <w:tcW w:w="6095" w:type="dxa"/>
            <w:gridSpan w:val="3"/>
            <w:vAlign w:val="center"/>
          </w:tcPr>
          <w:p>
            <w:pPr>
              <w:pStyle w:val="13"/>
            </w:pPr>
            <w:r>
              <w:t>信访专项救助资金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用于解决生活困难，化解信访问题。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1.解决信访人实际生活困难，化解信访难题，实现案结事了，息诉罢访。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资金拨付率</w:t>
            </w:r>
          </w:p>
        </w:tc>
        <w:tc>
          <w:tcPr>
            <w:tcW w:w="5386" w:type="dxa"/>
            <w:vAlign w:val="center"/>
          </w:tcPr>
          <w:p>
            <w:pPr>
              <w:pStyle w:val="13"/>
            </w:pPr>
            <w:r>
              <w:t>拨付资金所占比率</w:t>
            </w:r>
          </w:p>
        </w:tc>
        <w:tc>
          <w:tcPr>
            <w:tcW w:w="2268" w:type="dxa"/>
            <w:vAlign w:val="center"/>
          </w:tcPr>
          <w:p>
            <w:pPr>
              <w:pStyle w:val="13"/>
            </w:pPr>
            <w:r>
              <w:t>≥90%</w:t>
            </w:r>
          </w:p>
        </w:tc>
        <w:tc>
          <w:tcPr>
            <w:tcW w:w="1276" w:type="dxa"/>
            <w:vAlign w:val="center"/>
          </w:tcPr>
          <w:p>
            <w:pPr>
              <w:pStyle w:val="13"/>
            </w:pPr>
            <w:r>
              <w:t>资金使用情况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资金利用率</w:t>
            </w:r>
          </w:p>
        </w:tc>
        <w:tc>
          <w:tcPr>
            <w:tcW w:w="5386" w:type="dxa"/>
            <w:vAlign w:val="center"/>
          </w:tcPr>
          <w:p>
            <w:pPr>
              <w:pStyle w:val="13"/>
            </w:pPr>
            <w:r>
              <w:t>利用资金所占比率</w:t>
            </w:r>
          </w:p>
        </w:tc>
        <w:tc>
          <w:tcPr>
            <w:tcW w:w="2268" w:type="dxa"/>
            <w:vAlign w:val="center"/>
          </w:tcPr>
          <w:p>
            <w:pPr>
              <w:pStyle w:val="13"/>
            </w:pPr>
            <w:r>
              <w:t>≥90%</w:t>
            </w:r>
          </w:p>
        </w:tc>
        <w:tc>
          <w:tcPr>
            <w:tcW w:w="1276" w:type="dxa"/>
            <w:vAlign w:val="center"/>
          </w:tcPr>
          <w:p>
            <w:pPr>
              <w:pStyle w:val="13"/>
            </w:pPr>
            <w:r>
              <w:t>资金使用情况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资金利用及时率</w:t>
            </w:r>
          </w:p>
        </w:tc>
        <w:tc>
          <w:tcPr>
            <w:tcW w:w="5386" w:type="dxa"/>
            <w:vAlign w:val="center"/>
          </w:tcPr>
          <w:p>
            <w:pPr>
              <w:pStyle w:val="13"/>
            </w:pPr>
            <w:r>
              <w:t>及时利用资金所占比率</w:t>
            </w:r>
          </w:p>
        </w:tc>
        <w:tc>
          <w:tcPr>
            <w:tcW w:w="2268" w:type="dxa"/>
            <w:vAlign w:val="center"/>
          </w:tcPr>
          <w:p>
            <w:pPr>
              <w:pStyle w:val="13"/>
            </w:pPr>
            <w:r>
              <w:t>≥90%</w:t>
            </w:r>
          </w:p>
        </w:tc>
        <w:tc>
          <w:tcPr>
            <w:tcW w:w="1276" w:type="dxa"/>
            <w:vAlign w:val="center"/>
          </w:tcPr>
          <w:p>
            <w:pPr>
              <w:pStyle w:val="13"/>
            </w:pPr>
            <w:r>
              <w:t>资金使用情况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严格按照报告执行补助标准</w:t>
            </w:r>
          </w:p>
        </w:tc>
        <w:tc>
          <w:tcPr>
            <w:tcW w:w="2268" w:type="dxa"/>
            <w:vAlign w:val="center"/>
          </w:tcPr>
          <w:p>
            <w:pPr>
              <w:pStyle w:val="13"/>
            </w:pPr>
            <w:r>
              <w:t>11万元</w:t>
            </w:r>
          </w:p>
        </w:tc>
        <w:tc>
          <w:tcPr>
            <w:tcW w:w="1276" w:type="dxa"/>
            <w:vAlign w:val="center"/>
          </w:tcPr>
          <w:p>
            <w:pPr>
              <w:pStyle w:val="13"/>
            </w:pPr>
            <w:r>
              <w:t>资金使用情况</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解决生活困难</w:t>
            </w:r>
          </w:p>
        </w:tc>
        <w:tc>
          <w:tcPr>
            <w:tcW w:w="5386" w:type="dxa"/>
            <w:vAlign w:val="center"/>
          </w:tcPr>
          <w:p>
            <w:pPr>
              <w:pStyle w:val="13"/>
            </w:pPr>
            <w:r>
              <w:t>解决信访人生活困难</w:t>
            </w:r>
          </w:p>
        </w:tc>
        <w:tc>
          <w:tcPr>
            <w:tcW w:w="2268" w:type="dxa"/>
            <w:vAlign w:val="center"/>
          </w:tcPr>
          <w:p>
            <w:pPr>
              <w:pStyle w:val="13"/>
            </w:pPr>
            <w:r>
              <w:t>解决信访人生活困难</w:t>
            </w:r>
          </w:p>
        </w:tc>
        <w:tc>
          <w:tcPr>
            <w:tcW w:w="1276" w:type="dxa"/>
            <w:vAlign w:val="center"/>
          </w:tcPr>
          <w:p>
            <w:pPr>
              <w:pStyle w:val="13"/>
            </w:pPr>
            <w:r>
              <w:t>生活改善</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救助对象满意度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23、义务工役制人员及遗属补助绩效目标表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13020725P008HE610078X</w:t>
            </w:r>
          </w:p>
        </w:tc>
        <w:tc>
          <w:tcPr>
            <w:tcW w:w="2835" w:type="dxa"/>
            <w:vAlign w:val="center"/>
          </w:tcPr>
          <w:p>
            <w:pPr>
              <w:pStyle w:val="11"/>
            </w:pPr>
            <w:r>
              <w:t>项目名称</w:t>
            </w:r>
          </w:p>
        </w:tc>
        <w:tc>
          <w:tcPr>
            <w:tcW w:w="6095" w:type="dxa"/>
            <w:gridSpan w:val="3"/>
            <w:vAlign w:val="center"/>
          </w:tcPr>
          <w:p>
            <w:pPr>
              <w:pStyle w:val="13"/>
            </w:pPr>
            <w:r>
              <w:t>义务工役制人员及遗属补助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6.96</w:t>
            </w:r>
          </w:p>
        </w:tc>
        <w:tc>
          <w:tcPr>
            <w:tcW w:w="2835" w:type="dxa"/>
            <w:vAlign w:val="center"/>
          </w:tcPr>
          <w:p>
            <w:pPr>
              <w:pStyle w:val="11"/>
            </w:pPr>
            <w:r>
              <w:t>其中：财政    资金</w:t>
            </w:r>
          </w:p>
        </w:tc>
        <w:tc>
          <w:tcPr>
            <w:tcW w:w="2551" w:type="dxa"/>
            <w:vAlign w:val="center"/>
          </w:tcPr>
          <w:p>
            <w:pPr>
              <w:pStyle w:val="13"/>
            </w:pPr>
            <w:r>
              <w:t>6.96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用于遗属基本生活补助费用。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1.及时发放补助资金，保障相关人员基本生活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义务工役制人员数量</w:t>
            </w:r>
          </w:p>
        </w:tc>
        <w:tc>
          <w:tcPr>
            <w:tcW w:w="5386" w:type="dxa"/>
            <w:vAlign w:val="center"/>
          </w:tcPr>
          <w:p>
            <w:pPr>
              <w:pStyle w:val="13"/>
            </w:pPr>
            <w:r>
              <w:t>反映享受公益性岗位补贴人数</w:t>
            </w:r>
          </w:p>
        </w:tc>
        <w:tc>
          <w:tcPr>
            <w:tcW w:w="2268" w:type="dxa"/>
            <w:vAlign w:val="center"/>
          </w:tcPr>
          <w:p>
            <w:pPr>
              <w:pStyle w:val="13"/>
            </w:pPr>
            <w:r>
              <w:t>11人</w:t>
            </w:r>
          </w:p>
        </w:tc>
        <w:tc>
          <w:tcPr>
            <w:tcW w:w="1276" w:type="dxa"/>
            <w:vAlign w:val="center"/>
          </w:tcPr>
          <w:p>
            <w:pPr>
              <w:pStyle w:val="13"/>
            </w:pPr>
            <w:r>
              <w:t>聘用合同</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补贴发放及时率</w:t>
            </w:r>
          </w:p>
        </w:tc>
        <w:tc>
          <w:tcPr>
            <w:tcW w:w="5386" w:type="dxa"/>
            <w:vAlign w:val="center"/>
          </w:tcPr>
          <w:p>
            <w:pPr>
              <w:pStyle w:val="13"/>
            </w:pPr>
            <w:r>
              <w:t>补贴发放的及时程度</w:t>
            </w:r>
          </w:p>
        </w:tc>
        <w:tc>
          <w:tcPr>
            <w:tcW w:w="2268" w:type="dxa"/>
            <w:vAlign w:val="center"/>
          </w:tcPr>
          <w:p>
            <w:pPr>
              <w:pStyle w:val="13"/>
            </w:pPr>
            <w:r>
              <w:t>100%</w:t>
            </w:r>
          </w:p>
        </w:tc>
        <w:tc>
          <w:tcPr>
            <w:tcW w:w="1276" w:type="dxa"/>
            <w:vAlign w:val="center"/>
          </w:tcPr>
          <w:p>
            <w:pPr>
              <w:pStyle w:val="13"/>
            </w:pPr>
            <w:r>
              <w:t>工资发放情况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每月30日之前</w:t>
            </w:r>
          </w:p>
        </w:tc>
        <w:tc>
          <w:tcPr>
            <w:tcW w:w="1276" w:type="dxa"/>
            <w:vAlign w:val="center"/>
          </w:tcPr>
          <w:p>
            <w:pPr>
              <w:pStyle w:val="13"/>
            </w:pPr>
            <w:r>
              <w:t>工资发放情况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预算资金完成率</w:t>
            </w:r>
          </w:p>
        </w:tc>
        <w:tc>
          <w:tcPr>
            <w:tcW w:w="5386" w:type="dxa"/>
            <w:vAlign w:val="center"/>
          </w:tcPr>
          <w:p>
            <w:pPr>
              <w:pStyle w:val="13"/>
            </w:pPr>
            <w:r>
              <w:t>预算资金完成率</w:t>
            </w:r>
          </w:p>
        </w:tc>
        <w:tc>
          <w:tcPr>
            <w:tcW w:w="2268" w:type="dxa"/>
            <w:vAlign w:val="center"/>
          </w:tcPr>
          <w:p>
            <w:pPr>
              <w:pStyle w:val="13"/>
            </w:pPr>
            <w:r>
              <w:t>100%</w:t>
            </w:r>
          </w:p>
        </w:tc>
        <w:tc>
          <w:tcPr>
            <w:tcW w:w="1276" w:type="dxa"/>
            <w:vAlign w:val="center"/>
          </w:tcPr>
          <w:p>
            <w:pPr>
              <w:pStyle w:val="13"/>
            </w:pPr>
            <w:r>
              <w:t>年度工作计划</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就业政策落实</w:t>
            </w:r>
          </w:p>
        </w:tc>
        <w:tc>
          <w:tcPr>
            <w:tcW w:w="5386" w:type="dxa"/>
            <w:vAlign w:val="center"/>
          </w:tcPr>
          <w:p>
            <w:pPr>
              <w:pStyle w:val="13"/>
            </w:pPr>
            <w:r>
              <w:t>各项就业政策落实到位</w:t>
            </w:r>
          </w:p>
        </w:tc>
        <w:tc>
          <w:tcPr>
            <w:tcW w:w="2268" w:type="dxa"/>
            <w:vAlign w:val="center"/>
          </w:tcPr>
          <w:p>
            <w:pPr>
              <w:pStyle w:val="13"/>
            </w:pPr>
            <w:r>
              <w:t>11人</w:t>
            </w:r>
          </w:p>
        </w:tc>
        <w:tc>
          <w:tcPr>
            <w:tcW w:w="1276" w:type="dxa"/>
            <w:vAlign w:val="center"/>
          </w:tcPr>
          <w:p>
            <w:pPr>
              <w:pStyle w:val="13"/>
            </w:pPr>
            <w:r>
              <w:t>聘用合同</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24、招商经费绩效目标表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13020725P000018100222</w:t>
            </w:r>
          </w:p>
        </w:tc>
        <w:tc>
          <w:tcPr>
            <w:tcW w:w="2835" w:type="dxa"/>
            <w:vAlign w:val="center"/>
          </w:tcPr>
          <w:p>
            <w:pPr>
              <w:pStyle w:val="11"/>
            </w:pPr>
            <w:r>
              <w:t>项目名称</w:t>
            </w:r>
          </w:p>
        </w:tc>
        <w:tc>
          <w:tcPr>
            <w:tcW w:w="6095" w:type="dxa"/>
            <w:gridSpan w:val="3"/>
            <w:vAlign w:val="center"/>
          </w:tcPr>
          <w:p>
            <w:pPr>
              <w:pStyle w:val="13"/>
            </w:pPr>
            <w:r>
              <w:t>招商经费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用于招商考察和项目洽谈等费用。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1.全力做好项目引进落地服务工作，实现招商引资工作实现新提升、新突破、新发展。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签约意向书个数</w:t>
            </w:r>
          </w:p>
        </w:tc>
        <w:tc>
          <w:tcPr>
            <w:tcW w:w="5386" w:type="dxa"/>
            <w:vAlign w:val="center"/>
          </w:tcPr>
          <w:p>
            <w:pPr>
              <w:pStyle w:val="13"/>
            </w:pPr>
            <w:r>
              <w:t>签约意向书个数</w:t>
            </w:r>
          </w:p>
        </w:tc>
        <w:tc>
          <w:tcPr>
            <w:tcW w:w="2268" w:type="dxa"/>
            <w:vAlign w:val="center"/>
          </w:tcPr>
          <w:p>
            <w:pPr>
              <w:pStyle w:val="13"/>
            </w:pPr>
            <w:r>
              <w:t>≥1个</w:t>
            </w:r>
          </w:p>
        </w:tc>
        <w:tc>
          <w:tcPr>
            <w:tcW w:w="1276" w:type="dxa"/>
            <w:vAlign w:val="center"/>
          </w:tcPr>
          <w:p>
            <w:pPr>
              <w:pStyle w:val="13"/>
            </w:pPr>
            <w:r>
              <w:t>签约情况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项目落地率</w:t>
            </w:r>
          </w:p>
        </w:tc>
        <w:tc>
          <w:tcPr>
            <w:tcW w:w="5386" w:type="dxa"/>
            <w:vAlign w:val="center"/>
          </w:tcPr>
          <w:p>
            <w:pPr>
              <w:pStyle w:val="13"/>
            </w:pPr>
            <w:r>
              <w:t>落地项目占签约项目的比例</w:t>
            </w:r>
          </w:p>
        </w:tc>
        <w:tc>
          <w:tcPr>
            <w:tcW w:w="2268" w:type="dxa"/>
            <w:vAlign w:val="center"/>
          </w:tcPr>
          <w:p>
            <w:pPr>
              <w:pStyle w:val="13"/>
            </w:pPr>
            <w:r>
              <w:t>100%</w:t>
            </w:r>
          </w:p>
        </w:tc>
        <w:tc>
          <w:tcPr>
            <w:tcW w:w="1276" w:type="dxa"/>
            <w:vAlign w:val="center"/>
          </w:tcPr>
          <w:p>
            <w:pPr>
              <w:pStyle w:val="13"/>
            </w:pPr>
            <w:r>
              <w:t>项目建设情况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资金利用及时率</w:t>
            </w:r>
          </w:p>
        </w:tc>
        <w:tc>
          <w:tcPr>
            <w:tcW w:w="5386" w:type="dxa"/>
            <w:vAlign w:val="center"/>
          </w:tcPr>
          <w:p>
            <w:pPr>
              <w:pStyle w:val="13"/>
            </w:pPr>
            <w:r>
              <w:t>及时利用资金比率</w:t>
            </w:r>
          </w:p>
        </w:tc>
        <w:tc>
          <w:tcPr>
            <w:tcW w:w="2268" w:type="dxa"/>
            <w:vAlign w:val="center"/>
          </w:tcPr>
          <w:p>
            <w:pPr>
              <w:pStyle w:val="13"/>
            </w:pPr>
            <w:r>
              <w:t>≥90%</w:t>
            </w:r>
          </w:p>
        </w:tc>
        <w:tc>
          <w:tcPr>
            <w:tcW w:w="1276" w:type="dxa"/>
            <w:vAlign w:val="center"/>
          </w:tcPr>
          <w:p>
            <w:pPr>
              <w:pStyle w:val="13"/>
            </w:pPr>
            <w:r>
              <w:t>资金使用情况</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经费使用制度化节约化</w:t>
            </w:r>
          </w:p>
        </w:tc>
        <w:tc>
          <w:tcPr>
            <w:tcW w:w="5386" w:type="dxa"/>
            <w:vAlign w:val="center"/>
          </w:tcPr>
          <w:p>
            <w:pPr>
              <w:pStyle w:val="13"/>
            </w:pPr>
            <w:r>
              <w:t>严格按照财经纪律执行</w:t>
            </w:r>
          </w:p>
        </w:tc>
        <w:tc>
          <w:tcPr>
            <w:tcW w:w="2268" w:type="dxa"/>
            <w:vAlign w:val="center"/>
          </w:tcPr>
          <w:p>
            <w:pPr>
              <w:pStyle w:val="13"/>
            </w:pPr>
            <w:r>
              <w:t>严格按照财经纪律执行</w:t>
            </w:r>
          </w:p>
        </w:tc>
        <w:tc>
          <w:tcPr>
            <w:tcW w:w="1276" w:type="dxa"/>
            <w:vAlign w:val="center"/>
          </w:tcPr>
          <w:p>
            <w:pPr>
              <w:pStyle w:val="13"/>
            </w:pPr>
            <w:r>
              <w:t>执行情况</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带动社会投资</w:t>
            </w:r>
          </w:p>
        </w:tc>
        <w:tc>
          <w:tcPr>
            <w:tcW w:w="5386" w:type="dxa"/>
            <w:vAlign w:val="center"/>
          </w:tcPr>
          <w:p>
            <w:pPr>
              <w:pStyle w:val="13"/>
            </w:pPr>
            <w:r>
              <w:t>带动社会投资比率</w:t>
            </w:r>
          </w:p>
        </w:tc>
        <w:tc>
          <w:tcPr>
            <w:tcW w:w="2268" w:type="dxa"/>
            <w:vAlign w:val="center"/>
          </w:tcPr>
          <w:p>
            <w:pPr>
              <w:pStyle w:val="13"/>
            </w:pPr>
            <w:r>
              <w:t>≤40%</w:t>
            </w:r>
          </w:p>
        </w:tc>
        <w:tc>
          <w:tcPr>
            <w:tcW w:w="1276" w:type="dxa"/>
            <w:vAlign w:val="center"/>
          </w:tcPr>
          <w:p>
            <w:pPr>
              <w:pStyle w:val="13"/>
            </w:pPr>
            <w:r>
              <w:t>资金使用情况</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553唐山市丰南区小集镇人民政府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唐山市丰南区小集镇人民政府（含所属单位）上年末固定资产金额为5184.77万元（详见下表）。本年度拟购置固定资产总额为0.00万元，已按要求列入政府采购预算，详见政府采购预算表。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553唐山市丰南区小集镇人民政府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5184.77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9326.52</w:t>
            </w:r>
          </w:p>
        </w:tc>
        <w:tc>
          <w:tcPr>
            <w:tcW w:w="2835" w:type="dxa"/>
            <w:vAlign w:val="center"/>
          </w:tcPr>
          <w:p>
            <w:pPr>
              <w:pStyle w:val="12"/>
            </w:pPr>
            <w:r>
              <w:t>3038.58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2451.28</w:t>
            </w:r>
          </w:p>
        </w:tc>
        <w:tc>
          <w:tcPr>
            <w:tcW w:w="2835" w:type="dxa"/>
            <w:vAlign w:val="center"/>
          </w:tcPr>
          <w:p>
            <w:pPr>
              <w:pStyle w:val="12"/>
            </w:pPr>
            <w:r>
              <w:t>438.90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19</w:t>
            </w:r>
          </w:p>
        </w:tc>
        <w:tc>
          <w:tcPr>
            <w:tcW w:w="2835" w:type="dxa"/>
            <w:vAlign w:val="center"/>
          </w:tcPr>
          <w:p>
            <w:pPr>
              <w:pStyle w:val="12"/>
            </w:pPr>
            <w:r>
              <w:t>344.19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6</w:t>
            </w:r>
          </w:p>
        </w:tc>
        <w:tc>
          <w:tcPr>
            <w:tcW w:w="2835" w:type="dxa"/>
            <w:vAlign w:val="center"/>
          </w:tcPr>
          <w:p>
            <w:pPr>
              <w:pStyle w:val="12"/>
            </w:pPr>
            <w:r>
              <w:t>582.30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2414</w:t>
            </w:r>
          </w:p>
        </w:tc>
        <w:tc>
          <w:tcPr>
            <w:tcW w:w="2835" w:type="dxa"/>
            <w:vAlign w:val="center"/>
          </w:tcPr>
          <w:p>
            <w:pPr>
              <w:pStyle w:val="12"/>
            </w:pPr>
            <w:r>
              <w:t>1219.70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5A1FB"/>
    <w:multiLevelType w:val="singleLevel"/>
    <w:tmpl w:val="67A5A1FB"/>
    <w:lvl w:ilvl="0" w:tentative="0">
      <w:start w:val="6"/>
      <w:numFmt w:val="chineseCounting"/>
      <w:suff w:val="nothing"/>
      <w:lvlText w:val="%1、"/>
      <w:lvlJc w:val="left"/>
    </w:lvl>
  </w:abstractNum>
  <w:abstractNum w:abstractNumId="1">
    <w:nsid w:val="67A5AA04"/>
    <w:multiLevelType w:val="singleLevel"/>
    <w:tmpl w:val="67A5AA04"/>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744FB"/>
    <w:rsid w:val="58665D01"/>
    <w:rsid w:val="6CD133C7"/>
    <w:rsid w:val="7FE278DC"/>
  </w:rsids>
  <m:mathPr>
    <m:lMargin m:val="0"/>
    <m:rMargin m:val="0"/>
    <m:wrapIndent m:val="1440"/>
    <m:brkBin m:val="before"/>
    <m:brkBinSub m:val="--"/>
    <m:defJc m:val="centerGroup"/>
    <m:intLim m:val="subSup"/>
    <m:naryLim m:val="undOvr"/>
    <m:smallFrac m:val="0"/>
    <m:dispDef/>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18326</Words>
  <Characters>22400</Characters>
  <Lines>0</Lines>
  <Paragraphs>0</Paragraphs>
  <ScaleCrop>false</ScaleCrop>
  <LinksUpToDate>false</LinksUpToDate>
  <CharactersWithSpaces>22747</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2025-01-22T16:24:00Z</dcterms:created>
  <dc:creator>Administrator</dc:creator>
  <cp:lastModifiedBy>Administrator</cp:lastModifiedBy>
  <dcterms:modified xsi:type="dcterms:W3CDTF">2025-02-07T06:38:21Z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y fmtid="{D5CDD505-2E9C-101B-9397-08002B2CF9AE}" pid="3" name="ICV">
    <vt:lpwstr>8E037FC9DED34D11B984AC87AC662846</vt:lpwstr>
  </property>
</Properties>
</file>