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一、唐山市丰南区司法局本级收支预算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一、唐山市丰南区司法局本级收支预算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330001唐山市丰南区司法局本级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2005.02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1641.63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85.44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2005.02</w:t>
            </w:r>
          </w:p>
        </w:tc>
        <w:tc>
          <w:tcPr>
            <w:tcW w:w="4535" w:type="dxa"/>
            <w:vAlign w:val="center"/>
          </w:tcPr>
          <w:p>
            <w:pPr>
              <w:pStyle w:val="14"/>
            </w:pPr>
            <w:r>
              <w:t>本年支出合计</w:t>
            </w:r>
          </w:p>
        </w:tc>
        <w:tc>
          <w:tcPr>
            <w:tcW w:w="2126" w:type="dxa"/>
            <w:vAlign w:val="center"/>
          </w:tcPr>
          <w:p>
            <w:pPr>
              <w:pStyle w:val="15"/>
            </w:pPr>
            <w:r>
              <w:t>2005.50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0.48</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2005.50</w:t>
            </w:r>
          </w:p>
        </w:tc>
        <w:tc>
          <w:tcPr>
            <w:tcW w:w="4535" w:type="dxa"/>
            <w:vAlign w:val="center"/>
          </w:tcPr>
          <w:p>
            <w:pPr>
              <w:pStyle w:val="14"/>
            </w:pPr>
            <w:r>
              <w:t>支出总计</w:t>
            </w:r>
          </w:p>
        </w:tc>
        <w:tc>
          <w:tcPr>
            <w:tcW w:w="2126" w:type="dxa"/>
            <w:vAlign w:val="center"/>
          </w:tcPr>
          <w:p>
            <w:pPr>
              <w:pStyle w:val="15"/>
            </w:pPr>
            <w:r>
              <w:t>2005.50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330001唐山市丰南区司法局本级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2005.50</w:t>
            </w:r>
          </w:p>
        </w:tc>
        <w:tc>
          <w:tcPr>
            <w:tcW w:w="1134" w:type="dxa"/>
            <w:vAlign w:val="center"/>
          </w:tcPr>
          <w:p>
            <w:pPr>
              <w:pStyle w:val="15"/>
            </w:pPr>
            <w:r>
              <w:t>2005.02</w:t>
            </w:r>
          </w:p>
        </w:tc>
        <w:tc>
          <w:tcPr>
            <w:tcW w:w="1134" w:type="dxa"/>
            <w:vAlign w:val="center"/>
          </w:tcPr>
          <w:p>
            <w:pPr>
              <w:pStyle w:val="15"/>
            </w:pPr>
            <w:r>
              <w:t>2005.02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1641.63</w:t>
            </w:r>
          </w:p>
        </w:tc>
        <w:tc>
          <w:tcPr>
            <w:tcW w:w="1134" w:type="dxa"/>
            <w:vAlign w:val="center"/>
          </w:tcPr>
          <w:p>
            <w:pPr>
              <w:pStyle w:val="11"/>
            </w:pPr>
            <w:r>
              <w:t>1641.15</w:t>
            </w:r>
          </w:p>
        </w:tc>
        <w:tc>
          <w:tcPr>
            <w:tcW w:w="1134" w:type="dxa"/>
            <w:vAlign w:val="center"/>
          </w:tcPr>
          <w:p>
            <w:pPr>
              <w:pStyle w:val="11"/>
            </w:pPr>
            <w:r>
              <w:t>1641.15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1641.63</w:t>
            </w:r>
          </w:p>
        </w:tc>
        <w:tc>
          <w:tcPr>
            <w:tcW w:w="1134" w:type="dxa"/>
            <w:vAlign w:val="center"/>
          </w:tcPr>
          <w:p>
            <w:pPr>
              <w:pStyle w:val="11"/>
            </w:pPr>
            <w:r>
              <w:t>1641.15</w:t>
            </w:r>
          </w:p>
        </w:tc>
        <w:tc>
          <w:tcPr>
            <w:tcW w:w="1134" w:type="dxa"/>
            <w:vAlign w:val="center"/>
          </w:tcPr>
          <w:p>
            <w:pPr>
              <w:pStyle w:val="11"/>
            </w:pPr>
            <w:r>
              <w:t>1641.15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2040601</w:t>
            </w:r>
          </w:p>
        </w:tc>
        <w:tc>
          <w:tcPr>
            <w:tcW w:w="1559" w:type="dxa"/>
            <w:vAlign w:val="center"/>
          </w:tcPr>
          <w:p>
            <w:pPr>
              <w:pStyle w:val="12"/>
            </w:pPr>
            <w:r>
              <w:t>行政运行</w:t>
            </w:r>
          </w:p>
        </w:tc>
        <w:tc>
          <w:tcPr>
            <w:tcW w:w="1134" w:type="dxa"/>
            <w:vAlign w:val="center"/>
          </w:tcPr>
          <w:p>
            <w:pPr>
              <w:pStyle w:val="11"/>
            </w:pPr>
            <w:r>
              <w:t>999.25</w:t>
            </w:r>
          </w:p>
        </w:tc>
        <w:tc>
          <w:tcPr>
            <w:tcW w:w="1134" w:type="dxa"/>
            <w:vAlign w:val="center"/>
          </w:tcPr>
          <w:p>
            <w:pPr>
              <w:pStyle w:val="11"/>
            </w:pPr>
            <w:r>
              <w:t>999.25</w:t>
            </w:r>
          </w:p>
        </w:tc>
        <w:tc>
          <w:tcPr>
            <w:tcW w:w="1134" w:type="dxa"/>
            <w:vAlign w:val="center"/>
          </w:tcPr>
          <w:p>
            <w:pPr>
              <w:pStyle w:val="11"/>
            </w:pPr>
            <w:r>
              <w:t>999.25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2040604</w:t>
            </w:r>
          </w:p>
        </w:tc>
        <w:tc>
          <w:tcPr>
            <w:tcW w:w="1559" w:type="dxa"/>
            <w:vAlign w:val="center"/>
          </w:tcPr>
          <w:p>
            <w:pPr>
              <w:pStyle w:val="12"/>
            </w:pPr>
            <w:r>
              <w:t>基层司法业务</w:t>
            </w:r>
          </w:p>
        </w:tc>
        <w:tc>
          <w:tcPr>
            <w:tcW w:w="1134" w:type="dxa"/>
            <w:vAlign w:val="center"/>
          </w:tcPr>
          <w:p>
            <w:pPr>
              <w:pStyle w:val="11"/>
            </w:pPr>
            <w:r>
              <w:t>615.08</w:t>
            </w:r>
          </w:p>
        </w:tc>
        <w:tc>
          <w:tcPr>
            <w:tcW w:w="1134" w:type="dxa"/>
            <w:vAlign w:val="center"/>
          </w:tcPr>
          <w:p>
            <w:pPr>
              <w:pStyle w:val="11"/>
            </w:pPr>
            <w:r>
              <w:t>614.60</w:t>
            </w:r>
          </w:p>
        </w:tc>
        <w:tc>
          <w:tcPr>
            <w:tcW w:w="1134" w:type="dxa"/>
            <w:vAlign w:val="center"/>
          </w:tcPr>
          <w:p>
            <w:pPr>
              <w:pStyle w:val="11"/>
            </w:pPr>
            <w:r>
              <w:t>614.60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2040607</w:t>
            </w:r>
          </w:p>
        </w:tc>
        <w:tc>
          <w:tcPr>
            <w:tcW w:w="1559" w:type="dxa"/>
            <w:vAlign w:val="center"/>
          </w:tcPr>
          <w:p>
            <w:pPr>
              <w:pStyle w:val="12"/>
            </w:pPr>
            <w:r>
              <w:t>公共法律服务</w:t>
            </w:r>
          </w:p>
        </w:tc>
        <w:tc>
          <w:tcPr>
            <w:tcW w:w="1134" w:type="dxa"/>
            <w:vAlign w:val="center"/>
          </w:tcPr>
          <w:p>
            <w:pPr>
              <w:pStyle w:val="11"/>
            </w:pPr>
            <w:r>
              <w:t>27.30</w:t>
            </w:r>
          </w:p>
        </w:tc>
        <w:tc>
          <w:tcPr>
            <w:tcW w:w="1134" w:type="dxa"/>
            <w:vAlign w:val="center"/>
          </w:tcPr>
          <w:p>
            <w:pPr>
              <w:pStyle w:val="11"/>
            </w:pPr>
            <w:r>
              <w:t>27.30</w:t>
            </w:r>
          </w:p>
        </w:tc>
        <w:tc>
          <w:tcPr>
            <w:tcW w:w="1134" w:type="dxa"/>
            <w:vAlign w:val="center"/>
          </w:tcPr>
          <w:p>
            <w:pPr>
              <w:pStyle w:val="11"/>
            </w:pPr>
            <w:r>
              <w:t>27.30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192.42</w:t>
            </w:r>
          </w:p>
        </w:tc>
        <w:tc>
          <w:tcPr>
            <w:tcW w:w="1134" w:type="dxa"/>
            <w:vAlign w:val="center"/>
          </w:tcPr>
          <w:p>
            <w:pPr>
              <w:pStyle w:val="11"/>
            </w:pPr>
            <w:r>
              <w:t>192.42</w:t>
            </w:r>
          </w:p>
        </w:tc>
        <w:tc>
          <w:tcPr>
            <w:tcW w:w="1134" w:type="dxa"/>
            <w:vAlign w:val="center"/>
          </w:tcPr>
          <w:p>
            <w:pPr>
              <w:pStyle w:val="11"/>
            </w:pPr>
            <w:r>
              <w:t>192.42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192.42</w:t>
            </w:r>
          </w:p>
        </w:tc>
        <w:tc>
          <w:tcPr>
            <w:tcW w:w="1134" w:type="dxa"/>
            <w:vAlign w:val="center"/>
          </w:tcPr>
          <w:p>
            <w:pPr>
              <w:pStyle w:val="11"/>
            </w:pPr>
            <w:r>
              <w:t>192.42</w:t>
            </w:r>
          </w:p>
        </w:tc>
        <w:tc>
          <w:tcPr>
            <w:tcW w:w="1134" w:type="dxa"/>
            <w:vAlign w:val="center"/>
          </w:tcPr>
          <w:p>
            <w:pPr>
              <w:pStyle w:val="11"/>
            </w:pPr>
            <w:r>
              <w:t>192.42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87.13</w:t>
            </w:r>
          </w:p>
        </w:tc>
        <w:tc>
          <w:tcPr>
            <w:tcW w:w="1134" w:type="dxa"/>
            <w:vAlign w:val="center"/>
          </w:tcPr>
          <w:p>
            <w:pPr>
              <w:pStyle w:val="11"/>
            </w:pPr>
            <w:r>
              <w:t>87.13</w:t>
            </w:r>
          </w:p>
        </w:tc>
        <w:tc>
          <w:tcPr>
            <w:tcW w:w="1134" w:type="dxa"/>
            <w:vAlign w:val="center"/>
          </w:tcPr>
          <w:p>
            <w:pPr>
              <w:pStyle w:val="11"/>
            </w:pPr>
            <w:r>
              <w:t>87.13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105.29</w:t>
            </w:r>
          </w:p>
        </w:tc>
        <w:tc>
          <w:tcPr>
            <w:tcW w:w="1134" w:type="dxa"/>
            <w:vAlign w:val="center"/>
          </w:tcPr>
          <w:p>
            <w:pPr>
              <w:pStyle w:val="11"/>
            </w:pPr>
            <w:r>
              <w:t>105.29</w:t>
            </w:r>
          </w:p>
        </w:tc>
        <w:tc>
          <w:tcPr>
            <w:tcW w:w="1134" w:type="dxa"/>
            <w:vAlign w:val="center"/>
          </w:tcPr>
          <w:p>
            <w:pPr>
              <w:pStyle w:val="11"/>
            </w:pPr>
            <w:r>
              <w:t>105.29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86.01</w:t>
            </w:r>
          </w:p>
        </w:tc>
        <w:tc>
          <w:tcPr>
            <w:tcW w:w="1134" w:type="dxa"/>
            <w:vAlign w:val="center"/>
          </w:tcPr>
          <w:p>
            <w:pPr>
              <w:pStyle w:val="11"/>
            </w:pPr>
            <w:r>
              <w:t>86.01</w:t>
            </w:r>
          </w:p>
        </w:tc>
        <w:tc>
          <w:tcPr>
            <w:tcW w:w="1134" w:type="dxa"/>
            <w:vAlign w:val="center"/>
          </w:tcPr>
          <w:p>
            <w:pPr>
              <w:pStyle w:val="11"/>
            </w:pPr>
            <w:r>
              <w:t>86.01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86.01</w:t>
            </w:r>
          </w:p>
        </w:tc>
        <w:tc>
          <w:tcPr>
            <w:tcW w:w="1134" w:type="dxa"/>
            <w:vAlign w:val="center"/>
          </w:tcPr>
          <w:p>
            <w:pPr>
              <w:pStyle w:val="11"/>
            </w:pPr>
            <w:r>
              <w:t>86.01</w:t>
            </w:r>
          </w:p>
        </w:tc>
        <w:tc>
          <w:tcPr>
            <w:tcW w:w="1134" w:type="dxa"/>
            <w:vAlign w:val="center"/>
          </w:tcPr>
          <w:p>
            <w:pPr>
              <w:pStyle w:val="11"/>
            </w:pPr>
            <w:r>
              <w:t>86.01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40.89</w:t>
            </w:r>
          </w:p>
        </w:tc>
        <w:tc>
          <w:tcPr>
            <w:tcW w:w="1134" w:type="dxa"/>
            <w:vAlign w:val="center"/>
          </w:tcPr>
          <w:p>
            <w:pPr>
              <w:pStyle w:val="11"/>
            </w:pPr>
            <w:r>
              <w:t>40.89</w:t>
            </w:r>
          </w:p>
        </w:tc>
        <w:tc>
          <w:tcPr>
            <w:tcW w:w="1134" w:type="dxa"/>
            <w:vAlign w:val="center"/>
          </w:tcPr>
          <w:p>
            <w:pPr>
              <w:pStyle w:val="11"/>
            </w:pPr>
            <w:r>
              <w:t>40.89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45.12</w:t>
            </w:r>
          </w:p>
        </w:tc>
        <w:tc>
          <w:tcPr>
            <w:tcW w:w="1134" w:type="dxa"/>
            <w:vAlign w:val="center"/>
          </w:tcPr>
          <w:p>
            <w:pPr>
              <w:pStyle w:val="11"/>
            </w:pPr>
            <w:r>
              <w:t>45.12</w:t>
            </w:r>
          </w:p>
        </w:tc>
        <w:tc>
          <w:tcPr>
            <w:tcW w:w="1134" w:type="dxa"/>
            <w:vAlign w:val="center"/>
          </w:tcPr>
          <w:p>
            <w:pPr>
              <w:pStyle w:val="11"/>
            </w:pPr>
            <w:r>
              <w:t>45.12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85.44</w:t>
            </w:r>
          </w:p>
        </w:tc>
        <w:tc>
          <w:tcPr>
            <w:tcW w:w="1134" w:type="dxa"/>
            <w:vAlign w:val="center"/>
          </w:tcPr>
          <w:p>
            <w:pPr>
              <w:pStyle w:val="11"/>
            </w:pPr>
            <w:r>
              <w:t>85.44</w:t>
            </w:r>
          </w:p>
        </w:tc>
        <w:tc>
          <w:tcPr>
            <w:tcW w:w="1134" w:type="dxa"/>
            <w:vAlign w:val="center"/>
          </w:tcPr>
          <w:p>
            <w:pPr>
              <w:pStyle w:val="11"/>
            </w:pPr>
            <w:r>
              <w:t>85.44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85.44</w:t>
            </w:r>
          </w:p>
        </w:tc>
        <w:tc>
          <w:tcPr>
            <w:tcW w:w="1134" w:type="dxa"/>
            <w:vAlign w:val="center"/>
          </w:tcPr>
          <w:p>
            <w:pPr>
              <w:pStyle w:val="11"/>
            </w:pPr>
            <w:r>
              <w:t>85.44</w:t>
            </w:r>
          </w:p>
        </w:tc>
        <w:tc>
          <w:tcPr>
            <w:tcW w:w="1134" w:type="dxa"/>
            <w:vAlign w:val="center"/>
          </w:tcPr>
          <w:p>
            <w:pPr>
              <w:pStyle w:val="11"/>
            </w:pPr>
            <w:r>
              <w:t>85.44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85.44</w:t>
            </w:r>
          </w:p>
        </w:tc>
        <w:tc>
          <w:tcPr>
            <w:tcW w:w="1134" w:type="dxa"/>
            <w:vAlign w:val="center"/>
          </w:tcPr>
          <w:p>
            <w:pPr>
              <w:pStyle w:val="11"/>
            </w:pPr>
            <w:r>
              <w:t>85.44</w:t>
            </w:r>
          </w:p>
        </w:tc>
        <w:tc>
          <w:tcPr>
            <w:tcW w:w="1134" w:type="dxa"/>
            <w:vAlign w:val="center"/>
          </w:tcPr>
          <w:p>
            <w:pPr>
              <w:pStyle w:val="11"/>
            </w:pPr>
            <w:r>
              <w:t>85.44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330001唐山市丰南区司法局本级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2005.50</w:t>
            </w:r>
          </w:p>
        </w:tc>
        <w:tc>
          <w:tcPr>
            <w:tcW w:w="1361" w:type="dxa"/>
            <w:vAlign w:val="center"/>
          </w:tcPr>
          <w:p>
            <w:pPr>
              <w:pStyle w:val="15"/>
            </w:pPr>
            <w:r>
              <w:t>1363.12</w:t>
            </w:r>
          </w:p>
        </w:tc>
        <w:tc>
          <w:tcPr>
            <w:tcW w:w="1361" w:type="dxa"/>
            <w:vAlign w:val="center"/>
          </w:tcPr>
          <w:p>
            <w:pPr>
              <w:pStyle w:val="15"/>
            </w:pPr>
            <w:r>
              <w:t>642.38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1641.63</w:t>
            </w:r>
          </w:p>
        </w:tc>
        <w:tc>
          <w:tcPr>
            <w:tcW w:w="1361" w:type="dxa"/>
            <w:vAlign w:val="center"/>
          </w:tcPr>
          <w:p>
            <w:pPr>
              <w:pStyle w:val="11"/>
            </w:pPr>
            <w:r>
              <w:t>999.25</w:t>
            </w:r>
          </w:p>
        </w:tc>
        <w:tc>
          <w:tcPr>
            <w:tcW w:w="1361" w:type="dxa"/>
            <w:vAlign w:val="center"/>
          </w:tcPr>
          <w:p>
            <w:pPr>
              <w:pStyle w:val="11"/>
            </w:pPr>
            <w:r>
              <w:t>642.38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1641.63</w:t>
            </w:r>
          </w:p>
        </w:tc>
        <w:tc>
          <w:tcPr>
            <w:tcW w:w="1361" w:type="dxa"/>
            <w:vAlign w:val="center"/>
          </w:tcPr>
          <w:p>
            <w:pPr>
              <w:pStyle w:val="11"/>
            </w:pPr>
            <w:r>
              <w:t>999.25</w:t>
            </w:r>
          </w:p>
        </w:tc>
        <w:tc>
          <w:tcPr>
            <w:tcW w:w="1361" w:type="dxa"/>
            <w:vAlign w:val="center"/>
          </w:tcPr>
          <w:p>
            <w:pPr>
              <w:pStyle w:val="11"/>
            </w:pPr>
            <w:r>
              <w:t>642.38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2040601</w:t>
            </w:r>
          </w:p>
        </w:tc>
        <w:tc>
          <w:tcPr>
            <w:tcW w:w="4535" w:type="dxa"/>
            <w:vAlign w:val="center"/>
          </w:tcPr>
          <w:p>
            <w:pPr>
              <w:pStyle w:val="12"/>
            </w:pPr>
            <w:r>
              <w:t>行政运行</w:t>
            </w:r>
          </w:p>
        </w:tc>
        <w:tc>
          <w:tcPr>
            <w:tcW w:w="1361" w:type="dxa"/>
            <w:vAlign w:val="center"/>
          </w:tcPr>
          <w:p>
            <w:pPr>
              <w:pStyle w:val="11"/>
            </w:pPr>
            <w:r>
              <w:t>999.25</w:t>
            </w:r>
          </w:p>
        </w:tc>
        <w:tc>
          <w:tcPr>
            <w:tcW w:w="1361" w:type="dxa"/>
            <w:vAlign w:val="center"/>
          </w:tcPr>
          <w:p>
            <w:pPr>
              <w:pStyle w:val="11"/>
            </w:pPr>
            <w:r>
              <w:t>999.25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2040604</w:t>
            </w:r>
          </w:p>
        </w:tc>
        <w:tc>
          <w:tcPr>
            <w:tcW w:w="4535" w:type="dxa"/>
            <w:vAlign w:val="center"/>
          </w:tcPr>
          <w:p>
            <w:pPr>
              <w:pStyle w:val="12"/>
            </w:pPr>
            <w:r>
              <w:t>基层司法业务</w:t>
            </w:r>
          </w:p>
        </w:tc>
        <w:tc>
          <w:tcPr>
            <w:tcW w:w="1361" w:type="dxa"/>
            <w:vAlign w:val="center"/>
          </w:tcPr>
          <w:p>
            <w:pPr>
              <w:pStyle w:val="11"/>
            </w:pPr>
            <w:r>
              <w:t>615.08</w:t>
            </w:r>
          </w:p>
        </w:tc>
        <w:tc>
          <w:tcPr>
            <w:tcW w:w="1361" w:type="dxa"/>
            <w:vAlign w:val="center"/>
          </w:tcPr>
          <w:p>
            <w:pPr>
              <w:pStyle w:val="11"/>
            </w:pPr>
          </w:p>
        </w:tc>
        <w:tc>
          <w:tcPr>
            <w:tcW w:w="1361" w:type="dxa"/>
            <w:vAlign w:val="center"/>
          </w:tcPr>
          <w:p>
            <w:pPr>
              <w:pStyle w:val="11"/>
            </w:pPr>
            <w:r>
              <w:t>615.08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2040607</w:t>
            </w:r>
          </w:p>
        </w:tc>
        <w:tc>
          <w:tcPr>
            <w:tcW w:w="4535" w:type="dxa"/>
            <w:vAlign w:val="center"/>
          </w:tcPr>
          <w:p>
            <w:pPr>
              <w:pStyle w:val="12"/>
            </w:pPr>
            <w:r>
              <w:t>公共法律服务</w:t>
            </w:r>
          </w:p>
        </w:tc>
        <w:tc>
          <w:tcPr>
            <w:tcW w:w="1361" w:type="dxa"/>
            <w:vAlign w:val="center"/>
          </w:tcPr>
          <w:p>
            <w:pPr>
              <w:pStyle w:val="11"/>
            </w:pPr>
            <w:r>
              <w:t>27.30</w:t>
            </w:r>
          </w:p>
        </w:tc>
        <w:tc>
          <w:tcPr>
            <w:tcW w:w="1361" w:type="dxa"/>
            <w:vAlign w:val="center"/>
          </w:tcPr>
          <w:p>
            <w:pPr>
              <w:pStyle w:val="11"/>
            </w:pPr>
          </w:p>
        </w:tc>
        <w:tc>
          <w:tcPr>
            <w:tcW w:w="1361" w:type="dxa"/>
            <w:vAlign w:val="center"/>
          </w:tcPr>
          <w:p>
            <w:pPr>
              <w:pStyle w:val="11"/>
            </w:pPr>
            <w:r>
              <w:t>27.30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192.42</w:t>
            </w:r>
          </w:p>
        </w:tc>
        <w:tc>
          <w:tcPr>
            <w:tcW w:w="1361" w:type="dxa"/>
            <w:vAlign w:val="center"/>
          </w:tcPr>
          <w:p>
            <w:pPr>
              <w:pStyle w:val="11"/>
            </w:pPr>
            <w:r>
              <w:t>192.42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192.42</w:t>
            </w:r>
          </w:p>
        </w:tc>
        <w:tc>
          <w:tcPr>
            <w:tcW w:w="1361" w:type="dxa"/>
            <w:vAlign w:val="center"/>
          </w:tcPr>
          <w:p>
            <w:pPr>
              <w:pStyle w:val="11"/>
            </w:pPr>
            <w:r>
              <w:t>192.42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87.13</w:t>
            </w:r>
          </w:p>
        </w:tc>
        <w:tc>
          <w:tcPr>
            <w:tcW w:w="1361" w:type="dxa"/>
            <w:vAlign w:val="center"/>
          </w:tcPr>
          <w:p>
            <w:pPr>
              <w:pStyle w:val="11"/>
            </w:pPr>
            <w:r>
              <w:t>87.13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105.29</w:t>
            </w:r>
          </w:p>
        </w:tc>
        <w:tc>
          <w:tcPr>
            <w:tcW w:w="1361" w:type="dxa"/>
            <w:vAlign w:val="center"/>
          </w:tcPr>
          <w:p>
            <w:pPr>
              <w:pStyle w:val="11"/>
            </w:pPr>
            <w:r>
              <w:t>105.29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86.01</w:t>
            </w:r>
          </w:p>
        </w:tc>
        <w:tc>
          <w:tcPr>
            <w:tcW w:w="1361" w:type="dxa"/>
            <w:vAlign w:val="center"/>
          </w:tcPr>
          <w:p>
            <w:pPr>
              <w:pStyle w:val="11"/>
            </w:pPr>
            <w:r>
              <w:t>86.01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86.01</w:t>
            </w:r>
          </w:p>
        </w:tc>
        <w:tc>
          <w:tcPr>
            <w:tcW w:w="1361" w:type="dxa"/>
            <w:vAlign w:val="center"/>
          </w:tcPr>
          <w:p>
            <w:pPr>
              <w:pStyle w:val="11"/>
            </w:pPr>
            <w:r>
              <w:t>86.01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40.89</w:t>
            </w:r>
          </w:p>
        </w:tc>
        <w:tc>
          <w:tcPr>
            <w:tcW w:w="1361" w:type="dxa"/>
            <w:vAlign w:val="center"/>
          </w:tcPr>
          <w:p>
            <w:pPr>
              <w:pStyle w:val="11"/>
            </w:pPr>
            <w:r>
              <w:t>40.89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45.12</w:t>
            </w:r>
          </w:p>
        </w:tc>
        <w:tc>
          <w:tcPr>
            <w:tcW w:w="1361" w:type="dxa"/>
            <w:vAlign w:val="center"/>
          </w:tcPr>
          <w:p>
            <w:pPr>
              <w:pStyle w:val="11"/>
            </w:pPr>
            <w:r>
              <w:t>45.12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85.44</w:t>
            </w:r>
          </w:p>
        </w:tc>
        <w:tc>
          <w:tcPr>
            <w:tcW w:w="1361" w:type="dxa"/>
            <w:vAlign w:val="center"/>
          </w:tcPr>
          <w:p>
            <w:pPr>
              <w:pStyle w:val="11"/>
            </w:pPr>
            <w:r>
              <w:t>85.44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85.44</w:t>
            </w:r>
          </w:p>
        </w:tc>
        <w:tc>
          <w:tcPr>
            <w:tcW w:w="1361" w:type="dxa"/>
            <w:vAlign w:val="center"/>
          </w:tcPr>
          <w:p>
            <w:pPr>
              <w:pStyle w:val="11"/>
            </w:pPr>
            <w:r>
              <w:t>85.44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85.44</w:t>
            </w:r>
          </w:p>
        </w:tc>
        <w:tc>
          <w:tcPr>
            <w:tcW w:w="1361" w:type="dxa"/>
            <w:vAlign w:val="center"/>
          </w:tcPr>
          <w:p>
            <w:pPr>
              <w:pStyle w:val="11"/>
            </w:pPr>
            <w:r>
              <w:t>85.44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330001唐山市丰南区司法局本级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2005.02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1641.63</w:t>
            </w:r>
          </w:p>
        </w:tc>
        <w:tc>
          <w:tcPr>
            <w:tcW w:w="1474" w:type="dxa"/>
            <w:vAlign w:val="center"/>
          </w:tcPr>
          <w:p>
            <w:pPr>
              <w:pStyle w:val="11"/>
            </w:pPr>
            <w:r>
              <w:t>1641.63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192.42</w:t>
            </w:r>
          </w:p>
        </w:tc>
        <w:tc>
          <w:tcPr>
            <w:tcW w:w="1474" w:type="dxa"/>
            <w:vAlign w:val="center"/>
          </w:tcPr>
          <w:p>
            <w:pPr>
              <w:pStyle w:val="11"/>
            </w:pPr>
            <w:r>
              <w:t>192.42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86.01</w:t>
            </w:r>
          </w:p>
        </w:tc>
        <w:tc>
          <w:tcPr>
            <w:tcW w:w="1474" w:type="dxa"/>
            <w:vAlign w:val="center"/>
          </w:tcPr>
          <w:p>
            <w:pPr>
              <w:pStyle w:val="11"/>
            </w:pPr>
            <w:r>
              <w:t>86.01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85.44</w:t>
            </w:r>
          </w:p>
        </w:tc>
        <w:tc>
          <w:tcPr>
            <w:tcW w:w="1474" w:type="dxa"/>
            <w:vAlign w:val="center"/>
          </w:tcPr>
          <w:p>
            <w:pPr>
              <w:pStyle w:val="11"/>
            </w:pPr>
            <w:r>
              <w:t>85.44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2005.02</w:t>
            </w:r>
          </w:p>
        </w:tc>
        <w:tc>
          <w:tcPr>
            <w:tcW w:w="3402" w:type="dxa"/>
            <w:vAlign w:val="center"/>
          </w:tcPr>
          <w:p>
            <w:pPr>
              <w:pStyle w:val="14"/>
            </w:pPr>
            <w:r>
              <w:t>本年支出合计</w:t>
            </w:r>
          </w:p>
        </w:tc>
        <w:tc>
          <w:tcPr>
            <w:tcW w:w="1474" w:type="dxa"/>
            <w:vAlign w:val="center"/>
          </w:tcPr>
          <w:p>
            <w:pPr>
              <w:pStyle w:val="15"/>
            </w:pPr>
            <w:r>
              <w:t>2005.50</w:t>
            </w:r>
          </w:p>
        </w:tc>
        <w:tc>
          <w:tcPr>
            <w:tcW w:w="1474" w:type="dxa"/>
            <w:vAlign w:val="center"/>
          </w:tcPr>
          <w:p>
            <w:pPr>
              <w:pStyle w:val="15"/>
            </w:pPr>
            <w:r>
              <w:t>2005.50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0.48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0.48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2005.50</w:t>
            </w:r>
          </w:p>
        </w:tc>
        <w:tc>
          <w:tcPr>
            <w:tcW w:w="3402" w:type="dxa"/>
            <w:vAlign w:val="center"/>
          </w:tcPr>
          <w:p>
            <w:pPr>
              <w:pStyle w:val="14"/>
            </w:pPr>
            <w:r>
              <w:t>支出总计</w:t>
            </w:r>
          </w:p>
        </w:tc>
        <w:tc>
          <w:tcPr>
            <w:tcW w:w="1474" w:type="dxa"/>
            <w:vAlign w:val="center"/>
          </w:tcPr>
          <w:p>
            <w:pPr>
              <w:pStyle w:val="15"/>
            </w:pPr>
            <w:r>
              <w:t>2005.50</w:t>
            </w:r>
          </w:p>
        </w:tc>
        <w:tc>
          <w:tcPr>
            <w:tcW w:w="1474" w:type="dxa"/>
            <w:vAlign w:val="center"/>
          </w:tcPr>
          <w:p>
            <w:pPr>
              <w:pStyle w:val="15"/>
            </w:pPr>
            <w:r>
              <w:t>2005.50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330001唐山市丰南区司法局本级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2005.50</w:t>
            </w:r>
          </w:p>
        </w:tc>
        <w:tc>
          <w:tcPr>
            <w:tcW w:w="2551" w:type="dxa"/>
            <w:vAlign w:val="center"/>
          </w:tcPr>
          <w:p>
            <w:pPr>
              <w:pStyle w:val="15"/>
            </w:pPr>
            <w:r>
              <w:t>1363.12</w:t>
            </w:r>
          </w:p>
        </w:tc>
        <w:tc>
          <w:tcPr>
            <w:tcW w:w="2551" w:type="dxa"/>
            <w:vAlign w:val="center"/>
          </w:tcPr>
          <w:p>
            <w:pPr>
              <w:pStyle w:val="15"/>
            </w:pPr>
            <w:r>
              <w:t>642.38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1641.63</w:t>
            </w:r>
          </w:p>
        </w:tc>
        <w:tc>
          <w:tcPr>
            <w:tcW w:w="2551" w:type="dxa"/>
            <w:vAlign w:val="center"/>
          </w:tcPr>
          <w:p>
            <w:pPr>
              <w:pStyle w:val="11"/>
            </w:pPr>
            <w:r>
              <w:t>999.25</w:t>
            </w:r>
          </w:p>
        </w:tc>
        <w:tc>
          <w:tcPr>
            <w:tcW w:w="2551" w:type="dxa"/>
            <w:vAlign w:val="center"/>
          </w:tcPr>
          <w:p>
            <w:pPr>
              <w:pStyle w:val="11"/>
            </w:pPr>
            <w:r>
              <w:t>642.38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1641.63</w:t>
            </w:r>
          </w:p>
        </w:tc>
        <w:tc>
          <w:tcPr>
            <w:tcW w:w="2551" w:type="dxa"/>
            <w:vAlign w:val="center"/>
          </w:tcPr>
          <w:p>
            <w:pPr>
              <w:pStyle w:val="11"/>
            </w:pPr>
            <w:r>
              <w:t>999.25</w:t>
            </w:r>
          </w:p>
        </w:tc>
        <w:tc>
          <w:tcPr>
            <w:tcW w:w="2551" w:type="dxa"/>
            <w:vAlign w:val="center"/>
          </w:tcPr>
          <w:p>
            <w:pPr>
              <w:pStyle w:val="11"/>
            </w:pPr>
            <w:r>
              <w:t>642.38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2040601</w:t>
            </w:r>
          </w:p>
        </w:tc>
        <w:tc>
          <w:tcPr>
            <w:tcW w:w="4535" w:type="dxa"/>
            <w:vAlign w:val="center"/>
          </w:tcPr>
          <w:p>
            <w:pPr>
              <w:pStyle w:val="12"/>
            </w:pPr>
            <w:r>
              <w:t>行政运行</w:t>
            </w:r>
          </w:p>
        </w:tc>
        <w:tc>
          <w:tcPr>
            <w:tcW w:w="2551" w:type="dxa"/>
            <w:vAlign w:val="center"/>
          </w:tcPr>
          <w:p>
            <w:pPr>
              <w:pStyle w:val="11"/>
            </w:pPr>
            <w:r>
              <w:t>999.25</w:t>
            </w:r>
          </w:p>
        </w:tc>
        <w:tc>
          <w:tcPr>
            <w:tcW w:w="2551" w:type="dxa"/>
            <w:vAlign w:val="center"/>
          </w:tcPr>
          <w:p>
            <w:pPr>
              <w:pStyle w:val="11"/>
            </w:pPr>
            <w:r>
              <w:t>999.25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2040604</w:t>
            </w:r>
          </w:p>
        </w:tc>
        <w:tc>
          <w:tcPr>
            <w:tcW w:w="4535" w:type="dxa"/>
            <w:vAlign w:val="center"/>
          </w:tcPr>
          <w:p>
            <w:pPr>
              <w:pStyle w:val="12"/>
            </w:pPr>
            <w:r>
              <w:t>基层司法业务</w:t>
            </w:r>
          </w:p>
        </w:tc>
        <w:tc>
          <w:tcPr>
            <w:tcW w:w="2551" w:type="dxa"/>
            <w:vAlign w:val="center"/>
          </w:tcPr>
          <w:p>
            <w:pPr>
              <w:pStyle w:val="11"/>
            </w:pPr>
            <w:r>
              <w:t>615.08</w:t>
            </w:r>
          </w:p>
        </w:tc>
        <w:tc>
          <w:tcPr>
            <w:tcW w:w="2551" w:type="dxa"/>
            <w:vAlign w:val="center"/>
          </w:tcPr>
          <w:p>
            <w:pPr>
              <w:pStyle w:val="11"/>
            </w:pPr>
          </w:p>
        </w:tc>
        <w:tc>
          <w:tcPr>
            <w:tcW w:w="2551" w:type="dxa"/>
            <w:vAlign w:val="center"/>
          </w:tcPr>
          <w:p>
            <w:pPr>
              <w:pStyle w:val="11"/>
            </w:pPr>
            <w:r>
              <w:t>615.08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2040607</w:t>
            </w:r>
          </w:p>
        </w:tc>
        <w:tc>
          <w:tcPr>
            <w:tcW w:w="4535" w:type="dxa"/>
            <w:vAlign w:val="center"/>
          </w:tcPr>
          <w:p>
            <w:pPr>
              <w:pStyle w:val="12"/>
            </w:pPr>
            <w:r>
              <w:t>公共法律服务</w:t>
            </w:r>
          </w:p>
        </w:tc>
        <w:tc>
          <w:tcPr>
            <w:tcW w:w="2551" w:type="dxa"/>
            <w:vAlign w:val="center"/>
          </w:tcPr>
          <w:p>
            <w:pPr>
              <w:pStyle w:val="11"/>
            </w:pPr>
            <w:r>
              <w:t>27.30</w:t>
            </w:r>
          </w:p>
        </w:tc>
        <w:tc>
          <w:tcPr>
            <w:tcW w:w="2551" w:type="dxa"/>
            <w:vAlign w:val="center"/>
          </w:tcPr>
          <w:p>
            <w:pPr>
              <w:pStyle w:val="11"/>
            </w:pPr>
          </w:p>
        </w:tc>
        <w:tc>
          <w:tcPr>
            <w:tcW w:w="2551" w:type="dxa"/>
            <w:vAlign w:val="center"/>
          </w:tcPr>
          <w:p>
            <w:pPr>
              <w:pStyle w:val="11"/>
            </w:pPr>
            <w:r>
              <w:t>27.30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192.42</w:t>
            </w:r>
          </w:p>
        </w:tc>
        <w:tc>
          <w:tcPr>
            <w:tcW w:w="2551" w:type="dxa"/>
            <w:vAlign w:val="center"/>
          </w:tcPr>
          <w:p>
            <w:pPr>
              <w:pStyle w:val="11"/>
            </w:pPr>
            <w:r>
              <w:t>192.42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192.42</w:t>
            </w:r>
          </w:p>
        </w:tc>
        <w:tc>
          <w:tcPr>
            <w:tcW w:w="2551" w:type="dxa"/>
            <w:vAlign w:val="center"/>
          </w:tcPr>
          <w:p>
            <w:pPr>
              <w:pStyle w:val="11"/>
            </w:pPr>
            <w:r>
              <w:t>192.42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87.13</w:t>
            </w:r>
          </w:p>
        </w:tc>
        <w:tc>
          <w:tcPr>
            <w:tcW w:w="2551" w:type="dxa"/>
            <w:vAlign w:val="center"/>
          </w:tcPr>
          <w:p>
            <w:pPr>
              <w:pStyle w:val="11"/>
            </w:pPr>
            <w:r>
              <w:t>87.13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105.29</w:t>
            </w:r>
          </w:p>
        </w:tc>
        <w:tc>
          <w:tcPr>
            <w:tcW w:w="2551" w:type="dxa"/>
            <w:vAlign w:val="center"/>
          </w:tcPr>
          <w:p>
            <w:pPr>
              <w:pStyle w:val="11"/>
            </w:pPr>
            <w:r>
              <w:t>105.29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86.01</w:t>
            </w:r>
          </w:p>
        </w:tc>
        <w:tc>
          <w:tcPr>
            <w:tcW w:w="2551" w:type="dxa"/>
            <w:vAlign w:val="center"/>
          </w:tcPr>
          <w:p>
            <w:pPr>
              <w:pStyle w:val="11"/>
            </w:pPr>
            <w:r>
              <w:t>86.01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86.01</w:t>
            </w:r>
          </w:p>
        </w:tc>
        <w:tc>
          <w:tcPr>
            <w:tcW w:w="2551" w:type="dxa"/>
            <w:vAlign w:val="center"/>
          </w:tcPr>
          <w:p>
            <w:pPr>
              <w:pStyle w:val="11"/>
            </w:pPr>
            <w:r>
              <w:t>86.01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40.89</w:t>
            </w:r>
          </w:p>
        </w:tc>
        <w:tc>
          <w:tcPr>
            <w:tcW w:w="2551" w:type="dxa"/>
            <w:vAlign w:val="center"/>
          </w:tcPr>
          <w:p>
            <w:pPr>
              <w:pStyle w:val="11"/>
            </w:pPr>
            <w:r>
              <w:t>40.89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45.12</w:t>
            </w:r>
          </w:p>
        </w:tc>
        <w:tc>
          <w:tcPr>
            <w:tcW w:w="2551" w:type="dxa"/>
            <w:vAlign w:val="center"/>
          </w:tcPr>
          <w:p>
            <w:pPr>
              <w:pStyle w:val="11"/>
            </w:pPr>
            <w:r>
              <w:t>45.12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85.44</w:t>
            </w:r>
          </w:p>
        </w:tc>
        <w:tc>
          <w:tcPr>
            <w:tcW w:w="2551" w:type="dxa"/>
            <w:vAlign w:val="center"/>
          </w:tcPr>
          <w:p>
            <w:pPr>
              <w:pStyle w:val="11"/>
            </w:pPr>
            <w:r>
              <w:t>85.44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85.44</w:t>
            </w:r>
          </w:p>
        </w:tc>
        <w:tc>
          <w:tcPr>
            <w:tcW w:w="2551" w:type="dxa"/>
            <w:vAlign w:val="center"/>
          </w:tcPr>
          <w:p>
            <w:pPr>
              <w:pStyle w:val="11"/>
            </w:pPr>
            <w:r>
              <w:t>85.44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85.44</w:t>
            </w:r>
          </w:p>
        </w:tc>
        <w:tc>
          <w:tcPr>
            <w:tcW w:w="2551" w:type="dxa"/>
            <w:vAlign w:val="center"/>
          </w:tcPr>
          <w:p>
            <w:pPr>
              <w:pStyle w:val="11"/>
            </w:pPr>
            <w:r>
              <w:t>85.44</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330001唐山市丰南区司法局本级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1363.12</w:t>
            </w:r>
          </w:p>
        </w:tc>
        <w:tc>
          <w:tcPr>
            <w:tcW w:w="2551" w:type="dxa"/>
            <w:vAlign w:val="center"/>
          </w:tcPr>
          <w:p>
            <w:pPr>
              <w:pStyle w:val="15"/>
            </w:pPr>
            <w:r>
              <w:t>1191.82</w:t>
            </w:r>
          </w:p>
        </w:tc>
        <w:tc>
          <w:tcPr>
            <w:tcW w:w="2551" w:type="dxa"/>
            <w:vAlign w:val="center"/>
          </w:tcPr>
          <w:p>
            <w:pPr>
              <w:pStyle w:val="15"/>
            </w:pPr>
            <w:r>
              <w:t>171.30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1103.56</w:t>
            </w:r>
          </w:p>
        </w:tc>
        <w:tc>
          <w:tcPr>
            <w:tcW w:w="2551" w:type="dxa"/>
            <w:vAlign w:val="center"/>
          </w:tcPr>
          <w:p>
            <w:pPr>
              <w:pStyle w:val="11"/>
            </w:pPr>
            <w:r>
              <w:t>1103.56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291.97</w:t>
            </w:r>
          </w:p>
        </w:tc>
        <w:tc>
          <w:tcPr>
            <w:tcW w:w="2551" w:type="dxa"/>
            <w:vAlign w:val="center"/>
          </w:tcPr>
          <w:p>
            <w:pPr>
              <w:pStyle w:val="11"/>
            </w:pPr>
            <w:r>
              <w:t>291.97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387.44</w:t>
            </w:r>
          </w:p>
        </w:tc>
        <w:tc>
          <w:tcPr>
            <w:tcW w:w="2551" w:type="dxa"/>
            <w:vAlign w:val="center"/>
          </w:tcPr>
          <w:p>
            <w:pPr>
              <w:pStyle w:val="11"/>
            </w:pPr>
            <w:r>
              <w:t>387.44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134.42</w:t>
            </w:r>
          </w:p>
        </w:tc>
        <w:tc>
          <w:tcPr>
            <w:tcW w:w="2551" w:type="dxa"/>
            <w:vAlign w:val="center"/>
          </w:tcPr>
          <w:p>
            <w:pPr>
              <w:pStyle w:val="11"/>
            </w:pPr>
            <w:r>
              <w:t>134.42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103.96</w:t>
            </w:r>
          </w:p>
        </w:tc>
        <w:tc>
          <w:tcPr>
            <w:tcW w:w="2551" w:type="dxa"/>
            <w:vAlign w:val="center"/>
          </w:tcPr>
          <w:p>
            <w:pPr>
              <w:pStyle w:val="11"/>
            </w:pPr>
            <w:r>
              <w:t>103.96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40.30</w:t>
            </w:r>
          </w:p>
        </w:tc>
        <w:tc>
          <w:tcPr>
            <w:tcW w:w="2551" w:type="dxa"/>
            <w:vAlign w:val="center"/>
          </w:tcPr>
          <w:p>
            <w:pPr>
              <w:pStyle w:val="11"/>
            </w:pPr>
            <w:r>
              <w:t>40.30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44.47</w:t>
            </w:r>
          </w:p>
        </w:tc>
        <w:tc>
          <w:tcPr>
            <w:tcW w:w="2551" w:type="dxa"/>
            <w:vAlign w:val="center"/>
          </w:tcPr>
          <w:p>
            <w:pPr>
              <w:pStyle w:val="11"/>
            </w:pPr>
            <w:r>
              <w:t>44.47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2.70</w:t>
            </w:r>
          </w:p>
        </w:tc>
        <w:tc>
          <w:tcPr>
            <w:tcW w:w="2551" w:type="dxa"/>
            <w:vAlign w:val="center"/>
          </w:tcPr>
          <w:p>
            <w:pPr>
              <w:pStyle w:val="11"/>
            </w:pPr>
            <w:r>
              <w:t>2.70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84.28</w:t>
            </w:r>
          </w:p>
        </w:tc>
        <w:tc>
          <w:tcPr>
            <w:tcW w:w="2551" w:type="dxa"/>
            <w:vAlign w:val="center"/>
          </w:tcPr>
          <w:p>
            <w:pPr>
              <w:pStyle w:val="11"/>
            </w:pPr>
            <w:r>
              <w:t>84.28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14.02</w:t>
            </w:r>
          </w:p>
        </w:tc>
        <w:tc>
          <w:tcPr>
            <w:tcW w:w="2551" w:type="dxa"/>
            <w:vAlign w:val="center"/>
          </w:tcPr>
          <w:p>
            <w:pPr>
              <w:pStyle w:val="11"/>
            </w:pPr>
            <w:r>
              <w:t>14.02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167.30</w:t>
            </w:r>
          </w:p>
        </w:tc>
        <w:tc>
          <w:tcPr>
            <w:tcW w:w="2551" w:type="dxa"/>
            <w:vAlign w:val="center"/>
          </w:tcPr>
          <w:p>
            <w:pPr>
              <w:pStyle w:val="11"/>
            </w:pPr>
          </w:p>
        </w:tc>
        <w:tc>
          <w:tcPr>
            <w:tcW w:w="2551" w:type="dxa"/>
            <w:vAlign w:val="center"/>
          </w:tcPr>
          <w:p>
            <w:pPr>
              <w:pStyle w:val="11"/>
            </w:pPr>
            <w:r>
              <w:t>167.30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28.02</w:t>
            </w:r>
          </w:p>
        </w:tc>
        <w:tc>
          <w:tcPr>
            <w:tcW w:w="2551" w:type="dxa"/>
            <w:vAlign w:val="center"/>
          </w:tcPr>
          <w:p>
            <w:pPr>
              <w:pStyle w:val="11"/>
            </w:pPr>
          </w:p>
        </w:tc>
        <w:tc>
          <w:tcPr>
            <w:tcW w:w="2551" w:type="dxa"/>
            <w:vAlign w:val="center"/>
          </w:tcPr>
          <w:p>
            <w:pPr>
              <w:pStyle w:val="11"/>
            </w:pPr>
            <w:r>
              <w:t>28.02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36.21</w:t>
            </w:r>
          </w:p>
        </w:tc>
        <w:tc>
          <w:tcPr>
            <w:tcW w:w="2551" w:type="dxa"/>
            <w:vAlign w:val="center"/>
          </w:tcPr>
          <w:p>
            <w:pPr>
              <w:pStyle w:val="11"/>
            </w:pPr>
          </w:p>
        </w:tc>
        <w:tc>
          <w:tcPr>
            <w:tcW w:w="2551" w:type="dxa"/>
            <w:vAlign w:val="center"/>
          </w:tcPr>
          <w:p>
            <w:pPr>
              <w:pStyle w:val="11"/>
            </w:pPr>
            <w:r>
              <w:t>36.21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16.35</w:t>
            </w:r>
          </w:p>
        </w:tc>
        <w:tc>
          <w:tcPr>
            <w:tcW w:w="2551" w:type="dxa"/>
            <w:vAlign w:val="center"/>
          </w:tcPr>
          <w:p>
            <w:pPr>
              <w:pStyle w:val="11"/>
            </w:pPr>
          </w:p>
        </w:tc>
        <w:tc>
          <w:tcPr>
            <w:tcW w:w="2551" w:type="dxa"/>
            <w:vAlign w:val="center"/>
          </w:tcPr>
          <w:p>
            <w:pPr>
              <w:pStyle w:val="11"/>
            </w:pPr>
            <w:r>
              <w:t>16.35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7.38</w:t>
            </w:r>
          </w:p>
        </w:tc>
        <w:tc>
          <w:tcPr>
            <w:tcW w:w="2551" w:type="dxa"/>
            <w:vAlign w:val="center"/>
          </w:tcPr>
          <w:p>
            <w:pPr>
              <w:pStyle w:val="11"/>
            </w:pPr>
          </w:p>
        </w:tc>
        <w:tc>
          <w:tcPr>
            <w:tcW w:w="2551" w:type="dxa"/>
            <w:vAlign w:val="center"/>
          </w:tcPr>
          <w:p>
            <w:pPr>
              <w:pStyle w:val="11"/>
            </w:pPr>
            <w:r>
              <w:t>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40.92</w:t>
            </w:r>
          </w:p>
        </w:tc>
        <w:tc>
          <w:tcPr>
            <w:tcW w:w="2551" w:type="dxa"/>
            <w:vAlign w:val="center"/>
          </w:tcPr>
          <w:p>
            <w:pPr>
              <w:pStyle w:val="11"/>
            </w:pPr>
          </w:p>
        </w:tc>
        <w:tc>
          <w:tcPr>
            <w:tcW w:w="2551" w:type="dxa"/>
            <w:vAlign w:val="center"/>
          </w:tcPr>
          <w:p>
            <w:pPr>
              <w:pStyle w:val="11"/>
            </w:pPr>
            <w:r>
              <w:t>40.92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14.82</w:t>
            </w:r>
          </w:p>
        </w:tc>
        <w:tc>
          <w:tcPr>
            <w:tcW w:w="2551" w:type="dxa"/>
            <w:vAlign w:val="center"/>
          </w:tcPr>
          <w:p>
            <w:pPr>
              <w:pStyle w:val="11"/>
            </w:pPr>
          </w:p>
        </w:tc>
        <w:tc>
          <w:tcPr>
            <w:tcW w:w="2551" w:type="dxa"/>
            <w:vAlign w:val="center"/>
          </w:tcPr>
          <w:p>
            <w:pPr>
              <w:pStyle w:val="11"/>
            </w:pPr>
            <w:r>
              <w:t>14.82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88.26</w:t>
            </w:r>
          </w:p>
        </w:tc>
        <w:tc>
          <w:tcPr>
            <w:tcW w:w="2551" w:type="dxa"/>
            <w:vAlign w:val="center"/>
          </w:tcPr>
          <w:p>
            <w:pPr>
              <w:pStyle w:val="11"/>
            </w:pPr>
            <w:r>
              <w:t>88.26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87.13</w:t>
            </w:r>
          </w:p>
        </w:tc>
        <w:tc>
          <w:tcPr>
            <w:tcW w:w="2551" w:type="dxa"/>
            <w:vAlign w:val="center"/>
          </w:tcPr>
          <w:p>
            <w:pPr>
              <w:pStyle w:val="11"/>
            </w:pPr>
            <w:r>
              <w:t>87.13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1.13</w:t>
            </w:r>
          </w:p>
        </w:tc>
        <w:tc>
          <w:tcPr>
            <w:tcW w:w="2551" w:type="dxa"/>
            <w:vAlign w:val="center"/>
          </w:tcPr>
          <w:p>
            <w:pPr>
              <w:pStyle w:val="11"/>
            </w:pPr>
            <w:r>
              <w:t>1.13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330001唐山市丰南区司法局本级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330001唐山市丰南区司法局本级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330001唐山市丰南区司法局本级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9.30</w:t>
            </w:r>
          </w:p>
        </w:tc>
        <w:tc>
          <w:tcPr>
            <w:tcW w:w="2381" w:type="dxa"/>
            <w:vAlign w:val="center"/>
          </w:tcPr>
          <w:p>
            <w:pPr>
              <w:pStyle w:val="15"/>
            </w:pPr>
            <w:r>
              <w:t>9.30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1" w:type="dxa"/>
            <w:vAlign w:val="center"/>
          </w:tcPr>
          <w:p>
            <w:pPr>
              <w:pStyle w:val="11"/>
            </w:pPr>
            <w:r>
              <w:t>9.00</w:t>
            </w:r>
          </w:p>
        </w:tc>
        <w:tc>
          <w:tcPr>
            <w:tcW w:w="2381" w:type="dxa"/>
            <w:vAlign w:val="center"/>
          </w:tcPr>
          <w:p>
            <w:pPr>
              <w:pStyle w:val="11"/>
            </w:pPr>
            <w:r>
              <w:t>9.00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1" w:type="dxa"/>
            <w:vAlign w:val="center"/>
          </w:tcPr>
          <w:p>
            <w:pPr>
              <w:pStyle w:val="11"/>
            </w:pPr>
            <w:r>
              <w:t>0.30</w:t>
            </w:r>
          </w:p>
        </w:tc>
        <w:tc>
          <w:tcPr>
            <w:tcW w:w="2381" w:type="dxa"/>
            <w:vAlign w:val="center"/>
          </w:tcPr>
          <w:p>
            <w:pPr>
              <w:pStyle w:val="11"/>
            </w:pPr>
            <w:r>
              <w:t>0.30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唐山市丰南区司法局本级2025年单位预算信息公开情况说明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按照《中华人民共和国预算法》、《地方预决算公开操作规程》和《关于进一步推进预算公开工作的实施意见》规定，现将唐山市丰南区司法局本级2025年单位预算公开如下：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充分发挥司法职能作用，服务经济社会发展，全面推进司法行政和信息化建设，打造过硬司法队伍，为建设沿海强区、美丽丰南提供有力的司法保障和高效的法律服务。聚焦经济发展，着力营造公平高效的法治环境。注重司法为民，着力提高人民群众法律意识。强化“四个意识”，建设过硬司法队伍。提高全区人民法律意识和法律素质，增强法治化管理水平，促进全区民主与法制建设。深化人民调解、社区矫正和安置帮教工作，最大限度降低重新违法犯罪和社会不稳定因素发生率。立完善法律援助法律法规体系、工作体制和机制，加大法律援助法律法规宣传覆盖面，扩大法律援助覆盖面，推动全县法律援助工作长足发展。建立完善法律援助法律法规体系、工作体制和机制，加大法律援助法律法规宣传覆盖面，扩大法律援助覆盖面，推动全县法律援助工作长足发展。组织全区依法行政考核工作；组织全区执法监督检查，加强对行政执法人员资格、考试、证件管理；办理行政复议案件，行政诉讼、裁决案件，及时纠正各级行政机关违法不当行为。通过发挥专家作用，提升区政府决策法制化水平。提高行政、民事诉讼案件的应诉工作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唐山市丰南区司法局本级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2005.50万元，其中：一般公共预算收入2005.02万元，基金预算收入0.00万元，国有资本经营预算收入0.00万元，财政专户核拨收入0.00万元，单位资金收入0.00万元，上年结转结余0.48万元。</w:t>
      </w:r>
    </w:p>
    <w:p>
      <w:pPr>
        <w:pStyle w:val="18"/>
      </w:pPr>
      <w:r>
        <w:t>2、支出说明</w:t>
      </w:r>
    </w:p>
    <w:p>
      <w:pPr>
        <w:pStyle w:val="18"/>
      </w:pPr>
      <w:r>
        <w:t>收支预算总表支出栏、基本支出表、项目支出表按经济分类和支出功能分类科目编制，反映唐山市丰南区司法局本级年度单位预算中支出预算的总体情况。2025年支出预算2005.50万元，其中基本支出1363.12万元，包括人员经费1191.82万元和日常公用经费171.30万元；项目支出642.38万元，主要为基层司法业务等。</w:t>
      </w:r>
    </w:p>
    <w:p>
      <w:pPr>
        <w:pStyle w:val="18"/>
      </w:pPr>
      <w:r>
        <w:t>3、比上年增减情况</w:t>
      </w:r>
    </w:p>
    <w:p>
      <w:pPr>
        <w:pStyle w:val="18"/>
      </w:pPr>
      <w:r>
        <w:t>2025年预算收支安排2005.50万元，较2024年预算增加119.89万元，其中：基本支出增加40.05万元，主要为人员经费增加，日常公用经费增加。项目支出增加79.84万元，主要为基层司法业务等。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9.30万元，其中因公出国（境）费0.00万元；公务用车购置及运维费9.00万元（其中：公务用车购置费为0.00万元，公务用车运维费9.00万元)；公务接待费0.30万元。与2024年相比增加0.00万元，增减变化的主要原因是没有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、安置帮教费用绩效目标表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13020725P00RB4T10008H</w:t>
            </w:r>
          </w:p>
        </w:tc>
        <w:tc>
          <w:tcPr>
            <w:tcW w:w="2835" w:type="dxa"/>
            <w:vAlign w:val="center"/>
          </w:tcPr>
          <w:p>
            <w:pPr>
              <w:pStyle w:val="10"/>
            </w:pPr>
            <w:r>
              <w:t>项目名称</w:t>
            </w:r>
          </w:p>
        </w:tc>
        <w:tc>
          <w:tcPr>
            <w:tcW w:w="6095" w:type="dxa"/>
            <w:gridSpan w:val="3"/>
            <w:vAlign w:val="center"/>
          </w:tcPr>
          <w:p>
            <w:pPr>
              <w:pStyle w:val="12"/>
            </w:pPr>
            <w:r>
              <w:t>安置帮教费用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5.76</w:t>
            </w:r>
          </w:p>
        </w:tc>
        <w:tc>
          <w:tcPr>
            <w:tcW w:w="2835" w:type="dxa"/>
            <w:vAlign w:val="center"/>
          </w:tcPr>
          <w:p>
            <w:pPr>
              <w:pStyle w:val="10"/>
            </w:pPr>
            <w:r>
              <w:t>其中：财政    资金</w:t>
            </w:r>
          </w:p>
        </w:tc>
        <w:tc>
          <w:tcPr>
            <w:tcW w:w="2551" w:type="dxa"/>
            <w:vAlign w:val="center"/>
          </w:tcPr>
          <w:p>
            <w:pPr>
              <w:pStyle w:val="12"/>
            </w:pPr>
            <w:r>
              <w:t>5.76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保障社区矫正中心工作正常运转。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1.预防和减少安置帮教人员重新犯罪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安置帮教人数</w:t>
            </w:r>
          </w:p>
        </w:tc>
        <w:tc>
          <w:tcPr>
            <w:tcW w:w="5386" w:type="dxa"/>
            <w:vAlign w:val="center"/>
          </w:tcPr>
          <w:p>
            <w:pPr>
              <w:pStyle w:val="12"/>
            </w:pPr>
            <w:r>
              <w:t>安置帮教达标率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刑满释放人员帮教率</w:t>
            </w:r>
          </w:p>
        </w:tc>
        <w:tc>
          <w:tcPr>
            <w:tcW w:w="5386" w:type="dxa"/>
            <w:vAlign w:val="center"/>
          </w:tcPr>
          <w:p>
            <w:pPr>
              <w:pStyle w:val="12"/>
            </w:pPr>
            <w:r>
              <w:t>刑满释放人员帮教率</w:t>
            </w:r>
          </w:p>
        </w:tc>
        <w:tc>
          <w:tcPr>
            <w:tcW w:w="2268" w:type="dxa"/>
            <w:vAlign w:val="center"/>
          </w:tcPr>
          <w:p>
            <w:pPr>
              <w:pStyle w:val="12"/>
            </w:pPr>
            <w:r>
              <w:t>≥80%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帮教及时性</w:t>
            </w:r>
          </w:p>
        </w:tc>
        <w:tc>
          <w:tcPr>
            <w:tcW w:w="5386" w:type="dxa"/>
            <w:vAlign w:val="center"/>
          </w:tcPr>
          <w:p>
            <w:pPr>
              <w:pStyle w:val="12"/>
            </w:pPr>
            <w:r>
              <w:t>帮教及时性</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刑满释放人员安置率</w:t>
            </w:r>
          </w:p>
        </w:tc>
        <w:tc>
          <w:tcPr>
            <w:tcW w:w="5386" w:type="dxa"/>
            <w:vAlign w:val="center"/>
          </w:tcPr>
          <w:p>
            <w:pPr>
              <w:pStyle w:val="12"/>
            </w:pPr>
            <w:r>
              <w:t>刑满释放人员安置率</w:t>
            </w:r>
          </w:p>
        </w:tc>
        <w:tc>
          <w:tcPr>
            <w:tcW w:w="2268" w:type="dxa"/>
            <w:vAlign w:val="center"/>
          </w:tcPr>
          <w:p>
            <w:pPr>
              <w:pStyle w:val="12"/>
            </w:pPr>
            <w:r>
              <w:t>≥80%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安置刑满释放人员</w:t>
            </w:r>
          </w:p>
        </w:tc>
        <w:tc>
          <w:tcPr>
            <w:tcW w:w="5386" w:type="dxa"/>
            <w:vAlign w:val="center"/>
          </w:tcPr>
          <w:p>
            <w:pPr>
              <w:pStyle w:val="12"/>
            </w:pPr>
            <w:r>
              <w:t>安置刑满释放人员</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刑释人员顺利回归社会</w:t>
            </w:r>
          </w:p>
        </w:tc>
        <w:tc>
          <w:tcPr>
            <w:tcW w:w="5386" w:type="dxa"/>
            <w:vAlign w:val="center"/>
          </w:tcPr>
          <w:p>
            <w:pPr>
              <w:pStyle w:val="12"/>
            </w:pPr>
            <w:r>
              <w:t>刑释人员顺利回归社会</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持续提升安置帮教的社会影响</w:t>
            </w:r>
          </w:p>
        </w:tc>
        <w:tc>
          <w:tcPr>
            <w:tcW w:w="5386" w:type="dxa"/>
            <w:vAlign w:val="center"/>
          </w:tcPr>
          <w:p>
            <w:pPr>
              <w:pStyle w:val="12"/>
            </w:pPr>
            <w:r>
              <w:t>持续提升安置帮教的社会影响和群众安全感</w:t>
            </w:r>
          </w:p>
        </w:tc>
        <w:tc>
          <w:tcPr>
            <w:tcW w:w="2268" w:type="dxa"/>
            <w:vAlign w:val="center"/>
          </w:tcPr>
          <w:p>
            <w:pPr>
              <w:pStyle w:val="12"/>
            </w:pPr>
            <w:r>
              <w:t>有效提升</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群众满意问卷占所有问卷的比例</w:t>
            </w:r>
          </w:p>
        </w:tc>
        <w:tc>
          <w:tcPr>
            <w:tcW w:w="2268" w:type="dxa"/>
            <w:vAlign w:val="center"/>
          </w:tcPr>
          <w:p>
            <w:pPr>
              <w:pStyle w:val="12"/>
            </w:pPr>
            <w:r>
              <w:t>≥85%</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、安置帮教网络费用（2.5万元以内）绩效目标表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13020725P00RB4T10013B</w:t>
            </w:r>
          </w:p>
        </w:tc>
        <w:tc>
          <w:tcPr>
            <w:tcW w:w="2835" w:type="dxa"/>
            <w:vAlign w:val="center"/>
          </w:tcPr>
          <w:p>
            <w:pPr>
              <w:pStyle w:val="10"/>
            </w:pPr>
            <w:r>
              <w:t>项目名称</w:t>
            </w:r>
          </w:p>
        </w:tc>
        <w:tc>
          <w:tcPr>
            <w:tcW w:w="6095" w:type="dxa"/>
            <w:gridSpan w:val="3"/>
            <w:vAlign w:val="center"/>
          </w:tcPr>
          <w:p>
            <w:pPr>
              <w:pStyle w:val="12"/>
            </w:pPr>
            <w:r>
              <w:t>安置帮教网络费用（2.5万元以内）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w:t>
            </w:r>
          </w:p>
        </w:tc>
        <w:tc>
          <w:tcPr>
            <w:tcW w:w="2835" w:type="dxa"/>
            <w:vAlign w:val="center"/>
          </w:tcPr>
          <w:p>
            <w:pPr>
              <w:pStyle w:val="10"/>
            </w:pPr>
            <w:r>
              <w:t>其中：财政    资金</w:t>
            </w:r>
          </w:p>
        </w:tc>
        <w:tc>
          <w:tcPr>
            <w:tcW w:w="2551" w:type="dxa"/>
            <w:vAlign w:val="center"/>
          </w:tcPr>
          <w:p>
            <w:pPr>
              <w:pStyle w:val="12"/>
            </w:pPr>
            <w:r>
              <w:t>3.60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用于安置帮教网络经费。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1.全面构建全区安置帮教网络信息化管理体系；全面加强帮教人员日常监管工作。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安置帮教人数</w:t>
            </w:r>
          </w:p>
        </w:tc>
        <w:tc>
          <w:tcPr>
            <w:tcW w:w="5386" w:type="dxa"/>
            <w:vAlign w:val="center"/>
          </w:tcPr>
          <w:p>
            <w:pPr>
              <w:pStyle w:val="12"/>
            </w:pPr>
            <w:r>
              <w:t>安置帮教人数达标率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安置帮教工作完成率</w:t>
            </w:r>
          </w:p>
        </w:tc>
        <w:tc>
          <w:tcPr>
            <w:tcW w:w="5386" w:type="dxa"/>
            <w:vAlign w:val="center"/>
          </w:tcPr>
          <w:p>
            <w:pPr>
              <w:pStyle w:val="12"/>
            </w:pPr>
            <w:r>
              <w:t>安置帮教工作完成情况占安置帮教工作任务的比例</w:t>
            </w:r>
          </w:p>
        </w:tc>
        <w:tc>
          <w:tcPr>
            <w:tcW w:w="2268" w:type="dxa"/>
            <w:vAlign w:val="center"/>
          </w:tcPr>
          <w:p>
            <w:pPr>
              <w:pStyle w:val="12"/>
            </w:pPr>
            <w:r>
              <w:t>≥90%</w:t>
            </w:r>
          </w:p>
        </w:tc>
        <w:tc>
          <w:tcPr>
            <w:tcW w:w="1276" w:type="dxa"/>
            <w:vAlign w:val="center"/>
          </w:tcPr>
          <w:p>
            <w:pPr>
              <w:pStyle w:val="12"/>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维修及时率</w:t>
            </w:r>
          </w:p>
        </w:tc>
        <w:tc>
          <w:tcPr>
            <w:tcW w:w="5386" w:type="dxa"/>
            <w:vAlign w:val="center"/>
          </w:tcPr>
          <w:p>
            <w:pPr>
              <w:pStyle w:val="12"/>
            </w:pPr>
            <w:r>
              <w:t>维修及时率</w:t>
            </w:r>
          </w:p>
        </w:tc>
        <w:tc>
          <w:tcPr>
            <w:tcW w:w="2268" w:type="dxa"/>
            <w:vAlign w:val="center"/>
          </w:tcPr>
          <w:p>
            <w:pPr>
              <w:pStyle w:val="12"/>
            </w:pPr>
            <w:r>
              <w:t>≥90%</w:t>
            </w:r>
          </w:p>
        </w:tc>
        <w:tc>
          <w:tcPr>
            <w:tcW w:w="1276" w:type="dxa"/>
            <w:vAlign w:val="center"/>
          </w:tcPr>
          <w:p>
            <w:pPr>
              <w:pStyle w:val="12"/>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网络安全保障率</w:t>
            </w:r>
          </w:p>
        </w:tc>
        <w:tc>
          <w:tcPr>
            <w:tcW w:w="5386" w:type="dxa"/>
            <w:vAlign w:val="center"/>
          </w:tcPr>
          <w:p>
            <w:pPr>
              <w:pStyle w:val="12"/>
            </w:pPr>
            <w:r>
              <w:t>网络使用无问题情况天数占网络使用天数的比率</w:t>
            </w:r>
          </w:p>
        </w:tc>
        <w:tc>
          <w:tcPr>
            <w:tcW w:w="2268" w:type="dxa"/>
            <w:vAlign w:val="center"/>
          </w:tcPr>
          <w:p>
            <w:pPr>
              <w:pStyle w:val="12"/>
            </w:pPr>
            <w:r>
              <w:t>≥90%</w:t>
            </w:r>
          </w:p>
        </w:tc>
        <w:tc>
          <w:tcPr>
            <w:tcW w:w="1276" w:type="dxa"/>
            <w:vAlign w:val="center"/>
          </w:tcPr>
          <w:p>
            <w:pPr>
              <w:pStyle w:val="12"/>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提高帮教人员法律意识</w:t>
            </w:r>
          </w:p>
        </w:tc>
        <w:tc>
          <w:tcPr>
            <w:tcW w:w="5386" w:type="dxa"/>
            <w:vAlign w:val="center"/>
          </w:tcPr>
          <w:p>
            <w:pPr>
              <w:pStyle w:val="12"/>
            </w:pPr>
            <w:r>
              <w:t>提高帮教人员法律意识</w:t>
            </w:r>
          </w:p>
        </w:tc>
        <w:tc>
          <w:tcPr>
            <w:tcW w:w="2268" w:type="dxa"/>
            <w:vAlign w:val="center"/>
          </w:tcPr>
          <w:p>
            <w:pPr>
              <w:pStyle w:val="12"/>
            </w:pPr>
            <w:r>
              <w:t>&gt;50%</w:t>
            </w:r>
          </w:p>
        </w:tc>
        <w:tc>
          <w:tcPr>
            <w:tcW w:w="1276" w:type="dxa"/>
            <w:vAlign w:val="center"/>
          </w:tcPr>
          <w:p>
            <w:pPr>
              <w:pStyle w:val="12"/>
            </w:pPr>
            <w:r>
              <w:t>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网络畅通</w:t>
            </w:r>
          </w:p>
        </w:tc>
        <w:tc>
          <w:tcPr>
            <w:tcW w:w="5386" w:type="dxa"/>
            <w:vAlign w:val="center"/>
          </w:tcPr>
          <w:p>
            <w:pPr>
              <w:pStyle w:val="12"/>
            </w:pPr>
            <w:r>
              <w:t>保障网络畅通</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保障安置帮教工作正常运转</w:t>
            </w:r>
          </w:p>
        </w:tc>
        <w:tc>
          <w:tcPr>
            <w:tcW w:w="5386" w:type="dxa"/>
            <w:vAlign w:val="center"/>
          </w:tcPr>
          <w:p>
            <w:pPr>
              <w:pStyle w:val="12"/>
            </w:pPr>
            <w:r>
              <w:t>保障安置帮教工作正常运转</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受益人满意度</w:t>
            </w:r>
          </w:p>
        </w:tc>
        <w:tc>
          <w:tcPr>
            <w:tcW w:w="5386" w:type="dxa"/>
            <w:vAlign w:val="center"/>
          </w:tcPr>
          <w:p>
            <w:pPr>
              <w:pStyle w:val="12"/>
            </w:pPr>
            <w:r>
              <w:t>相关工作人员对该服务是否满意</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、大学生专职人民调解员经费（劳务费）绩效目标表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13020725P000022103081</w:t>
            </w:r>
          </w:p>
        </w:tc>
        <w:tc>
          <w:tcPr>
            <w:tcW w:w="2835" w:type="dxa"/>
            <w:vAlign w:val="center"/>
          </w:tcPr>
          <w:p>
            <w:pPr>
              <w:pStyle w:val="10"/>
            </w:pPr>
            <w:r>
              <w:t>项目名称</w:t>
            </w:r>
          </w:p>
        </w:tc>
        <w:tc>
          <w:tcPr>
            <w:tcW w:w="6095" w:type="dxa"/>
            <w:gridSpan w:val="3"/>
            <w:vAlign w:val="center"/>
          </w:tcPr>
          <w:p>
            <w:pPr>
              <w:pStyle w:val="12"/>
            </w:pPr>
            <w:r>
              <w:t>大学生专职人民调解员经费（劳务费）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61.15</w:t>
            </w:r>
          </w:p>
        </w:tc>
        <w:tc>
          <w:tcPr>
            <w:tcW w:w="2835" w:type="dxa"/>
            <w:vAlign w:val="center"/>
          </w:tcPr>
          <w:p>
            <w:pPr>
              <w:pStyle w:val="10"/>
            </w:pPr>
            <w:r>
              <w:t>其中：财政    资金</w:t>
            </w:r>
          </w:p>
        </w:tc>
        <w:tc>
          <w:tcPr>
            <w:tcW w:w="2551" w:type="dxa"/>
            <w:vAlign w:val="center"/>
          </w:tcPr>
          <w:p>
            <w:pPr>
              <w:pStyle w:val="12"/>
            </w:pPr>
            <w:r>
              <w:t>61.15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用于发放大学生专职人民调解员工资保险。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1.及时发放大学生专职人民调解员工资，保障机关正常运转。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大学生专职调解员数量</w:t>
            </w:r>
          </w:p>
        </w:tc>
        <w:tc>
          <w:tcPr>
            <w:tcW w:w="5386" w:type="dxa"/>
            <w:vAlign w:val="center"/>
          </w:tcPr>
          <w:p>
            <w:pPr>
              <w:pStyle w:val="12"/>
            </w:pPr>
            <w:r>
              <w:t>大学生专职调解员数量</w:t>
            </w:r>
          </w:p>
        </w:tc>
        <w:tc>
          <w:tcPr>
            <w:tcW w:w="2268" w:type="dxa"/>
            <w:vAlign w:val="center"/>
          </w:tcPr>
          <w:p>
            <w:pPr>
              <w:pStyle w:val="12"/>
            </w:pPr>
            <w:r>
              <w:t>≥11人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职责任务完成情况</w:t>
            </w:r>
          </w:p>
        </w:tc>
        <w:tc>
          <w:tcPr>
            <w:tcW w:w="5386" w:type="dxa"/>
            <w:vAlign w:val="center"/>
          </w:tcPr>
          <w:p>
            <w:pPr>
              <w:pStyle w:val="12"/>
            </w:pPr>
            <w:r>
              <w:t>反映完成本职工作任务情况</w:t>
            </w:r>
          </w:p>
        </w:tc>
        <w:tc>
          <w:tcPr>
            <w:tcW w:w="2268" w:type="dxa"/>
            <w:vAlign w:val="center"/>
          </w:tcPr>
          <w:p>
            <w:pPr>
              <w:pStyle w:val="12"/>
            </w:pPr>
            <w:r>
              <w:t>较好完成</w:t>
            </w:r>
          </w:p>
        </w:tc>
        <w:tc>
          <w:tcPr>
            <w:tcW w:w="1276" w:type="dxa"/>
            <w:vAlign w:val="center"/>
          </w:tcPr>
          <w:p>
            <w:pPr>
              <w:pStyle w:val="12"/>
            </w:pPr>
            <w:r>
              <w:t>《2011年关于我区设立专业人民调解委员会所需经费的核实意见和请示》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≥3300元/人</w:t>
            </w:r>
          </w:p>
        </w:tc>
        <w:tc>
          <w:tcPr>
            <w:tcW w:w="1276" w:type="dxa"/>
            <w:vAlign w:val="center"/>
          </w:tcPr>
          <w:p>
            <w:pPr>
              <w:pStyle w:val="12"/>
            </w:pPr>
            <w:r>
              <w:t>《2011年关于我区设立专业人民调解委员会所需经费的核实意见和请示》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带动消费情况 </w:t>
            </w:r>
          </w:p>
        </w:tc>
        <w:tc>
          <w:tcPr>
            <w:tcW w:w="5386" w:type="dxa"/>
            <w:vAlign w:val="center"/>
          </w:tcPr>
          <w:p>
            <w:pPr>
              <w:pStyle w:val="12"/>
            </w:pPr>
            <w:r>
              <w:t xml:space="preserve">带动消费情况 </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生活水平保障程度</w:t>
            </w:r>
          </w:p>
        </w:tc>
        <w:tc>
          <w:tcPr>
            <w:tcW w:w="5386" w:type="dxa"/>
            <w:vAlign w:val="center"/>
          </w:tcPr>
          <w:p>
            <w:pPr>
              <w:pStyle w:val="12"/>
            </w:pPr>
            <w:r>
              <w:t>反映工作人员生活水平情况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大学生专职人民调解员满意度</w:t>
            </w:r>
          </w:p>
        </w:tc>
        <w:tc>
          <w:tcPr>
            <w:tcW w:w="5386" w:type="dxa"/>
            <w:vAlign w:val="center"/>
          </w:tcPr>
          <w:p>
            <w:pPr>
              <w:pStyle w:val="12"/>
            </w:pPr>
            <w:r>
              <w:t>大学生专职人民调解员对工资待遇的满意度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、法律援助经费绩效目标表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13020725P00RB4T10010G</w:t>
            </w:r>
          </w:p>
        </w:tc>
        <w:tc>
          <w:tcPr>
            <w:tcW w:w="2835" w:type="dxa"/>
            <w:vAlign w:val="center"/>
          </w:tcPr>
          <w:p>
            <w:pPr>
              <w:pStyle w:val="10"/>
            </w:pPr>
            <w:r>
              <w:t>项目名称</w:t>
            </w:r>
          </w:p>
        </w:tc>
        <w:tc>
          <w:tcPr>
            <w:tcW w:w="6095" w:type="dxa"/>
            <w:gridSpan w:val="3"/>
            <w:vAlign w:val="center"/>
          </w:tcPr>
          <w:p>
            <w:pPr>
              <w:pStyle w:val="12"/>
            </w:pPr>
            <w:r>
              <w:t>法律援助经费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用于法律援助办案补贴和宣传费。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1.办理法律援助案件达到400件以上，对符合困难标准和受案范围的当事人受援率要达到100%；确保区、乡镇、村（居）三级公共法律服务中心规范化达标率达到100%。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提供法律咨询数量</w:t>
            </w:r>
          </w:p>
        </w:tc>
        <w:tc>
          <w:tcPr>
            <w:tcW w:w="5386" w:type="dxa"/>
            <w:vAlign w:val="center"/>
          </w:tcPr>
          <w:p>
            <w:pPr>
              <w:pStyle w:val="12"/>
            </w:pPr>
            <w:r>
              <w:t>为来电来访群众提供法律咨询服务数量</w:t>
            </w:r>
          </w:p>
        </w:tc>
        <w:tc>
          <w:tcPr>
            <w:tcW w:w="2268" w:type="dxa"/>
            <w:vAlign w:val="center"/>
          </w:tcPr>
          <w:p>
            <w:pPr>
              <w:pStyle w:val="12"/>
            </w:pPr>
            <w:r>
              <w:t>≥800人</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法律援助案件受理数</w:t>
            </w:r>
          </w:p>
        </w:tc>
        <w:tc>
          <w:tcPr>
            <w:tcW w:w="5386" w:type="dxa"/>
            <w:vAlign w:val="center"/>
          </w:tcPr>
          <w:p>
            <w:pPr>
              <w:pStyle w:val="12"/>
            </w:pPr>
            <w:r>
              <w:t>办理法律援助案件数量</w:t>
            </w:r>
          </w:p>
        </w:tc>
        <w:tc>
          <w:tcPr>
            <w:tcW w:w="2268" w:type="dxa"/>
            <w:vAlign w:val="center"/>
          </w:tcPr>
          <w:p>
            <w:pPr>
              <w:pStyle w:val="12"/>
            </w:pPr>
            <w:r>
              <w:t>≥400件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提供法律服务及时性</w:t>
            </w:r>
          </w:p>
        </w:tc>
        <w:tc>
          <w:tcPr>
            <w:tcW w:w="5386" w:type="dxa"/>
            <w:vAlign w:val="center"/>
          </w:tcPr>
          <w:p>
            <w:pPr>
              <w:pStyle w:val="12"/>
            </w:pPr>
            <w:r>
              <w:t>提供法律服务及时性</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为受援助人免收代理费</w:t>
            </w:r>
          </w:p>
        </w:tc>
        <w:tc>
          <w:tcPr>
            <w:tcW w:w="5386" w:type="dxa"/>
            <w:vAlign w:val="center"/>
          </w:tcPr>
          <w:p>
            <w:pPr>
              <w:pStyle w:val="12"/>
            </w:pPr>
            <w:r>
              <w:t>为受援助人免收代理费</w:t>
            </w:r>
          </w:p>
        </w:tc>
        <w:tc>
          <w:tcPr>
            <w:tcW w:w="2268" w:type="dxa"/>
            <w:vAlign w:val="center"/>
          </w:tcPr>
          <w:p>
            <w:pPr>
              <w:pStyle w:val="12"/>
            </w:pPr>
            <w:r>
              <w:t>≥100万元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法律援助案件受理率</w:t>
            </w:r>
          </w:p>
        </w:tc>
        <w:tc>
          <w:tcPr>
            <w:tcW w:w="5386" w:type="dxa"/>
            <w:vAlign w:val="center"/>
          </w:tcPr>
          <w:p>
            <w:pPr>
              <w:pStyle w:val="12"/>
            </w:pPr>
            <w:r>
              <w:t>已提供法律援助案件占申请法律援助案件比例</w:t>
            </w:r>
          </w:p>
        </w:tc>
        <w:tc>
          <w:tcPr>
            <w:tcW w:w="2268" w:type="dxa"/>
            <w:vAlign w:val="center"/>
          </w:tcPr>
          <w:p>
            <w:pPr>
              <w:pStyle w:val="12"/>
            </w:pPr>
            <w:r>
              <w:t>≥98%</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及时受理、及时审批、及时指派</w:t>
            </w:r>
          </w:p>
        </w:tc>
        <w:tc>
          <w:tcPr>
            <w:tcW w:w="5386" w:type="dxa"/>
            <w:vAlign w:val="center"/>
          </w:tcPr>
          <w:p>
            <w:pPr>
              <w:pStyle w:val="12"/>
            </w:pPr>
            <w:r>
              <w:t>对符合困难标准和受案范围的当事人受援率要达到100%，从而实现应援尽援、尽援优援</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民事和形势案卷质量评估</w:t>
            </w:r>
          </w:p>
        </w:tc>
        <w:tc>
          <w:tcPr>
            <w:tcW w:w="5386" w:type="dxa"/>
            <w:vAlign w:val="center"/>
          </w:tcPr>
          <w:p>
            <w:pPr>
              <w:pStyle w:val="12"/>
            </w:pPr>
            <w:r>
              <w:t>确保法律援助案卷在质量评估中达到合格以上的标准</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通过抽样调查的方式，对接受法律援助的人员进行调查，达到满意程度的比例</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、法律专家咨询费绩效目标表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13020725P00X4X410058Q</w:t>
            </w:r>
          </w:p>
        </w:tc>
        <w:tc>
          <w:tcPr>
            <w:tcW w:w="2835" w:type="dxa"/>
            <w:vAlign w:val="center"/>
          </w:tcPr>
          <w:p>
            <w:pPr>
              <w:pStyle w:val="10"/>
            </w:pPr>
            <w:r>
              <w:t>项目名称</w:t>
            </w:r>
          </w:p>
        </w:tc>
        <w:tc>
          <w:tcPr>
            <w:tcW w:w="6095" w:type="dxa"/>
            <w:gridSpan w:val="3"/>
            <w:vAlign w:val="center"/>
          </w:tcPr>
          <w:p>
            <w:pPr>
              <w:pStyle w:val="12"/>
            </w:pPr>
            <w:r>
              <w:t>法律专家咨询费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为区政府法律顾问补贴聘请律师费用。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1.法律专家咨询费按规定及时发放.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聘用律师数量</w:t>
            </w:r>
          </w:p>
        </w:tc>
        <w:tc>
          <w:tcPr>
            <w:tcW w:w="5386" w:type="dxa"/>
            <w:vAlign w:val="center"/>
          </w:tcPr>
          <w:p>
            <w:pPr>
              <w:pStyle w:val="12"/>
            </w:pPr>
            <w:r>
              <w:t>聘用律师数量</w:t>
            </w:r>
          </w:p>
        </w:tc>
        <w:tc>
          <w:tcPr>
            <w:tcW w:w="2268" w:type="dxa"/>
            <w:vAlign w:val="center"/>
          </w:tcPr>
          <w:p>
            <w:pPr>
              <w:pStyle w:val="12"/>
            </w:pPr>
            <w:r>
              <w:t>≥8人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咨询服务质量</w:t>
            </w:r>
          </w:p>
        </w:tc>
        <w:tc>
          <w:tcPr>
            <w:tcW w:w="5386" w:type="dxa"/>
            <w:vAlign w:val="center"/>
          </w:tcPr>
          <w:p>
            <w:pPr>
              <w:pStyle w:val="12"/>
            </w:pPr>
            <w:r>
              <w:t>提供的法律咨询服务质量</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律师咨询费发放及时率</w:t>
            </w:r>
          </w:p>
        </w:tc>
        <w:tc>
          <w:tcPr>
            <w:tcW w:w="5386" w:type="dxa"/>
            <w:vAlign w:val="center"/>
          </w:tcPr>
          <w:p>
            <w:pPr>
              <w:pStyle w:val="12"/>
            </w:pPr>
            <w:r>
              <w:t>律师咨询费发放的及时程度</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律师咨询费最低发放标准</w:t>
            </w:r>
          </w:p>
        </w:tc>
        <w:tc>
          <w:tcPr>
            <w:tcW w:w="5386" w:type="dxa"/>
            <w:vAlign w:val="center"/>
          </w:tcPr>
          <w:p>
            <w:pPr>
              <w:pStyle w:val="12"/>
            </w:pPr>
            <w:r>
              <w:t>执行的律师咨询费发放标准标准</w:t>
            </w:r>
          </w:p>
        </w:tc>
        <w:tc>
          <w:tcPr>
            <w:tcW w:w="2268" w:type="dxa"/>
            <w:vAlign w:val="center"/>
          </w:tcPr>
          <w:p>
            <w:pPr>
              <w:pStyle w:val="12"/>
            </w:pPr>
            <w:r>
              <w:t>≥15000元/年，人</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咨询费消费贡献率</w:t>
            </w:r>
          </w:p>
        </w:tc>
        <w:tc>
          <w:tcPr>
            <w:tcW w:w="5386" w:type="dxa"/>
            <w:vAlign w:val="center"/>
          </w:tcPr>
          <w:p>
            <w:pPr>
              <w:pStyle w:val="12"/>
            </w:pPr>
            <w:r>
              <w:t>咨询收入的消费能力</w:t>
            </w:r>
          </w:p>
        </w:tc>
        <w:tc>
          <w:tcPr>
            <w:tcW w:w="2268" w:type="dxa"/>
            <w:vAlign w:val="center"/>
          </w:tcPr>
          <w:p>
            <w:pPr>
              <w:pStyle w:val="12"/>
            </w:pPr>
            <w:r>
              <w:t>≥50%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提高我区工作人员法律意识</w:t>
            </w:r>
          </w:p>
        </w:tc>
        <w:tc>
          <w:tcPr>
            <w:tcW w:w="5386" w:type="dxa"/>
            <w:vAlign w:val="center"/>
          </w:tcPr>
          <w:p>
            <w:pPr>
              <w:pStyle w:val="12"/>
            </w:pPr>
            <w:r>
              <w:t>提高我区工作人员法律意识。</w:t>
            </w:r>
          </w:p>
        </w:tc>
        <w:tc>
          <w:tcPr>
            <w:tcW w:w="2268" w:type="dxa"/>
            <w:vAlign w:val="center"/>
          </w:tcPr>
          <w:p>
            <w:pPr>
              <w:pStyle w:val="12"/>
            </w:pPr>
            <w:r>
              <w:t>有效提高</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保障我区法律权益</w:t>
            </w:r>
          </w:p>
        </w:tc>
        <w:tc>
          <w:tcPr>
            <w:tcW w:w="5386" w:type="dxa"/>
            <w:vAlign w:val="center"/>
          </w:tcPr>
          <w:p>
            <w:pPr>
              <w:pStyle w:val="12"/>
            </w:pPr>
            <w:r>
              <w:t>保障我区法律权益</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律师满意度</w:t>
            </w:r>
          </w:p>
        </w:tc>
        <w:tc>
          <w:tcPr>
            <w:tcW w:w="5386" w:type="dxa"/>
            <w:vAlign w:val="center"/>
          </w:tcPr>
          <w:p>
            <w:pPr>
              <w:pStyle w:val="12"/>
            </w:pPr>
            <w:r>
              <w:t>律师对咨询费待遇的满意度</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、法治规范化建设经费绩效目标表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13020725P00RDJL100059</w:t>
            </w:r>
          </w:p>
        </w:tc>
        <w:tc>
          <w:tcPr>
            <w:tcW w:w="2835" w:type="dxa"/>
            <w:vAlign w:val="center"/>
          </w:tcPr>
          <w:p>
            <w:pPr>
              <w:pStyle w:val="10"/>
            </w:pPr>
            <w:r>
              <w:t>项目名称</w:t>
            </w:r>
          </w:p>
        </w:tc>
        <w:tc>
          <w:tcPr>
            <w:tcW w:w="6095" w:type="dxa"/>
            <w:gridSpan w:val="3"/>
            <w:vAlign w:val="center"/>
          </w:tcPr>
          <w:p>
            <w:pPr>
              <w:pStyle w:val="12"/>
            </w:pPr>
            <w:r>
              <w:t>法治规范化建设经费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行政复议应诉和执法监督工作。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1.组织全区依法行政考核工作；组织全区执法监督检查，加强对行政执法人员资格、考试、证件管理；办理行政复议案件，行政诉讼、裁决案件，及时纠正各级行政机关违法不当行为。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参加行政执法培训考试人员数量</w:t>
            </w:r>
          </w:p>
        </w:tc>
        <w:tc>
          <w:tcPr>
            <w:tcW w:w="5386" w:type="dxa"/>
            <w:vAlign w:val="center"/>
          </w:tcPr>
          <w:p>
            <w:pPr>
              <w:pStyle w:val="12"/>
            </w:pPr>
            <w:r>
              <w:t>参加行政执法培训考试人员数量</w:t>
            </w:r>
          </w:p>
        </w:tc>
        <w:tc>
          <w:tcPr>
            <w:tcW w:w="2268" w:type="dxa"/>
            <w:vAlign w:val="center"/>
          </w:tcPr>
          <w:p>
            <w:pPr>
              <w:pStyle w:val="12"/>
            </w:pPr>
            <w:r>
              <w:t>≥1200人</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落实全年依法治区委员会安排部署</w:t>
            </w:r>
          </w:p>
        </w:tc>
        <w:tc>
          <w:tcPr>
            <w:tcW w:w="5386" w:type="dxa"/>
            <w:vAlign w:val="center"/>
          </w:tcPr>
          <w:p>
            <w:pPr>
              <w:pStyle w:val="12"/>
            </w:pPr>
            <w:r>
              <w:t>确保全面依法治区委员会安排部署全部落实</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及时组织依法行政考核</w:t>
            </w:r>
          </w:p>
        </w:tc>
        <w:tc>
          <w:tcPr>
            <w:tcW w:w="5386" w:type="dxa"/>
            <w:vAlign w:val="center"/>
          </w:tcPr>
          <w:p>
            <w:pPr>
              <w:pStyle w:val="12"/>
            </w:pPr>
            <w:r>
              <w:t>及时组织依法行政考核</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组织开展案卷评查次数</w:t>
            </w:r>
          </w:p>
        </w:tc>
        <w:tc>
          <w:tcPr>
            <w:tcW w:w="5386" w:type="dxa"/>
            <w:vAlign w:val="center"/>
          </w:tcPr>
          <w:p>
            <w:pPr>
              <w:pStyle w:val="12"/>
            </w:pPr>
            <w:r>
              <w:t>对全区行政执法相关案件进行评查</w:t>
            </w:r>
          </w:p>
        </w:tc>
        <w:tc>
          <w:tcPr>
            <w:tcW w:w="2268" w:type="dxa"/>
            <w:vAlign w:val="center"/>
          </w:tcPr>
          <w:p>
            <w:pPr>
              <w:pStyle w:val="12"/>
            </w:pPr>
            <w:r>
              <w:t>≥2次</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法治政府建设创建效果</w:t>
            </w:r>
          </w:p>
        </w:tc>
        <w:tc>
          <w:tcPr>
            <w:tcW w:w="5386" w:type="dxa"/>
            <w:vAlign w:val="center"/>
          </w:tcPr>
          <w:p>
            <w:pPr>
              <w:pStyle w:val="12"/>
            </w:pPr>
            <w:r>
              <w:t>政府职能依法全面履行，不断优化营商环境</w:t>
            </w:r>
          </w:p>
        </w:tc>
        <w:tc>
          <w:tcPr>
            <w:tcW w:w="2268" w:type="dxa"/>
            <w:vAlign w:val="center"/>
          </w:tcPr>
          <w:p>
            <w:pPr>
              <w:pStyle w:val="12"/>
            </w:pPr>
            <w:r>
              <w:t>有效改善</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依法治区工作成效</w:t>
            </w:r>
          </w:p>
        </w:tc>
        <w:tc>
          <w:tcPr>
            <w:tcW w:w="5386" w:type="dxa"/>
            <w:vAlign w:val="center"/>
          </w:tcPr>
          <w:p>
            <w:pPr>
              <w:pStyle w:val="12"/>
            </w:pPr>
            <w:r>
              <w:t>依法执政、依法行政水平不断增强，法治政府建设持续加强</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发挥统筹协调推动作用</w:t>
            </w:r>
          </w:p>
        </w:tc>
        <w:tc>
          <w:tcPr>
            <w:tcW w:w="5386" w:type="dxa"/>
            <w:vAlign w:val="center"/>
          </w:tcPr>
          <w:p>
            <w:pPr>
              <w:pStyle w:val="12"/>
            </w:pPr>
            <w:r>
              <w:t>统筹协调各地各部门协调配合，共同推进依法治区工作开展</w:t>
            </w:r>
          </w:p>
        </w:tc>
        <w:tc>
          <w:tcPr>
            <w:tcW w:w="2268" w:type="dxa"/>
            <w:vAlign w:val="center"/>
          </w:tcPr>
          <w:p>
            <w:pPr>
              <w:pStyle w:val="12"/>
            </w:pPr>
            <w:r>
              <w:t>明显提高</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群众满意问卷占所有</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、劳务派遣人员经费（劳务费）绩效目标表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13020725P00002210307D</w:t>
            </w:r>
          </w:p>
        </w:tc>
        <w:tc>
          <w:tcPr>
            <w:tcW w:w="2835" w:type="dxa"/>
            <w:vAlign w:val="center"/>
          </w:tcPr>
          <w:p>
            <w:pPr>
              <w:pStyle w:val="10"/>
            </w:pPr>
            <w:r>
              <w:t>项目名称</w:t>
            </w:r>
          </w:p>
        </w:tc>
        <w:tc>
          <w:tcPr>
            <w:tcW w:w="6095" w:type="dxa"/>
            <w:gridSpan w:val="3"/>
            <w:vAlign w:val="center"/>
          </w:tcPr>
          <w:p>
            <w:pPr>
              <w:pStyle w:val="12"/>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33.31</w:t>
            </w:r>
          </w:p>
        </w:tc>
        <w:tc>
          <w:tcPr>
            <w:tcW w:w="2835" w:type="dxa"/>
            <w:vAlign w:val="center"/>
          </w:tcPr>
          <w:p>
            <w:pPr>
              <w:pStyle w:val="10"/>
            </w:pPr>
            <w:r>
              <w:t>其中：财政    资金</w:t>
            </w:r>
          </w:p>
        </w:tc>
        <w:tc>
          <w:tcPr>
            <w:tcW w:w="2551" w:type="dxa"/>
            <w:vAlign w:val="center"/>
          </w:tcPr>
          <w:p>
            <w:pPr>
              <w:pStyle w:val="12"/>
            </w:pPr>
            <w:r>
              <w:t>33.31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用于发放劳务派遣人员工资和保险费用。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1.及时发放劳务派遣人员工资，保障机关正常运转。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反映签订劳务派遣合同人数情况</w:t>
            </w:r>
          </w:p>
        </w:tc>
        <w:tc>
          <w:tcPr>
            <w:tcW w:w="2268" w:type="dxa"/>
            <w:vAlign w:val="center"/>
          </w:tcPr>
          <w:p>
            <w:pPr>
              <w:pStyle w:val="12"/>
            </w:pPr>
            <w:r>
              <w:t>6人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职责任务完成情况</w:t>
            </w:r>
          </w:p>
        </w:tc>
        <w:tc>
          <w:tcPr>
            <w:tcW w:w="5386" w:type="dxa"/>
            <w:vAlign w:val="center"/>
          </w:tcPr>
          <w:p>
            <w:pPr>
              <w:pStyle w:val="12"/>
            </w:pPr>
            <w:r>
              <w:t>反映完成本职工作任务情况</w:t>
            </w:r>
          </w:p>
        </w:tc>
        <w:tc>
          <w:tcPr>
            <w:tcW w:w="2268" w:type="dxa"/>
            <w:vAlign w:val="center"/>
          </w:tcPr>
          <w:p>
            <w:pPr>
              <w:pStyle w:val="12"/>
            </w:pPr>
            <w:r>
              <w:t>较好完成</w:t>
            </w:r>
          </w:p>
        </w:tc>
        <w:tc>
          <w:tcPr>
            <w:tcW w:w="1276" w:type="dxa"/>
            <w:vAlign w:val="center"/>
          </w:tcPr>
          <w:p>
            <w:pPr>
              <w:pStyle w:val="12"/>
            </w:pPr>
            <w:r>
              <w:t>机关事业单位劳务派遣人员管理办法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反映人均月工资标准情况</w:t>
            </w:r>
          </w:p>
        </w:tc>
        <w:tc>
          <w:tcPr>
            <w:tcW w:w="2268" w:type="dxa"/>
            <w:vAlign w:val="center"/>
          </w:tcPr>
          <w:p>
            <w:pPr>
              <w:pStyle w:val="12"/>
            </w:pPr>
            <w:r>
              <w:t>≥3300元/月</w:t>
            </w:r>
          </w:p>
        </w:tc>
        <w:tc>
          <w:tcPr>
            <w:tcW w:w="1276" w:type="dxa"/>
            <w:vAlign w:val="center"/>
          </w:tcPr>
          <w:p>
            <w:pPr>
              <w:pStyle w:val="12"/>
            </w:pPr>
            <w:r>
              <w:t>机关事业单位劳务派遣人员管理办法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带动消费情况 </w:t>
            </w:r>
          </w:p>
        </w:tc>
        <w:tc>
          <w:tcPr>
            <w:tcW w:w="5386" w:type="dxa"/>
            <w:vAlign w:val="center"/>
          </w:tcPr>
          <w:p>
            <w:pPr>
              <w:pStyle w:val="12"/>
            </w:pPr>
            <w:r>
              <w:t xml:space="preserve">带动消费情况 </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生活水平保障程度</w:t>
            </w:r>
          </w:p>
        </w:tc>
        <w:tc>
          <w:tcPr>
            <w:tcW w:w="5386" w:type="dxa"/>
            <w:vAlign w:val="center"/>
          </w:tcPr>
          <w:p>
            <w:pPr>
              <w:pStyle w:val="12"/>
            </w:pPr>
            <w:r>
              <w:t>反映工作人员生活水平情况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劳务派遣人员对工资待遇的满意度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、离退休老干部专职人民调解员费用（劳务费）绩效目标表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13020725P00X4X410060P</w:t>
            </w:r>
          </w:p>
        </w:tc>
        <w:tc>
          <w:tcPr>
            <w:tcW w:w="2835" w:type="dxa"/>
            <w:vAlign w:val="center"/>
          </w:tcPr>
          <w:p>
            <w:pPr>
              <w:pStyle w:val="10"/>
            </w:pPr>
            <w:r>
              <w:t>项目名称</w:t>
            </w:r>
          </w:p>
        </w:tc>
        <w:tc>
          <w:tcPr>
            <w:tcW w:w="6095" w:type="dxa"/>
            <w:gridSpan w:val="3"/>
            <w:vAlign w:val="center"/>
          </w:tcPr>
          <w:p>
            <w:pPr>
              <w:pStyle w:val="12"/>
            </w:pPr>
            <w:r>
              <w:t>离退休老干部专职人民调解员费用（劳务费）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115.20</w:t>
            </w:r>
          </w:p>
        </w:tc>
        <w:tc>
          <w:tcPr>
            <w:tcW w:w="2835" w:type="dxa"/>
            <w:vAlign w:val="center"/>
          </w:tcPr>
          <w:p>
            <w:pPr>
              <w:pStyle w:val="10"/>
            </w:pPr>
            <w:r>
              <w:t>其中：财政    资金</w:t>
            </w:r>
          </w:p>
        </w:tc>
        <w:tc>
          <w:tcPr>
            <w:tcW w:w="2551" w:type="dxa"/>
            <w:vAlign w:val="center"/>
          </w:tcPr>
          <w:p>
            <w:pPr>
              <w:pStyle w:val="12"/>
            </w:pPr>
            <w:r>
              <w:t>115.20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用于发放离退休老干部专职人民调解员劳务费。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1.及时发放离退休老干部专职人民调解员费用，提高调解力度。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反映发放人数情况</w:t>
            </w:r>
          </w:p>
        </w:tc>
        <w:tc>
          <w:tcPr>
            <w:tcW w:w="2268" w:type="dxa"/>
            <w:vAlign w:val="center"/>
          </w:tcPr>
          <w:p>
            <w:pPr>
              <w:pStyle w:val="12"/>
            </w:pPr>
            <w:r>
              <w:t>48人</w:t>
            </w:r>
          </w:p>
        </w:tc>
        <w:tc>
          <w:tcPr>
            <w:tcW w:w="1276" w:type="dxa"/>
            <w:vAlign w:val="center"/>
          </w:tcPr>
          <w:p>
            <w:pPr>
              <w:pStyle w:val="12"/>
            </w:pPr>
            <w:r>
              <w:t>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职责任务完成情况</w:t>
            </w:r>
          </w:p>
        </w:tc>
        <w:tc>
          <w:tcPr>
            <w:tcW w:w="5386" w:type="dxa"/>
            <w:vAlign w:val="center"/>
          </w:tcPr>
          <w:p>
            <w:pPr>
              <w:pStyle w:val="12"/>
            </w:pPr>
            <w:r>
              <w:t>反映完成本职工作任务情况</w:t>
            </w:r>
          </w:p>
        </w:tc>
        <w:tc>
          <w:tcPr>
            <w:tcW w:w="2268" w:type="dxa"/>
            <w:vAlign w:val="center"/>
          </w:tcPr>
          <w:p>
            <w:pPr>
              <w:pStyle w:val="12"/>
            </w:pPr>
            <w:r>
              <w:t>较好完成</w:t>
            </w:r>
          </w:p>
        </w:tc>
        <w:tc>
          <w:tcPr>
            <w:tcW w:w="1276" w:type="dxa"/>
            <w:vAlign w:val="center"/>
          </w:tcPr>
          <w:p>
            <w:pPr>
              <w:pStyle w:val="12"/>
            </w:pPr>
            <w:r>
              <w:t>《2011年关于我区设立专业人民调解委员会所需经费的核实意见和请示》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发放费用总金额</w:t>
            </w:r>
          </w:p>
        </w:tc>
        <w:tc>
          <w:tcPr>
            <w:tcW w:w="5386" w:type="dxa"/>
            <w:vAlign w:val="center"/>
          </w:tcPr>
          <w:p>
            <w:pPr>
              <w:pStyle w:val="12"/>
            </w:pPr>
            <w:r>
              <w:t>反映支付任意劳务费总金额情况</w:t>
            </w:r>
          </w:p>
        </w:tc>
        <w:tc>
          <w:tcPr>
            <w:tcW w:w="2268" w:type="dxa"/>
            <w:vAlign w:val="center"/>
          </w:tcPr>
          <w:p>
            <w:pPr>
              <w:pStyle w:val="12"/>
            </w:pPr>
            <w:r>
              <w:t>≤115.2万元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服务满意质量</w:t>
            </w:r>
          </w:p>
        </w:tc>
        <w:tc>
          <w:tcPr>
            <w:tcW w:w="5386" w:type="dxa"/>
            <w:vAlign w:val="center"/>
          </w:tcPr>
          <w:p>
            <w:pPr>
              <w:pStyle w:val="12"/>
            </w:pPr>
            <w:r>
              <w:t>反映服务群众质量情况</w:t>
            </w:r>
          </w:p>
        </w:tc>
        <w:tc>
          <w:tcPr>
            <w:tcW w:w="2268" w:type="dxa"/>
            <w:vAlign w:val="center"/>
          </w:tcPr>
          <w:p>
            <w:pPr>
              <w:pStyle w:val="12"/>
            </w:pPr>
            <w:r>
              <w:t>有所提高</w:t>
            </w:r>
          </w:p>
        </w:tc>
        <w:tc>
          <w:tcPr>
            <w:tcW w:w="1276" w:type="dxa"/>
            <w:vAlign w:val="center"/>
          </w:tcPr>
          <w:p>
            <w:pPr>
              <w:pStyle w:val="12"/>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反映群众对工作人员满意程度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、普法经费绩效目标表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13020725P00RB4T100095</w:t>
            </w:r>
          </w:p>
        </w:tc>
        <w:tc>
          <w:tcPr>
            <w:tcW w:w="2835" w:type="dxa"/>
            <w:vAlign w:val="center"/>
          </w:tcPr>
          <w:p>
            <w:pPr>
              <w:pStyle w:val="10"/>
            </w:pPr>
            <w:r>
              <w:t>项目名称</w:t>
            </w:r>
          </w:p>
        </w:tc>
        <w:tc>
          <w:tcPr>
            <w:tcW w:w="6095" w:type="dxa"/>
            <w:gridSpan w:val="3"/>
            <w:vAlign w:val="center"/>
          </w:tcPr>
          <w:p>
            <w:pPr>
              <w:pStyle w:val="12"/>
            </w:pPr>
            <w:r>
              <w:t>普法经费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基层所普法宣传、制作普法材料。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1.提高广大群众的法律意识，推进法治宣传教育工作目标精准化、工作举措项目化、工作考核体系化、工作指导专业化建设。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法治培训及讲座次数</w:t>
            </w:r>
          </w:p>
        </w:tc>
        <w:tc>
          <w:tcPr>
            <w:tcW w:w="5386" w:type="dxa"/>
            <w:vAlign w:val="center"/>
          </w:tcPr>
          <w:p>
            <w:pPr>
              <w:pStyle w:val="12"/>
            </w:pPr>
            <w:r>
              <w:t>举办各种法治培训及法治报告会</w:t>
            </w:r>
          </w:p>
        </w:tc>
        <w:tc>
          <w:tcPr>
            <w:tcW w:w="2268" w:type="dxa"/>
            <w:vAlign w:val="center"/>
          </w:tcPr>
          <w:p>
            <w:pPr>
              <w:pStyle w:val="12"/>
            </w:pPr>
            <w:r>
              <w:t>≥20次</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宣传资料制作数</w:t>
            </w:r>
          </w:p>
        </w:tc>
        <w:tc>
          <w:tcPr>
            <w:tcW w:w="5386" w:type="dxa"/>
            <w:vAlign w:val="center"/>
          </w:tcPr>
          <w:p>
            <w:pPr>
              <w:pStyle w:val="12"/>
            </w:pPr>
            <w:r>
              <w:t>各种法律宣传资料数量</w:t>
            </w:r>
          </w:p>
        </w:tc>
        <w:tc>
          <w:tcPr>
            <w:tcW w:w="2268" w:type="dxa"/>
            <w:vAlign w:val="center"/>
          </w:tcPr>
          <w:p>
            <w:pPr>
              <w:pStyle w:val="12"/>
            </w:pPr>
            <w:r>
              <w:t>≥10万张</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按时完成宣传任务</w:t>
            </w:r>
          </w:p>
        </w:tc>
        <w:tc>
          <w:tcPr>
            <w:tcW w:w="5386" w:type="dxa"/>
            <w:vAlign w:val="center"/>
          </w:tcPr>
          <w:p>
            <w:pPr>
              <w:pStyle w:val="12"/>
            </w:pPr>
            <w:r>
              <w:t>按时完成宣传任务</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控制在年初预算内</w:t>
            </w:r>
          </w:p>
        </w:tc>
        <w:tc>
          <w:tcPr>
            <w:tcW w:w="2268" w:type="dxa"/>
            <w:vAlign w:val="center"/>
          </w:tcPr>
          <w:p>
            <w:pPr>
              <w:pStyle w:val="12"/>
            </w:pPr>
            <w:r>
              <w:t>≤40万元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普法考核通过率</w:t>
            </w:r>
          </w:p>
        </w:tc>
        <w:tc>
          <w:tcPr>
            <w:tcW w:w="5386" w:type="dxa"/>
            <w:vAlign w:val="center"/>
          </w:tcPr>
          <w:p>
            <w:pPr>
              <w:pStyle w:val="12"/>
            </w:pPr>
            <w:r>
              <w:t>通过普法考核的人数占考核总人数的比率</w:t>
            </w:r>
          </w:p>
        </w:tc>
        <w:tc>
          <w:tcPr>
            <w:tcW w:w="2268" w:type="dxa"/>
            <w:vAlign w:val="center"/>
          </w:tcPr>
          <w:p>
            <w:pPr>
              <w:pStyle w:val="12"/>
            </w:pPr>
            <w:r>
              <w:t>≥85%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普法活动效果</w:t>
            </w:r>
          </w:p>
        </w:tc>
        <w:tc>
          <w:tcPr>
            <w:tcW w:w="5386" w:type="dxa"/>
            <w:vAlign w:val="center"/>
          </w:tcPr>
          <w:p>
            <w:pPr>
              <w:pStyle w:val="12"/>
            </w:pPr>
            <w:r>
              <w:t>增强人民普法热情，使广大人民群众知法懂法</w:t>
            </w:r>
          </w:p>
        </w:tc>
        <w:tc>
          <w:tcPr>
            <w:tcW w:w="2268" w:type="dxa"/>
            <w:vAlign w:val="center"/>
          </w:tcPr>
          <w:p>
            <w:pPr>
              <w:pStyle w:val="12"/>
            </w:pPr>
            <w:r>
              <w:t>有效改善</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提高人民法律意识</w:t>
            </w:r>
          </w:p>
        </w:tc>
        <w:tc>
          <w:tcPr>
            <w:tcW w:w="5386" w:type="dxa"/>
            <w:vAlign w:val="center"/>
          </w:tcPr>
          <w:p>
            <w:pPr>
              <w:pStyle w:val="12"/>
            </w:pPr>
            <w:r>
              <w:t>提高人民法律意识</w:t>
            </w:r>
          </w:p>
        </w:tc>
        <w:tc>
          <w:tcPr>
            <w:tcW w:w="2268" w:type="dxa"/>
            <w:vAlign w:val="center"/>
          </w:tcPr>
          <w:p>
            <w:pPr>
              <w:pStyle w:val="12"/>
            </w:pPr>
            <w:r>
              <w:t>明显提高</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群众满意问卷占所有问卷的比例</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、人民调解“以奖代补”“以案定补”费用绩效目标表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13020725P00RB4T10012P</w:t>
            </w:r>
          </w:p>
        </w:tc>
        <w:tc>
          <w:tcPr>
            <w:tcW w:w="2835" w:type="dxa"/>
            <w:vAlign w:val="center"/>
          </w:tcPr>
          <w:p>
            <w:pPr>
              <w:pStyle w:val="10"/>
            </w:pPr>
            <w:r>
              <w:t>项目名称</w:t>
            </w:r>
          </w:p>
        </w:tc>
        <w:tc>
          <w:tcPr>
            <w:tcW w:w="6095" w:type="dxa"/>
            <w:gridSpan w:val="3"/>
            <w:vAlign w:val="center"/>
          </w:tcPr>
          <w:p>
            <w:pPr>
              <w:pStyle w:val="12"/>
            </w:pPr>
            <w:r>
              <w:t>人民调解“以奖代补”“以案定补”费用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人民调解“以奖代补”“以案定补”及优秀案例补贴。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1.人民调解“以奖代补”“以案补贴”费按要求发放，提高镇村两级调解员调解积极性。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调解案件数</w:t>
            </w:r>
          </w:p>
        </w:tc>
        <w:tc>
          <w:tcPr>
            <w:tcW w:w="5386" w:type="dxa"/>
            <w:vAlign w:val="center"/>
          </w:tcPr>
          <w:p>
            <w:pPr>
              <w:pStyle w:val="12"/>
            </w:pPr>
            <w:r>
              <w:t>调解案件数</w:t>
            </w:r>
          </w:p>
        </w:tc>
        <w:tc>
          <w:tcPr>
            <w:tcW w:w="2268" w:type="dxa"/>
            <w:vAlign w:val="center"/>
          </w:tcPr>
          <w:p>
            <w:pPr>
              <w:pStyle w:val="12"/>
            </w:pPr>
            <w:r>
              <w:t>≥3000件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调解成功率</w:t>
            </w:r>
          </w:p>
        </w:tc>
        <w:tc>
          <w:tcPr>
            <w:tcW w:w="5386" w:type="dxa"/>
            <w:vAlign w:val="center"/>
          </w:tcPr>
          <w:p>
            <w:pPr>
              <w:pStyle w:val="12"/>
            </w:pPr>
            <w:r>
              <w:t>调解成功率</w:t>
            </w:r>
          </w:p>
        </w:tc>
        <w:tc>
          <w:tcPr>
            <w:tcW w:w="2268" w:type="dxa"/>
            <w:vAlign w:val="center"/>
          </w:tcPr>
          <w:p>
            <w:pPr>
              <w:pStyle w:val="12"/>
            </w:pPr>
            <w:r>
              <w:t>≥85%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调解人员最低补贴标准</w:t>
            </w:r>
          </w:p>
        </w:tc>
        <w:tc>
          <w:tcPr>
            <w:tcW w:w="5386" w:type="dxa"/>
            <w:vAlign w:val="center"/>
          </w:tcPr>
          <w:p>
            <w:pPr>
              <w:pStyle w:val="12"/>
            </w:pPr>
            <w:r>
              <w:t>执行的调解人员每件补贴标准</w:t>
            </w:r>
          </w:p>
        </w:tc>
        <w:tc>
          <w:tcPr>
            <w:tcW w:w="2268" w:type="dxa"/>
            <w:vAlign w:val="center"/>
          </w:tcPr>
          <w:p>
            <w:pPr>
              <w:pStyle w:val="12"/>
            </w:pPr>
            <w:r>
              <w:t>≥50元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诉讼费用节约率</w:t>
            </w:r>
          </w:p>
        </w:tc>
        <w:tc>
          <w:tcPr>
            <w:tcW w:w="5386" w:type="dxa"/>
            <w:vAlign w:val="center"/>
          </w:tcPr>
          <w:p>
            <w:pPr>
              <w:pStyle w:val="12"/>
            </w:pPr>
            <w:r>
              <w:t>节约的诉讼费金额占诉讼费的比例</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调解工作发挥作用</w:t>
            </w:r>
          </w:p>
        </w:tc>
        <w:tc>
          <w:tcPr>
            <w:tcW w:w="5386" w:type="dxa"/>
            <w:vAlign w:val="center"/>
          </w:tcPr>
          <w:p>
            <w:pPr>
              <w:pStyle w:val="12"/>
            </w:pPr>
            <w:r>
              <w:t>人民调解在化解矛盾纠纷的宣传率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开展专项纠纷排查活动，排查率</w:t>
            </w:r>
          </w:p>
        </w:tc>
        <w:tc>
          <w:tcPr>
            <w:tcW w:w="5386" w:type="dxa"/>
            <w:vAlign w:val="center"/>
          </w:tcPr>
          <w:p>
            <w:pPr>
              <w:pStyle w:val="12"/>
            </w:pPr>
            <w:r>
              <w:t>排查纠纷件数按总纠纷件数的占比</w:t>
            </w:r>
          </w:p>
        </w:tc>
        <w:tc>
          <w:tcPr>
            <w:tcW w:w="2268" w:type="dxa"/>
            <w:vAlign w:val="center"/>
          </w:tcPr>
          <w:p>
            <w:pPr>
              <w:pStyle w:val="12"/>
            </w:pPr>
            <w:r>
              <w:t>≥70%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服务对象满意度占服务对象总人数的比例</w:t>
            </w:r>
          </w:p>
        </w:tc>
        <w:tc>
          <w:tcPr>
            <w:tcW w:w="2268" w:type="dxa"/>
            <w:vAlign w:val="center"/>
          </w:tcPr>
          <w:p>
            <w:pPr>
              <w:pStyle w:val="12"/>
            </w:pPr>
            <w:r>
              <w:t>≥90%</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、人民调解经费（2.5万元以内）绩效目标表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13020725P00RB4T10014Y</w:t>
            </w:r>
          </w:p>
        </w:tc>
        <w:tc>
          <w:tcPr>
            <w:tcW w:w="2835" w:type="dxa"/>
            <w:vAlign w:val="center"/>
          </w:tcPr>
          <w:p>
            <w:pPr>
              <w:pStyle w:val="10"/>
            </w:pPr>
            <w:r>
              <w:t>项目名称</w:t>
            </w:r>
          </w:p>
        </w:tc>
        <w:tc>
          <w:tcPr>
            <w:tcW w:w="6095" w:type="dxa"/>
            <w:gridSpan w:val="3"/>
            <w:vAlign w:val="center"/>
          </w:tcPr>
          <w:p>
            <w:pPr>
              <w:pStyle w:val="12"/>
            </w:pPr>
            <w:r>
              <w:t>人民调解经费（2.5万元以内）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化解矛盾纠纷，维护社会稳定。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1.指导、管理全区人民调解工作；</w:t>
            </w:r>
            <w:r>
              <w:tab/>
            </w:r>
            <w:r>
              <w:t>加强全区各级人民调解组织的规范性建设工作。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年调解纠纷案件</w:t>
            </w:r>
          </w:p>
        </w:tc>
        <w:tc>
          <w:tcPr>
            <w:tcW w:w="5386" w:type="dxa"/>
            <w:vAlign w:val="center"/>
          </w:tcPr>
          <w:p>
            <w:pPr>
              <w:pStyle w:val="12"/>
            </w:pPr>
            <w:r>
              <w:t>年调解纠纷案件</w:t>
            </w:r>
          </w:p>
        </w:tc>
        <w:tc>
          <w:tcPr>
            <w:tcW w:w="2268" w:type="dxa"/>
            <w:vAlign w:val="center"/>
          </w:tcPr>
          <w:p>
            <w:pPr>
              <w:pStyle w:val="12"/>
            </w:pPr>
            <w:r>
              <w:t>≥3000件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矛盾纠纷调解率</w:t>
            </w:r>
          </w:p>
        </w:tc>
        <w:tc>
          <w:tcPr>
            <w:tcW w:w="5386" w:type="dxa"/>
            <w:vAlign w:val="center"/>
          </w:tcPr>
          <w:p>
            <w:pPr>
              <w:pStyle w:val="12"/>
            </w:pPr>
            <w:r>
              <w:t>全年矛盾纠纷调解件数占纠纷案件数比例</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调解及时性</w:t>
            </w:r>
          </w:p>
        </w:tc>
        <w:tc>
          <w:tcPr>
            <w:tcW w:w="5386" w:type="dxa"/>
            <w:vAlign w:val="center"/>
          </w:tcPr>
          <w:p>
            <w:pPr>
              <w:pStyle w:val="12"/>
            </w:pPr>
            <w:r>
              <w:t>调解及时性</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调解成功率</w:t>
            </w:r>
          </w:p>
        </w:tc>
        <w:tc>
          <w:tcPr>
            <w:tcW w:w="5386" w:type="dxa"/>
            <w:vAlign w:val="center"/>
          </w:tcPr>
          <w:p>
            <w:pPr>
              <w:pStyle w:val="12"/>
            </w:pPr>
            <w:r>
              <w:t>调解成功案件数占调解案件数比例</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当事人诉讼成本节约率</w:t>
            </w:r>
          </w:p>
        </w:tc>
        <w:tc>
          <w:tcPr>
            <w:tcW w:w="5386" w:type="dxa"/>
            <w:vAlign w:val="center"/>
          </w:tcPr>
          <w:p>
            <w:pPr>
              <w:pStyle w:val="12"/>
            </w:pPr>
            <w:r>
              <w:t>节约的诉讼费金额占诉讼费的比例</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人民调解发挥作用</w:t>
            </w:r>
          </w:p>
        </w:tc>
        <w:tc>
          <w:tcPr>
            <w:tcW w:w="5386" w:type="dxa"/>
            <w:vAlign w:val="center"/>
          </w:tcPr>
          <w:p>
            <w:pPr>
              <w:pStyle w:val="12"/>
            </w:pPr>
            <w:r>
              <w:t>人民调解在化解矛盾纠纷的宣传率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开展专项纠纷排查活动，排查率</w:t>
            </w:r>
          </w:p>
        </w:tc>
        <w:tc>
          <w:tcPr>
            <w:tcW w:w="5386" w:type="dxa"/>
            <w:vAlign w:val="center"/>
          </w:tcPr>
          <w:p>
            <w:pPr>
              <w:pStyle w:val="12"/>
            </w:pPr>
            <w:r>
              <w:t>排查纠纷件数按总纠纷件数的占比</w:t>
            </w:r>
          </w:p>
        </w:tc>
        <w:tc>
          <w:tcPr>
            <w:tcW w:w="2268" w:type="dxa"/>
            <w:vAlign w:val="center"/>
          </w:tcPr>
          <w:p>
            <w:pPr>
              <w:pStyle w:val="12"/>
            </w:pPr>
            <w:r>
              <w:t>≥70%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群众满意问卷占所有问卷的比例</w:t>
            </w:r>
          </w:p>
        </w:tc>
        <w:tc>
          <w:tcPr>
            <w:tcW w:w="2268" w:type="dxa"/>
            <w:vAlign w:val="center"/>
          </w:tcPr>
          <w:p>
            <w:pPr>
              <w:pStyle w:val="12"/>
            </w:pPr>
            <w:r>
              <w:t>≥85%</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、社区矫正经费（2.5万元以内）绩效目标表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13020725P00RB4T10015J</w:t>
            </w:r>
          </w:p>
        </w:tc>
        <w:tc>
          <w:tcPr>
            <w:tcW w:w="2835" w:type="dxa"/>
            <w:vAlign w:val="center"/>
          </w:tcPr>
          <w:p>
            <w:pPr>
              <w:pStyle w:val="10"/>
            </w:pPr>
            <w:r>
              <w:t>项目名称</w:t>
            </w:r>
          </w:p>
        </w:tc>
        <w:tc>
          <w:tcPr>
            <w:tcW w:w="6095" w:type="dxa"/>
            <w:gridSpan w:val="3"/>
            <w:vAlign w:val="center"/>
          </w:tcPr>
          <w:p>
            <w:pPr>
              <w:pStyle w:val="12"/>
            </w:pPr>
            <w:r>
              <w:t>社区矫正经费（2.5万元以内）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保障社区矫正正常工作，维护社会和谐稳定。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1.全面加强社区矫正日常监管工作，最大限度预防和减少社区矫正人员脱管、漏管和重新犯罪，维护社会和谐稳定。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社区矫正人员接收率</w:t>
            </w:r>
          </w:p>
        </w:tc>
        <w:tc>
          <w:tcPr>
            <w:tcW w:w="5386" w:type="dxa"/>
            <w:vAlign w:val="center"/>
          </w:tcPr>
          <w:p>
            <w:pPr>
              <w:pStyle w:val="12"/>
            </w:pPr>
            <w:r>
              <w:t>社区矫正人员接收率</w:t>
            </w:r>
          </w:p>
        </w:tc>
        <w:tc>
          <w:tcPr>
            <w:tcW w:w="2268" w:type="dxa"/>
            <w:vAlign w:val="center"/>
          </w:tcPr>
          <w:p>
            <w:pPr>
              <w:pStyle w:val="12"/>
            </w:pPr>
            <w:r>
              <w:t>≥98%</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组织集中教育覆盖率</w:t>
            </w:r>
          </w:p>
        </w:tc>
        <w:tc>
          <w:tcPr>
            <w:tcW w:w="5386" w:type="dxa"/>
            <w:vAlign w:val="center"/>
          </w:tcPr>
          <w:p>
            <w:pPr>
              <w:pStyle w:val="12"/>
            </w:pPr>
            <w:r>
              <w:t>组织集中教育覆盖率</w:t>
            </w:r>
          </w:p>
        </w:tc>
        <w:tc>
          <w:tcPr>
            <w:tcW w:w="2268" w:type="dxa"/>
            <w:vAlign w:val="center"/>
          </w:tcPr>
          <w:p>
            <w:pPr>
              <w:pStyle w:val="12"/>
            </w:pPr>
            <w:r>
              <w:t>≥85%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审前调查及时性</w:t>
            </w:r>
          </w:p>
        </w:tc>
        <w:tc>
          <w:tcPr>
            <w:tcW w:w="5386" w:type="dxa"/>
            <w:vAlign w:val="center"/>
          </w:tcPr>
          <w:p>
            <w:pPr>
              <w:pStyle w:val="12"/>
            </w:pPr>
            <w:r>
              <w:t>审前调查及时性</w:t>
            </w:r>
          </w:p>
        </w:tc>
        <w:tc>
          <w:tcPr>
            <w:tcW w:w="2268" w:type="dxa"/>
            <w:vAlign w:val="center"/>
          </w:tcPr>
          <w:p>
            <w:pPr>
              <w:pStyle w:val="12"/>
            </w:pPr>
            <w:r>
              <w:t>100%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降低刑罚执行成本</w:t>
            </w:r>
          </w:p>
        </w:tc>
        <w:tc>
          <w:tcPr>
            <w:tcW w:w="5386" w:type="dxa"/>
            <w:vAlign w:val="center"/>
          </w:tcPr>
          <w:p>
            <w:pPr>
              <w:pStyle w:val="12"/>
            </w:pPr>
            <w:r>
              <w:t>社区矫正对象在社区服刑而非在监狱服刑，大大节约刑罚执行成本</w:t>
            </w:r>
          </w:p>
        </w:tc>
        <w:tc>
          <w:tcPr>
            <w:tcW w:w="2268" w:type="dxa"/>
            <w:vAlign w:val="center"/>
          </w:tcPr>
          <w:p>
            <w:pPr>
              <w:pStyle w:val="12"/>
            </w:pPr>
            <w:r>
              <w:t>≥10万元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社区矫正人员使用手机APP签到率</w:t>
            </w:r>
          </w:p>
        </w:tc>
        <w:tc>
          <w:tcPr>
            <w:tcW w:w="5386" w:type="dxa"/>
            <w:vAlign w:val="center"/>
          </w:tcPr>
          <w:p>
            <w:pPr>
              <w:pStyle w:val="12"/>
            </w:pPr>
            <w:r>
              <w:t>社区矫正人员使用手机APP签到率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社区矫正人员监管率</w:t>
            </w:r>
          </w:p>
        </w:tc>
        <w:tc>
          <w:tcPr>
            <w:tcW w:w="5386" w:type="dxa"/>
            <w:vAlign w:val="center"/>
          </w:tcPr>
          <w:p>
            <w:pPr>
              <w:pStyle w:val="12"/>
            </w:pPr>
            <w:r>
              <w:t>社区矫正人员监管率</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矫正对象、刑释人员顺利回归社会</w:t>
            </w:r>
          </w:p>
        </w:tc>
        <w:tc>
          <w:tcPr>
            <w:tcW w:w="5386" w:type="dxa"/>
            <w:vAlign w:val="center"/>
          </w:tcPr>
          <w:p>
            <w:pPr>
              <w:pStyle w:val="12"/>
            </w:pPr>
            <w:r>
              <w:t>社区矫正对象、刑满释放人员顺利回归社会所占比例</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群众满意问卷占所有问卷的比例</w:t>
            </w:r>
          </w:p>
        </w:tc>
        <w:tc>
          <w:tcPr>
            <w:tcW w:w="2268" w:type="dxa"/>
            <w:vAlign w:val="center"/>
          </w:tcPr>
          <w:p>
            <w:pPr>
              <w:pStyle w:val="12"/>
            </w:pPr>
            <w:r>
              <w:t>≥85%</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、社区矫正协管员经费（劳务费）绩效目标表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13020725P000022103100</w:t>
            </w:r>
          </w:p>
        </w:tc>
        <w:tc>
          <w:tcPr>
            <w:tcW w:w="2835" w:type="dxa"/>
            <w:vAlign w:val="center"/>
          </w:tcPr>
          <w:p>
            <w:pPr>
              <w:pStyle w:val="10"/>
            </w:pPr>
            <w:r>
              <w:t>项目名称</w:t>
            </w:r>
          </w:p>
        </w:tc>
        <w:tc>
          <w:tcPr>
            <w:tcW w:w="6095" w:type="dxa"/>
            <w:gridSpan w:val="3"/>
            <w:vAlign w:val="center"/>
          </w:tcPr>
          <w:p>
            <w:pPr>
              <w:pStyle w:val="12"/>
            </w:pPr>
            <w:r>
              <w:t>社区矫正协管员经费（劳务费）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133.80</w:t>
            </w:r>
          </w:p>
        </w:tc>
        <w:tc>
          <w:tcPr>
            <w:tcW w:w="2835" w:type="dxa"/>
            <w:vAlign w:val="center"/>
          </w:tcPr>
          <w:p>
            <w:pPr>
              <w:pStyle w:val="10"/>
            </w:pPr>
            <w:r>
              <w:t>其中：财政    资金</w:t>
            </w:r>
          </w:p>
        </w:tc>
        <w:tc>
          <w:tcPr>
            <w:tcW w:w="2551" w:type="dxa"/>
            <w:vAlign w:val="center"/>
          </w:tcPr>
          <w:p>
            <w:pPr>
              <w:pStyle w:val="12"/>
            </w:pPr>
            <w:r>
              <w:t>133.80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用于发放社区矫正协管员劳务费。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1.及时发放社区矫正协管员工资，保障机关正常运转。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社区矫正协管员人数</w:t>
            </w:r>
          </w:p>
        </w:tc>
        <w:tc>
          <w:tcPr>
            <w:tcW w:w="5386" w:type="dxa"/>
            <w:vAlign w:val="center"/>
          </w:tcPr>
          <w:p>
            <w:pPr>
              <w:pStyle w:val="12"/>
            </w:pPr>
            <w:r>
              <w:t>社区矫正协管员人数</w:t>
            </w:r>
          </w:p>
        </w:tc>
        <w:tc>
          <w:tcPr>
            <w:tcW w:w="2268" w:type="dxa"/>
            <w:vAlign w:val="center"/>
          </w:tcPr>
          <w:p>
            <w:pPr>
              <w:pStyle w:val="12"/>
            </w:pPr>
            <w:r>
              <w:t>24人</w:t>
            </w:r>
          </w:p>
        </w:tc>
        <w:tc>
          <w:tcPr>
            <w:tcW w:w="1276" w:type="dxa"/>
            <w:vAlign w:val="center"/>
          </w:tcPr>
          <w:p>
            <w:pPr>
              <w:pStyle w:val="12"/>
            </w:pPr>
            <w:r>
              <w:t>聘用合同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5386" w:type="dxa"/>
            <w:vAlign w:val="center"/>
          </w:tcPr>
          <w:p>
            <w:pPr>
              <w:pStyle w:val="12"/>
            </w:pPr>
            <w:r>
              <w:t>反映按时足额发放工资的情况</w:t>
            </w:r>
          </w:p>
        </w:tc>
        <w:tc>
          <w:tcPr>
            <w:tcW w:w="2268" w:type="dxa"/>
            <w:vAlign w:val="center"/>
          </w:tcPr>
          <w:p>
            <w:pPr>
              <w:pStyle w:val="12"/>
            </w:pPr>
            <w:r>
              <w:t>及时足额发放</w:t>
            </w:r>
          </w:p>
        </w:tc>
        <w:tc>
          <w:tcPr>
            <w:tcW w:w="1276" w:type="dxa"/>
            <w:vAlign w:val="center"/>
          </w:tcPr>
          <w:p>
            <w:pPr>
              <w:pStyle w:val="12"/>
            </w:pPr>
            <w:r>
              <w:t>历史标准哦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工资发放合规率</w:t>
            </w:r>
          </w:p>
        </w:tc>
        <w:tc>
          <w:tcPr>
            <w:tcW w:w="5386" w:type="dxa"/>
            <w:vAlign w:val="center"/>
          </w:tcPr>
          <w:p>
            <w:pPr>
              <w:pStyle w:val="12"/>
            </w:pPr>
            <w:r>
              <w:t>反映按规定项目、范围、标准发放情况</w:t>
            </w:r>
          </w:p>
        </w:tc>
        <w:tc>
          <w:tcPr>
            <w:tcW w:w="2268" w:type="dxa"/>
            <w:vAlign w:val="center"/>
          </w:tcPr>
          <w:p>
            <w:pPr>
              <w:pStyle w:val="12"/>
            </w:pPr>
            <w:r>
              <w:t>100%</w:t>
            </w:r>
          </w:p>
        </w:tc>
        <w:tc>
          <w:tcPr>
            <w:tcW w:w="1276" w:type="dxa"/>
            <w:vAlign w:val="center"/>
          </w:tcPr>
          <w:p>
            <w:pPr>
              <w:pStyle w:val="12"/>
            </w:pPr>
            <w:r>
              <w:t>《唐山市丰南区警务辅助人员管理办法》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工资标准</w:t>
            </w:r>
          </w:p>
        </w:tc>
        <w:tc>
          <w:tcPr>
            <w:tcW w:w="5386" w:type="dxa"/>
            <w:vAlign w:val="center"/>
          </w:tcPr>
          <w:p>
            <w:pPr>
              <w:pStyle w:val="12"/>
            </w:pPr>
            <w:r>
              <w:t>反应人均月工资标准情况</w:t>
            </w:r>
          </w:p>
        </w:tc>
        <w:tc>
          <w:tcPr>
            <w:tcW w:w="2268" w:type="dxa"/>
            <w:vAlign w:val="center"/>
          </w:tcPr>
          <w:p>
            <w:pPr>
              <w:pStyle w:val="12"/>
            </w:pPr>
            <w:r>
              <w:t>≥3300元/月</w:t>
            </w:r>
          </w:p>
        </w:tc>
        <w:tc>
          <w:tcPr>
            <w:tcW w:w="1276" w:type="dxa"/>
            <w:vAlign w:val="center"/>
          </w:tcPr>
          <w:p>
            <w:pPr>
              <w:pStyle w:val="12"/>
            </w:pPr>
            <w:r>
              <w:t>《唐山市丰南区警务辅助人员管理办法》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带动消费情况</w:t>
            </w:r>
          </w:p>
        </w:tc>
        <w:tc>
          <w:tcPr>
            <w:tcW w:w="5386" w:type="dxa"/>
            <w:vAlign w:val="center"/>
          </w:tcPr>
          <w:p>
            <w:pPr>
              <w:pStyle w:val="12"/>
            </w:pPr>
            <w:r>
              <w:t>反映带动消费情况</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安排就业人数</w:t>
            </w:r>
          </w:p>
        </w:tc>
        <w:tc>
          <w:tcPr>
            <w:tcW w:w="5386" w:type="dxa"/>
            <w:vAlign w:val="center"/>
          </w:tcPr>
          <w:p>
            <w:pPr>
              <w:pStyle w:val="12"/>
            </w:pPr>
            <w:r>
              <w:t>解决就业人数，缓解就业压力</w:t>
            </w:r>
          </w:p>
        </w:tc>
        <w:tc>
          <w:tcPr>
            <w:tcW w:w="2268" w:type="dxa"/>
            <w:vAlign w:val="center"/>
          </w:tcPr>
          <w:p>
            <w:pPr>
              <w:pStyle w:val="12"/>
            </w:pPr>
            <w:r>
              <w:t>≥24人</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、社区矫正中心运转费用绩效目标表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13020725P00RB4T100166</w:t>
            </w:r>
          </w:p>
        </w:tc>
        <w:tc>
          <w:tcPr>
            <w:tcW w:w="2835" w:type="dxa"/>
            <w:vAlign w:val="center"/>
          </w:tcPr>
          <w:p>
            <w:pPr>
              <w:pStyle w:val="10"/>
            </w:pPr>
            <w:r>
              <w:t>项目名称</w:t>
            </w:r>
          </w:p>
        </w:tc>
        <w:tc>
          <w:tcPr>
            <w:tcW w:w="6095" w:type="dxa"/>
            <w:gridSpan w:val="3"/>
            <w:vAlign w:val="center"/>
          </w:tcPr>
          <w:p>
            <w:pPr>
              <w:pStyle w:val="12"/>
            </w:pPr>
            <w:r>
              <w:t>社区矫正中心运转费用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用于社区矫正中心房租款和水电暖等费用。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1.保障社区矫正中心工作正常运转，提高办事效率。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房屋建筑物租赁、水、电、供暖面积</w:t>
            </w:r>
          </w:p>
        </w:tc>
        <w:tc>
          <w:tcPr>
            <w:tcW w:w="5386" w:type="dxa"/>
            <w:vAlign w:val="center"/>
          </w:tcPr>
          <w:p>
            <w:pPr>
              <w:pStyle w:val="12"/>
            </w:pPr>
            <w:r>
              <w:t>反映单位办公房屋租赁、水、电、供暖面积数量情况</w:t>
            </w:r>
          </w:p>
        </w:tc>
        <w:tc>
          <w:tcPr>
            <w:tcW w:w="2268" w:type="dxa"/>
            <w:vAlign w:val="center"/>
          </w:tcPr>
          <w:p>
            <w:pPr>
              <w:pStyle w:val="12"/>
            </w:pPr>
            <w:r>
              <w:t>345.66平方米</w:t>
            </w:r>
          </w:p>
        </w:tc>
        <w:tc>
          <w:tcPr>
            <w:tcW w:w="1276" w:type="dxa"/>
            <w:vAlign w:val="center"/>
          </w:tcPr>
          <w:p>
            <w:pPr>
              <w:pStyle w:val="12"/>
            </w:pPr>
            <w:r>
              <w:t>单位实有办公面积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保障工作正常开展</w:t>
            </w:r>
          </w:p>
        </w:tc>
        <w:tc>
          <w:tcPr>
            <w:tcW w:w="5386" w:type="dxa"/>
            <w:vAlign w:val="center"/>
          </w:tcPr>
          <w:p>
            <w:pPr>
              <w:pStyle w:val="12"/>
            </w:pPr>
            <w:r>
              <w:t>反映供水、供电、供暖正常，办公设备设施满足需要情况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运转经费及时保障</w:t>
            </w:r>
          </w:p>
        </w:tc>
        <w:tc>
          <w:tcPr>
            <w:tcW w:w="5386" w:type="dxa"/>
            <w:vAlign w:val="center"/>
          </w:tcPr>
          <w:p>
            <w:pPr>
              <w:pStyle w:val="12"/>
            </w:pPr>
            <w:r>
              <w:t>水、电、暖、租赁费在规定时间内支付到位</w:t>
            </w:r>
          </w:p>
        </w:tc>
        <w:tc>
          <w:tcPr>
            <w:tcW w:w="2268" w:type="dxa"/>
            <w:vAlign w:val="center"/>
          </w:tcPr>
          <w:p>
            <w:pPr>
              <w:pStyle w:val="12"/>
            </w:pPr>
            <w:r>
              <w:t>及时保障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机关运转经费</w:t>
            </w:r>
          </w:p>
        </w:tc>
        <w:tc>
          <w:tcPr>
            <w:tcW w:w="5386" w:type="dxa"/>
            <w:vAlign w:val="center"/>
          </w:tcPr>
          <w:p>
            <w:pPr>
              <w:pStyle w:val="12"/>
            </w:pPr>
            <w:r>
              <w:t>反映机关运转经费情况</w:t>
            </w:r>
          </w:p>
        </w:tc>
        <w:tc>
          <w:tcPr>
            <w:tcW w:w="2268" w:type="dxa"/>
            <w:vAlign w:val="center"/>
          </w:tcPr>
          <w:p>
            <w:pPr>
              <w:pStyle w:val="12"/>
            </w:pPr>
            <w:r>
              <w:t>≤17万元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保障机关正常运转</w:t>
            </w:r>
          </w:p>
        </w:tc>
        <w:tc>
          <w:tcPr>
            <w:tcW w:w="5386" w:type="dxa"/>
            <w:vAlign w:val="center"/>
          </w:tcPr>
          <w:p>
            <w:pPr>
              <w:pStyle w:val="12"/>
            </w:pPr>
            <w:r>
              <w:t>反映保障机关正常运转情况</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持续提升我局社会影响力</w:t>
            </w:r>
          </w:p>
        </w:tc>
        <w:tc>
          <w:tcPr>
            <w:tcW w:w="5386" w:type="dxa"/>
            <w:vAlign w:val="center"/>
          </w:tcPr>
          <w:p>
            <w:pPr>
              <w:pStyle w:val="12"/>
            </w:pPr>
            <w:r>
              <w:t>持续提升我局社会影响力</w:t>
            </w:r>
          </w:p>
        </w:tc>
        <w:tc>
          <w:tcPr>
            <w:tcW w:w="2268" w:type="dxa"/>
            <w:vAlign w:val="center"/>
          </w:tcPr>
          <w:p>
            <w:pPr>
              <w:pStyle w:val="12"/>
            </w:pPr>
            <w:r>
              <w:t>持续提升</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保障各项工作正常运转</w:t>
            </w:r>
          </w:p>
        </w:tc>
        <w:tc>
          <w:tcPr>
            <w:tcW w:w="5386" w:type="dxa"/>
            <w:vAlign w:val="center"/>
          </w:tcPr>
          <w:p>
            <w:pPr>
              <w:pStyle w:val="12"/>
            </w:pPr>
            <w:r>
              <w:t>保障各项工作正常运转</w:t>
            </w:r>
          </w:p>
        </w:tc>
        <w:tc>
          <w:tcPr>
            <w:tcW w:w="2268" w:type="dxa"/>
            <w:vAlign w:val="center"/>
          </w:tcPr>
          <w:p>
            <w:pPr>
              <w:pStyle w:val="12"/>
            </w:pPr>
            <w:r>
              <w:t>有效保障</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群众满意问卷占所有问卷的比例</w:t>
            </w:r>
          </w:p>
        </w:tc>
        <w:tc>
          <w:tcPr>
            <w:tcW w:w="2268" w:type="dxa"/>
            <w:vAlign w:val="center"/>
          </w:tcPr>
          <w:p>
            <w:pPr>
              <w:pStyle w:val="12"/>
            </w:pPr>
            <w:r>
              <w:t>≥80%</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、司法警务辅助人员奖励资金（劳务费）绩效目标表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13020725P00002210376W</w:t>
            </w:r>
          </w:p>
        </w:tc>
        <w:tc>
          <w:tcPr>
            <w:tcW w:w="2835" w:type="dxa"/>
            <w:vAlign w:val="center"/>
          </w:tcPr>
          <w:p>
            <w:pPr>
              <w:pStyle w:val="10"/>
            </w:pPr>
            <w:r>
              <w:t>项目名称</w:t>
            </w:r>
          </w:p>
        </w:tc>
        <w:tc>
          <w:tcPr>
            <w:tcW w:w="6095" w:type="dxa"/>
            <w:gridSpan w:val="3"/>
            <w:vAlign w:val="center"/>
          </w:tcPr>
          <w:p>
            <w:pPr>
              <w:pStyle w:val="12"/>
            </w:pPr>
            <w:r>
              <w:t>司法警务辅助人员奖励资金（劳务费）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7.56</w:t>
            </w:r>
          </w:p>
        </w:tc>
        <w:tc>
          <w:tcPr>
            <w:tcW w:w="2835" w:type="dxa"/>
            <w:vAlign w:val="center"/>
          </w:tcPr>
          <w:p>
            <w:pPr>
              <w:pStyle w:val="10"/>
            </w:pPr>
            <w:r>
              <w:t>其中：财政    资金</w:t>
            </w:r>
          </w:p>
        </w:tc>
        <w:tc>
          <w:tcPr>
            <w:tcW w:w="2551" w:type="dxa"/>
            <w:vAlign w:val="center"/>
          </w:tcPr>
          <w:p>
            <w:pPr>
              <w:pStyle w:val="12"/>
            </w:pPr>
            <w:r>
              <w:t>7.56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用于司法警务辅助人员奖励资金和“一事一奖”。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1.保障司法行政事业发展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接受奖励人员数量</w:t>
            </w:r>
          </w:p>
        </w:tc>
        <w:tc>
          <w:tcPr>
            <w:tcW w:w="5386" w:type="dxa"/>
            <w:vAlign w:val="center"/>
          </w:tcPr>
          <w:p>
            <w:pPr>
              <w:pStyle w:val="12"/>
            </w:pPr>
            <w:r>
              <w:t>接受奖励人员数量</w:t>
            </w:r>
          </w:p>
        </w:tc>
        <w:tc>
          <w:tcPr>
            <w:tcW w:w="2268" w:type="dxa"/>
            <w:vAlign w:val="center"/>
          </w:tcPr>
          <w:p>
            <w:pPr>
              <w:pStyle w:val="12"/>
            </w:pPr>
            <w:r>
              <w:t>41人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职责任务完成情况</w:t>
            </w:r>
          </w:p>
        </w:tc>
        <w:tc>
          <w:tcPr>
            <w:tcW w:w="5386" w:type="dxa"/>
            <w:vAlign w:val="center"/>
          </w:tcPr>
          <w:p>
            <w:pPr>
              <w:pStyle w:val="12"/>
            </w:pPr>
            <w:r>
              <w:t>反映完成本职工作任务情况</w:t>
            </w:r>
          </w:p>
        </w:tc>
        <w:tc>
          <w:tcPr>
            <w:tcW w:w="2268" w:type="dxa"/>
            <w:vAlign w:val="center"/>
          </w:tcPr>
          <w:p>
            <w:pPr>
              <w:pStyle w:val="12"/>
            </w:pPr>
            <w:r>
              <w:t>较好完成</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奖励金发放及时度</w:t>
            </w:r>
          </w:p>
        </w:tc>
        <w:tc>
          <w:tcPr>
            <w:tcW w:w="5386" w:type="dxa"/>
            <w:vAlign w:val="center"/>
          </w:tcPr>
          <w:p>
            <w:pPr>
              <w:pStyle w:val="12"/>
            </w:pPr>
            <w:r>
              <w:t>奖励金发放及时度</w:t>
            </w:r>
          </w:p>
        </w:tc>
        <w:tc>
          <w:tcPr>
            <w:tcW w:w="2268" w:type="dxa"/>
            <w:vAlign w:val="center"/>
          </w:tcPr>
          <w:p>
            <w:pPr>
              <w:pStyle w:val="12"/>
            </w:pPr>
            <w:r>
              <w:t>及时足额发放</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发放奖励总金额</w:t>
            </w:r>
          </w:p>
        </w:tc>
        <w:tc>
          <w:tcPr>
            <w:tcW w:w="5386" w:type="dxa"/>
            <w:vAlign w:val="center"/>
          </w:tcPr>
          <w:p>
            <w:pPr>
              <w:pStyle w:val="12"/>
            </w:pPr>
            <w:r>
              <w:t>反映奖励总金额情况</w:t>
            </w:r>
          </w:p>
        </w:tc>
        <w:tc>
          <w:tcPr>
            <w:tcW w:w="2268" w:type="dxa"/>
            <w:vAlign w:val="center"/>
          </w:tcPr>
          <w:p>
            <w:pPr>
              <w:pStyle w:val="12"/>
            </w:pPr>
            <w:r>
              <w:t>≤7.56万元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带动消费情况 </w:t>
            </w:r>
          </w:p>
        </w:tc>
        <w:tc>
          <w:tcPr>
            <w:tcW w:w="5386" w:type="dxa"/>
            <w:vAlign w:val="center"/>
          </w:tcPr>
          <w:p>
            <w:pPr>
              <w:pStyle w:val="12"/>
            </w:pPr>
            <w:r>
              <w:t xml:space="preserve">带动消费情况 </w:t>
            </w:r>
          </w:p>
        </w:tc>
        <w:tc>
          <w:tcPr>
            <w:tcW w:w="2268" w:type="dxa"/>
            <w:vAlign w:val="center"/>
          </w:tcPr>
          <w:p>
            <w:pPr>
              <w:pStyle w:val="12"/>
            </w:pPr>
            <w:r>
              <w:t>有效带动</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服务群众质量</w:t>
            </w:r>
          </w:p>
        </w:tc>
        <w:tc>
          <w:tcPr>
            <w:tcW w:w="5386" w:type="dxa"/>
            <w:vAlign w:val="center"/>
          </w:tcPr>
          <w:p>
            <w:pPr>
              <w:pStyle w:val="12"/>
            </w:pPr>
            <w:r>
              <w:t>反映服务群众质量情况</w:t>
            </w:r>
          </w:p>
        </w:tc>
        <w:tc>
          <w:tcPr>
            <w:tcW w:w="2268" w:type="dxa"/>
            <w:vAlign w:val="center"/>
          </w:tcPr>
          <w:p>
            <w:pPr>
              <w:pStyle w:val="12"/>
            </w:pPr>
            <w:r>
              <w:t>有所提高</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聘用人员稳定程度</w:t>
            </w:r>
          </w:p>
        </w:tc>
        <w:tc>
          <w:tcPr>
            <w:tcW w:w="5386" w:type="dxa"/>
            <w:vAlign w:val="center"/>
          </w:tcPr>
          <w:p>
            <w:pPr>
              <w:pStyle w:val="12"/>
            </w:pPr>
            <w:r>
              <w:t>反映聘用人员稳定程度</w:t>
            </w:r>
          </w:p>
        </w:tc>
        <w:tc>
          <w:tcPr>
            <w:tcW w:w="2268" w:type="dxa"/>
            <w:vAlign w:val="center"/>
          </w:tcPr>
          <w:p>
            <w:pPr>
              <w:pStyle w:val="12"/>
            </w:pPr>
            <w:r>
              <w:t>保持稳定</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5386" w:type="dxa"/>
            <w:vAlign w:val="center"/>
          </w:tcPr>
          <w:p>
            <w:pPr>
              <w:pStyle w:val="12"/>
            </w:pPr>
            <w:r>
              <w:t>服务满意度</w:t>
            </w:r>
          </w:p>
        </w:tc>
        <w:tc>
          <w:tcPr>
            <w:tcW w:w="2268" w:type="dxa"/>
            <w:vAlign w:val="center"/>
          </w:tcPr>
          <w:p>
            <w:pPr>
              <w:pStyle w:val="12"/>
            </w:pPr>
            <w:r>
              <w:t>≥80%</w:t>
            </w:r>
          </w:p>
        </w:tc>
        <w:tc>
          <w:tcPr>
            <w:tcW w:w="1276"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bookmarkStart w:id="1" w:name="_GoBack"/>
      <w:bookmarkEnd w:id="1"/>
      <w:r>
        <w:rPr>
          <w:rFonts w:ascii="方正仿宋_GBK" w:hAnsi="方正仿宋_GBK" w:eastAsia="方正仿宋_GBK" w:cs="方正仿宋_GBK"/>
          <w:b/>
          <w:color w:val="000000"/>
          <w:sz w:val="28"/>
        </w:rPr>
        <w:t>、专业性、行业性人民调解委员会费用绩效目标表</w:t>
      </w:r>
    </w:p>
    <w:tbl>
      <w:tblPr>
        <w:tblStyle w:val="4"/>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13020725P00RB4T100114</w:t>
            </w:r>
          </w:p>
        </w:tc>
        <w:tc>
          <w:tcPr>
            <w:tcW w:w="2835" w:type="dxa"/>
            <w:vAlign w:val="center"/>
          </w:tcPr>
          <w:p>
            <w:pPr>
              <w:pStyle w:val="10"/>
            </w:pPr>
            <w:r>
              <w:t>项目名称</w:t>
            </w:r>
          </w:p>
        </w:tc>
        <w:tc>
          <w:tcPr>
            <w:tcW w:w="6095" w:type="dxa"/>
            <w:gridSpan w:val="3"/>
            <w:vAlign w:val="center"/>
          </w:tcPr>
          <w:p>
            <w:pPr>
              <w:pStyle w:val="12"/>
            </w:pPr>
            <w:r>
              <w:t>专业性、行业性人民调解委员会费用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w:t>
            </w:r>
          </w:p>
        </w:tc>
        <w:tc>
          <w:tcPr>
            <w:tcW w:w="2835" w:type="dxa"/>
            <w:vAlign w:val="center"/>
          </w:tcPr>
          <w:p>
            <w:pPr>
              <w:pStyle w:val="10"/>
            </w:pPr>
            <w:r>
              <w:t>其中：财政    资金</w:t>
            </w:r>
          </w:p>
        </w:tc>
        <w:tc>
          <w:tcPr>
            <w:tcW w:w="2551" w:type="dxa"/>
            <w:vAlign w:val="center"/>
          </w:tcPr>
          <w:p>
            <w:pPr>
              <w:pStyle w:val="12"/>
            </w:pPr>
            <w:r>
              <w:t>10.80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专业人民调解委员会正常运转。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25%</w:t>
            </w:r>
          </w:p>
        </w:tc>
        <w:tc>
          <w:tcPr>
            <w:tcW w:w="3544" w:type="dxa"/>
            <w:gridSpan w:val="2"/>
            <w:vAlign w:val="center"/>
          </w:tcPr>
          <w:p>
            <w:pPr>
              <w:pStyle w:val="13"/>
            </w:pPr>
            <w:r>
              <w:t>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1.充分发挥专业性、行业性人民调解委员会在化解矛盾纠纷的基础性作用，为丰南经济社会发展提供更加和谐稳定的社会环境。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w:t>
            </w:r>
          </w:p>
        </w:tc>
        <w:tc>
          <w:tcPr>
            <w:tcW w:w="5386" w:type="dxa"/>
            <w:vAlign w:val="center"/>
          </w:tcPr>
          <w:p>
            <w:pPr>
              <w:pStyle w:val="12"/>
            </w:pPr>
            <w:r>
              <w:t>人民调解案件数</w:t>
            </w:r>
          </w:p>
        </w:tc>
        <w:tc>
          <w:tcPr>
            <w:tcW w:w="2268" w:type="dxa"/>
            <w:vAlign w:val="center"/>
          </w:tcPr>
          <w:p>
            <w:pPr>
              <w:pStyle w:val="12"/>
            </w:pPr>
            <w:r>
              <w:t>≥3000件</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调解成功率</w:t>
            </w:r>
          </w:p>
        </w:tc>
        <w:tc>
          <w:tcPr>
            <w:tcW w:w="5386" w:type="dxa"/>
            <w:vAlign w:val="center"/>
          </w:tcPr>
          <w:p>
            <w:pPr>
              <w:pStyle w:val="12"/>
            </w:pPr>
            <w:r>
              <w:t>调解成功率</w:t>
            </w:r>
          </w:p>
        </w:tc>
        <w:tc>
          <w:tcPr>
            <w:tcW w:w="2268" w:type="dxa"/>
            <w:vAlign w:val="center"/>
          </w:tcPr>
          <w:p>
            <w:pPr>
              <w:pStyle w:val="12"/>
            </w:pPr>
            <w:r>
              <w:t>≥85%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培训计划按期完成率</w:t>
            </w:r>
          </w:p>
        </w:tc>
        <w:tc>
          <w:tcPr>
            <w:tcW w:w="5386" w:type="dxa"/>
            <w:vAlign w:val="center"/>
          </w:tcPr>
          <w:p>
            <w:pPr>
              <w:pStyle w:val="12"/>
            </w:pPr>
            <w:r>
              <w:t>培训计划按期完成率</w:t>
            </w:r>
          </w:p>
        </w:tc>
        <w:tc>
          <w:tcPr>
            <w:tcW w:w="2268" w:type="dxa"/>
            <w:vAlign w:val="center"/>
          </w:tcPr>
          <w:p>
            <w:pPr>
              <w:pStyle w:val="12"/>
            </w:pPr>
            <w:r>
              <w:t>≥95%</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预算资金控制数</w:t>
            </w:r>
          </w:p>
        </w:tc>
        <w:tc>
          <w:tcPr>
            <w:tcW w:w="5386" w:type="dxa"/>
            <w:vAlign w:val="center"/>
          </w:tcPr>
          <w:p>
            <w:pPr>
              <w:pStyle w:val="12"/>
            </w:pPr>
            <w:r>
              <w:t>预算资金控制数</w:t>
            </w:r>
          </w:p>
        </w:tc>
        <w:tc>
          <w:tcPr>
            <w:tcW w:w="2268" w:type="dxa"/>
            <w:vAlign w:val="center"/>
          </w:tcPr>
          <w:p>
            <w:pPr>
              <w:pStyle w:val="12"/>
            </w:pPr>
            <w:r>
              <w:t>≤10.8万元</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当事人诉讼成本节约率</w:t>
            </w:r>
          </w:p>
        </w:tc>
        <w:tc>
          <w:tcPr>
            <w:tcW w:w="5386" w:type="dxa"/>
            <w:vAlign w:val="center"/>
          </w:tcPr>
          <w:p>
            <w:pPr>
              <w:pStyle w:val="12"/>
            </w:pPr>
            <w:r>
              <w:t>当事人诉讼成本节约率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人民调解发挥作用</w:t>
            </w:r>
          </w:p>
        </w:tc>
        <w:tc>
          <w:tcPr>
            <w:tcW w:w="5386" w:type="dxa"/>
            <w:vAlign w:val="center"/>
          </w:tcPr>
          <w:p>
            <w:pPr>
              <w:pStyle w:val="12"/>
            </w:pPr>
            <w:r>
              <w:t>人民调解在化解矛盾纠纷的宣传率</w:t>
            </w:r>
          </w:p>
        </w:tc>
        <w:tc>
          <w:tcPr>
            <w:tcW w:w="2268" w:type="dxa"/>
            <w:vAlign w:val="center"/>
          </w:tcPr>
          <w:p>
            <w:pPr>
              <w:pStyle w:val="12"/>
            </w:pPr>
            <w:r>
              <w:t>≥90%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开展专项纠纷排查活动，排查率</w:t>
            </w:r>
          </w:p>
        </w:tc>
        <w:tc>
          <w:tcPr>
            <w:tcW w:w="5386" w:type="dxa"/>
            <w:vAlign w:val="center"/>
          </w:tcPr>
          <w:p>
            <w:pPr>
              <w:pStyle w:val="12"/>
            </w:pPr>
            <w:r>
              <w:t>排查纠纷件数按总纠纷件数的占比</w:t>
            </w:r>
          </w:p>
        </w:tc>
        <w:tc>
          <w:tcPr>
            <w:tcW w:w="2268" w:type="dxa"/>
            <w:vAlign w:val="center"/>
          </w:tcPr>
          <w:p>
            <w:pPr>
              <w:pStyle w:val="12"/>
            </w:pPr>
            <w:r>
              <w:t>≥70%</w:t>
            </w:r>
          </w:p>
        </w:tc>
        <w:tc>
          <w:tcPr>
            <w:tcW w:w="1276" w:type="dxa"/>
            <w:vAlign w:val="center"/>
          </w:tcPr>
          <w:p>
            <w:pPr>
              <w:pStyle w:val="12"/>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群众满意问卷占所有问卷的比例</w:t>
            </w:r>
          </w:p>
        </w:tc>
        <w:tc>
          <w:tcPr>
            <w:tcW w:w="2268" w:type="dxa"/>
            <w:vAlign w:val="center"/>
          </w:tcPr>
          <w:p>
            <w:pPr>
              <w:pStyle w:val="12"/>
            </w:pPr>
            <w:r>
              <w:t>≥95%</w:t>
            </w:r>
          </w:p>
        </w:tc>
        <w:tc>
          <w:tcPr>
            <w:tcW w:w="1276" w:type="dxa"/>
            <w:vAlign w:val="center"/>
          </w:tcPr>
          <w:p>
            <w:pPr>
              <w:pStyle w:val="12"/>
            </w:pPr>
            <w:r>
              <w:t>历史标准</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330001唐山市丰南区司法局本级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唐山市丰南区司法局本级上年末固定资产金额为994.18万元（详见下表）。本年度拟购置固定资产总额为49.81万元，已按要求列入政府采购预算，详见政府采购预算表。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330001唐山市丰南区司法局本级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994.18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72.53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68.80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2531</w:t>
            </w:r>
          </w:p>
        </w:tc>
        <w:tc>
          <w:tcPr>
            <w:tcW w:w="2835" w:type="dxa"/>
            <w:vAlign w:val="center"/>
          </w:tcPr>
          <w:p>
            <w:pPr>
              <w:pStyle w:val="11"/>
            </w:pPr>
            <w:r>
              <w:t>852.85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E4D5BA8"/>
    <w:rsid w:val="246714A7"/>
    <w:rsid w:val="49AB7FA4"/>
    <w:rsid w:val="52C8015D"/>
    <w:rsid w:val="5D711DF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TotalTime>55</TotalTime>
  <ScaleCrop>false</ScaleCrop>
  <LinksUpToDate>false</LinksUpToDate>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2025-02-07T14:36:00Z</dcterms:created>
  <dc:creator>Administrator</dc:creator>
  <cp:lastModifiedBy>Administrator</cp:lastModifiedBy>
  <dcterms:modified xsi:type="dcterms:W3CDTF">2025-02-07T07:30:19Z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