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66435796"/>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rPr>
          <w:rFonts w:hint="eastAsia"/>
          <w:lang w:val="en-US" w:eastAsia="zh-CN"/>
        </w:rPr>
        <w:t>2</w:t>
      </w:r>
      <w:r>
        <w:t>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5"/>
        <w:tabs>
          <w:tab w:val="right" w:leader="dot" w:pos="14562"/>
        </w:tabs>
        <w:sectPr>
          <w:pgSz w:w="16840" w:h="11900" w:orient="landscape"/>
          <w:pgMar w:top="1587" w:right="1134" w:bottom="1361" w:left="1134" w:header="720" w:footer="720" w:gutter="0"/>
          <w:pgNumType w:start="1"/>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一、唐山市丰南区社会保险服务中心本级收支预算</w:t>
      </w:r>
      <w:r>
        <w:tab/>
      </w:r>
      <w:r>
        <w:rPr>
          <w:rFonts w:hint="eastAsia"/>
          <w:lang w:val="en-US" w:eastAsia="zh-CN"/>
        </w:rPr>
        <w:t>58</w:t>
      </w:r>
      <w:r>
        <w:fldChar w:fldCharType="end"/>
      </w:r>
    </w:p>
    <w:p>
      <w:pPr>
        <w:sectPr>
          <w:footerReference r:id="rId3" w:type="default"/>
          <w:pgSz w:w="16840" w:h="11900" w:orient="landscape"/>
          <w:pgMar w:top="1587" w:right="1134" w:bottom="1361" w:left="1134" w:header="720" w:footer="720" w:gutter="0"/>
          <w:pgNumType w:start="1"/>
          <w:cols w:space="720" w:num="1"/>
        </w:sectPr>
      </w:pPr>
      <w:r>
        <w:fldChar w:fldCharType="end"/>
      </w:r>
    </w:p>
    <w:p>
      <w:pPr>
        <w:rPr>
          <w:rFonts w:ascii="Times New Roman" w:hAnsi="宋体" w:eastAsiaTheme="minorEastAsia"/>
          <w:color w:val="000000" w:themeColor="text1"/>
          <w:sz w:val="44"/>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r>
        <w:rPr>
          <w:rFonts w:ascii="方正小标宋_GBK" w:hAnsi="方正小标宋_GBK" w:eastAsia="方正小标宋_GBK" w:cs="方正小标宋_GBK"/>
          <w:color w:val="000000"/>
          <w:sz w:val="72"/>
        </w:rPr>
        <w:t>第一部分  部门预算</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20"/>
        </w:tabs>
        <w:bidi w:val="0"/>
        <w:jc w:val="left"/>
        <w:rPr>
          <w:lang w:val="en-US" w:eastAsia="zh-CN"/>
        </w:rPr>
        <w:sectPr>
          <w:headerReference r:id="rId4" w:type="default"/>
          <w:footerReference r:id="rId5" w:type="default"/>
          <w:pgSz w:w="16839" w:h="11907" w:orient="landscape"/>
          <w:pgMar w:top="1361" w:right="1020" w:bottom="1134" w:left="1020" w:header="851" w:footer="992" w:gutter="0"/>
          <w:pgNumType w:start="1"/>
          <w:cols w:space="425" w:num="1"/>
          <w:docGrid w:type="lines" w:linePitch="312" w:charSpace="0"/>
        </w:sectPr>
      </w:pPr>
    </w:p>
    <w:bookmarkEnd w:id="0"/>
    <w:p>
      <w:pPr>
        <w:spacing w:before="0" w:after="0" w:line="240" w:lineRule="auto"/>
        <w:ind w:firstLine="0"/>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50907.18</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r>
              <w:t>172.90</w:t>
            </w: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44329.58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51080.08</w:t>
            </w:r>
          </w:p>
        </w:tc>
        <w:tc>
          <w:tcPr>
            <w:tcW w:w="4535" w:type="dxa"/>
            <w:vAlign w:val="center"/>
          </w:tcPr>
          <w:p>
            <w:pPr>
              <w:pStyle w:val="29"/>
            </w:pPr>
            <w:r>
              <w:t>本年支出合计</w:t>
            </w:r>
          </w:p>
        </w:tc>
        <w:tc>
          <w:tcPr>
            <w:tcW w:w="2126" w:type="dxa"/>
            <w:vAlign w:val="center"/>
          </w:tcPr>
          <w:p>
            <w:pPr>
              <w:pStyle w:val="30"/>
            </w:pPr>
            <w:r>
              <w:t>51285.42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51080.08</w:t>
            </w:r>
          </w:p>
        </w:tc>
        <w:tc>
          <w:tcPr>
            <w:tcW w:w="4535" w:type="dxa"/>
            <w:vAlign w:val="center"/>
          </w:tcPr>
          <w:p>
            <w:pPr>
              <w:pStyle w:val="29"/>
            </w:pPr>
            <w:r>
              <w:t>支出总计</w:t>
            </w:r>
          </w:p>
        </w:tc>
        <w:tc>
          <w:tcPr>
            <w:tcW w:w="2126" w:type="dxa"/>
            <w:vAlign w:val="center"/>
          </w:tcPr>
          <w:p>
            <w:pPr>
              <w:pStyle w:val="30"/>
            </w:pPr>
            <w:r>
              <w:t>51080.08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51285.42</w:t>
            </w:r>
          </w:p>
        </w:tc>
        <w:tc>
          <w:tcPr>
            <w:tcW w:w="1134" w:type="dxa"/>
            <w:vAlign w:val="center"/>
          </w:tcPr>
          <w:p>
            <w:pPr>
              <w:pStyle w:val="30"/>
            </w:pPr>
            <w:r>
              <w:t>51080.08</w:t>
            </w:r>
          </w:p>
        </w:tc>
        <w:tc>
          <w:tcPr>
            <w:tcW w:w="1134" w:type="dxa"/>
            <w:vAlign w:val="center"/>
          </w:tcPr>
          <w:p>
            <w:pPr>
              <w:pStyle w:val="30"/>
            </w:pPr>
            <w:r>
              <w:t>51080.08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205</w:t>
            </w:r>
          </w:p>
        </w:tc>
        <w:tc>
          <w:tcPr>
            <w:tcW w:w="1559" w:type="dxa"/>
            <w:vAlign w:val="center"/>
          </w:tcPr>
          <w:p>
            <w:pPr>
              <w:pStyle w:val="27"/>
            </w:pPr>
            <w:r>
              <w:t>教育支出</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20502</w:t>
            </w:r>
          </w:p>
        </w:tc>
        <w:tc>
          <w:tcPr>
            <w:tcW w:w="1559" w:type="dxa"/>
            <w:vAlign w:val="center"/>
          </w:tcPr>
          <w:p>
            <w:pPr>
              <w:pStyle w:val="27"/>
            </w:pPr>
            <w:r>
              <w:t>普通教育</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2050203</w:t>
            </w:r>
          </w:p>
        </w:tc>
        <w:tc>
          <w:tcPr>
            <w:tcW w:w="1559" w:type="dxa"/>
            <w:vAlign w:val="center"/>
          </w:tcPr>
          <w:p>
            <w:pPr>
              <w:pStyle w:val="27"/>
            </w:pPr>
            <w:r>
              <w:t>初中教育</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44329.58</w:t>
            </w:r>
          </w:p>
        </w:tc>
        <w:tc>
          <w:tcPr>
            <w:tcW w:w="1134" w:type="dxa"/>
            <w:vAlign w:val="center"/>
          </w:tcPr>
          <w:p>
            <w:pPr>
              <w:pStyle w:val="28"/>
            </w:pPr>
            <w:r>
              <w:t>44329.58</w:t>
            </w:r>
          </w:p>
        </w:tc>
        <w:tc>
          <w:tcPr>
            <w:tcW w:w="1134" w:type="dxa"/>
            <w:vAlign w:val="center"/>
          </w:tcPr>
          <w:p>
            <w:pPr>
              <w:pStyle w:val="28"/>
            </w:pPr>
            <w:r>
              <w:t>44329.58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667.89</w:t>
            </w:r>
          </w:p>
        </w:tc>
        <w:tc>
          <w:tcPr>
            <w:tcW w:w="1134" w:type="dxa"/>
            <w:vAlign w:val="center"/>
          </w:tcPr>
          <w:p>
            <w:pPr>
              <w:pStyle w:val="28"/>
            </w:pPr>
            <w:r>
              <w:t>667.89</w:t>
            </w:r>
          </w:p>
        </w:tc>
        <w:tc>
          <w:tcPr>
            <w:tcW w:w="1134" w:type="dxa"/>
            <w:vAlign w:val="center"/>
          </w:tcPr>
          <w:p>
            <w:pPr>
              <w:pStyle w:val="28"/>
            </w:pPr>
            <w:r>
              <w:t>667.89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2080107</w:t>
            </w:r>
          </w:p>
        </w:tc>
        <w:tc>
          <w:tcPr>
            <w:tcW w:w="1559" w:type="dxa"/>
            <w:vAlign w:val="center"/>
          </w:tcPr>
          <w:p>
            <w:pPr>
              <w:pStyle w:val="27"/>
            </w:pPr>
            <w:r>
              <w:t>社会保险业务管理事务</w:t>
            </w:r>
          </w:p>
        </w:tc>
        <w:tc>
          <w:tcPr>
            <w:tcW w:w="1134" w:type="dxa"/>
            <w:vAlign w:val="center"/>
          </w:tcPr>
          <w:p>
            <w:pPr>
              <w:pStyle w:val="28"/>
            </w:pPr>
            <w:r>
              <w:t>48.60</w:t>
            </w:r>
          </w:p>
        </w:tc>
        <w:tc>
          <w:tcPr>
            <w:tcW w:w="1134" w:type="dxa"/>
            <w:vAlign w:val="center"/>
          </w:tcPr>
          <w:p>
            <w:pPr>
              <w:pStyle w:val="28"/>
            </w:pPr>
            <w:r>
              <w:t>48.60</w:t>
            </w:r>
          </w:p>
        </w:tc>
        <w:tc>
          <w:tcPr>
            <w:tcW w:w="1134" w:type="dxa"/>
            <w:vAlign w:val="center"/>
          </w:tcPr>
          <w:p>
            <w:pPr>
              <w:pStyle w:val="28"/>
            </w:pPr>
            <w:r>
              <w:t>48.60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2080109</w:t>
            </w:r>
          </w:p>
        </w:tc>
        <w:tc>
          <w:tcPr>
            <w:tcW w:w="1559" w:type="dxa"/>
            <w:vAlign w:val="center"/>
          </w:tcPr>
          <w:p>
            <w:pPr>
              <w:pStyle w:val="27"/>
            </w:pPr>
            <w:r>
              <w:t>社会保险经办机构</w:t>
            </w:r>
          </w:p>
        </w:tc>
        <w:tc>
          <w:tcPr>
            <w:tcW w:w="1134" w:type="dxa"/>
            <w:vAlign w:val="center"/>
          </w:tcPr>
          <w:p>
            <w:pPr>
              <w:pStyle w:val="28"/>
            </w:pPr>
            <w:r>
              <w:t>600.93</w:t>
            </w:r>
          </w:p>
        </w:tc>
        <w:tc>
          <w:tcPr>
            <w:tcW w:w="1134" w:type="dxa"/>
            <w:vAlign w:val="center"/>
          </w:tcPr>
          <w:p>
            <w:pPr>
              <w:pStyle w:val="28"/>
            </w:pPr>
            <w:r>
              <w:t>600.93</w:t>
            </w:r>
          </w:p>
        </w:tc>
        <w:tc>
          <w:tcPr>
            <w:tcW w:w="1134" w:type="dxa"/>
            <w:vAlign w:val="center"/>
          </w:tcPr>
          <w:p>
            <w:pPr>
              <w:pStyle w:val="28"/>
            </w:pPr>
            <w:r>
              <w:t>600.93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2080150</w:t>
            </w:r>
          </w:p>
        </w:tc>
        <w:tc>
          <w:tcPr>
            <w:tcW w:w="1559" w:type="dxa"/>
            <w:vAlign w:val="center"/>
          </w:tcPr>
          <w:p>
            <w:pPr>
              <w:pStyle w:val="27"/>
            </w:pPr>
            <w:r>
              <w:t>事业运行</w:t>
            </w:r>
          </w:p>
        </w:tc>
        <w:tc>
          <w:tcPr>
            <w:tcW w:w="1134" w:type="dxa"/>
            <w:vAlign w:val="center"/>
          </w:tcPr>
          <w:p>
            <w:pPr>
              <w:pStyle w:val="28"/>
            </w:pPr>
            <w:r>
              <w:t>4.36</w:t>
            </w:r>
          </w:p>
        </w:tc>
        <w:tc>
          <w:tcPr>
            <w:tcW w:w="1134" w:type="dxa"/>
            <w:vAlign w:val="center"/>
          </w:tcPr>
          <w:p>
            <w:pPr>
              <w:pStyle w:val="28"/>
            </w:pPr>
            <w:r>
              <w:t>4.36</w:t>
            </w:r>
          </w:p>
        </w:tc>
        <w:tc>
          <w:tcPr>
            <w:tcW w:w="1134" w:type="dxa"/>
            <w:vAlign w:val="center"/>
          </w:tcPr>
          <w:p>
            <w:pPr>
              <w:pStyle w:val="28"/>
            </w:pPr>
            <w:r>
              <w:t>4.36</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2080199</w:t>
            </w:r>
          </w:p>
        </w:tc>
        <w:tc>
          <w:tcPr>
            <w:tcW w:w="1559" w:type="dxa"/>
            <w:vAlign w:val="center"/>
          </w:tcPr>
          <w:p>
            <w:pPr>
              <w:pStyle w:val="27"/>
            </w:pPr>
            <w:r>
              <w:t>其他人力资源和社会保障管理事务支出</w:t>
            </w:r>
          </w:p>
        </w:tc>
        <w:tc>
          <w:tcPr>
            <w:tcW w:w="1134" w:type="dxa"/>
            <w:vAlign w:val="center"/>
          </w:tcPr>
          <w:p>
            <w:pPr>
              <w:pStyle w:val="28"/>
            </w:pPr>
            <w:r>
              <w:t>14.00</w:t>
            </w:r>
          </w:p>
        </w:tc>
        <w:tc>
          <w:tcPr>
            <w:tcW w:w="1134" w:type="dxa"/>
            <w:vAlign w:val="center"/>
          </w:tcPr>
          <w:p>
            <w:pPr>
              <w:pStyle w:val="28"/>
            </w:pPr>
            <w:r>
              <w:t>14.00</w:t>
            </w:r>
          </w:p>
        </w:tc>
        <w:tc>
          <w:tcPr>
            <w:tcW w:w="1134" w:type="dxa"/>
            <w:vAlign w:val="center"/>
          </w:tcPr>
          <w:p>
            <w:pPr>
              <w:pStyle w:val="28"/>
            </w:pPr>
            <w:r>
              <w:t>14.00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23723.87</w:t>
            </w:r>
          </w:p>
        </w:tc>
        <w:tc>
          <w:tcPr>
            <w:tcW w:w="1134" w:type="dxa"/>
            <w:vAlign w:val="center"/>
          </w:tcPr>
          <w:p>
            <w:pPr>
              <w:pStyle w:val="28"/>
            </w:pPr>
            <w:r>
              <w:t>23723.87</w:t>
            </w:r>
          </w:p>
        </w:tc>
        <w:tc>
          <w:tcPr>
            <w:tcW w:w="1134" w:type="dxa"/>
            <w:vAlign w:val="center"/>
          </w:tcPr>
          <w:p>
            <w:pPr>
              <w:pStyle w:val="28"/>
            </w:pPr>
            <w:r>
              <w:t>23723.87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2080501</w:t>
            </w:r>
          </w:p>
        </w:tc>
        <w:tc>
          <w:tcPr>
            <w:tcW w:w="1559" w:type="dxa"/>
            <w:vAlign w:val="center"/>
          </w:tcPr>
          <w:p>
            <w:pPr>
              <w:pStyle w:val="27"/>
            </w:pPr>
            <w:r>
              <w:t>行政单位离退休</w:t>
            </w:r>
          </w:p>
        </w:tc>
        <w:tc>
          <w:tcPr>
            <w:tcW w:w="1134" w:type="dxa"/>
            <w:vAlign w:val="center"/>
          </w:tcPr>
          <w:p>
            <w:pPr>
              <w:pStyle w:val="28"/>
            </w:pPr>
            <w:r>
              <w:t>220.00</w:t>
            </w:r>
          </w:p>
        </w:tc>
        <w:tc>
          <w:tcPr>
            <w:tcW w:w="1134" w:type="dxa"/>
            <w:vAlign w:val="center"/>
          </w:tcPr>
          <w:p>
            <w:pPr>
              <w:pStyle w:val="28"/>
            </w:pPr>
            <w:r>
              <w:t>220.00</w:t>
            </w:r>
          </w:p>
        </w:tc>
        <w:tc>
          <w:tcPr>
            <w:tcW w:w="1134" w:type="dxa"/>
            <w:vAlign w:val="center"/>
          </w:tcPr>
          <w:p>
            <w:pPr>
              <w:pStyle w:val="28"/>
            </w:pPr>
            <w:r>
              <w:t>220.00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2080502</w:t>
            </w:r>
          </w:p>
        </w:tc>
        <w:tc>
          <w:tcPr>
            <w:tcW w:w="1559" w:type="dxa"/>
            <w:vAlign w:val="center"/>
          </w:tcPr>
          <w:p>
            <w:pPr>
              <w:pStyle w:val="27"/>
            </w:pPr>
            <w:r>
              <w:t>事业单位离退休</w:t>
            </w:r>
          </w:p>
        </w:tc>
        <w:tc>
          <w:tcPr>
            <w:tcW w:w="1134" w:type="dxa"/>
            <w:vAlign w:val="center"/>
          </w:tcPr>
          <w:p>
            <w:pPr>
              <w:pStyle w:val="28"/>
            </w:pPr>
            <w:r>
              <w:t>12.79</w:t>
            </w:r>
          </w:p>
        </w:tc>
        <w:tc>
          <w:tcPr>
            <w:tcW w:w="1134" w:type="dxa"/>
            <w:vAlign w:val="center"/>
          </w:tcPr>
          <w:p>
            <w:pPr>
              <w:pStyle w:val="28"/>
            </w:pPr>
            <w:r>
              <w:t>12.79</w:t>
            </w:r>
          </w:p>
        </w:tc>
        <w:tc>
          <w:tcPr>
            <w:tcW w:w="1134" w:type="dxa"/>
            <w:vAlign w:val="center"/>
          </w:tcPr>
          <w:p>
            <w:pPr>
              <w:pStyle w:val="28"/>
            </w:pPr>
            <w:r>
              <w:t>12.79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45.47</w:t>
            </w:r>
          </w:p>
        </w:tc>
        <w:tc>
          <w:tcPr>
            <w:tcW w:w="1134" w:type="dxa"/>
            <w:vAlign w:val="center"/>
          </w:tcPr>
          <w:p>
            <w:pPr>
              <w:pStyle w:val="28"/>
            </w:pPr>
            <w:r>
              <w:t>45.47</w:t>
            </w:r>
          </w:p>
        </w:tc>
        <w:tc>
          <w:tcPr>
            <w:tcW w:w="1134" w:type="dxa"/>
            <w:vAlign w:val="center"/>
          </w:tcPr>
          <w:p>
            <w:pPr>
              <w:pStyle w:val="28"/>
            </w:pPr>
            <w:r>
              <w:t>45.47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2080507</w:t>
            </w:r>
          </w:p>
        </w:tc>
        <w:tc>
          <w:tcPr>
            <w:tcW w:w="1559" w:type="dxa"/>
            <w:vAlign w:val="center"/>
          </w:tcPr>
          <w:p>
            <w:pPr>
              <w:pStyle w:val="27"/>
            </w:pPr>
            <w:r>
              <w:t>对机关事业单位基本养老保险基金的补助</w:t>
            </w:r>
          </w:p>
        </w:tc>
        <w:tc>
          <w:tcPr>
            <w:tcW w:w="1134" w:type="dxa"/>
            <w:vAlign w:val="center"/>
          </w:tcPr>
          <w:p>
            <w:pPr>
              <w:pStyle w:val="28"/>
            </w:pPr>
            <w:r>
              <w:t>17456.00</w:t>
            </w:r>
          </w:p>
        </w:tc>
        <w:tc>
          <w:tcPr>
            <w:tcW w:w="1134" w:type="dxa"/>
            <w:vAlign w:val="center"/>
          </w:tcPr>
          <w:p>
            <w:pPr>
              <w:pStyle w:val="28"/>
            </w:pPr>
            <w:r>
              <w:t>17456.00</w:t>
            </w:r>
          </w:p>
        </w:tc>
        <w:tc>
          <w:tcPr>
            <w:tcW w:w="1134" w:type="dxa"/>
            <w:vAlign w:val="center"/>
          </w:tcPr>
          <w:p>
            <w:pPr>
              <w:pStyle w:val="28"/>
            </w:pPr>
            <w:r>
              <w:t>17456.00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7"/>
            </w:pPr>
            <w:r>
              <w:t>2080508</w:t>
            </w:r>
          </w:p>
        </w:tc>
        <w:tc>
          <w:tcPr>
            <w:tcW w:w="1559" w:type="dxa"/>
            <w:vAlign w:val="center"/>
          </w:tcPr>
          <w:p>
            <w:pPr>
              <w:pStyle w:val="27"/>
            </w:pPr>
            <w:r>
              <w:t>对机关事业单位职业年金的补助</w:t>
            </w:r>
          </w:p>
        </w:tc>
        <w:tc>
          <w:tcPr>
            <w:tcW w:w="1134" w:type="dxa"/>
            <w:vAlign w:val="center"/>
          </w:tcPr>
          <w:p>
            <w:pPr>
              <w:pStyle w:val="28"/>
            </w:pPr>
            <w:r>
              <w:t>5989.61</w:t>
            </w:r>
          </w:p>
        </w:tc>
        <w:tc>
          <w:tcPr>
            <w:tcW w:w="1134" w:type="dxa"/>
            <w:vAlign w:val="center"/>
          </w:tcPr>
          <w:p>
            <w:pPr>
              <w:pStyle w:val="28"/>
            </w:pPr>
            <w:r>
              <w:t>5989.61</w:t>
            </w:r>
          </w:p>
        </w:tc>
        <w:tc>
          <w:tcPr>
            <w:tcW w:w="1134" w:type="dxa"/>
            <w:vAlign w:val="center"/>
          </w:tcPr>
          <w:p>
            <w:pPr>
              <w:pStyle w:val="28"/>
            </w:pPr>
            <w:r>
              <w:t>5989.61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7"/>
            </w:pPr>
            <w:r>
              <w:t>20826</w:t>
            </w:r>
          </w:p>
        </w:tc>
        <w:tc>
          <w:tcPr>
            <w:tcW w:w="1559" w:type="dxa"/>
            <w:vAlign w:val="center"/>
          </w:tcPr>
          <w:p>
            <w:pPr>
              <w:pStyle w:val="27"/>
            </w:pPr>
            <w:r>
              <w:t>财政对基本养老保险基金的补助</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7"/>
            </w:pPr>
            <w:r>
              <w:t>2082602</w:t>
            </w:r>
          </w:p>
        </w:tc>
        <w:tc>
          <w:tcPr>
            <w:tcW w:w="1559" w:type="dxa"/>
            <w:vAlign w:val="center"/>
          </w:tcPr>
          <w:p>
            <w:pPr>
              <w:pStyle w:val="27"/>
            </w:pPr>
            <w:r>
              <w:t>财政对城乡居民基本养老保险基金的补助</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7"/>
            </w:pPr>
            <w:r>
              <w:t>20830</w:t>
            </w:r>
          </w:p>
        </w:tc>
        <w:tc>
          <w:tcPr>
            <w:tcW w:w="1559" w:type="dxa"/>
            <w:vAlign w:val="center"/>
          </w:tcPr>
          <w:p>
            <w:pPr>
              <w:pStyle w:val="27"/>
            </w:pPr>
            <w:r>
              <w:t>财政代缴社会保险费支出</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7"/>
            </w:pPr>
            <w:r>
              <w:t>2083001</w:t>
            </w:r>
          </w:p>
        </w:tc>
        <w:tc>
          <w:tcPr>
            <w:tcW w:w="1559" w:type="dxa"/>
            <w:vAlign w:val="center"/>
          </w:tcPr>
          <w:p>
            <w:pPr>
              <w:pStyle w:val="27"/>
            </w:pPr>
            <w:r>
              <w:t>财政代缴城乡居民基本养老保险费支出</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7"/>
            </w:pPr>
            <w:r>
              <w:t>20899</w:t>
            </w:r>
          </w:p>
        </w:tc>
        <w:tc>
          <w:tcPr>
            <w:tcW w:w="1559" w:type="dxa"/>
            <w:vAlign w:val="center"/>
          </w:tcPr>
          <w:p>
            <w:pPr>
              <w:pStyle w:val="27"/>
            </w:pPr>
            <w:r>
              <w:t>其他社会保障和就业支出</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22</w:t>
            </w:r>
          </w:p>
        </w:tc>
        <w:tc>
          <w:tcPr>
            <w:tcW w:w="992" w:type="dxa"/>
            <w:vAlign w:val="center"/>
          </w:tcPr>
          <w:p>
            <w:pPr>
              <w:pStyle w:val="27"/>
            </w:pPr>
            <w:r>
              <w:t>2089999</w:t>
            </w:r>
          </w:p>
        </w:tc>
        <w:tc>
          <w:tcPr>
            <w:tcW w:w="1559" w:type="dxa"/>
            <w:vAlign w:val="center"/>
          </w:tcPr>
          <w:p>
            <w:pPr>
              <w:pStyle w:val="27"/>
            </w:pPr>
            <w:r>
              <w:t>其他社会保障和就业支出</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23</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24</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25</w:t>
            </w:r>
          </w:p>
        </w:tc>
        <w:tc>
          <w:tcPr>
            <w:tcW w:w="992" w:type="dxa"/>
            <w:vAlign w:val="center"/>
          </w:tcPr>
          <w:p>
            <w:pPr>
              <w:pStyle w:val="27"/>
            </w:pPr>
            <w:r>
              <w:t>2101102</w:t>
            </w:r>
          </w:p>
        </w:tc>
        <w:tc>
          <w:tcPr>
            <w:tcW w:w="1559" w:type="dxa"/>
            <w:vAlign w:val="center"/>
          </w:tcPr>
          <w:p>
            <w:pPr>
              <w:pStyle w:val="27"/>
            </w:pPr>
            <w:r>
              <w:t>事业单位医疗</w:t>
            </w:r>
          </w:p>
        </w:tc>
        <w:tc>
          <w:tcPr>
            <w:tcW w:w="1134" w:type="dxa"/>
            <w:vAlign w:val="center"/>
          </w:tcPr>
          <w:p>
            <w:pPr>
              <w:pStyle w:val="28"/>
            </w:pPr>
            <w:r>
              <w:t>20.60</w:t>
            </w:r>
          </w:p>
        </w:tc>
        <w:tc>
          <w:tcPr>
            <w:tcW w:w="1134" w:type="dxa"/>
            <w:vAlign w:val="center"/>
          </w:tcPr>
          <w:p>
            <w:pPr>
              <w:pStyle w:val="28"/>
            </w:pPr>
            <w:r>
              <w:t>20.60</w:t>
            </w:r>
          </w:p>
        </w:tc>
        <w:tc>
          <w:tcPr>
            <w:tcW w:w="1134" w:type="dxa"/>
            <w:vAlign w:val="center"/>
          </w:tcPr>
          <w:p>
            <w:pPr>
              <w:pStyle w:val="28"/>
            </w:pPr>
            <w:r>
              <w:t>20.60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26</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22.73</w:t>
            </w:r>
          </w:p>
        </w:tc>
        <w:tc>
          <w:tcPr>
            <w:tcW w:w="1134" w:type="dxa"/>
            <w:vAlign w:val="center"/>
          </w:tcPr>
          <w:p>
            <w:pPr>
              <w:pStyle w:val="28"/>
            </w:pPr>
            <w:r>
              <w:t>22.73</w:t>
            </w:r>
          </w:p>
        </w:tc>
        <w:tc>
          <w:tcPr>
            <w:tcW w:w="1134" w:type="dxa"/>
            <w:vAlign w:val="center"/>
          </w:tcPr>
          <w:p>
            <w:pPr>
              <w:pStyle w:val="28"/>
            </w:pPr>
            <w:r>
              <w:t>22.73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27</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28</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29</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30</w:t>
            </w:r>
          </w:p>
        </w:tc>
        <w:tc>
          <w:tcPr>
            <w:tcW w:w="992" w:type="dxa"/>
            <w:vAlign w:val="center"/>
          </w:tcPr>
          <w:p>
            <w:pPr>
              <w:pStyle w:val="27"/>
            </w:pPr>
            <w:r>
              <w:t>223</w:t>
            </w:r>
          </w:p>
        </w:tc>
        <w:tc>
          <w:tcPr>
            <w:tcW w:w="1559" w:type="dxa"/>
            <w:vAlign w:val="center"/>
          </w:tcPr>
          <w:p>
            <w:pPr>
              <w:pStyle w:val="27"/>
            </w:pPr>
            <w:r>
              <w:t>国有资本经营预算支出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31</w:t>
            </w:r>
          </w:p>
        </w:tc>
        <w:tc>
          <w:tcPr>
            <w:tcW w:w="992" w:type="dxa"/>
            <w:vAlign w:val="center"/>
          </w:tcPr>
          <w:p>
            <w:pPr>
              <w:pStyle w:val="27"/>
            </w:pPr>
            <w:r>
              <w:t>22301</w:t>
            </w:r>
          </w:p>
        </w:tc>
        <w:tc>
          <w:tcPr>
            <w:tcW w:w="1559" w:type="dxa"/>
            <w:vAlign w:val="center"/>
          </w:tcPr>
          <w:p>
            <w:pPr>
              <w:pStyle w:val="27"/>
            </w:pPr>
            <w:r>
              <w:t>解决历史遗留问题及改革成本支出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32</w:t>
            </w:r>
          </w:p>
        </w:tc>
        <w:tc>
          <w:tcPr>
            <w:tcW w:w="992" w:type="dxa"/>
            <w:vAlign w:val="center"/>
          </w:tcPr>
          <w:p>
            <w:pPr>
              <w:pStyle w:val="27"/>
            </w:pPr>
            <w:r>
              <w:t>2230105</w:t>
            </w:r>
          </w:p>
        </w:tc>
        <w:tc>
          <w:tcPr>
            <w:tcW w:w="1559" w:type="dxa"/>
            <w:vAlign w:val="center"/>
          </w:tcPr>
          <w:p>
            <w:pPr>
              <w:pStyle w:val="27"/>
            </w:pPr>
            <w:r>
              <w:t>国有企业退休人员社会化管理补助支出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51285.42</w:t>
            </w:r>
          </w:p>
        </w:tc>
        <w:tc>
          <w:tcPr>
            <w:tcW w:w="1361" w:type="dxa"/>
            <w:vAlign w:val="center"/>
          </w:tcPr>
          <w:p>
            <w:pPr>
              <w:pStyle w:val="30"/>
            </w:pPr>
            <w:r>
              <w:t>746.15</w:t>
            </w:r>
          </w:p>
        </w:tc>
        <w:tc>
          <w:tcPr>
            <w:tcW w:w="1361" w:type="dxa"/>
            <w:vAlign w:val="center"/>
          </w:tcPr>
          <w:p>
            <w:pPr>
              <w:pStyle w:val="30"/>
            </w:pPr>
            <w:r>
              <w:t>50539.27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205</w:t>
            </w:r>
          </w:p>
        </w:tc>
        <w:tc>
          <w:tcPr>
            <w:tcW w:w="4535" w:type="dxa"/>
            <w:vAlign w:val="center"/>
          </w:tcPr>
          <w:p>
            <w:pPr>
              <w:pStyle w:val="27"/>
            </w:pPr>
            <w:r>
              <w:t>教育支出</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20502</w:t>
            </w:r>
          </w:p>
        </w:tc>
        <w:tc>
          <w:tcPr>
            <w:tcW w:w="4535" w:type="dxa"/>
            <w:vAlign w:val="center"/>
          </w:tcPr>
          <w:p>
            <w:pPr>
              <w:pStyle w:val="27"/>
            </w:pPr>
            <w:r>
              <w:t>普通教育</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2050203</w:t>
            </w:r>
          </w:p>
        </w:tc>
        <w:tc>
          <w:tcPr>
            <w:tcW w:w="4535" w:type="dxa"/>
            <w:vAlign w:val="center"/>
          </w:tcPr>
          <w:p>
            <w:pPr>
              <w:pStyle w:val="27"/>
            </w:pPr>
            <w:r>
              <w:t>初中教育</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44329.58</w:t>
            </w:r>
          </w:p>
        </w:tc>
        <w:tc>
          <w:tcPr>
            <w:tcW w:w="1361" w:type="dxa"/>
            <w:vAlign w:val="center"/>
          </w:tcPr>
          <w:p>
            <w:pPr>
              <w:pStyle w:val="28"/>
            </w:pPr>
            <w:r>
              <w:t>668.55</w:t>
            </w:r>
          </w:p>
        </w:tc>
        <w:tc>
          <w:tcPr>
            <w:tcW w:w="1361" w:type="dxa"/>
            <w:vAlign w:val="center"/>
          </w:tcPr>
          <w:p>
            <w:pPr>
              <w:pStyle w:val="28"/>
            </w:pPr>
            <w:r>
              <w:t>43661.03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667.89</w:t>
            </w:r>
          </w:p>
        </w:tc>
        <w:tc>
          <w:tcPr>
            <w:tcW w:w="1361" w:type="dxa"/>
            <w:vAlign w:val="center"/>
          </w:tcPr>
          <w:p>
            <w:pPr>
              <w:pStyle w:val="28"/>
            </w:pPr>
            <w:r>
              <w:t>390.29</w:t>
            </w:r>
          </w:p>
        </w:tc>
        <w:tc>
          <w:tcPr>
            <w:tcW w:w="1361" w:type="dxa"/>
            <w:vAlign w:val="center"/>
          </w:tcPr>
          <w:p>
            <w:pPr>
              <w:pStyle w:val="28"/>
            </w:pPr>
            <w:r>
              <w:t>277.60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2080107</w:t>
            </w:r>
          </w:p>
        </w:tc>
        <w:tc>
          <w:tcPr>
            <w:tcW w:w="4535" w:type="dxa"/>
            <w:vAlign w:val="center"/>
          </w:tcPr>
          <w:p>
            <w:pPr>
              <w:pStyle w:val="27"/>
            </w:pPr>
            <w:r>
              <w:t>社会保险业务管理事务</w:t>
            </w:r>
          </w:p>
        </w:tc>
        <w:tc>
          <w:tcPr>
            <w:tcW w:w="1361" w:type="dxa"/>
            <w:vAlign w:val="center"/>
          </w:tcPr>
          <w:p>
            <w:pPr>
              <w:pStyle w:val="28"/>
            </w:pPr>
            <w:r>
              <w:t>48.60</w:t>
            </w:r>
          </w:p>
        </w:tc>
        <w:tc>
          <w:tcPr>
            <w:tcW w:w="1361" w:type="dxa"/>
            <w:vAlign w:val="center"/>
          </w:tcPr>
          <w:p>
            <w:pPr>
              <w:pStyle w:val="28"/>
            </w:pPr>
          </w:p>
        </w:tc>
        <w:tc>
          <w:tcPr>
            <w:tcW w:w="1361" w:type="dxa"/>
            <w:vAlign w:val="center"/>
          </w:tcPr>
          <w:p>
            <w:pPr>
              <w:pStyle w:val="28"/>
            </w:pPr>
            <w:r>
              <w:t>48.60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2080109</w:t>
            </w:r>
          </w:p>
        </w:tc>
        <w:tc>
          <w:tcPr>
            <w:tcW w:w="4535" w:type="dxa"/>
            <w:vAlign w:val="center"/>
          </w:tcPr>
          <w:p>
            <w:pPr>
              <w:pStyle w:val="27"/>
            </w:pPr>
            <w:r>
              <w:t>社会保险经办机构</w:t>
            </w:r>
          </w:p>
        </w:tc>
        <w:tc>
          <w:tcPr>
            <w:tcW w:w="1361" w:type="dxa"/>
            <w:vAlign w:val="center"/>
          </w:tcPr>
          <w:p>
            <w:pPr>
              <w:pStyle w:val="28"/>
            </w:pPr>
            <w:r>
              <w:t>600.93</w:t>
            </w:r>
          </w:p>
        </w:tc>
        <w:tc>
          <w:tcPr>
            <w:tcW w:w="1361" w:type="dxa"/>
            <w:vAlign w:val="center"/>
          </w:tcPr>
          <w:p>
            <w:pPr>
              <w:pStyle w:val="28"/>
            </w:pPr>
            <w:r>
              <w:t>385.93</w:t>
            </w:r>
          </w:p>
        </w:tc>
        <w:tc>
          <w:tcPr>
            <w:tcW w:w="1361" w:type="dxa"/>
            <w:vAlign w:val="center"/>
          </w:tcPr>
          <w:p>
            <w:pPr>
              <w:pStyle w:val="28"/>
            </w:pPr>
            <w:r>
              <w:t>215.00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2080150</w:t>
            </w:r>
          </w:p>
        </w:tc>
        <w:tc>
          <w:tcPr>
            <w:tcW w:w="4535" w:type="dxa"/>
            <w:vAlign w:val="center"/>
          </w:tcPr>
          <w:p>
            <w:pPr>
              <w:pStyle w:val="27"/>
            </w:pPr>
            <w:r>
              <w:t>事业运行</w:t>
            </w:r>
          </w:p>
        </w:tc>
        <w:tc>
          <w:tcPr>
            <w:tcW w:w="1361" w:type="dxa"/>
            <w:vAlign w:val="center"/>
          </w:tcPr>
          <w:p>
            <w:pPr>
              <w:pStyle w:val="28"/>
            </w:pPr>
            <w:r>
              <w:t>4.36</w:t>
            </w:r>
          </w:p>
        </w:tc>
        <w:tc>
          <w:tcPr>
            <w:tcW w:w="1361" w:type="dxa"/>
            <w:vAlign w:val="center"/>
          </w:tcPr>
          <w:p>
            <w:pPr>
              <w:pStyle w:val="28"/>
            </w:pPr>
            <w:r>
              <w:t>4.36</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2080199</w:t>
            </w:r>
          </w:p>
        </w:tc>
        <w:tc>
          <w:tcPr>
            <w:tcW w:w="4535" w:type="dxa"/>
            <w:vAlign w:val="center"/>
          </w:tcPr>
          <w:p>
            <w:pPr>
              <w:pStyle w:val="27"/>
            </w:pPr>
            <w:r>
              <w:t>其他人力资源和社会保障管理事务支出</w:t>
            </w:r>
          </w:p>
        </w:tc>
        <w:tc>
          <w:tcPr>
            <w:tcW w:w="1361" w:type="dxa"/>
            <w:vAlign w:val="center"/>
          </w:tcPr>
          <w:p>
            <w:pPr>
              <w:pStyle w:val="28"/>
            </w:pPr>
            <w:r>
              <w:t>14.00</w:t>
            </w:r>
          </w:p>
        </w:tc>
        <w:tc>
          <w:tcPr>
            <w:tcW w:w="1361" w:type="dxa"/>
            <w:vAlign w:val="center"/>
          </w:tcPr>
          <w:p>
            <w:pPr>
              <w:pStyle w:val="28"/>
            </w:pPr>
          </w:p>
        </w:tc>
        <w:tc>
          <w:tcPr>
            <w:tcW w:w="1361" w:type="dxa"/>
            <w:vAlign w:val="center"/>
          </w:tcPr>
          <w:p>
            <w:pPr>
              <w:pStyle w:val="28"/>
            </w:pPr>
            <w:r>
              <w:t>14.00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23723.87</w:t>
            </w:r>
          </w:p>
        </w:tc>
        <w:tc>
          <w:tcPr>
            <w:tcW w:w="1361" w:type="dxa"/>
            <w:vAlign w:val="center"/>
          </w:tcPr>
          <w:p>
            <w:pPr>
              <w:pStyle w:val="28"/>
            </w:pPr>
            <w:r>
              <w:t>278.26</w:t>
            </w:r>
          </w:p>
        </w:tc>
        <w:tc>
          <w:tcPr>
            <w:tcW w:w="1361" w:type="dxa"/>
            <w:vAlign w:val="center"/>
          </w:tcPr>
          <w:p>
            <w:pPr>
              <w:pStyle w:val="28"/>
            </w:pPr>
            <w:r>
              <w:t>23445.61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2080501</w:t>
            </w:r>
          </w:p>
        </w:tc>
        <w:tc>
          <w:tcPr>
            <w:tcW w:w="4535" w:type="dxa"/>
            <w:vAlign w:val="center"/>
          </w:tcPr>
          <w:p>
            <w:pPr>
              <w:pStyle w:val="27"/>
            </w:pPr>
            <w:r>
              <w:t>行政单位离退休</w:t>
            </w:r>
          </w:p>
        </w:tc>
        <w:tc>
          <w:tcPr>
            <w:tcW w:w="1361" w:type="dxa"/>
            <w:vAlign w:val="center"/>
          </w:tcPr>
          <w:p>
            <w:pPr>
              <w:pStyle w:val="28"/>
            </w:pPr>
            <w:r>
              <w:t>220.00</w:t>
            </w:r>
          </w:p>
        </w:tc>
        <w:tc>
          <w:tcPr>
            <w:tcW w:w="1361" w:type="dxa"/>
            <w:vAlign w:val="center"/>
          </w:tcPr>
          <w:p>
            <w:pPr>
              <w:pStyle w:val="28"/>
            </w:pPr>
            <w:r>
              <w:t>220.00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2080502</w:t>
            </w:r>
          </w:p>
        </w:tc>
        <w:tc>
          <w:tcPr>
            <w:tcW w:w="4535" w:type="dxa"/>
            <w:vAlign w:val="center"/>
          </w:tcPr>
          <w:p>
            <w:pPr>
              <w:pStyle w:val="27"/>
            </w:pPr>
            <w:r>
              <w:t>事业单位离退休</w:t>
            </w:r>
          </w:p>
        </w:tc>
        <w:tc>
          <w:tcPr>
            <w:tcW w:w="1361" w:type="dxa"/>
            <w:vAlign w:val="center"/>
          </w:tcPr>
          <w:p>
            <w:pPr>
              <w:pStyle w:val="28"/>
            </w:pPr>
            <w:r>
              <w:t>12.79</w:t>
            </w:r>
          </w:p>
        </w:tc>
        <w:tc>
          <w:tcPr>
            <w:tcW w:w="1361" w:type="dxa"/>
            <w:vAlign w:val="center"/>
          </w:tcPr>
          <w:p>
            <w:pPr>
              <w:pStyle w:val="28"/>
            </w:pPr>
            <w:r>
              <w:t>12.79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45.47</w:t>
            </w:r>
          </w:p>
        </w:tc>
        <w:tc>
          <w:tcPr>
            <w:tcW w:w="1361" w:type="dxa"/>
            <w:vAlign w:val="center"/>
          </w:tcPr>
          <w:p>
            <w:pPr>
              <w:pStyle w:val="28"/>
            </w:pPr>
            <w:r>
              <w:t>45.47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2080507</w:t>
            </w:r>
          </w:p>
        </w:tc>
        <w:tc>
          <w:tcPr>
            <w:tcW w:w="4535" w:type="dxa"/>
            <w:vAlign w:val="center"/>
          </w:tcPr>
          <w:p>
            <w:pPr>
              <w:pStyle w:val="27"/>
            </w:pPr>
            <w:r>
              <w:t>对机关事业单位基本养老保险基金的补助</w:t>
            </w:r>
          </w:p>
        </w:tc>
        <w:tc>
          <w:tcPr>
            <w:tcW w:w="1361" w:type="dxa"/>
            <w:vAlign w:val="center"/>
          </w:tcPr>
          <w:p>
            <w:pPr>
              <w:pStyle w:val="28"/>
            </w:pPr>
            <w:r>
              <w:t>17456.00</w:t>
            </w:r>
          </w:p>
        </w:tc>
        <w:tc>
          <w:tcPr>
            <w:tcW w:w="1361" w:type="dxa"/>
            <w:vAlign w:val="center"/>
          </w:tcPr>
          <w:p>
            <w:pPr>
              <w:pStyle w:val="28"/>
            </w:pPr>
          </w:p>
        </w:tc>
        <w:tc>
          <w:tcPr>
            <w:tcW w:w="1361" w:type="dxa"/>
            <w:vAlign w:val="center"/>
          </w:tcPr>
          <w:p>
            <w:pPr>
              <w:pStyle w:val="28"/>
            </w:pPr>
            <w:r>
              <w:t>17456.00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7"/>
            </w:pPr>
            <w:r>
              <w:t>2080508</w:t>
            </w:r>
          </w:p>
        </w:tc>
        <w:tc>
          <w:tcPr>
            <w:tcW w:w="4535" w:type="dxa"/>
            <w:vAlign w:val="center"/>
          </w:tcPr>
          <w:p>
            <w:pPr>
              <w:pStyle w:val="27"/>
            </w:pPr>
            <w:r>
              <w:t>对机关事业单位职业年金的补助</w:t>
            </w:r>
          </w:p>
        </w:tc>
        <w:tc>
          <w:tcPr>
            <w:tcW w:w="1361" w:type="dxa"/>
            <w:vAlign w:val="center"/>
          </w:tcPr>
          <w:p>
            <w:pPr>
              <w:pStyle w:val="28"/>
            </w:pPr>
            <w:r>
              <w:t>5989.61</w:t>
            </w:r>
          </w:p>
        </w:tc>
        <w:tc>
          <w:tcPr>
            <w:tcW w:w="1361" w:type="dxa"/>
            <w:vAlign w:val="center"/>
          </w:tcPr>
          <w:p>
            <w:pPr>
              <w:pStyle w:val="28"/>
            </w:pPr>
          </w:p>
        </w:tc>
        <w:tc>
          <w:tcPr>
            <w:tcW w:w="1361" w:type="dxa"/>
            <w:vAlign w:val="center"/>
          </w:tcPr>
          <w:p>
            <w:pPr>
              <w:pStyle w:val="28"/>
            </w:pPr>
            <w:r>
              <w:t>5989.61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7"/>
            </w:pPr>
            <w:r>
              <w:t>20826</w:t>
            </w:r>
          </w:p>
        </w:tc>
        <w:tc>
          <w:tcPr>
            <w:tcW w:w="4535" w:type="dxa"/>
            <w:vAlign w:val="center"/>
          </w:tcPr>
          <w:p>
            <w:pPr>
              <w:pStyle w:val="27"/>
            </w:pPr>
            <w:r>
              <w:t>财政对基本养老保险基金的补助</w:t>
            </w: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7"/>
            </w:pPr>
            <w:r>
              <w:t>2082602</w:t>
            </w:r>
          </w:p>
        </w:tc>
        <w:tc>
          <w:tcPr>
            <w:tcW w:w="4535" w:type="dxa"/>
            <w:vAlign w:val="center"/>
          </w:tcPr>
          <w:p>
            <w:pPr>
              <w:pStyle w:val="27"/>
            </w:pPr>
            <w:r>
              <w:t>财政对城乡居民基本养老保险基金的补助</w:t>
            </w: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7"/>
            </w:pPr>
            <w:r>
              <w:t>20830</w:t>
            </w:r>
          </w:p>
        </w:tc>
        <w:tc>
          <w:tcPr>
            <w:tcW w:w="4535" w:type="dxa"/>
            <w:vAlign w:val="center"/>
          </w:tcPr>
          <w:p>
            <w:pPr>
              <w:pStyle w:val="27"/>
            </w:pPr>
            <w:r>
              <w:t>财政代缴社会保险费支出</w:t>
            </w: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7"/>
            </w:pPr>
            <w:r>
              <w:t>2083001</w:t>
            </w:r>
          </w:p>
        </w:tc>
        <w:tc>
          <w:tcPr>
            <w:tcW w:w="4535" w:type="dxa"/>
            <w:vAlign w:val="center"/>
          </w:tcPr>
          <w:p>
            <w:pPr>
              <w:pStyle w:val="27"/>
            </w:pPr>
            <w:r>
              <w:t>财政代缴城乡居民基本养老保险费支出</w:t>
            </w: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7"/>
            </w:pPr>
            <w:r>
              <w:t>20899</w:t>
            </w:r>
          </w:p>
        </w:tc>
        <w:tc>
          <w:tcPr>
            <w:tcW w:w="4535" w:type="dxa"/>
            <w:vAlign w:val="center"/>
          </w:tcPr>
          <w:p>
            <w:pPr>
              <w:pStyle w:val="27"/>
            </w:pPr>
            <w:r>
              <w:t>其他社会保障和就业支出</w:t>
            </w: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992" w:type="dxa"/>
            <w:vAlign w:val="center"/>
          </w:tcPr>
          <w:p>
            <w:pPr>
              <w:pStyle w:val="27"/>
            </w:pPr>
            <w:r>
              <w:t>2089999</w:t>
            </w:r>
          </w:p>
        </w:tc>
        <w:tc>
          <w:tcPr>
            <w:tcW w:w="4535" w:type="dxa"/>
            <w:vAlign w:val="center"/>
          </w:tcPr>
          <w:p>
            <w:pPr>
              <w:pStyle w:val="27"/>
            </w:pPr>
            <w:r>
              <w:t>其他社会保障和就业支出</w:t>
            </w: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43.33</w:t>
            </w:r>
          </w:p>
        </w:tc>
        <w:tc>
          <w:tcPr>
            <w:tcW w:w="1361" w:type="dxa"/>
            <w:vAlign w:val="center"/>
          </w:tcPr>
          <w:p>
            <w:pPr>
              <w:pStyle w:val="28"/>
            </w:pPr>
            <w:r>
              <w:t>43.33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43.33</w:t>
            </w:r>
          </w:p>
        </w:tc>
        <w:tc>
          <w:tcPr>
            <w:tcW w:w="1361" w:type="dxa"/>
            <w:vAlign w:val="center"/>
          </w:tcPr>
          <w:p>
            <w:pPr>
              <w:pStyle w:val="28"/>
            </w:pPr>
            <w:r>
              <w:t>43.33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992" w:type="dxa"/>
            <w:vAlign w:val="center"/>
          </w:tcPr>
          <w:p>
            <w:pPr>
              <w:pStyle w:val="27"/>
            </w:pPr>
            <w:r>
              <w:t>2101102</w:t>
            </w:r>
          </w:p>
        </w:tc>
        <w:tc>
          <w:tcPr>
            <w:tcW w:w="4535" w:type="dxa"/>
            <w:vAlign w:val="center"/>
          </w:tcPr>
          <w:p>
            <w:pPr>
              <w:pStyle w:val="27"/>
            </w:pPr>
            <w:r>
              <w:t>事业单位医疗</w:t>
            </w:r>
          </w:p>
        </w:tc>
        <w:tc>
          <w:tcPr>
            <w:tcW w:w="1361" w:type="dxa"/>
            <w:vAlign w:val="center"/>
          </w:tcPr>
          <w:p>
            <w:pPr>
              <w:pStyle w:val="28"/>
            </w:pPr>
            <w:r>
              <w:t>20.60</w:t>
            </w:r>
          </w:p>
        </w:tc>
        <w:tc>
          <w:tcPr>
            <w:tcW w:w="1361" w:type="dxa"/>
            <w:vAlign w:val="center"/>
          </w:tcPr>
          <w:p>
            <w:pPr>
              <w:pStyle w:val="28"/>
            </w:pPr>
            <w:r>
              <w:t>20.60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22.73</w:t>
            </w:r>
          </w:p>
        </w:tc>
        <w:tc>
          <w:tcPr>
            <w:tcW w:w="1361" w:type="dxa"/>
            <w:vAlign w:val="center"/>
          </w:tcPr>
          <w:p>
            <w:pPr>
              <w:pStyle w:val="28"/>
            </w:pPr>
            <w:r>
              <w:t>22.73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992" w:type="dxa"/>
            <w:vAlign w:val="center"/>
          </w:tcPr>
          <w:p>
            <w:pPr>
              <w:pStyle w:val="27"/>
            </w:pPr>
            <w:r>
              <w:t>223</w:t>
            </w:r>
          </w:p>
        </w:tc>
        <w:tc>
          <w:tcPr>
            <w:tcW w:w="4535" w:type="dxa"/>
            <w:vAlign w:val="center"/>
          </w:tcPr>
          <w:p>
            <w:pPr>
              <w:pStyle w:val="27"/>
            </w:pPr>
            <w:r>
              <w:t>国有资本经营预算支出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992" w:type="dxa"/>
            <w:vAlign w:val="center"/>
          </w:tcPr>
          <w:p>
            <w:pPr>
              <w:pStyle w:val="27"/>
            </w:pPr>
            <w:r>
              <w:t>22301</w:t>
            </w:r>
          </w:p>
        </w:tc>
        <w:tc>
          <w:tcPr>
            <w:tcW w:w="4535" w:type="dxa"/>
            <w:vAlign w:val="center"/>
          </w:tcPr>
          <w:p>
            <w:pPr>
              <w:pStyle w:val="27"/>
            </w:pPr>
            <w:r>
              <w:t>解决历史遗留问题及改革成本支出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992" w:type="dxa"/>
            <w:vAlign w:val="center"/>
          </w:tcPr>
          <w:p>
            <w:pPr>
              <w:pStyle w:val="27"/>
            </w:pPr>
            <w:r>
              <w:t>2230105</w:t>
            </w:r>
          </w:p>
        </w:tc>
        <w:tc>
          <w:tcPr>
            <w:tcW w:w="4535" w:type="dxa"/>
            <w:vAlign w:val="center"/>
          </w:tcPr>
          <w:p>
            <w:pPr>
              <w:pStyle w:val="27"/>
            </w:pPr>
            <w:r>
              <w:t>国有企业退休人员社会化管理补助支出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50907.18</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r>
              <w:t>172.90</w:t>
            </w: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r>
              <w:t>6500.00</w:t>
            </w:r>
          </w:p>
        </w:tc>
        <w:tc>
          <w:tcPr>
            <w:tcW w:w="1474" w:type="dxa"/>
            <w:vAlign w:val="center"/>
          </w:tcPr>
          <w:p>
            <w:pPr>
              <w:pStyle w:val="28"/>
            </w:pPr>
            <w:r>
              <w:t>6500.00</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44329.58</w:t>
            </w:r>
          </w:p>
        </w:tc>
        <w:tc>
          <w:tcPr>
            <w:tcW w:w="1474" w:type="dxa"/>
            <w:vAlign w:val="center"/>
          </w:tcPr>
          <w:p>
            <w:pPr>
              <w:pStyle w:val="28"/>
            </w:pPr>
            <w:r>
              <w:t>44329.58</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43.33</w:t>
            </w:r>
          </w:p>
        </w:tc>
        <w:tc>
          <w:tcPr>
            <w:tcW w:w="1474" w:type="dxa"/>
            <w:vAlign w:val="center"/>
          </w:tcPr>
          <w:p>
            <w:pPr>
              <w:pStyle w:val="28"/>
            </w:pPr>
            <w:r>
              <w:t>43.33</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34.27</w:t>
            </w:r>
          </w:p>
        </w:tc>
        <w:tc>
          <w:tcPr>
            <w:tcW w:w="1474" w:type="dxa"/>
            <w:vAlign w:val="center"/>
          </w:tcPr>
          <w:p>
            <w:pPr>
              <w:pStyle w:val="28"/>
            </w:pPr>
            <w:r>
              <w:t>34.27</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r>
              <w:t>378.24</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51080.08</w:t>
            </w:r>
          </w:p>
        </w:tc>
        <w:tc>
          <w:tcPr>
            <w:tcW w:w="3402" w:type="dxa"/>
            <w:vAlign w:val="center"/>
          </w:tcPr>
          <w:p>
            <w:pPr>
              <w:pStyle w:val="29"/>
            </w:pPr>
            <w:r>
              <w:t>本年支出合计</w:t>
            </w:r>
          </w:p>
        </w:tc>
        <w:tc>
          <w:tcPr>
            <w:tcW w:w="1474" w:type="dxa"/>
            <w:vAlign w:val="center"/>
          </w:tcPr>
          <w:p>
            <w:pPr>
              <w:pStyle w:val="30"/>
            </w:pPr>
            <w:r>
              <w:t>51285.42</w:t>
            </w:r>
          </w:p>
        </w:tc>
        <w:tc>
          <w:tcPr>
            <w:tcW w:w="1474" w:type="dxa"/>
            <w:vAlign w:val="center"/>
          </w:tcPr>
          <w:p>
            <w:pPr>
              <w:pStyle w:val="30"/>
            </w:pPr>
            <w:r>
              <w:t>50907.18</w:t>
            </w:r>
          </w:p>
        </w:tc>
        <w:tc>
          <w:tcPr>
            <w:tcW w:w="1474" w:type="dxa"/>
            <w:vAlign w:val="center"/>
          </w:tcPr>
          <w:p>
            <w:pPr>
              <w:pStyle w:val="30"/>
            </w:pPr>
          </w:p>
        </w:tc>
        <w:tc>
          <w:tcPr>
            <w:tcW w:w="1474" w:type="dxa"/>
            <w:vAlign w:val="center"/>
          </w:tcPr>
          <w:p>
            <w:pPr>
              <w:pStyle w:val="30"/>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r>
              <w:t>205.34</w:t>
            </w: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r>
              <w:t>205.34</w:t>
            </w: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51285.42</w:t>
            </w:r>
          </w:p>
        </w:tc>
        <w:tc>
          <w:tcPr>
            <w:tcW w:w="3402" w:type="dxa"/>
            <w:vAlign w:val="center"/>
          </w:tcPr>
          <w:p>
            <w:pPr>
              <w:pStyle w:val="29"/>
            </w:pPr>
            <w:r>
              <w:t>支出总计</w:t>
            </w:r>
          </w:p>
        </w:tc>
        <w:tc>
          <w:tcPr>
            <w:tcW w:w="1474" w:type="dxa"/>
            <w:vAlign w:val="center"/>
          </w:tcPr>
          <w:p>
            <w:pPr>
              <w:pStyle w:val="30"/>
            </w:pPr>
            <w:r>
              <w:t>51285.42</w:t>
            </w:r>
          </w:p>
        </w:tc>
        <w:tc>
          <w:tcPr>
            <w:tcW w:w="1474" w:type="dxa"/>
            <w:vAlign w:val="center"/>
          </w:tcPr>
          <w:p>
            <w:pPr>
              <w:pStyle w:val="30"/>
            </w:pPr>
            <w:r>
              <w:t>50907.18</w:t>
            </w:r>
          </w:p>
        </w:tc>
        <w:tc>
          <w:tcPr>
            <w:tcW w:w="1474" w:type="dxa"/>
            <w:vAlign w:val="center"/>
          </w:tcPr>
          <w:p>
            <w:pPr>
              <w:pStyle w:val="30"/>
            </w:pPr>
          </w:p>
        </w:tc>
        <w:tc>
          <w:tcPr>
            <w:tcW w:w="1474" w:type="dxa"/>
            <w:vAlign w:val="center"/>
          </w:tcPr>
          <w:p>
            <w:pPr>
              <w:pStyle w:val="30"/>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50907.18</w:t>
            </w:r>
          </w:p>
        </w:tc>
        <w:tc>
          <w:tcPr>
            <w:tcW w:w="2551" w:type="dxa"/>
            <w:vAlign w:val="center"/>
          </w:tcPr>
          <w:p>
            <w:pPr>
              <w:pStyle w:val="30"/>
            </w:pPr>
            <w:r>
              <w:t>746.15</w:t>
            </w:r>
          </w:p>
        </w:tc>
        <w:tc>
          <w:tcPr>
            <w:tcW w:w="2551" w:type="dxa"/>
            <w:vAlign w:val="center"/>
          </w:tcPr>
          <w:p>
            <w:pPr>
              <w:pStyle w:val="30"/>
            </w:pPr>
            <w:r>
              <w:t>50161.03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205</w:t>
            </w:r>
          </w:p>
        </w:tc>
        <w:tc>
          <w:tcPr>
            <w:tcW w:w="4535" w:type="dxa"/>
            <w:vAlign w:val="center"/>
          </w:tcPr>
          <w:p>
            <w:pPr>
              <w:pStyle w:val="27"/>
            </w:pPr>
            <w:r>
              <w:t>教育支出</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20502</w:t>
            </w:r>
          </w:p>
        </w:tc>
        <w:tc>
          <w:tcPr>
            <w:tcW w:w="4535" w:type="dxa"/>
            <w:vAlign w:val="center"/>
          </w:tcPr>
          <w:p>
            <w:pPr>
              <w:pStyle w:val="27"/>
            </w:pPr>
            <w:r>
              <w:t>普通教育</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2050203</w:t>
            </w:r>
          </w:p>
        </w:tc>
        <w:tc>
          <w:tcPr>
            <w:tcW w:w="4535" w:type="dxa"/>
            <w:vAlign w:val="center"/>
          </w:tcPr>
          <w:p>
            <w:pPr>
              <w:pStyle w:val="27"/>
            </w:pPr>
            <w:r>
              <w:t>初中教育</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44329.58</w:t>
            </w:r>
          </w:p>
        </w:tc>
        <w:tc>
          <w:tcPr>
            <w:tcW w:w="2551" w:type="dxa"/>
            <w:vAlign w:val="center"/>
          </w:tcPr>
          <w:p>
            <w:pPr>
              <w:pStyle w:val="28"/>
            </w:pPr>
            <w:r>
              <w:t>668.55</w:t>
            </w:r>
          </w:p>
        </w:tc>
        <w:tc>
          <w:tcPr>
            <w:tcW w:w="2551" w:type="dxa"/>
            <w:vAlign w:val="center"/>
          </w:tcPr>
          <w:p>
            <w:pPr>
              <w:pStyle w:val="28"/>
            </w:pPr>
            <w:r>
              <w:t>43661.03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667.89</w:t>
            </w:r>
          </w:p>
        </w:tc>
        <w:tc>
          <w:tcPr>
            <w:tcW w:w="2551" w:type="dxa"/>
            <w:vAlign w:val="center"/>
          </w:tcPr>
          <w:p>
            <w:pPr>
              <w:pStyle w:val="28"/>
            </w:pPr>
            <w:r>
              <w:t>390.29</w:t>
            </w:r>
          </w:p>
        </w:tc>
        <w:tc>
          <w:tcPr>
            <w:tcW w:w="2551" w:type="dxa"/>
            <w:vAlign w:val="center"/>
          </w:tcPr>
          <w:p>
            <w:pPr>
              <w:pStyle w:val="28"/>
            </w:pPr>
            <w:r>
              <w:t>277.60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2080107</w:t>
            </w:r>
          </w:p>
        </w:tc>
        <w:tc>
          <w:tcPr>
            <w:tcW w:w="4535" w:type="dxa"/>
            <w:vAlign w:val="center"/>
          </w:tcPr>
          <w:p>
            <w:pPr>
              <w:pStyle w:val="27"/>
            </w:pPr>
            <w:r>
              <w:t>社会保险业务管理事务</w:t>
            </w:r>
          </w:p>
        </w:tc>
        <w:tc>
          <w:tcPr>
            <w:tcW w:w="2551" w:type="dxa"/>
            <w:vAlign w:val="center"/>
          </w:tcPr>
          <w:p>
            <w:pPr>
              <w:pStyle w:val="28"/>
            </w:pPr>
            <w:r>
              <w:t>48.60</w:t>
            </w:r>
          </w:p>
        </w:tc>
        <w:tc>
          <w:tcPr>
            <w:tcW w:w="2551" w:type="dxa"/>
            <w:vAlign w:val="center"/>
          </w:tcPr>
          <w:p>
            <w:pPr>
              <w:pStyle w:val="28"/>
            </w:pPr>
          </w:p>
        </w:tc>
        <w:tc>
          <w:tcPr>
            <w:tcW w:w="2551" w:type="dxa"/>
            <w:vAlign w:val="center"/>
          </w:tcPr>
          <w:p>
            <w:pPr>
              <w:pStyle w:val="28"/>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2080109</w:t>
            </w:r>
          </w:p>
        </w:tc>
        <w:tc>
          <w:tcPr>
            <w:tcW w:w="4535" w:type="dxa"/>
            <w:vAlign w:val="center"/>
          </w:tcPr>
          <w:p>
            <w:pPr>
              <w:pStyle w:val="27"/>
            </w:pPr>
            <w:r>
              <w:t>社会保险经办机构</w:t>
            </w:r>
          </w:p>
        </w:tc>
        <w:tc>
          <w:tcPr>
            <w:tcW w:w="2551" w:type="dxa"/>
            <w:vAlign w:val="center"/>
          </w:tcPr>
          <w:p>
            <w:pPr>
              <w:pStyle w:val="28"/>
            </w:pPr>
            <w:r>
              <w:t>600.93</w:t>
            </w:r>
          </w:p>
        </w:tc>
        <w:tc>
          <w:tcPr>
            <w:tcW w:w="2551" w:type="dxa"/>
            <w:vAlign w:val="center"/>
          </w:tcPr>
          <w:p>
            <w:pPr>
              <w:pStyle w:val="28"/>
            </w:pPr>
            <w:r>
              <w:t>385.93</w:t>
            </w:r>
          </w:p>
        </w:tc>
        <w:tc>
          <w:tcPr>
            <w:tcW w:w="2551" w:type="dxa"/>
            <w:vAlign w:val="center"/>
          </w:tcPr>
          <w:p>
            <w:pPr>
              <w:pStyle w:val="28"/>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2080150</w:t>
            </w:r>
          </w:p>
        </w:tc>
        <w:tc>
          <w:tcPr>
            <w:tcW w:w="4535" w:type="dxa"/>
            <w:vAlign w:val="center"/>
          </w:tcPr>
          <w:p>
            <w:pPr>
              <w:pStyle w:val="27"/>
            </w:pPr>
            <w:r>
              <w:t>事业运行</w:t>
            </w:r>
          </w:p>
        </w:tc>
        <w:tc>
          <w:tcPr>
            <w:tcW w:w="2551" w:type="dxa"/>
            <w:vAlign w:val="center"/>
          </w:tcPr>
          <w:p>
            <w:pPr>
              <w:pStyle w:val="28"/>
            </w:pPr>
            <w:r>
              <w:t>4.36</w:t>
            </w:r>
          </w:p>
        </w:tc>
        <w:tc>
          <w:tcPr>
            <w:tcW w:w="2551" w:type="dxa"/>
            <w:vAlign w:val="center"/>
          </w:tcPr>
          <w:p>
            <w:pPr>
              <w:pStyle w:val="28"/>
            </w:pPr>
            <w:r>
              <w:t>4.36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2080199</w:t>
            </w:r>
          </w:p>
        </w:tc>
        <w:tc>
          <w:tcPr>
            <w:tcW w:w="4535" w:type="dxa"/>
            <w:vAlign w:val="center"/>
          </w:tcPr>
          <w:p>
            <w:pPr>
              <w:pStyle w:val="27"/>
            </w:pPr>
            <w:r>
              <w:t>其他人力资源和社会保障管理事务支出</w:t>
            </w:r>
          </w:p>
        </w:tc>
        <w:tc>
          <w:tcPr>
            <w:tcW w:w="2551" w:type="dxa"/>
            <w:vAlign w:val="center"/>
          </w:tcPr>
          <w:p>
            <w:pPr>
              <w:pStyle w:val="28"/>
            </w:pPr>
            <w:r>
              <w:t>14.00</w:t>
            </w:r>
          </w:p>
        </w:tc>
        <w:tc>
          <w:tcPr>
            <w:tcW w:w="2551" w:type="dxa"/>
            <w:vAlign w:val="center"/>
          </w:tcPr>
          <w:p>
            <w:pPr>
              <w:pStyle w:val="28"/>
            </w:pPr>
          </w:p>
        </w:tc>
        <w:tc>
          <w:tcPr>
            <w:tcW w:w="2551" w:type="dxa"/>
            <w:vAlign w:val="center"/>
          </w:tcPr>
          <w:p>
            <w:pPr>
              <w:pStyle w:val="2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23723.87</w:t>
            </w:r>
          </w:p>
        </w:tc>
        <w:tc>
          <w:tcPr>
            <w:tcW w:w="2551" w:type="dxa"/>
            <w:vAlign w:val="center"/>
          </w:tcPr>
          <w:p>
            <w:pPr>
              <w:pStyle w:val="28"/>
            </w:pPr>
            <w:r>
              <w:t>278.26</w:t>
            </w:r>
          </w:p>
        </w:tc>
        <w:tc>
          <w:tcPr>
            <w:tcW w:w="2551" w:type="dxa"/>
            <w:vAlign w:val="center"/>
          </w:tcPr>
          <w:p>
            <w:pPr>
              <w:pStyle w:val="28"/>
            </w:pPr>
            <w:r>
              <w:t>23445.61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2080501</w:t>
            </w:r>
          </w:p>
        </w:tc>
        <w:tc>
          <w:tcPr>
            <w:tcW w:w="4535" w:type="dxa"/>
            <w:vAlign w:val="center"/>
          </w:tcPr>
          <w:p>
            <w:pPr>
              <w:pStyle w:val="27"/>
            </w:pPr>
            <w:r>
              <w:t>行政单位离退休</w:t>
            </w:r>
          </w:p>
        </w:tc>
        <w:tc>
          <w:tcPr>
            <w:tcW w:w="2551" w:type="dxa"/>
            <w:vAlign w:val="center"/>
          </w:tcPr>
          <w:p>
            <w:pPr>
              <w:pStyle w:val="28"/>
            </w:pPr>
            <w:r>
              <w:t>220.00</w:t>
            </w:r>
          </w:p>
        </w:tc>
        <w:tc>
          <w:tcPr>
            <w:tcW w:w="2551" w:type="dxa"/>
            <w:vAlign w:val="center"/>
          </w:tcPr>
          <w:p>
            <w:pPr>
              <w:pStyle w:val="28"/>
            </w:pPr>
            <w:r>
              <w:t>220.00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2080502</w:t>
            </w:r>
          </w:p>
        </w:tc>
        <w:tc>
          <w:tcPr>
            <w:tcW w:w="4535" w:type="dxa"/>
            <w:vAlign w:val="center"/>
          </w:tcPr>
          <w:p>
            <w:pPr>
              <w:pStyle w:val="27"/>
            </w:pPr>
            <w:r>
              <w:t>事业单位离退休</w:t>
            </w:r>
          </w:p>
        </w:tc>
        <w:tc>
          <w:tcPr>
            <w:tcW w:w="2551" w:type="dxa"/>
            <w:vAlign w:val="center"/>
          </w:tcPr>
          <w:p>
            <w:pPr>
              <w:pStyle w:val="28"/>
            </w:pPr>
            <w:r>
              <w:t>12.79</w:t>
            </w:r>
          </w:p>
        </w:tc>
        <w:tc>
          <w:tcPr>
            <w:tcW w:w="2551" w:type="dxa"/>
            <w:vAlign w:val="center"/>
          </w:tcPr>
          <w:p>
            <w:pPr>
              <w:pStyle w:val="28"/>
            </w:pPr>
            <w:r>
              <w:t>12.79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45.47</w:t>
            </w:r>
          </w:p>
        </w:tc>
        <w:tc>
          <w:tcPr>
            <w:tcW w:w="2551" w:type="dxa"/>
            <w:vAlign w:val="center"/>
          </w:tcPr>
          <w:p>
            <w:pPr>
              <w:pStyle w:val="28"/>
            </w:pPr>
            <w:r>
              <w:t>45.47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2080507</w:t>
            </w:r>
          </w:p>
        </w:tc>
        <w:tc>
          <w:tcPr>
            <w:tcW w:w="4535" w:type="dxa"/>
            <w:vAlign w:val="center"/>
          </w:tcPr>
          <w:p>
            <w:pPr>
              <w:pStyle w:val="27"/>
            </w:pPr>
            <w:r>
              <w:t>对机关事业单位基本养老保险基金的补助</w:t>
            </w:r>
          </w:p>
        </w:tc>
        <w:tc>
          <w:tcPr>
            <w:tcW w:w="2551" w:type="dxa"/>
            <w:vAlign w:val="center"/>
          </w:tcPr>
          <w:p>
            <w:pPr>
              <w:pStyle w:val="28"/>
            </w:pPr>
            <w:r>
              <w:t>17456.00</w:t>
            </w:r>
          </w:p>
        </w:tc>
        <w:tc>
          <w:tcPr>
            <w:tcW w:w="2551" w:type="dxa"/>
            <w:vAlign w:val="center"/>
          </w:tcPr>
          <w:p>
            <w:pPr>
              <w:pStyle w:val="28"/>
            </w:pPr>
          </w:p>
        </w:tc>
        <w:tc>
          <w:tcPr>
            <w:tcW w:w="2551" w:type="dxa"/>
            <w:vAlign w:val="center"/>
          </w:tcPr>
          <w:p>
            <w:pPr>
              <w:pStyle w:val="28"/>
            </w:pPr>
            <w:r>
              <w:t>17456.00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2080508</w:t>
            </w:r>
          </w:p>
        </w:tc>
        <w:tc>
          <w:tcPr>
            <w:tcW w:w="4535" w:type="dxa"/>
            <w:vAlign w:val="center"/>
          </w:tcPr>
          <w:p>
            <w:pPr>
              <w:pStyle w:val="27"/>
            </w:pPr>
            <w:r>
              <w:t>对机关事业单位职业年金的补助</w:t>
            </w:r>
          </w:p>
        </w:tc>
        <w:tc>
          <w:tcPr>
            <w:tcW w:w="2551" w:type="dxa"/>
            <w:vAlign w:val="center"/>
          </w:tcPr>
          <w:p>
            <w:pPr>
              <w:pStyle w:val="28"/>
            </w:pPr>
            <w:r>
              <w:t>5989.61</w:t>
            </w:r>
          </w:p>
        </w:tc>
        <w:tc>
          <w:tcPr>
            <w:tcW w:w="2551" w:type="dxa"/>
            <w:vAlign w:val="center"/>
          </w:tcPr>
          <w:p>
            <w:pPr>
              <w:pStyle w:val="28"/>
            </w:pPr>
          </w:p>
        </w:tc>
        <w:tc>
          <w:tcPr>
            <w:tcW w:w="2551" w:type="dxa"/>
            <w:vAlign w:val="center"/>
          </w:tcPr>
          <w:p>
            <w:pPr>
              <w:pStyle w:val="28"/>
            </w:pPr>
            <w:r>
              <w:t>5989.61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20826</w:t>
            </w:r>
          </w:p>
        </w:tc>
        <w:tc>
          <w:tcPr>
            <w:tcW w:w="4535" w:type="dxa"/>
            <w:vAlign w:val="center"/>
          </w:tcPr>
          <w:p>
            <w:pPr>
              <w:pStyle w:val="27"/>
            </w:pPr>
            <w:r>
              <w:t>财政对基本养老保险基金的补助</w:t>
            </w:r>
          </w:p>
        </w:tc>
        <w:tc>
          <w:tcPr>
            <w:tcW w:w="2551" w:type="dxa"/>
            <w:vAlign w:val="center"/>
          </w:tcPr>
          <w:p>
            <w:pPr>
              <w:pStyle w:val="28"/>
            </w:pPr>
            <w:r>
              <w:t>19547.30</w:t>
            </w:r>
          </w:p>
        </w:tc>
        <w:tc>
          <w:tcPr>
            <w:tcW w:w="2551" w:type="dxa"/>
            <w:vAlign w:val="center"/>
          </w:tcPr>
          <w:p>
            <w:pPr>
              <w:pStyle w:val="28"/>
            </w:pPr>
          </w:p>
        </w:tc>
        <w:tc>
          <w:tcPr>
            <w:tcW w:w="2551" w:type="dxa"/>
            <w:vAlign w:val="center"/>
          </w:tcPr>
          <w:p>
            <w:pPr>
              <w:pStyle w:val="28"/>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2082602</w:t>
            </w:r>
          </w:p>
        </w:tc>
        <w:tc>
          <w:tcPr>
            <w:tcW w:w="4535" w:type="dxa"/>
            <w:vAlign w:val="center"/>
          </w:tcPr>
          <w:p>
            <w:pPr>
              <w:pStyle w:val="27"/>
            </w:pPr>
            <w:r>
              <w:t>财政对城乡居民基本养老保险基金的补助</w:t>
            </w:r>
          </w:p>
        </w:tc>
        <w:tc>
          <w:tcPr>
            <w:tcW w:w="2551" w:type="dxa"/>
            <w:vAlign w:val="center"/>
          </w:tcPr>
          <w:p>
            <w:pPr>
              <w:pStyle w:val="28"/>
            </w:pPr>
            <w:r>
              <w:t>19547.30</w:t>
            </w:r>
          </w:p>
        </w:tc>
        <w:tc>
          <w:tcPr>
            <w:tcW w:w="2551" w:type="dxa"/>
            <w:vAlign w:val="center"/>
          </w:tcPr>
          <w:p>
            <w:pPr>
              <w:pStyle w:val="28"/>
            </w:pPr>
          </w:p>
        </w:tc>
        <w:tc>
          <w:tcPr>
            <w:tcW w:w="2551" w:type="dxa"/>
            <w:vAlign w:val="center"/>
          </w:tcPr>
          <w:p>
            <w:pPr>
              <w:pStyle w:val="28"/>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20830</w:t>
            </w:r>
          </w:p>
        </w:tc>
        <w:tc>
          <w:tcPr>
            <w:tcW w:w="4535" w:type="dxa"/>
            <w:vAlign w:val="center"/>
          </w:tcPr>
          <w:p>
            <w:pPr>
              <w:pStyle w:val="27"/>
            </w:pPr>
            <w:r>
              <w:t>财政代缴社会保险费支出</w:t>
            </w:r>
          </w:p>
        </w:tc>
        <w:tc>
          <w:tcPr>
            <w:tcW w:w="2551" w:type="dxa"/>
            <w:vAlign w:val="center"/>
          </w:tcPr>
          <w:p>
            <w:pPr>
              <w:pStyle w:val="28"/>
            </w:pPr>
            <w:r>
              <w:t>165.70</w:t>
            </w:r>
          </w:p>
        </w:tc>
        <w:tc>
          <w:tcPr>
            <w:tcW w:w="2551" w:type="dxa"/>
            <w:vAlign w:val="center"/>
          </w:tcPr>
          <w:p>
            <w:pPr>
              <w:pStyle w:val="28"/>
            </w:pPr>
          </w:p>
        </w:tc>
        <w:tc>
          <w:tcPr>
            <w:tcW w:w="2551" w:type="dxa"/>
            <w:vAlign w:val="center"/>
          </w:tcPr>
          <w:p>
            <w:pPr>
              <w:pStyle w:val="28"/>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2083001</w:t>
            </w:r>
          </w:p>
        </w:tc>
        <w:tc>
          <w:tcPr>
            <w:tcW w:w="4535" w:type="dxa"/>
            <w:vAlign w:val="center"/>
          </w:tcPr>
          <w:p>
            <w:pPr>
              <w:pStyle w:val="27"/>
            </w:pPr>
            <w:r>
              <w:t>财政代缴城乡居民基本养老保险费支出</w:t>
            </w:r>
          </w:p>
        </w:tc>
        <w:tc>
          <w:tcPr>
            <w:tcW w:w="2551" w:type="dxa"/>
            <w:vAlign w:val="center"/>
          </w:tcPr>
          <w:p>
            <w:pPr>
              <w:pStyle w:val="28"/>
            </w:pPr>
            <w:r>
              <w:t>165.70</w:t>
            </w:r>
          </w:p>
        </w:tc>
        <w:tc>
          <w:tcPr>
            <w:tcW w:w="2551" w:type="dxa"/>
            <w:vAlign w:val="center"/>
          </w:tcPr>
          <w:p>
            <w:pPr>
              <w:pStyle w:val="28"/>
            </w:pPr>
          </w:p>
        </w:tc>
        <w:tc>
          <w:tcPr>
            <w:tcW w:w="2551" w:type="dxa"/>
            <w:vAlign w:val="center"/>
          </w:tcPr>
          <w:p>
            <w:pPr>
              <w:pStyle w:val="28"/>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20899</w:t>
            </w:r>
          </w:p>
        </w:tc>
        <w:tc>
          <w:tcPr>
            <w:tcW w:w="4535" w:type="dxa"/>
            <w:vAlign w:val="center"/>
          </w:tcPr>
          <w:p>
            <w:pPr>
              <w:pStyle w:val="27"/>
            </w:pPr>
            <w:r>
              <w:t>其他社会保障和就业支出</w:t>
            </w:r>
          </w:p>
        </w:tc>
        <w:tc>
          <w:tcPr>
            <w:tcW w:w="2551" w:type="dxa"/>
            <w:vAlign w:val="center"/>
          </w:tcPr>
          <w:p>
            <w:pPr>
              <w:pStyle w:val="28"/>
            </w:pPr>
            <w:r>
              <w:t>224.82</w:t>
            </w:r>
          </w:p>
        </w:tc>
        <w:tc>
          <w:tcPr>
            <w:tcW w:w="2551" w:type="dxa"/>
            <w:vAlign w:val="center"/>
          </w:tcPr>
          <w:p>
            <w:pPr>
              <w:pStyle w:val="28"/>
            </w:pPr>
          </w:p>
        </w:tc>
        <w:tc>
          <w:tcPr>
            <w:tcW w:w="2551" w:type="dxa"/>
            <w:vAlign w:val="center"/>
          </w:tcPr>
          <w:p>
            <w:pPr>
              <w:pStyle w:val="28"/>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2089999</w:t>
            </w:r>
          </w:p>
        </w:tc>
        <w:tc>
          <w:tcPr>
            <w:tcW w:w="4535" w:type="dxa"/>
            <w:vAlign w:val="center"/>
          </w:tcPr>
          <w:p>
            <w:pPr>
              <w:pStyle w:val="27"/>
            </w:pPr>
            <w:r>
              <w:t>其他社会保障和就业支出</w:t>
            </w:r>
          </w:p>
        </w:tc>
        <w:tc>
          <w:tcPr>
            <w:tcW w:w="2551" w:type="dxa"/>
            <w:vAlign w:val="center"/>
          </w:tcPr>
          <w:p>
            <w:pPr>
              <w:pStyle w:val="28"/>
            </w:pPr>
            <w:r>
              <w:t>224.82</w:t>
            </w:r>
          </w:p>
        </w:tc>
        <w:tc>
          <w:tcPr>
            <w:tcW w:w="2551" w:type="dxa"/>
            <w:vAlign w:val="center"/>
          </w:tcPr>
          <w:p>
            <w:pPr>
              <w:pStyle w:val="28"/>
            </w:pPr>
          </w:p>
        </w:tc>
        <w:tc>
          <w:tcPr>
            <w:tcW w:w="2551" w:type="dxa"/>
            <w:vAlign w:val="center"/>
          </w:tcPr>
          <w:p>
            <w:pPr>
              <w:pStyle w:val="28"/>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43.33</w:t>
            </w:r>
          </w:p>
        </w:tc>
        <w:tc>
          <w:tcPr>
            <w:tcW w:w="2551" w:type="dxa"/>
            <w:vAlign w:val="center"/>
          </w:tcPr>
          <w:p>
            <w:pPr>
              <w:pStyle w:val="28"/>
            </w:pPr>
            <w:r>
              <w:t>43.33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43.33</w:t>
            </w:r>
          </w:p>
        </w:tc>
        <w:tc>
          <w:tcPr>
            <w:tcW w:w="2551" w:type="dxa"/>
            <w:vAlign w:val="center"/>
          </w:tcPr>
          <w:p>
            <w:pPr>
              <w:pStyle w:val="28"/>
            </w:pPr>
            <w:r>
              <w:t>43.33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2101102</w:t>
            </w:r>
          </w:p>
        </w:tc>
        <w:tc>
          <w:tcPr>
            <w:tcW w:w="4535" w:type="dxa"/>
            <w:vAlign w:val="center"/>
          </w:tcPr>
          <w:p>
            <w:pPr>
              <w:pStyle w:val="27"/>
            </w:pPr>
            <w:r>
              <w:t>事业单位医疗</w:t>
            </w:r>
          </w:p>
        </w:tc>
        <w:tc>
          <w:tcPr>
            <w:tcW w:w="2551" w:type="dxa"/>
            <w:vAlign w:val="center"/>
          </w:tcPr>
          <w:p>
            <w:pPr>
              <w:pStyle w:val="28"/>
            </w:pPr>
            <w:r>
              <w:t>20.60</w:t>
            </w:r>
          </w:p>
        </w:tc>
        <w:tc>
          <w:tcPr>
            <w:tcW w:w="2551" w:type="dxa"/>
            <w:vAlign w:val="center"/>
          </w:tcPr>
          <w:p>
            <w:pPr>
              <w:pStyle w:val="28"/>
            </w:pPr>
            <w:r>
              <w:t>20.60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22.73</w:t>
            </w:r>
          </w:p>
        </w:tc>
        <w:tc>
          <w:tcPr>
            <w:tcW w:w="2551" w:type="dxa"/>
            <w:vAlign w:val="center"/>
          </w:tcPr>
          <w:p>
            <w:pPr>
              <w:pStyle w:val="28"/>
            </w:pPr>
            <w:r>
              <w:t>22.73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746.15</w:t>
            </w:r>
          </w:p>
        </w:tc>
        <w:tc>
          <w:tcPr>
            <w:tcW w:w="2551" w:type="dxa"/>
            <w:vAlign w:val="center"/>
          </w:tcPr>
          <w:p>
            <w:pPr>
              <w:pStyle w:val="30"/>
            </w:pPr>
            <w:r>
              <w:t>662.89</w:t>
            </w:r>
          </w:p>
        </w:tc>
        <w:tc>
          <w:tcPr>
            <w:tcW w:w="2551" w:type="dxa"/>
            <w:vAlign w:val="center"/>
          </w:tcPr>
          <w:p>
            <w:pPr>
              <w:pStyle w:val="30"/>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429.02</w:t>
            </w:r>
          </w:p>
        </w:tc>
        <w:tc>
          <w:tcPr>
            <w:tcW w:w="2551" w:type="dxa"/>
            <w:vAlign w:val="center"/>
          </w:tcPr>
          <w:p>
            <w:pPr>
              <w:pStyle w:val="28"/>
            </w:pPr>
            <w:r>
              <w:t>429.02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141.82</w:t>
            </w:r>
          </w:p>
        </w:tc>
        <w:tc>
          <w:tcPr>
            <w:tcW w:w="2551" w:type="dxa"/>
            <w:vAlign w:val="center"/>
          </w:tcPr>
          <w:p>
            <w:pPr>
              <w:pStyle w:val="28"/>
            </w:pPr>
            <w:r>
              <w:t>141.82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147.32</w:t>
            </w:r>
          </w:p>
        </w:tc>
        <w:tc>
          <w:tcPr>
            <w:tcW w:w="2551" w:type="dxa"/>
            <w:vAlign w:val="center"/>
          </w:tcPr>
          <w:p>
            <w:pPr>
              <w:pStyle w:val="28"/>
            </w:pPr>
            <w:r>
              <w:t>147.32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10.58</w:t>
            </w:r>
          </w:p>
        </w:tc>
        <w:tc>
          <w:tcPr>
            <w:tcW w:w="2551" w:type="dxa"/>
            <w:vAlign w:val="center"/>
          </w:tcPr>
          <w:p>
            <w:pPr>
              <w:pStyle w:val="28"/>
            </w:pPr>
            <w:r>
              <w:t>10.58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30107</w:t>
            </w:r>
          </w:p>
        </w:tc>
        <w:tc>
          <w:tcPr>
            <w:tcW w:w="4535" w:type="dxa"/>
            <w:vAlign w:val="center"/>
          </w:tcPr>
          <w:p>
            <w:pPr>
              <w:pStyle w:val="27"/>
            </w:pPr>
            <w:r>
              <w:t>绩效工资</w:t>
            </w:r>
          </w:p>
        </w:tc>
        <w:tc>
          <w:tcPr>
            <w:tcW w:w="2551" w:type="dxa"/>
            <w:vAlign w:val="center"/>
          </w:tcPr>
          <w:p>
            <w:pPr>
              <w:pStyle w:val="28"/>
            </w:pPr>
            <w:r>
              <w:t>2.23</w:t>
            </w:r>
          </w:p>
        </w:tc>
        <w:tc>
          <w:tcPr>
            <w:tcW w:w="2551" w:type="dxa"/>
            <w:vAlign w:val="center"/>
          </w:tcPr>
          <w:p>
            <w:pPr>
              <w:pStyle w:val="28"/>
            </w:pPr>
            <w:r>
              <w:t>2.23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45.47</w:t>
            </w:r>
          </w:p>
        </w:tc>
        <w:tc>
          <w:tcPr>
            <w:tcW w:w="2551" w:type="dxa"/>
            <w:vAlign w:val="center"/>
          </w:tcPr>
          <w:p>
            <w:pPr>
              <w:pStyle w:val="28"/>
            </w:pPr>
            <w:r>
              <w:t>45.47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20.60</w:t>
            </w:r>
          </w:p>
        </w:tc>
        <w:tc>
          <w:tcPr>
            <w:tcW w:w="2551" w:type="dxa"/>
            <w:vAlign w:val="center"/>
          </w:tcPr>
          <w:p>
            <w:pPr>
              <w:pStyle w:val="28"/>
            </w:pPr>
            <w:r>
              <w:t>20.60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22.73</w:t>
            </w:r>
          </w:p>
        </w:tc>
        <w:tc>
          <w:tcPr>
            <w:tcW w:w="2551" w:type="dxa"/>
            <w:vAlign w:val="center"/>
          </w:tcPr>
          <w:p>
            <w:pPr>
              <w:pStyle w:val="28"/>
            </w:pPr>
            <w:r>
              <w:t>22.73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4.00</w:t>
            </w:r>
          </w:p>
        </w:tc>
        <w:tc>
          <w:tcPr>
            <w:tcW w:w="2551" w:type="dxa"/>
            <w:vAlign w:val="center"/>
          </w:tcPr>
          <w:p>
            <w:pPr>
              <w:pStyle w:val="28"/>
            </w:pPr>
            <w:r>
              <w:t>4.00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83.26</w:t>
            </w:r>
          </w:p>
        </w:tc>
        <w:tc>
          <w:tcPr>
            <w:tcW w:w="2551" w:type="dxa"/>
            <w:vAlign w:val="center"/>
          </w:tcPr>
          <w:p>
            <w:pPr>
              <w:pStyle w:val="28"/>
            </w:pPr>
          </w:p>
        </w:tc>
        <w:tc>
          <w:tcPr>
            <w:tcW w:w="2551" w:type="dxa"/>
            <w:vAlign w:val="center"/>
          </w:tcPr>
          <w:p>
            <w:pPr>
              <w:pStyle w:val="28"/>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6.16</w:t>
            </w:r>
          </w:p>
        </w:tc>
        <w:tc>
          <w:tcPr>
            <w:tcW w:w="2551" w:type="dxa"/>
            <w:vAlign w:val="center"/>
          </w:tcPr>
          <w:p>
            <w:pPr>
              <w:pStyle w:val="28"/>
            </w:pPr>
          </w:p>
        </w:tc>
        <w:tc>
          <w:tcPr>
            <w:tcW w:w="2551" w:type="dxa"/>
            <w:vAlign w:val="center"/>
          </w:tcPr>
          <w:p>
            <w:pPr>
              <w:pStyle w:val="2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30206</w:t>
            </w:r>
          </w:p>
        </w:tc>
        <w:tc>
          <w:tcPr>
            <w:tcW w:w="4535" w:type="dxa"/>
            <w:vAlign w:val="center"/>
          </w:tcPr>
          <w:p>
            <w:pPr>
              <w:pStyle w:val="27"/>
            </w:pPr>
            <w:r>
              <w:t>电费</w:t>
            </w:r>
          </w:p>
        </w:tc>
        <w:tc>
          <w:tcPr>
            <w:tcW w:w="2551" w:type="dxa"/>
            <w:vAlign w:val="center"/>
          </w:tcPr>
          <w:p>
            <w:pPr>
              <w:pStyle w:val="28"/>
            </w:pPr>
            <w:r>
              <w:t>30.00</w:t>
            </w:r>
          </w:p>
        </w:tc>
        <w:tc>
          <w:tcPr>
            <w:tcW w:w="2551" w:type="dxa"/>
            <w:vAlign w:val="center"/>
          </w:tcPr>
          <w:p>
            <w:pPr>
              <w:pStyle w:val="28"/>
            </w:pPr>
          </w:p>
        </w:tc>
        <w:tc>
          <w:tcPr>
            <w:tcW w:w="2551" w:type="dxa"/>
            <w:vAlign w:val="center"/>
          </w:tcPr>
          <w:p>
            <w:pPr>
              <w:pStyle w:val="2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16.82</w:t>
            </w:r>
          </w:p>
        </w:tc>
        <w:tc>
          <w:tcPr>
            <w:tcW w:w="2551" w:type="dxa"/>
            <w:vAlign w:val="center"/>
          </w:tcPr>
          <w:p>
            <w:pPr>
              <w:pStyle w:val="28"/>
            </w:pPr>
          </w:p>
        </w:tc>
        <w:tc>
          <w:tcPr>
            <w:tcW w:w="2551" w:type="dxa"/>
            <w:vAlign w:val="center"/>
          </w:tcPr>
          <w:p>
            <w:pPr>
              <w:pStyle w:val="28"/>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1.50</w:t>
            </w:r>
          </w:p>
        </w:tc>
        <w:tc>
          <w:tcPr>
            <w:tcW w:w="2551" w:type="dxa"/>
            <w:vAlign w:val="center"/>
          </w:tcPr>
          <w:p>
            <w:pPr>
              <w:pStyle w:val="28"/>
            </w:pPr>
          </w:p>
        </w:tc>
        <w:tc>
          <w:tcPr>
            <w:tcW w:w="2551" w:type="dxa"/>
            <w:vAlign w:val="center"/>
          </w:tcPr>
          <w:p>
            <w:pPr>
              <w:pStyle w:val="28"/>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0.80</w:t>
            </w:r>
          </w:p>
        </w:tc>
        <w:tc>
          <w:tcPr>
            <w:tcW w:w="2551" w:type="dxa"/>
            <w:vAlign w:val="center"/>
          </w:tcPr>
          <w:p>
            <w:pPr>
              <w:pStyle w:val="28"/>
            </w:pPr>
          </w:p>
        </w:tc>
        <w:tc>
          <w:tcPr>
            <w:tcW w:w="2551" w:type="dxa"/>
            <w:vAlign w:val="center"/>
          </w:tcPr>
          <w:p>
            <w:pPr>
              <w:pStyle w:val="28"/>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5.77</w:t>
            </w:r>
          </w:p>
        </w:tc>
        <w:tc>
          <w:tcPr>
            <w:tcW w:w="2551" w:type="dxa"/>
            <w:vAlign w:val="center"/>
          </w:tcPr>
          <w:p>
            <w:pPr>
              <w:pStyle w:val="28"/>
            </w:pPr>
          </w:p>
        </w:tc>
        <w:tc>
          <w:tcPr>
            <w:tcW w:w="2551" w:type="dxa"/>
            <w:vAlign w:val="center"/>
          </w:tcPr>
          <w:p>
            <w:pPr>
              <w:pStyle w:val="28"/>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3.23</w:t>
            </w:r>
          </w:p>
        </w:tc>
        <w:tc>
          <w:tcPr>
            <w:tcW w:w="2551" w:type="dxa"/>
            <w:vAlign w:val="center"/>
          </w:tcPr>
          <w:p>
            <w:pPr>
              <w:pStyle w:val="28"/>
            </w:pPr>
          </w:p>
        </w:tc>
        <w:tc>
          <w:tcPr>
            <w:tcW w:w="2551" w:type="dxa"/>
            <w:vAlign w:val="center"/>
          </w:tcPr>
          <w:p>
            <w:pPr>
              <w:pStyle w:val="28"/>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17.28</w:t>
            </w:r>
          </w:p>
        </w:tc>
        <w:tc>
          <w:tcPr>
            <w:tcW w:w="2551" w:type="dxa"/>
            <w:vAlign w:val="center"/>
          </w:tcPr>
          <w:p>
            <w:pPr>
              <w:pStyle w:val="28"/>
            </w:pPr>
          </w:p>
        </w:tc>
        <w:tc>
          <w:tcPr>
            <w:tcW w:w="2551" w:type="dxa"/>
            <w:vAlign w:val="center"/>
          </w:tcPr>
          <w:p>
            <w:pPr>
              <w:pStyle w:val="28"/>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0.70</w:t>
            </w:r>
          </w:p>
        </w:tc>
        <w:tc>
          <w:tcPr>
            <w:tcW w:w="2551" w:type="dxa"/>
            <w:vAlign w:val="center"/>
          </w:tcPr>
          <w:p>
            <w:pPr>
              <w:pStyle w:val="28"/>
            </w:pPr>
          </w:p>
        </w:tc>
        <w:tc>
          <w:tcPr>
            <w:tcW w:w="2551" w:type="dxa"/>
            <w:vAlign w:val="center"/>
          </w:tcPr>
          <w:p>
            <w:pPr>
              <w:pStyle w:val="2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233.87</w:t>
            </w:r>
          </w:p>
        </w:tc>
        <w:tc>
          <w:tcPr>
            <w:tcW w:w="2551" w:type="dxa"/>
            <w:vAlign w:val="center"/>
          </w:tcPr>
          <w:p>
            <w:pPr>
              <w:pStyle w:val="28"/>
            </w:pPr>
            <w:r>
              <w:t>233.87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30301</w:t>
            </w:r>
          </w:p>
        </w:tc>
        <w:tc>
          <w:tcPr>
            <w:tcW w:w="4535" w:type="dxa"/>
            <w:vAlign w:val="center"/>
          </w:tcPr>
          <w:p>
            <w:pPr>
              <w:pStyle w:val="27"/>
            </w:pPr>
            <w:r>
              <w:t>离休费</w:t>
            </w:r>
          </w:p>
        </w:tc>
        <w:tc>
          <w:tcPr>
            <w:tcW w:w="2551" w:type="dxa"/>
            <w:vAlign w:val="center"/>
          </w:tcPr>
          <w:p>
            <w:pPr>
              <w:pStyle w:val="28"/>
            </w:pPr>
            <w:r>
              <w:t>220.00</w:t>
            </w:r>
          </w:p>
        </w:tc>
        <w:tc>
          <w:tcPr>
            <w:tcW w:w="2551" w:type="dxa"/>
            <w:vAlign w:val="center"/>
          </w:tcPr>
          <w:p>
            <w:pPr>
              <w:pStyle w:val="28"/>
            </w:pPr>
            <w:r>
              <w:t>220.00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12.79</w:t>
            </w:r>
          </w:p>
        </w:tc>
        <w:tc>
          <w:tcPr>
            <w:tcW w:w="2551" w:type="dxa"/>
            <w:vAlign w:val="center"/>
          </w:tcPr>
          <w:p>
            <w:pPr>
              <w:pStyle w:val="28"/>
            </w:pPr>
            <w:r>
              <w:t>12.79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30305</w:t>
            </w:r>
          </w:p>
        </w:tc>
        <w:tc>
          <w:tcPr>
            <w:tcW w:w="4535" w:type="dxa"/>
            <w:vAlign w:val="center"/>
          </w:tcPr>
          <w:p>
            <w:pPr>
              <w:pStyle w:val="27"/>
            </w:pPr>
            <w:r>
              <w:t>生活补助</w:t>
            </w:r>
          </w:p>
        </w:tc>
        <w:tc>
          <w:tcPr>
            <w:tcW w:w="2551" w:type="dxa"/>
            <w:vAlign w:val="center"/>
          </w:tcPr>
          <w:p>
            <w:pPr>
              <w:pStyle w:val="28"/>
            </w:pPr>
            <w:r>
              <w:t>1.02</w:t>
            </w:r>
          </w:p>
        </w:tc>
        <w:tc>
          <w:tcPr>
            <w:tcW w:w="2551" w:type="dxa"/>
            <w:vAlign w:val="center"/>
          </w:tcPr>
          <w:p>
            <w:pPr>
              <w:pStyle w:val="28"/>
            </w:pPr>
            <w:r>
              <w:t>1.02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0.06</w:t>
            </w:r>
          </w:p>
        </w:tc>
        <w:tc>
          <w:tcPr>
            <w:tcW w:w="2551" w:type="dxa"/>
            <w:vAlign w:val="center"/>
          </w:tcPr>
          <w:p>
            <w:pPr>
              <w:pStyle w:val="28"/>
            </w:pPr>
            <w:r>
              <w:t>0.06</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378.24</w:t>
            </w:r>
          </w:p>
        </w:tc>
        <w:tc>
          <w:tcPr>
            <w:tcW w:w="2551" w:type="dxa"/>
            <w:vAlign w:val="center"/>
          </w:tcPr>
          <w:p>
            <w:pPr>
              <w:pStyle w:val="30"/>
            </w:pPr>
          </w:p>
        </w:tc>
        <w:tc>
          <w:tcPr>
            <w:tcW w:w="2551" w:type="dxa"/>
            <w:vAlign w:val="center"/>
          </w:tcPr>
          <w:p>
            <w:pPr>
              <w:pStyle w:val="30"/>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223</w:t>
            </w:r>
          </w:p>
        </w:tc>
        <w:tc>
          <w:tcPr>
            <w:tcW w:w="4535" w:type="dxa"/>
            <w:vAlign w:val="center"/>
          </w:tcPr>
          <w:p>
            <w:pPr>
              <w:pStyle w:val="27"/>
            </w:pPr>
            <w:r>
              <w:t>国有资本经营预算支出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22301</w:t>
            </w:r>
          </w:p>
        </w:tc>
        <w:tc>
          <w:tcPr>
            <w:tcW w:w="4535" w:type="dxa"/>
            <w:vAlign w:val="center"/>
          </w:tcPr>
          <w:p>
            <w:pPr>
              <w:pStyle w:val="27"/>
            </w:pPr>
            <w:r>
              <w:t>解决历史遗留问题及改革成本支出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2230105</w:t>
            </w:r>
          </w:p>
        </w:tc>
        <w:tc>
          <w:tcPr>
            <w:tcW w:w="4535" w:type="dxa"/>
            <w:vAlign w:val="center"/>
          </w:tcPr>
          <w:p>
            <w:pPr>
              <w:pStyle w:val="27"/>
            </w:pPr>
            <w:r>
              <w:t>国有企业退休人员社会化管理补助支出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1.80</w:t>
            </w:r>
          </w:p>
        </w:tc>
        <w:tc>
          <w:tcPr>
            <w:tcW w:w="2381" w:type="dxa"/>
            <w:vAlign w:val="center"/>
          </w:tcPr>
          <w:p>
            <w:pPr>
              <w:pStyle w:val="30"/>
            </w:pPr>
            <w:r>
              <w:t>1.80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0.80</w:t>
            </w:r>
          </w:p>
        </w:tc>
        <w:tc>
          <w:tcPr>
            <w:tcW w:w="2381" w:type="dxa"/>
            <w:vAlign w:val="center"/>
          </w:tcPr>
          <w:p>
            <w:pPr>
              <w:pStyle w:val="28"/>
            </w:pPr>
            <w:r>
              <w:t>0.80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0.80</w:t>
            </w:r>
          </w:p>
        </w:tc>
        <w:tc>
          <w:tcPr>
            <w:tcW w:w="2381" w:type="dxa"/>
            <w:vAlign w:val="center"/>
          </w:tcPr>
          <w:p>
            <w:pPr>
              <w:pStyle w:val="28"/>
            </w:pPr>
            <w:r>
              <w:t>0.80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1.00</w:t>
            </w:r>
          </w:p>
        </w:tc>
        <w:tc>
          <w:tcPr>
            <w:tcW w:w="2381" w:type="dxa"/>
            <w:vAlign w:val="center"/>
          </w:tcPr>
          <w:p>
            <w:pPr>
              <w:pStyle w:val="28"/>
            </w:pPr>
            <w:r>
              <w:t>1.00</w:t>
            </w:r>
          </w:p>
        </w:tc>
        <w:tc>
          <w:tcPr>
            <w:tcW w:w="2381" w:type="dxa"/>
            <w:vAlign w:val="center"/>
          </w:tcPr>
          <w:p>
            <w:pPr>
              <w:pStyle w:val="28"/>
            </w:pPr>
          </w:p>
        </w:tc>
        <w:tc>
          <w:tcPr>
            <w:tcW w:w="2381" w:type="dxa"/>
            <w:vAlign w:val="center"/>
          </w:tcPr>
          <w:p>
            <w:pPr>
              <w:pStyle w:val="2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唐山市丰南区社会保险服务中心2022年部门预算信息公开情况说</w:t>
      </w:r>
    </w:p>
    <w:p>
      <w:pPr>
        <w:jc w:val="left"/>
        <w:rPr>
          <w:rFonts w:hint="eastAsia" w:ascii="宋体" w:hAnsi="宋体"/>
          <w:sz w:val="30"/>
          <w:szCs w:val="30"/>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唐山市丰南区社会保险服务中心2022年部门预算信息公开情况说明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按照《预算法》、《地方预决算公开操作规程》和《关于进一步推进预算公开工作的实施意见》规定，现将唐山市丰南区社会保险服务中心2022年部门预算公开如下：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2"/>
      </w:pPr>
      <w:r>
        <w:t>社保中心的主要工作职责</w:t>
      </w:r>
    </w:p>
    <w:p>
      <w:pPr>
        <w:pStyle w:val="32"/>
      </w:pPr>
      <w:r>
        <w:t>（一）负责承办全区养老保险、工伤保险、失业保险、机关事业养老保险及农村养老保险基金的收缴工作。</w:t>
      </w:r>
    </w:p>
    <w:p>
      <w:pPr>
        <w:pStyle w:val="32"/>
      </w:pPr>
      <w:r>
        <w:t>（二）负责全区离退休人员养老金发放工作、失业人员失业金的发放工作。负责全区参保农村养老保险待遇支付工作。</w:t>
      </w:r>
    </w:p>
    <w:p>
      <w:pPr>
        <w:pStyle w:val="32"/>
      </w:pPr>
      <w:r>
        <w:t>（三）负责全区各类参保人员的工伤待遇支付工作。</w:t>
      </w:r>
    </w:p>
    <w:p>
      <w:pPr>
        <w:pStyle w:val="32"/>
      </w:pPr>
      <w:r>
        <w:t>（四）负责全区各项保险基金收缴及待遇支付工作的稽核工作。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唐山市丰南区社会保险服务中心本级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按照预算管理有关规定，目前我省部门预算的编制实行综合预算管理，即全部收入和支出都反映在预算中。唐山市丰南区社会保险服务中心机关及所属事业单位的收支包含在部门预算中。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50907.18</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172.9</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；上年结转结余收入，财政拨款结转</w:t>
      </w:r>
      <w:r>
        <w:rPr>
          <w:rFonts w:hint="eastAsia" w:ascii="Times New Roman" w:eastAsia="方正仿宋_GBK"/>
          <w:color w:val="000000" w:themeColor="text1"/>
          <w:sz w:val="28"/>
          <w:lang w:val="en-US" w:eastAsia="zh-CN"/>
        </w:rPr>
        <w:t>205.34万元。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662.89</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83.26</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50539.27</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3143.41</w:t>
      </w:r>
      <w:r>
        <w:rPr>
          <w:rFonts w:hint="eastAsia" w:ascii="Times New Roman" w:eastAsia="方正仿宋_GBK"/>
          <w:color w:val="000000" w:themeColor="text1"/>
          <w:sz w:val="28"/>
        </w:rPr>
        <w:t>万元，其中：人员经费</w:t>
      </w:r>
      <w:r>
        <w:rPr>
          <w:rFonts w:hint="eastAsia" w:ascii="Times New Roman" w:eastAsia="方正仿宋_GBK"/>
          <w:color w:val="auto"/>
          <w:sz w:val="28"/>
          <w:lang w:eastAsia="zh-CN"/>
        </w:rPr>
        <w:t>增加</w:t>
      </w:r>
      <w:r>
        <w:rPr>
          <w:rFonts w:hint="eastAsia" w:ascii="Times New Roman" w:eastAsia="方正仿宋_GBK"/>
          <w:color w:val="auto"/>
          <w:sz w:val="28"/>
          <w:lang w:val="en-US" w:eastAsia="zh-CN"/>
        </w:rPr>
        <w:t>205.76</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减少</w:t>
      </w:r>
      <w:r>
        <w:rPr>
          <w:rFonts w:hint="eastAsia" w:ascii="Times New Roman" w:eastAsia="方正仿宋_GBK"/>
          <w:color w:val="auto"/>
          <w:sz w:val="28"/>
          <w:lang w:val="en-US" w:eastAsia="zh-CN"/>
        </w:rPr>
        <w:t>0.24</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3348.93</w:t>
      </w:r>
      <w:r>
        <w:rPr>
          <w:rFonts w:hint="eastAsia" w:ascii="Times New Roman" w:eastAsia="方正仿宋_GBK"/>
          <w:color w:val="000000" w:themeColor="text1"/>
          <w:sz w:val="28"/>
        </w:rPr>
        <w:t>万元。</w:t>
      </w:r>
    </w:p>
    <w:p>
      <w:pPr>
        <w:spacing w:beforeLines="50" w:afterLines="50"/>
        <w:ind w:firstLine="640" w:firstLineChars="200"/>
        <w:jc w:val="left"/>
        <w:outlineLvl w:val="2"/>
        <w:rPr>
          <w:rFonts w:ascii="Times New Roman" w:hAnsi="宋体"/>
          <w:color w:val="000000" w:themeColor="text1"/>
          <w:sz w:val="32"/>
        </w:rPr>
      </w:pPr>
      <w:bookmarkStart w:id="12" w:name="_Toc66435807"/>
      <w:r>
        <w:rPr>
          <w:rFonts w:hint="eastAsia" w:ascii="黑体" w:hAnsi="黑体" w:eastAsia="黑体"/>
          <w:color w:val="000000" w:themeColor="text1"/>
          <w:sz w:val="32"/>
          <w:highlight w:val="none"/>
        </w:rPr>
        <w:t>三、机关运行经费安排情况</w:t>
      </w:r>
      <w:bookmarkEnd w:id="12"/>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88.5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办公及印刷费、邮电费、差旅费、办公用房电费、工会费、福利费、移动通讯补贴、交通补贴、其他费用</w:t>
      </w:r>
      <w:r>
        <w:rPr>
          <w:rFonts w:hint="eastAsia" w:ascii="Times New Roman" w:eastAsia="方正仿宋_GBK"/>
          <w:color w:val="000000" w:themeColor="text1"/>
          <w:sz w:val="28"/>
        </w:rPr>
        <w:t>等支出。</w:t>
      </w:r>
    </w:p>
    <w:p>
      <w:pPr>
        <w:spacing w:beforeLines="50" w:afterLines="50"/>
        <w:ind w:firstLine="640" w:firstLineChars="200"/>
        <w:jc w:val="left"/>
        <w:outlineLvl w:val="2"/>
        <w:rPr>
          <w:rFonts w:ascii="Times New Roman" w:hAnsi="宋体"/>
          <w:color w:val="FF0000"/>
          <w:sz w:val="32"/>
        </w:rPr>
      </w:pPr>
      <w:bookmarkStart w:id="13" w:name="_Toc66435808"/>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13"/>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1.8</w:t>
      </w:r>
      <w:r>
        <w:rPr>
          <w:rFonts w:hint="eastAsia" w:ascii="Times New Roman" w:eastAsia="方正仿宋_GBK"/>
          <w:color w:val="000000" w:themeColor="text1"/>
          <w:sz w:val="28"/>
        </w:rPr>
        <w:t>万元，比2021年</w:t>
      </w:r>
      <w:r>
        <w:rPr>
          <w:rFonts w:hint="eastAsia" w:ascii="Times New Roman" w:eastAsia="方正仿宋_GBK"/>
          <w:color w:val="auto"/>
          <w:sz w:val="28"/>
        </w:rPr>
        <w:t>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万元。具体增减情况为：</w:t>
      </w:r>
    </w:p>
    <w:p>
      <w:pPr>
        <w:spacing w:line="360" w:lineRule="auto"/>
        <w:ind w:firstLine="560" w:firstLineChars="200"/>
        <w:jc w:val="left"/>
        <w:rPr>
          <w:rFonts w:ascii="Times New Roman" w:eastAsia="方正仿宋_GBK"/>
          <w:color w:val="auto"/>
          <w:sz w:val="28"/>
        </w:rPr>
      </w:pPr>
      <w:bookmarkStart w:id="14" w:name="OLE_LINK1"/>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0.8</w:t>
      </w:r>
      <w:r>
        <w:rPr>
          <w:rFonts w:hint="eastAsia" w:ascii="Times New Roman" w:eastAsia="方正仿宋_GBK"/>
          <w:color w:val="000000" w:themeColor="text1"/>
          <w:sz w:val="28"/>
        </w:rPr>
        <w:t>万元，</w:t>
      </w:r>
      <w:bookmarkEnd w:id="14"/>
      <w:r>
        <w:rPr>
          <w:rFonts w:hint="eastAsia" w:ascii="Times New Roman" w:eastAsia="方正仿宋_GBK"/>
          <w:color w:val="000000" w:themeColor="text1"/>
          <w:sz w:val="28"/>
        </w:rPr>
        <w:t>比2021年增加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万元，原因是</w:t>
      </w:r>
      <w:r>
        <w:rPr>
          <w:rFonts w:hint="eastAsia" w:ascii="Times New Roman" w:eastAsia="方正仿宋_GBK"/>
          <w:color w:val="000000" w:themeColor="text1"/>
          <w:sz w:val="28"/>
          <w:lang w:eastAsia="zh-CN"/>
        </w:rPr>
        <w:t>去年预算未安排此项支出</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bookmarkStart w:id="15" w:name="_Toc66435809"/>
      <w:r>
        <w:rPr>
          <w:rFonts w:hint="eastAsia" w:ascii="黑体" w:hAnsi="黑体" w:eastAsia="黑体"/>
          <w:color w:val="000000" w:themeColor="text1"/>
          <w:sz w:val="32"/>
        </w:rPr>
        <w:t>五、预算绩效信息</w:t>
      </w:r>
      <w:bookmarkEnd w:id="15"/>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4"/>
      </w:pPr>
      <w:r>
        <w:rPr>
          <w:rFonts w:hint="eastAsia" w:ascii="Times New Roman" w:eastAsia="方正仿宋_GBK"/>
          <w:color w:val="000000" w:themeColor="text1"/>
          <w:sz w:val="28"/>
        </w:rPr>
        <w:t>1、</w:t>
      </w:r>
      <w:r>
        <w:t>继续实施精准扩面。加快推进全民参保计划，深挖资源，提升扩面质量，在抓好规模企业扩面的同时，抓好未参保企业扩面督导力度，同时加大政策宣传力度，引导参保职工长期参保，全面提高各险种参保缴费率。</w:t>
      </w:r>
    </w:p>
    <w:p>
      <w:pPr>
        <w:pStyle w:val="34"/>
      </w:pPr>
      <w:r>
        <w:rPr>
          <w:rFonts w:hint="eastAsia"/>
          <w:lang w:val="en-US" w:eastAsia="zh-CN"/>
        </w:rPr>
        <w:t>2、</w:t>
      </w:r>
      <w:r>
        <w:t>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pPr>
        <w:pStyle w:val="34"/>
      </w:pPr>
      <w:r>
        <w:rPr>
          <w:rFonts w:hint="eastAsia"/>
          <w:lang w:val="en-US" w:eastAsia="zh-CN"/>
        </w:rPr>
        <w:t>3、</w:t>
      </w:r>
      <w:r>
        <w:t>完善工伤和失业保险工作。继续推进交通、水利等行业建设工程按项目参加工伤保险。做好工伤医疗费直接结算和对协议机构的监督。发挥失业保险作用，全力做好失业保险费返还和援企稳岗工作。</w:t>
      </w:r>
    </w:p>
    <w:p>
      <w:pPr>
        <w:pStyle w:val="34"/>
      </w:pPr>
      <w:r>
        <w:rPr>
          <w:rFonts w:hint="eastAsia"/>
          <w:lang w:val="en-US" w:eastAsia="zh-CN"/>
        </w:rPr>
        <w:t>4、</w:t>
      </w:r>
      <w:r>
        <w:t>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pPr>
        <w:spacing w:line="500" w:lineRule="exact"/>
        <w:ind w:firstLine="280" w:firstLineChars="1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5"/>
      </w:pPr>
      <w:r>
        <w:rPr>
          <w:rFonts w:hint="eastAsia"/>
          <w:lang w:val="en-US" w:eastAsia="zh-CN"/>
        </w:rPr>
        <w:t>1、</w:t>
      </w:r>
      <w:r>
        <w:t>全面开展参保登记，扩大各项保险的覆盖面，及时足额落实社会保险待遇。</w:t>
      </w:r>
    </w:p>
    <w:p>
      <w:pPr>
        <w:pStyle w:val="35"/>
      </w:pPr>
      <w:r>
        <w:rPr>
          <w:rFonts w:hint="eastAsia"/>
          <w:lang w:eastAsia="zh-CN"/>
        </w:rPr>
        <w:t>（</w:t>
      </w:r>
      <w:r>
        <w:rPr>
          <w:rFonts w:hint="eastAsia"/>
          <w:lang w:val="en-US" w:eastAsia="zh-CN"/>
        </w:rPr>
        <w:t>1</w:t>
      </w:r>
      <w:r>
        <w:rPr>
          <w:rFonts w:hint="eastAsia"/>
          <w:lang w:eastAsia="zh-CN"/>
        </w:rPr>
        <w:t>）</w:t>
      </w:r>
      <w:r>
        <w:t>养老保险政策实施及管理</w:t>
      </w:r>
    </w:p>
    <w:p>
      <w:pPr>
        <w:pStyle w:val="35"/>
      </w:pPr>
      <w:r>
        <w:t xml:space="preserve">绩效目标：完成养老保险扩面任务，确保养老金按时足额发放，防范基金风险，确保参保人员权益。      </w:t>
      </w:r>
    </w:p>
    <w:p>
      <w:pPr>
        <w:pStyle w:val="35"/>
      </w:pPr>
      <w:r>
        <w:t>绩效指标：</w:t>
      </w:r>
    </w:p>
    <w:p>
      <w:pPr>
        <w:pStyle w:val="35"/>
      </w:pPr>
      <w:r>
        <w:t>1）养老金扩面任务完成率,实际扩面人数与扩面计划之间的比率、服务满意率不低于90%</w:t>
      </w:r>
    </w:p>
    <w:p>
      <w:pPr>
        <w:pStyle w:val="35"/>
      </w:pPr>
      <w:r>
        <w:t>2）养老金发放到位率达到90%以上</w:t>
      </w:r>
    </w:p>
    <w:p>
      <w:pPr>
        <w:pStyle w:val="35"/>
      </w:pPr>
      <w:r>
        <w:t>3）确保基金安全率达到100%、做好廉政建设,无违法案件发生     </w:t>
      </w:r>
    </w:p>
    <w:p>
      <w:pPr>
        <w:pStyle w:val="35"/>
      </w:pPr>
      <w:r>
        <w:rPr>
          <w:rFonts w:hint="eastAsia"/>
          <w:lang w:eastAsia="zh-CN"/>
        </w:rPr>
        <w:t>（</w:t>
      </w:r>
      <w:r>
        <w:rPr>
          <w:rFonts w:hint="eastAsia"/>
          <w:lang w:val="en-US" w:eastAsia="zh-CN"/>
        </w:rPr>
        <w:t>2</w:t>
      </w:r>
      <w:r>
        <w:rPr>
          <w:rFonts w:hint="eastAsia"/>
          <w:lang w:eastAsia="zh-CN"/>
        </w:rPr>
        <w:t>）</w:t>
      </w:r>
      <w:r>
        <w:t>工伤保险政策实施及管理</w:t>
      </w:r>
    </w:p>
    <w:p>
      <w:pPr>
        <w:pStyle w:val="35"/>
      </w:pPr>
      <w:r>
        <w:t>绩效目标：负责区级工伤保险扩面及赔付工作。提高工伤保险参保率，确保工伤保险待遇落实到位。</w:t>
      </w:r>
    </w:p>
    <w:p>
      <w:pPr>
        <w:pStyle w:val="35"/>
      </w:pPr>
      <w:r>
        <w:t>绩效指标：</w:t>
      </w:r>
    </w:p>
    <w:p>
      <w:pPr>
        <w:pStyle w:val="35"/>
      </w:pPr>
      <w:r>
        <w:t>1）已参保的工伤保险待遇到位率、工伤保险扩面计划完成率、服务满意率在90%以上</w:t>
      </w:r>
    </w:p>
    <w:p>
      <w:pPr>
        <w:pStyle w:val="35"/>
      </w:pPr>
      <w:r>
        <w:t>2）确保基金安全率达到100%、做好廉政建设,无违法案件发生    </w:t>
      </w:r>
    </w:p>
    <w:p>
      <w:pPr>
        <w:pStyle w:val="35"/>
      </w:pPr>
      <w:r>
        <w:rPr>
          <w:rFonts w:hint="eastAsia"/>
          <w:lang w:eastAsia="zh-CN"/>
        </w:rPr>
        <w:t>（</w:t>
      </w:r>
      <w:r>
        <w:rPr>
          <w:rFonts w:hint="eastAsia"/>
          <w:lang w:val="en-US" w:eastAsia="zh-CN"/>
        </w:rPr>
        <w:t>3</w:t>
      </w:r>
      <w:r>
        <w:rPr>
          <w:rFonts w:hint="eastAsia"/>
          <w:lang w:eastAsia="zh-CN"/>
        </w:rPr>
        <w:t>）</w:t>
      </w:r>
      <w:r>
        <w:t>失业保险政策实施及管理</w:t>
      </w:r>
    </w:p>
    <w:p>
      <w:pPr>
        <w:pStyle w:val="35"/>
      </w:pPr>
      <w:r>
        <w:t>绩效目标：落实失业保险扩面、使用等政策，并组织实施。失业保险费应收尽收，确保失业人员待遇落实。</w:t>
      </w:r>
    </w:p>
    <w:p>
      <w:pPr>
        <w:pStyle w:val="35"/>
      </w:pPr>
      <w:r>
        <w:t>绩效指标：</w:t>
      </w:r>
    </w:p>
    <w:p>
      <w:pPr>
        <w:pStyle w:val="35"/>
      </w:pPr>
      <w:r>
        <w:t>1）失业保险扩面计划完成率、失业保险待遇到位率服务满意率不低于90%</w:t>
      </w:r>
    </w:p>
    <w:p>
      <w:pPr>
        <w:pStyle w:val="35"/>
      </w:pPr>
      <w:r>
        <w:t>2）确保基金安全率达到100%、做好廉政建设,无违法案件发生   </w:t>
      </w:r>
    </w:p>
    <w:p>
      <w:pPr>
        <w:pStyle w:val="35"/>
      </w:pPr>
      <w:r>
        <w:t> </w:t>
      </w:r>
    </w:p>
    <w:p>
      <w:pPr>
        <w:pStyle w:val="35"/>
      </w:pPr>
      <w:r>
        <w:rPr>
          <w:rFonts w:hint="eastAsia"/>
          <w:lang w:eastAsia="zh-CN"/>
        </w:rPr>
        <w:t>（</w:t>
      </w:r>
      <w:r>
        <w:rPr>
          <w:rFonts w:hint="eastAsia"/>
          <w:lang w:val="en-US" w:eastAsia="zh-CN"/>
        </w:rPr>
        <w:t>4</w:t>
      </w:r>
      <w:r>
        <w:rPr>
          <w:rFonts w:hint="eastAsia"/>
          <w:lang w:eastAsia="zh-CN"/>
        </w:rPr>
        <w:t>）</w:t>
      </w:r>
      <w:r>
        <w:t>综合事务管理</w:t>
      </w:r>
    </w:p>
    <w:p>
      <w:pPr>
        <w:pStyle w:val="35"/>
      </w:pPr>
      <w:r>
        <w:t>绩效目标：积极做好各科室业务开展保障工作,确保中心水电、网络、弱电、空调等系统正常运转，提供良好的办公环境保持卫生整洁。</w:t>
      </w:r>
    </w:p>
    <w:p>
      <w:pPr>
        <w:pStyle w:val="35"/>
      </w:pPr>
      <w:r>
        <w:t>绩效指标：</w:t>
      </w:r>
    </w:p>
    <w:p>
      <w:pPr>
        <w:pStyle w:val="35"/>
      </w:pPr>
      <w:r>
        <w:t>1）环境卫生整洁率、水电系统、网络系统、空调系统、其他工作等正常运转率，保障大厅正常工作运转，及时协调解决相关问题达到90%</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6"/>
      </w:pPr>
      <w:r>
        <w:t>1</w:t>
      </w:r>
      <w:r>
        <w:rPr>
          <w:rFonts w:hint="eastAsia"/>
          <w:lang w:eastAsia="zh-CN"/>
        </w:rPr>
        <w:t>、</w:t>
      </w:r>
      <w:r>
        <w:t>完善制度建设</w:t>
      </w:r>
    </w:p>
    <w:p>
      <w:pPr>
        <w:pStyle w:val="36"/>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36"/>
      </w:pPr>
      <w:r>
        <w:t>2</w:t>
      </w:r>
      <w:r>
        <w:rPr>
          <w:rFonts w:hint="eastAsia"/>
          <w:lang w:eastAsia="zh-CN"/>
        </w:rPr>
        <w:t>、</w:t>
      </w:r>
      <w:r>
        <w:t>加强支出管理</w:t>
      </w:r>
    </w:p>
    <w:p>
      <w:pPr>
        <w:pStyle w:val="36"/>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6"/>
      </w:pPr>
      <w:r>
        <w:t>3</w:t>
      </w:r>
      <w:r>
        <w:rPr>
          <w:rFonts w:hint="eastAsia"/>
          <w:lang w:eastAsia="zh-CN"/>
        </w:rPr>
        <w:t>、</w:t>
      </w:r>
      <w:r>
        <w:t>加强绩效运行监控</w:t>
      </w:r>
    </w:p>
    <w:p>
      <w:pPr>
        <w:pStyle w:val="36"/>
      </w:pPr>
      <w:r>
        <w:t>按要求开展绩效运行监控，发现问题及时采取措施，确保绩效目标如期保质实现。</w:t>
      </w:r>
    </w:p>
    <w:p>
      <w:pPr>
        <w:pStyle w:val="36"/>
      </w:pPr>
      <w:r>
        <w:t>4</w:t>
      </w:r>
      <w:r>
        <w:rPr>
          <w:rFonts w:hint="eastAsia"/>
          <w:lang w:eastAsia="zh-CN"/>
        </w:rPr>
        <w:t>、</w:t>
      </w:r>
      <w:r>
        <w:t>做好绩效自评</w:t>
      </w:r>
    </w:p>
    <w:p>
      <w:pPr>
        <w:pStyle w:val="36"/>
      </w:pPr>
      <w:r>
        <w:t>按要求开展上年度部门预算绩效自评和重点评价工作，对评价中发现的问题及时整改，调整优化支出结构，提高财政资金使用效益。</w:t>
      </w:r>
    </w:p>
    <w:p>
      <w:pPr>
        <w:pStyle w:val="36"/>
      </w:pPr>
      <w:r>
        <w:t>5</w:t>
      </w:r>
      <w:r>
        <w:rPr>
          <w:rFonts w:hint="eastAsia"/>
          <w:lang w:eastAsia="zh-CN"/>
        </w:rPr>
        <w:t>、</w:t>
      </w:r>
      <w:r>
        <w:t>规范财务资产管理</w:t>
      </w:r>
    </w:p>
    <w:p>
      <w:pPr>
        <w:pStyle w:val="36"/>
      </w:pPr>
      <w:r>
        <w:t>完善财务管理制度，严格审批程序，加强固定资产登记、使用和报废处置管理，做到支出合理，物尽其用。</w:t>
      </w:r>
    </w:p>
    <w:p>
      <w:pPr>
        <w:pStyle w:val="36"/>
      </w:pPr>
      <w:r>
        <w:t>6</w:t>
      </w:r>
      <w:r>
        <w:rPr>
          <w:rFonts w:hint="eastAsia"/>
          <w:lang w:eastAsia="zh-CN"/>
        </w:rPr>
        <w:t>、</w:t>
      </w:r>
      <w:r>
        <w:t>加强内部监督</w:t>
      </w:r>
    </w:p>
    <w:p>
      <w:pPr>
        <w:pStyle w:val="36"/>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6"/>
      </w:pPr>
      <w:r>
        <w:t>7</w:t>
      </w:r>
      <w:r>
        <w:rPr>
          <w:rFonts w:hint="eastAsia"/>
          <w:lang w:eastAsia="zh-CN"/>
        </w:rPr>
        <w:t>、</w:t>
      </w:r>
      <w:r>
        <w:t>加强宣传培训调研等</w:t>
      </w:r>
    </w:p>
    <w:p>
      <w:pPr>
        <w:pStyle w:val="36"/>
      </w:pPr>
      <w:r>
        <w:t>加强人员培训，提高本部门职工业务素质；加强调研，提出优化财政资金配置、提高资金使用效益的意见意见；加大宣传力度，强化预算绩效管理意识，促进预算绩效管理水平进一步提升。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rPr>
          <w:rFonts w:ascii="Times New Roman" w:hAnsi="宋体"/>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bookmarkStart w:id="16" w:name="_Toc66435810"/>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1、采购未付-社保业务档案数字化建设费（以前年度）绩效目标表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工作完成率</w:t>
            </w:r>
          </w:p>
        </w:tc>
        <w:tc>
          <w:tcPr>
            <w:tcW w:w="2835" w:type="dxa"/>
            <w:vAlign w:val="center"/>
          </w:tcPr>
          <w:p>
            <w:pPr>
              <w:pStyle w:val="27"/>
            </w:pPr>
            <w:r>
              <w:t>各项工作实际完成数量/计划数量</w:t>
            </w:r>
          </w:p>
        </w:tc>
        <w:tc>
          <w:tcPr>
            <w:tcW w:w="2551" w:type="dxa"/>
            <w:vAlign w:val="center"/>
          </w:tcPr>
          <w:p>
            <w:pPr>
              <w:pStyle w:val="27"/>
            </w:pPr>
            <w:r>
              <w:t>≥95%</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符合上级档案规范要求</w:t>
            </w:r>
          </w:p>
        </w:tc>
        <w:tc>
          <w:tcPr>
            <w:tcW w:w="2835" w:type="dxa"/>
            <w:vAlign w:val="center"/>
          </w:tcPr>
          <w:p>
            <w:pPr>
              <w:pStyle w:val="27"/>
            </w:pPr>
            <w:r>
              <w:t>达到要求</w:t>
            </w:r>
          </w:p>
        </w:tc>
        <w:tc>
          <w:tcPr>
            <w:tcW w:w="2551" w:type="dxa"/>
            <w:vAlign w:val="center"/>
          </w:tcPr>
          <w:p>
            <w:pPr>
              <w:pStyle w:val="27"/>
            </w:pPr>
            <w:r>
              <w:t>达到要求</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rPr>
                <w:rFonts w:hint="eastAsia" w:eastAsia="方正书宋_GBK"/>
                <w:lang w:val="en-US" w:eastAsia="zh-CN"/>
              </w:rPr>
            </w:pPr>
            <w:r>
              <w:t>工作台</w:t>
            </w:r>
            <w:r>
              <w:rPr>
                <w:rFonts w:hint="eastAsia"/>
                <w:lang w:val="en-US" w:eastAsia="zh-CN"/>
              </w:rPr>
              <w:t>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有效提升档案查阅率</w:t>
            </w:r>
          </w:p>
        </w:tc>
        <w:tc>
          <w:tcPr>
            <w:tcW w:w="2835" w:type="dxa"/>
            <w:vAlign w:val="center"/>
          </w:tcPr>
          <w:p>
            <w:pPr>
              <w:pStyle w:val="27"/>
            </w:pPr>
            <w:r>
              <w:t>提升档案查阅时效</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服务质量提高</w:t>
            </w:r>
          </w:p>
        </w:tc>
        <w:tc>
          <w:tcPr>
            <w:tcW w:w="2835" w:type="dxa"/>
            <w:vAlign w:val="center"/>
          </w:tcPr>
          <w:p>
            <w:pPr>
              <w:pStyle w:val="27"/>
            </w:pPr>
            <w:r>
              <w:t>有效提高服务质量</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2、采购未付-省公共服务平台综合柜员制相关设备购置资金绩效目标表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1.与省社保公共服务平台综合柜员制信息系统相匹配。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购置**数量（台/件/辆/套）</w:t>
            </w:r>
          </w:p>
        </w:tc>
        <w:tc>
          <w:tcPr>
            <w:tcW w:w="2835" w:type="dxa"/>
            <w:vAlign w:val="center"/>
          </w:tcPr>
          <w:p>
            <w:pPr>
              <w:pStyle w:val="27"/>
            </w:pPr>
            <w:r>
              <w:t>新增购置的**数量</w:t>
            </w:r>
          </w:p>
        </w:tc>
        <w:tc>
          <w:tcPr>
            <w:tcW w:w="2551" w:type="dxa"/>
            <w:vAlign w:val="center"/>
          </w:tcPr>
          <w:p>
            <w:pPr>
              <w:pStyle w:val="27"/>
            </w:pPr>
            <w:r>
              <w:t>一体机2台，终端12台</w:t>
            </w:r>
          </w:p>
        </w:tc>
        <w:tc>
          <w:tcPr>
            <w:tcW w:w="2268" w:type="dxa"/>
            <w:vAlign w:val="center"/>
          </w:tcPr>
          <w:p>
            <w:pPr>
              <w:pStyle w:val="27"/>
            </w:pPr>
            <w:r>
              <w:t>资产购置申报表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购置质量合格率（%）</w:t>
            </w:r>
          </w:p>
        </w:tc>
        <w:tc>
          <w:tcPr>
            <w:tcW w:w="2835" w:type="dxa"/>
            <w:vAlign w:val="center"/>
          </w:tcPr>
          <w:p>
            <w:pPr>
              <w:pStyle w:val="27"/>
            </w:pPr>
            <w:r>
              <w:t>购置质量合格的数量占购置总数量的比率</w:t>
            </w:r>
          </w:p>
        </w:tc>
        <w:tc>
          <w:tcPr>
            <w:tcW w:w="2551" w:type="dxa"/>
            <w:vAlign w:val="center"/>
          </w:tcPr>
          <w:p>
            <w:pPr>
              <w:pStyle w:val="27"/>
            </w:pPr>
            <w:r>
              <w:t>≥95%</w:t>
            </w:r>
          </w:p>
        </w:tc>
        <w:tc>
          <w:tcPr>
            <w:tcW w:w="2268" w:type="dxa"/>
            <w:vAlign w:val="center"/>
          </w:tcPr>
          <w:p>
            <w:pPr>
              <w:pStyle w:val="27"/>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按时完成</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业务保障能力提升情况</w:t>
            </w:r>
          </w:p>
        </w:tc>
        <w:tc>
          <w:tcPr>
            <w:tcW w:w="2835" w:type="dxa"/>
            <w:vAlign w:val="center"/>
          </w:tcPr>
          <w:p>
            <w:pPr>
              <w:pStyle w:val="27"/>
            </w:pPr>
            <w:r>
              <w:t>购置对业务保障能力的提升情况</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公共服务水平提升情况</w:t>
            </w:r>
          </w:p>
        </w:tc>
        <w:tc>
          <w:tcPr>
            <w:tcW w:w="2835" w:type="dxa"/>
            <w:vAlign w:val="center"/>
          </w:tcPr>
          <w:p>
            <w:pPr>
              <w:pStyle w:val="27"/>
            </w:pPr>
            <w:r>
              <w:t>购置对公共服务水平的提升情况</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使用人员满意度（%）</w:t>
            </w:r>
          </w:p>
        </w:tc>
        <w:tc>
          <w:tcPr>
            <w:tcW w:w="2835" w:type="dxa"/>
            <w:vAlign w:val="center"/>
          </w:tcPr>
          <w:p>
            <w:pPr>
              <w:pStyle w:val="27"/>
            </w:pPr>
            <w:r>
              <w:t>调查中使用人员满意和较满意的数量占调查总人数的比率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3、改制企业遗属生活费及伤残补贴资金绩效目标表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1.按月发放改制企业遗属生活费记伤残补贴资金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发放人数</w:t>
            </w:r>
          </w:p>
        </w:tc>
        <w:tc>
          <w:tcPr>
            <w:tcW w:w="2551" w:type="dxa"/>
            <w:vAlign w:val="center"/>
          </w:tcPr>
          <w:p>
            <w:pPr>
              <w:pStyle w:val="27"/>
            </w:pPr>
            <w:r>
              <w:t>369人</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补贴资金发放准确率</w:t>
            </w:r>
          </w:p>
        </w:tc>
        <w:tc>
          <w:tcPr>
            <w:tcW w:w="2835" w:type="dxa"/>
            <w:vAlign w:val="center"/>
          </w:tcPr>
          <w:p>
            <w:pPr>
              <w:pStyle w:val="27"/>
            </w:pPr>
            <w:r>
              <w:t>补贴资金发放准确程度</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每月30日前</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避免和减少重复待遇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保障改制企业遗属及伤残人员待遇</w:t>
            </w:r>
          </w:p>
        </w:tc>
        <w:tc>
          <w:tcPr>
            <w:tcW w:w="2835" w:type="dxa"/>
            <w:vAlign w:val="center"/>
          </w:tcPr>
          <w:p>
            <w:pPr>
              <w:pStyle w:val="27"/>
            </w:pPr>
            <w:r>
              <w:t>保障改制企业遗属及伤残人员待遇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服务对象满意率</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4、机关事业单位养老保险预算缺口绩效目标表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确保机关离退休基本养老金待遇按时足额发放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p>
            <w:pPr>
              <w:pStyle w:val="27"/>
            </w:pPr>
          </w:p>
        </w:tc>
        <w:tc>
          <w:tcPr>
            <w:tcW w:w="2835" w:type="dxa"/>
            <w:vAlign w:val="center"/>
          </w:tcPr>
          <w:p>
            <w:pPr>
              <w:pStyle w:val="27"/>
            </w:pPr>
            <w:r>
              <w:t>保障离退休人员生活待遇</w:t>
            </w:r>
          </w:p>
          <w:p>
            <w:pPr>
              <w:pStyle w:val="27"/>
            </w:pP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5、企业离休退休生活补贴资金绩效目标表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1.按月发放企业离休退休生活补贴资金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发放人数</w:t>
            </w:r>
          </w:p>
        </w:tc>
        <w:tc>
          <w:tcPr>
            <w:tcW w:w="2551" w:type="dxa"/>
            <w:vAlign w:val="center"/>
          </w:tcPr>
          <w:p>
            <w:pPr>
              <w:pStyle w:val="27"/>
            </w:pPr>
            <w:r>
              <w:t>4767人</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补贴资金发放准确率</w:t>
            </w:r>
          </w:p>
        </w:tc>
        <w:tc>
          <w:tcPr>
            <w:tcW w:w="2835" w:type="dxa"/>
            <w:vAlign w:val="center"/>
          </w:tcPr>
          <w:p>
            <w:pPr>
              <w:pStyle w:val="27"/>
            </w:pPr>
            <w:r>
              <w:t>补贴资金发放准确程度</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每月30日前</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避免和减少重复待遇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提高退休人员待遇水平</w:t>
            </w:r>
          </w:p>
        </w:tc>
        <w:tc>
          <w:tcPr>
            <w:tcW w:w="2835" w:type="dxa"/>
            <w:vAlign w:val="center"/>
          </w:tcPr>
          <w:p>
            <w:pPr>
              <w:pStyle w:val="27"/>
            </w:pPr>
            <w:r>
              <w:t>提高退休人员待遇水平</w:t>
            </w:r>
          </w:p>
        </w:tc>
        <w:tc>
          <w:tcPr>
            <w:tcW w:w="2551" w:type="dxa"/>
            <w:vAlign w:val="center"/>
          </w:tcPr>
          <w:p>
            <w:pPr>
              <w:pStyle w:val="27"/>
            </w:pPr>
            <w:r>
              <w:t>有效提高</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服务对象满意率</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6、区级城乡居民基本养老保险财政补贴资金绩效目标表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发放补贴10.4万人，缴费补贴10.51万人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发放补贴32.8元每人每月，缴费补贴12.55元每人每月</w:t>
            </w:r>
          </w:p>
        </w:tc>
        <w:tc>
          <w:tcPr>
            <w:tcW w:w="2268" w:type="dxa"/>
            <w:vAlign w:val="center"/>
          </w:tcPr>
          <w:p>
            <w:pPr>
              <w:pStyle w:val="27"/>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7、区级城乡居民基本养老保险财政增加补贴资金绩效目标表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1.确保区级城乡居民养老保险财政增加补贴及时发放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领取待遇人数</w:t>
            </w:r>
          </w:p>
        </w:tc>
        <w:tc>
          <w:tcPr>
            <w:tcW w:w="2835" w:type="dxa"/>
            <w:vAlign w:val="center"/>
          </w:tcPr>
          <w:p>
            <w:pPr>
              <w:pStyle w:val="27"/>
            </w:pPr>
            <w:r>
              <w:t>领取待遇人数</w:t>
            </w:r>
          </w:p>
        </w:tc>
        <w:tc>
          <w:tcPr>
            <w:tcW w:w="2551" w:type="dxa"/>
            <w:vAlign w:val="center"/>
          </w:tcPr>
          <w:p>
            <w:pPr>
              <w:pStyle w:val="27"/>
            </w:pPr>
            <w:r>
              <w:t>预计领取待遇人数95237人，计生补贴人数2500人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增加补贴每月每人26.5元，计生补贴每人每月2.65元</w:t>
            </w:r>
          </w:p>
        </w:tc>
        <w:tc>
          <w:tcPr>
            <w:tcW w:w="2268" w:type="dxa"/>
            <w:vAlign w:val="center"/>
          </w:tcPr>
          <w:p>
            <w:pPr>
              <w:pStyle w:val="27"/>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8、区级城乡居民基本养老乡镇协办员补贴资金绩效目标表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1.为15个乡镇1个街道办事处，共810人发放补贴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保证发放人数</w:t>
            </w:r>
          </w:p>
        </w:tc>
        <w:tc>
          <w:tcPr>
            <w:tcW w:w="2551" w:type="dxa"/>
            <w:vAlign w:val="center"/>
          </w:tcPr>
          <w:p>
            <w:pPr>
              <w:pStyle w:val="27"/>
            </w:pPr>
            <w:r>
              <w:t>全年预计810人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补助发放准确率</w:t>
            </w:r>
          </w:p>
        </w:tc>
        <w:tc>
          <w:tcPr>
            <w:tcW w:w="2835" w:type="dxa"/>
            <w:vAlign w:val="center"/>
          </w:tcPr>
          <w:p>
            <w:pPr>
              <w:pStyle w:val="27"/>
            </w:pPr>
            <w:r>
              <w:t>补助发放准确程度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年底一次性发放</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每人每年发放标准</w:t>
            </w:r>
          </w:p>
        </w:tc>
        <w:tc>
          <w:tcPr>
            <w:tcW w:w="2835" w:type="dxa"/>
            <w:vAlign w:val="center"/>
          </w:tcPr>
          <w:p>
            <w:pPr>
              <w:pStyle w:val="27"/>
            </w:pPr>
            <w:r>
              <w:t>每人每年发放标准</w:t>
            </w:r>
          </w:p>
        </w:tc>
        <w:tc>
          <w:tcPr>
            <w:tcW w:w="2551" w:type="dxa"/>
            <w:vAlign w:val="center"/>
          </w:tcPr>
          <w:p>
            <w:pPr>
              <w:pStyle w:val="27"/>
            </w:pPr>
            <w:r>
              <w:t>600元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9、社保业务档案数字化建设费绩效目标表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工作完成率</w:t>
            </w:r>
          </w:p>
        </w:tc>
        <w:tc>
          <w:tcPr>
            <w:tcW w:w="2835" w:type="dxa"/>
            <w:vAlign w:val="center"/>
          </w:tcPr>
          <w:p>
            <w:pPr>
              <w:pStyle w:val="27"/>
            </w:pPr>
            <w:r>
              <w:t>各项工作实际完成数量/计划数量</w:t>
            </w:r>
          </w:p>
        </w:tc>
        <w:tc>
          <w:tcPr>
            <w:tcW w:w="2551" w:type="dxa"/>
            <w:vAlign w:val="center"/>
          </w:tcPr>
          <w:p>
            <w:pPr>
              <w:pStyle w:val="27"/>
            </w:pPr>
            <w:r>
              <w:t>≥95%</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符合上级档案规范要求</w:t>
            </w:r>
          </w:p>
        </w:tc>
        <w:tc>
          <w:tcPr>
            <w:tcW w:w="2835" w:type="dxa"/>
            <w:vAlign w:val="center"/>
          </w:tcPr>
          <w:p>
            <w:pPr>
              <w:pStyle w:val="27"/>
            </w:pPr>
            <w:r>
              <w:t>达到要求</w:t>
            </w:r>
          </w:p>
        </w:tc>
        <w:tc>
          <w:tcPr>
            <w:tcW w:w="2551" w:type="dxa"/>
            <w:vAlign w:val="center"/>
          </w:tcPr>
          <w:p>
            <w:pPr>
              <w:pStyle w:val="27"/>
            </w:pPr>
            <w:r>
              <w:t>达到要求</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rPr>
                <w:rFonts w:hint="eastAsia"/>
                <w:lang w:val="en-US" w:eastAsia="zh-CN"/>
              </w:rPr>
            </w:pPr>
            <w:r>
              <w:t>工作台</w:t>
            </w:r>
            <w:r>
              <w:rPr>
                <w:rFonts w:hint="eastAsia"/>
                <w:lang w:val="en-US" w:eastAsia="zh-CN"/>
              </w:rPr>
              <w:t>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有效提升档案查阅率</w:t>
            </w:r>
          </w:p>
        </w:tc>
        <w:tc>
          <w:tcPr>
            <w:tcW w:w="2835" w:type="dxa"/>
            <w:vAlign w:val="center"/>
          </w:tcPr>
          <w:p>
            <w:pPr>
              <w:pStyle w:val="27"/>
            </w:pPr>
            <w:r>
              <w:t>提升档案查阅时效</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服务质量提高</w:t>
            </w:r>
          </w:p>
        </w:tc>
        <w:tc>
          <w:tcPr>
            <w:tcW w:w="2835" w:type="dxa"/>
            <w:vAlign w:val="center"/>
          </w:tcPr>
          <w:p>
            <w:pPr>
              <w:pStyle w:val="27"/>
            </w:pPr>
            <w:r>
              <w:t>有效提高服务质量</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10、提前下达2022年城乡居民基本养老保险中央财政补助资金（唐财社[2021]88号）绩效目标表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发放补贴93元/月/人</w:t>
            </w:r>
          </w:p>
        </w:tc>
        <w:tc>
          <w:tcPr>
            <w:tcW w:w="2268" w:type="dxa"/>
            <w:vAlign w:val="center"/>
          </w:tcPr>
          <w:p>
            <w:pPr>
              <w:pStyle w:val="27"/>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11、提前下达2022年国有企业退休人员社会化管理省级财政补助资金（唐财资[2021]36号）绩效目标表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r>
              <w:tab/>
            </w:r>
            <w:r>
              <w:tab/>
            </w:r>
            <w:r>
              <w:tab/>
            </w:r>
            <w:r>
              <w:tab/>
            </w:r>
            <w:r>
              <w:tab/>
            </w:r>
            <w:r>
              <w:tab/>
            </w:r>
          </w:p>
          <w:p>
            <w:pPr>
              <w:pStyle w:val="27"/>
            </w:pPr>
          </w:p>
          <w:p>
            <w:pPr>
              <w:pStyle w:val="27"/>
            </w:pPr>
            <w:r>
              <w:t>2.国有企业不承担移交后的退休人员社会化管理服务费</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≤24.93万元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12、提前下达2022年国有企业退休人员社会化管理中央财政补助资金（唐财资[2021]33号）绩效目标表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r>
              <w:tab/>
            </w:r>
            <w:r>
              <w:tab/>
            </w:r>
            <w:r>
              <w:tab/>
            </w:r>
            <w:r>
              <w:tab/>
            </w:r>
            <w:r>
              <w:tab/>
            </w:r>
            <w:r>
              <w:tab/>
            </w:r>
          </w:p>
          <w:p>
            <w:pPr>
              <w:pStyle w:val="27"/>
            </w:pPr>
          </w:p>
          <w:p>
            <w:pPr>
              <w:pStyle w:val="27"/>
            </w:pPr>
            <w:r>
              <w:t>2.国有企业不承担移交后的退休人员社会化管理服务费</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≤147.97万元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13、提前下达2022年省级财政城乡居民养老、就业公共服务村级代办员补助资金（唐财社[2021]136号）绩效目标表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1.为协办员发放补贴，保障工作有序开展</w:t>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保证发放人数</w:t>
            </w:r>
          </w:p>
        </w:tc>
        <w:tc>
          <w:tcPr>
            <w:tcW w:w="2551" w:type="dxa"/>
            <w:vAlign w:val="center"/>
          </w:tcPr>
          <w:p>
            <w:pPr>
              <w:pStyle w:val="27"/>
            </w:pPr>
            <w:r>
              <w:t>全年预计810人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补助发放准确率</w:t>
            </w:r>
          </w:p>
        </w:tc>
        <w:tc>
          <w:tcPr>
            <w:tcW w:w="2835" w:type="dxa"/>
            <w:vAlign w:val="center"/>
          </w:tcPr>
          <w:p>
            <w:pPr>
              <w:pStyle w:val="27"/>
            </w:pPr>
            <w:r>
              <w:t>补助发放准确程度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年底一次性发放</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每人每年发放标准</w:t>
            </w:r>
          </w:p>
        </w:tc>
        <w:tc>
          <w:tcPr>
            <w:tcW w:w="2835" w:type="dxa"/>
            <w:vAlign w:val="center"/>
          </w:tcPr>
          <w:p>
            <w:pPr>
              <w:pStyle w:val="27"/>
            </w:pPr>
            <w:r>
              <w:t>每人每年发放标准</w:t>
            </w:r>
          </w:p>
        </w:tc>
        <w:tc>
          <w:tcPr>
            <w:tcW w:w="2551" w:type="dxa"/>
            <w:vAlign w:val="center"/>
          </w:tcPr>
          <w:p>
            <w:pPr>
              <w:pStyle w:val="27"/>
            </w:pPr>
            <w:r>
              <w:t>600元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保障各项工作正常开展</w:t>
            </w:r>
          </w:p>
        </w:tc>
        <w:tc>
          <w:tcPr>
            <w:tcW w:w="2551" w:type="dxa"/>
            <w:vAlign w:val="center"/>
          </w:tcPr>
          <w:p>
            <w:pPr>
              <w:pStyle w:val="27"/>
            </w:pPr>
            <w:r>
              <w:t>各项工作正常开展</w:t>
            </w:r>
          </w:p>
        </w:tc>
        <w:tc>
          <w:tcPr>
            <w:tcW w:w="2268" w:type="dxa"/>
            <w:vAlign w:val="center"/>
          </w:tcPr>
          <w:p>
            <w:pPr>
              <w:pStyle w:val="27"/>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14、提前下达2022年省级城乡居民养老保险补助资金预算指标（唐财社[2021]123号）绩效目标表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1.及时发放城乡居民养老保险补贴，保障该类人群基本生活待遇。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发放补贴10.4万人，缴费补贴10.51万人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发放补贴15.6元/月/人，缴费补贴34元/月/人</w:t>
            </w:r>
          </w:p>
        </w:tc>
        <w:tc>
          <w:tcPr>
            <w:tcW w:w="2268" w:type="dxa"/>
            <w:vAlign w:val="center"/>
          </w:tcPr>
          <w:p>
            <w:pPr>
              <w:pStyle w:val="27"/>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15、下达2020-2021年国有企业退休人员社会化管理中央财政补助资金（清算）预算的通知绩效目标表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p>
          <w:p>
            <w:pPr>
              <w:pStyle w:val="27"/>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≤205.34万元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16、小学离退休费预算缺口绩效目标表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确保小学离退休基本养老金待遇按时足额发放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tc>
        <w:tc>
          <w:tcPr>
            <w:tcW w:w="2835" w:type="dxa"/>
            <w:vAlign w:val="center"/>
          </w:tcPr>
          <w:p>
            <w:pPr>
              <w:pStyle w:val="27"/>
            </w:pPr>
            <w:r>
              <w:t>保障离退休人员生活待遇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17、印刷费及社保基金银行账户手续费绩效目标表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全额完成</w:t>
            </w:r>
          </w:p>
        </w:tc>
        <w:tc>
          <w:tcPr>
            <w:tcW w:w="2835" w:type="dxa"/>
            <w:vAlign w:val="center"/>
          </w:tcPr>
          <w:p>
            <w:pPr>
              <w:pStyle w:val="27"/>
            </w:pPr>
            <w:r>
              <w:t>政策宣传</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按质完成</w:t>
            </w:r>
          </w:p>
        </w:tc>
        <w:tc>
          <w:tcPr>
            <w:tcW w:w="2835" w:type="dxa"/>
            <w:vAlign w:val="center"/>
          </w:tcPr>
          <w:p>
            <w:pPr>
              <w:pStyle w:val="27"/>
            </w:pPr>
            <w:r>
              <w:t>各科室按要求完成</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≤5.6万元</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有效提高群众政策知晓度</w:t>
            </w:r>
          </w:p>
        </w:tc>
        <w:tc>
          <w:tcPr>
            <w:tcW w:w="2835" w:type="dxa"/>
            <w:vAlign w:val="center"/>
          </w:tcPr>
          <w:p>
            <w:pPr>
              <w:pStyle w:val="27"/>
            </w:pPr>
            <w:r>
              <w:t>有效提高群众政策知晓度</w:t>
            </w:r>
          </w:p>
        </w:tc>
        <w:tc>
          <w:tcPr>
            <w:tcW w:w="2551" w:type="dxa"/>
            <w:vAlign w:val="center"/>
          </w:tcPr>
          <w:p>
            <w:pPr>
              <w:pStyle w:val="27"/>
            </w:pPr>
            <w:r>
              <w:t>有效提高</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社会保障政策更加公平可持续</w:t>
            </w:r>
          </w:p>
        </w:tc>
        <w:tc>
          <w:tcPr>
            <w:tcW w:w="2835" w:type="dxa"/>
            <w:vAlign w:val="center"/>
          </w:tcPr>
          <w:p>
            <w:pPr>
              <w:pStyle w:val="27"/>
            </w:pPr>
            <w:r>
              <w:t>社会保障政策更加公平可持续</w:t>
            </w:r>
          </w:p>
        </w:tc>
        <w:tc>
          <w:tcPr>
            <w:tcW w:w="2551" w:type="dxa"/>
            <w:vAlign w:val="center"/>
          </w:tcPr>
          <w:p>
            <w:pPr>
              <w:pStyle w:val="27"/>
            </w:pPr>
            <w:r>
              <w:t>有效改善</w:t>
            </w:r>
          </w:p>
        </w:tc>
        <w:tc>
          <w:tcPr>
            <w:tcW w:w="2268" w:type="dxa"/>
            <w:vAlign w:val="center"/>
          </w:tcPr>
          <w:p>
            <w:pPr>
              <w:pStyle w:val="27"/>
            </w:pPr>
            <w:r>
              <w:t>明白纸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w:t>
            </w:r>
          </w:p>
        </w:tc>
        <w:tc>
          <w:tcPr>
            <w:tcW w:w="2835" w:type="dxa"/>
            <w:vAlign w:val="center"/>
          </w:tcPr>
          <w:p>
            <w:pPr>
              <w:pStyle w:val="27"/>
            </w:pPr>
            <w:r>
              <w:t>群众满意度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18、职业年金支出绩效目标表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1.及时结算职业年金帐户，落实退休中人待遇。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虚账记实</w:t>
            </w:r>
          </w:p>
        </w:tc>
        <w:tc>
          <w:tcPr>
            <w:tcW w:w="2835" w:type="dxa"/>
            <w:vAlign w:val="center"/>
          </w:tcPr>
          <w:p>
            <w:pPr>
              <w:pStyle w:val="27"/>
            </w:pPr>
            <w:r>
              <w:t>按年初计划记实职业年金账户</w:t>
            </w:r>
          </w:p>
        </w:tc>
        <w:tc>
          <w:tcPr>
            <w:tcW w:w="2551" w:type="dxa"/>
            <w:vAlign w:val="center"/>
          </w:tcPr>
          <w:p>
            <w:pPr>
              <w:pStyle w:val="27"/>
            </w:pPr>
            <w:r>
              <w:t>按年初计划记实</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待遇发放率</w:t>
            </w:r>
          </w:p>
        </w:tc>
        <w:tc>
          <w:tcPr>
            <w:tcW w:w="2835" w:type="dxa"/>
            <w:vAlign w:val="center"/>
          </w:tcPr>
          <w:p>
            <w:pPr>
              <w:pStyle w:val="27"/>
            </w:pPr>
            <w:r>
              <w:t>及时结算职业年金帐户养老金待遇按时足额发放</w:t>
            </w:r>
          </w:p>
        </w:tc>
        <w:tc>
          <w:tcPr>
            <w:tcW w:w="2551" w:type="dxa"/>
            <w:vAlign w:val="center"/>
          </w:tcPr>
          <w:p>
            <w:pPr>
              <w:pStyle w:val="27"/>
            </w:pPr>
            <w:r>
              <w:t>100%</w:t>
            </w:r>
          </w:p>
        </w:tc>
        <w:tc>
          <w:tcPr>
            <w:tcW w:w="2268" w:type="dxa"/>
            <w:vAlign w:val="center"/>
          </w:tcPr>
          <w:p>
            <w:pPr>
              <w:pStyle w:val="27"/>
            </w:pPr>
            <w:r>
              <w:t>发放表</w:t>
            </w:r>
          </w:p>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拨付及时率</w:t>
            </w:r>
          </w:p>
        </w:tc>
        <w:tc>
          <w:tcPr>
            <w:tcW w:w="2835" w:type="dxa"/>
            <w:vAlign w:val="center"/>
          </w:tcPr>
          <w:p>
            <w:pPr>
              <w:pStyle w:val="27"/>
            </w:pPr>
            <w:r>
              <w:t>及时拨付资金</w:t>
            </w:r>
          </w:p>
        </w:tc>
        <w:tc>
          <w:tcPr>
            <w:tcW w:w="2551" w:type="dxa"/>
            <w:vAlign w:val="center"/>
          </w:tcPr>
          <w:p>
            <w:pPr>
              <w:pStyle w:val="27"/>
            </w:pPr>
            <w:r>
              <w:t>按时拨付</w:t>
            </w:r>
          </w:p>
        </w:tc>
        <w:tc>
          <w:tcPr>
            <w:tcW w:w="2268" w:type="dxa"/>
            <w:vAlign w:val="center"/>
          </w:tcPr>
          <w:p>
            <w:pPr>
              <w:pStyle w:val="27"/>
            </w:pPr>
            <w:r>
              <w:t>资金申请表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p>
            <w:pPr>
              <w:pStyle w:val="27"/>
            </w:pPr>
          </w:p>
        </w:tc>
        <w:tc>
          <w:tcPr>
            <w:tcW w:w="2835" w:type="dxa"/>
            <w:vAlign w:val="center"/>
          </w:tcPr>
          <w:p>
            <w:pPr>
              <w:pStyle w:val="27"/>
            </w:pPr>
            <w:r>
              <w:t>保障离退休人员生活待遇</w:t>
            </w:r>
          </w:p>
          <w:p>
            <w:pPr>
              <w:pStyle w:val="27"/>
            </w:pP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19、中学离退休费预算缺口绩效目标表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确保中学离退休基本养老金待遇按时足额发放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tc>
        <w:tc>
          <w:tcPr>
            <w:tcW w:w="2835" w:type="dxa"/>
            <w:vAlign w:val="center"/>
          </w:tcPr>
          <w:p>
            <w:pPr>
              <w:pStyle w:val="27"/>
            </w:pPr>
            <w:r>
              <w:t>保障离退休人员生活待遇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Lines="50" w:afterLines="50"/>
        <w:ind w:firstLine="640" w:firstLineChars="200"/>
        <w:outlineLvl w:val="2"/>
        <w:rPr>
          <w:rFonts w:ascii="Times New Roman" w:hAnsi="宋体"/>
          <w:color w:val="000000" w:themeColor="text1"/>
          <w:sz w:val="32"/>
        </w:rPr>
      </w:pPr>
      <w:r>
        <w:rPr>
          <w:rFonts w:hint="eastAsia" w:ascii="黑体" w:eastAsia="黑体"/>
          <w:color w:val="000000" w:themeColor="text1"/>
          <w:sz w:val="32"/>
        </w:rPr>
        <w:t>六、政府采购预算情况</w:t>
      </w:r>
      <w:bookmarkEnd w:id="16"/>
    </w:p>
    <w:p>
      <w:pPr>
        <w:spacing w:before="0" w:after="0" w:line="500" w:lineRule="exact"/>
        <w:ind w:firstLine="560"/>
        <w:jc w:val="left"/>
        <w:outlineLvl w:val="9"/>
      </w:pPr>
      <w:bookmarkStart w:id="17" w:name="_Toc66435811"/>
      <w:r>
        <w:rPr>
          <w:rFonts w:ascii="Times New Roman" w:hAnsi="Times New Roman" w:eastAsia="方正仿宋_GBK" w:cs="Times New Roman"/>
          <w:b w:val="0"/>
          <w:color w:val="000000"/>
          <w:sz w:val="28"/>
        </w:rPr>
        <w:t>2022年，唐山市丰南区社会保险服务中心安排政府采购预算183.00万元。具体内容见下表。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8674"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合  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183.00</w:t>
            </w:r>
          </w:p>
        </w:tc>
        <w:tc>
          <w:tcPr>
            <w:tcW w:w="964" w:type="dxa"/>
            <w:vAlign w:val="center"/>
          </w:tcPr>
          <w:p>
            <w:pPr>
              <w:pStyle w:val="30"/>
            </w:pPr>
            <w:r>
              <w:t>183.00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唐山市丰南区社会保险服务中心本级小计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183.00</w:t>
            </w:r>
          </w:p>
        </w:tc>
        <w:tc>
          <w:tcPr>
            <w:tcW w:w="964" w:type="dxa"/>
            <w:vAlign w:val="center"/>
          </w:tcPr>
          <w:p>
            <w:pPr>
              <w:pStyle w:val="30"/>
            </w:pPr>
            <w:r>
              <w:t>183.00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采购未付-社保业务档案数字化建设费（以前年度）</w:t>
            </w:r>
          </w:p>
        </w:tc>
        <w:tc>
          <w:tcPr>
            <w:tcW w:w="964" w:type="dxa"/>
            <w:vAlign w:val="center"/>
          </w:tcPr>
          <w:p>
            <w:pPr>
              <w:pStyle w:val="28"/>
            </w:pPr>
            <w:r>
              <w:t>68.00</w:t>
            </w:r>
          </w:p>
        </w:tc>
        <w:tc>
          <w:tcPr>
            <w:tcW w:w="1134" w:type="dxa"/>
            <w:vAlign w:val="center"/>
          </w:tcPr>
          <w:p>
            <w:pPr>
              <w:pStyle w:val="27"/>
            </w:pPr>
            <w:r>
              <w:t>其他服务</w:t>
            </w:r>
          </w:p>
        </w:tc>
        <w:tc>
          <w:tcPr>
            <w:tcW w:w="1134" w:type="dxa"/>
            <w:vAlign w:val="center"/>
          </w:tcPr>
          <w:p>
            <w:pPr>
              <w:pStyle w:val="27"/>
            </w:pPr>
            <w:r>
              <w:t>C99</w:t>
            </w:r>
          </w:p>
        </w:tc>
        <w:tc>
          <w:tcPr>
            <w:tcW w:w="709" w:type="dxa"/>
            <w:vAlign w:val="center"/>
          </w:tcPr>
          <w:p>
            <w:pPr>
              <w:pStyle w:val="26"/>
            </w:pPr>
            <w:r>
              <w:t>次</w:t>
            </w:r>
          </w:p>
        </w:tc>
        <w:tc>
          <w:tcPr>
            <w:tcW w:w="850" w:type="dxa"/>
            <w:vAlign w:val="center"/>
          </w:tcPr>
          <w:p>
            <w:pPr>
              <w:pStyle w:val="28"/>
            </w:pPr>
            <w:r>
              <w:t>1</w:t>
            </w:r>
          </w:p>
        </w:tc>
        <w:tc>
          <w:tcPr>
            <w:tcW w:w="850" w:type="dxa"/>
            <w:vAlign w:val="center"/>
          </w:tcPr>
          <w:p>
            <w:pPr>
              <w:pStyle w:val="28"/>
            </w:pPr>
            <w:r>
              <w:t>68.00</w:t>
            </w:r>
          </w:p>
        </w:tc>
        <w:tc>
          <w:tcPr>
            <w:tcW w:w="964" w:type="dxa"/>
            <w:vAlign w:val="center"/>
          </w:tcPr>
          <w:p>
            <w:pPr>
              <w:pStyle w:val="28"/>
            </w:pPr>
            <w:r>
              <w:t>68.00</w:t>
            </w:r>
          </w:p>
        </w:tc>
        <w:tc>
          <w:tcPr>
            <w:tcW w:w="964" w:type="dxa"/>
            <w:vAlign w:val="center"/>
          </w:tcPr>
          <w:p>
            <w:pPr>
              <w:pStyle w:val="28"/>
            </w:pPr>
            <w:r>
              <w:t>68.00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社保业务档案数字化建设费</w:t>
            </w:r>
          </w:p>
        </w:tc>
        <w:tc>
          <w:tcPr>
            <w:tcW w:w="964" w:type="dxa"/>
            <w:vAlign w:val="center"/>
          </w:tcPr>
          <w:p>
            <w:pPr>
              <w:pStyle w:val="28"/>
            </w:pPr>
            <w:r>
              <w:t>115.00</w:t>
            </w:r>
          </w:p>
        </w:tc>
        <w:tc>
          <w:tcPr>
            <w:tcW w:w="1134" w:type="dxa"/>
            <w:vAlign w:val="center"/>
          </w:tcPr>
          <w:p>
            <w:pPr>
              <w:pStyle w:val="27"/>
            </w:pPr>
            <w:r>
              <w:t>其他服务</w:t>
            </w:r>
          </w:p>
        </w:tc>
        <w:tc>
          <w:tcPr>
            <w:tcW w:w="1134" w:type="dxa"/>
            <w:vAlign w:val="center"/>
          </w:tcPr>
          <w:p>
            <w:pPr>
              <w:pStyle w:val="27"/>
            </w:pPr>
            <w:r>
              <w:t>C99</w:t>
            </w:r>
          </w:p>
        </w:tc>
        <w:tc>
          <w:tcPr>
            <w:tcW w:w="709" w:type="dxa"/>
            <w:vAlign w:val="center"/>
          </w:tcPr>
          <w:p>
            <w:pPr>
              <w:pStyle w:val="26"/>
            </w:pPr>
            <w:r>
              <w:t>次</w:t>
            </w:r>
          </w:p>
        </w:tc>
        <w:tc>
          <w:tcPr>
            <w:tcW w:w="850" w:type="dxa"/>
            <w:vAlign w:val="center"/>
          </w:tcPr>
          <w:p>
            <w:pPr>
              <w:pStyle w:val="28"/>
            </w:pPr>
            <w:r>
              <w:t>1</w:t>
            </w:r>
          </w:p>
        </w:tc>
        <w:tc>
          <w:tcPr>
            <w:tcW w:w="850" w:type="dxa"/>
            <w:vAlign w:val="center"/>
          </w:tcPr>
          <w:p>
            <w:pPr>
              <w:pStyle w:val="28"/>
            </w:pPr>
            <w:r>
              <w:t>115.00</w:t>
            </w:r>
          </w:p>
        </w:tc>
        <w:tc>
          <w:tcPr>
            <w:tcW w:w="964" w:type="dxa"/>
            <w:vAlign w:val="center"/>
          </w:tcPr>
          <w:p>
            <w:pPr>
              <w:pStyle w:val="28"/>
            </w:pPr>
            <w:r>
              <w:t>115.00</w:t>
            </w:r>
          </w:p>
        </w:tc>
        <w:tc>
          <w:tcPr>
            <w:tcW w:w="964" w:type="dxa"/>
            <w:vAlign w:val="center"/>
          </w:tcPr>
          <w:p>
            <w:pPr>
              <w:pStyle w:val="28"/>
            </w:pPr>
            <w:r>
              <w:t>115.00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115.00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七、国有资产信息</w:t>
      </w:r>
      <w:bookmarkEnd w:id="17"/>
    </w:p>
    <w:p>
      <w:pPr>
        <w:spacing w:before="0" w:after="0" w:line="500" w:lineRule="exact"/>
        <w:ind w:firstLine="560"/>
        <w:jc w:val="left"/>
        <w:outlineLvl w:val="9"/>
      </w:pPr>
      <w:bookmarkStart w:id="18" w:name="_Toc66435812"/>
      <w:r>
        <w:rPr>
          <w:rFonts w:ascii="Times New Roman" w:hAnsi="Times New Roman" w:eastAsia="方正仿宋_GBK" w:cs="Times New Roman"/>
          <w:b w:val="0"/>
          <w:color w:val="000000"/>
          <w:sz w:val="28"/>
        </w:rPr>
        <w:t>唐山市丰南区社会保险服务中心（含所属单位）上年末固定资产金额为0.00万元（详见下表）。本年度拟购置固定资产总额为0.00万元，已按要求列入政府采购预算，详见政府采购预算表。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411唐山市丰南区社会保险服务中心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注：无固定资产占用情况，空表列示。</w:t>
      </w:r>
    </w:p>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Times New Roman" w:hAnsi="Times New Roman" w:eastAsia="方正仿宋_GBK" w:cs="Times New Roman"/>
          <w:b w:val="0"/>
          <w:color w:val="000000"/>
          <w:sz w:val="28"/>
          <w:lang w:val="en-US" w:eastAsia="zh-CN"/>
        </w:rPr>
        <w:t>2022年无新增资产</w:t>
      </w:r>
    </w:p>
    <w:bookmarkEnd w:id="18"/>
    <w:p>
      <w:pPr>
        <w:spacing w:before="10" w:after="10" w:line="240" w:lineRule="auto"/>
        <w:ind w:firstLine="640"/>
        <w:jc w:val="left"/>
        <w:outlineLvl w:val="2"/>
      </w:pPr>
      <w:bookmarkStart w:id="19" w:name="_Toc_3_3_0000000017"/>
      <w:r>
        <w:rPr>
          <w:rFonts w:ascii="黑体" w:hAnsi="黑体" w:eastAsia="黑体" w:cs="黑体"/>
          <w:color w:val="000000"/>
          <w:sz w:val="32"/>
        </w:rPr>
        <w:t>八、名词解释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0" w:name="_Toc_3_3_0000000018"/>
      <w:r>
        <w:rPr>
          <w:rFonts w:ascii="黑体" w:hAnsi="黑体" w:eastAsia="黑体" w:cs="黑体"/>
          <w:color w:val="000000"/>
          <w:sz w:val="32"/>
        </w:rPr>
        <w:t>九、其他需要说明的事项</w:t>
      </w:r>
      <w:bookmarkEnd w:id="20"/>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1" w:name="_Toc_4_4_0000000019"/>
      <w:r>
        <w:rPr>
          <w:rFonts w:ascii="方正小标宋_GBK" w:hAnsi="方正小标宋_GBK" w:eastAsia="方正小标宋_GBK" w:cs="方正小标宋_GBK"/>
          <w:b w:val="0"/>
          <w:color w:val="000000"/>
          <w:sz w:val="44"/>
        </w:rPr>
        <w:t>一、唐山市丰南区社会保险服务中心本级收支预算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50907.18</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r>
              <w:t>172.90</w:t>
            </w: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44329.58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51080.08</w:t>
            </w:r>
          </w:p>
        </w:tc>
        <w:tc>
          <w:tcPr>
            <w:tcW w:w="4535" w:type="dxa"/>
            <w:vAlign w:val="center"/>
          </w:tcPr>
          <w:p>
            <w:pPr>
              <w:pStyle w:val="29"/>
            </w:pPr>
            <w:r>
              <w:t>本年支出合计</w:t>
            </w:r>
          </w:p>
        </w:tc>
        <w:tc>
          <w:tcPr>
            <w:tcW w:w="2126" w:type="dxa"/>
            <w:vAlign w:val="center"/>
          </w:tcPr>
          <w:p>
            <w:pPr>
              <w:pStyle w:val="30"/>
            </w:pPr>
            <w:r>
              <w:t>51285.42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51080.08</w:t>
            </w:r>
          </w:p>
        </w:tc>
        <w:tc>
          <w:tcPr>
            <w:tcW w:w="4535" w:type="dxa"/>
            <w:vAlign w:val="center"/>
          </w:tcPr>
          <w:p>
            <w:pPr>
              <w:pStyle w:val="29"/>
            </w:pPr>
            <w:r>
              <w:t>支出总计</w:t>
            </w:r>
          </w:p>
        </w:tc>
        <w:tc>
          <w:tcPr>
            <w:tcW w:w="2126" w:type="dxa"/>
            <w:vAlign w:val="center"/>
          </w:tcPr>
          <w:p>
            <w:pPr>
              <w:pStyle w:val="30"/>
            </w:pPr>
            <w:r>
              <w:t>51080.08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51285.42</w:t>
            </w:r>
          </w:p>
        </w:tc>
        <w:tc>
          <w:tcPr>
            <w:tcW w:w="1134" w:type="dxa"/>
            <w:vAlign w:val="center"/>
          </w:tcPr>
          <w:p>
            <w:pPr>
              <w:pStyle w:val="30"/>
            </w:pPr>
            <w:r>
              <w:t>51080.08</w:t>
            </w:r>
          </w:p>
        </w:tc>
        <w:tc>
          <w:tcPr>
            <w:tcW w:w="1134" w:type="dxa"/>
            <w:vAlign w:val="center"/>
          </w:tcPr>
          <w:p>
            <w:pPr>
              <w:pStyle w:val="30"/>
            </w:pPr>
            <w:r>
              <w:t>51080.08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205</w:t>
            </w:r>
          </w:p>
        </w:tc>
        <w:tc>
          <w:tcPr>
            <w:tcW w:w="1559" w:type="dxa"/>
            <w:vAlign w:val="center"/>
          </w:tcPr>
          <w:p>
            <w:pPr>
              <w:pStyle w:val="27"/>
            </w:pPr>
            <w:r>
              <w:t>教育支出</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20502</w:t>
            </w:r>
          </w:p>
        </w:tc>
        <w:tc>
          <w:tcPr>
            <w:tcW w:w="1559" w:type="dxa"/>
            <w:vAlign w:val="center"/>
          </w:tcPr>
          <w:p>
            <w:pPr>
              <w:pStyle w:val="27"/>
            </w:pPr>
            <w:r>
              <w:t>普通教育</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2050203</w:t>
            </w:r>
          </w:p>
        </w:tc>
        <w:tc>
          <w:tcPr>
            <w:tcW w:w="1559" w:type="dxa"/>
            <w:vAlign w:val="center"/>
          </w:tcPr>
          <w:p>
            <w:pPr>
              <w:pStyle w:val="27"/>
            </w:pPr>
            <w:r>
              <w:t>初中教育</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r>
              <w:t>6500.00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44329.58</w:t>
            </w:r>
          </w:p>
        </w:tc>
        <w:tc>
          <w:tcPr>
            <w:tcW w:w="1134" w:type="dxa"/>
            <w:vAlign w:val="center"/>
          </w:tcPr>
          <w:p>
            <w:pPr>
              <w:pStyle w:val="28"/>
            </w:pPr>
            <w:r>
              <w:t>44329.58</w:t>
            </w:r>
          </w:p>
        </w:tc>
        <w:tc>
          <w:tcPr>
            <w:tcW w:w="1134" w:type="dxa"/>
            <w:vAlign w:val="center"/>
          </w:tcPr>
          <w:p>
            <w:pPr>
              <w:pStyle w:val="28"/>
            </w:pPr>
            <w:r>
              <w:t>44329.58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667.89</w:t>
            </w:r>
          </w:p>
        </w:tc>
        <w:tc>
          <w:tcPr>
            <w:tcW w:w="1134" w:type="dxa"/>
            <w:vAlign w:val="center"/>
          </w:tcPr>
          <w:p>
            <w:pPr>
              <w:pStyle w:val="28"/>
            </w:pPr>
            <w:r>
              <w:t>667.89</w:t>
            </w:r>
          </w:p>
        </w:tc>
        <w:tc>
          <w:tcPr>
            <w:tcW w:w="1134" w:type="dxa"/>
            <w:vAlign w:val="center"/>
          </w:tcPr>
          <w:p>
            <w:pPr>
              <w:pStyle w:val="28"/>
            </w:pPr>
            <w:r>
              <w:t>667.89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2080107</w:t>
            </w:r>
          </w:p>
        </w:tc>
        <w:tc>
          <w:tcPr>
            <w:tcW w:w="1559" w:type="dxa"/>
            <w:vAlign w:val="center"/>
          </w:tcPr>
          <w:p>
            <w:pPr>
              <w:pStyle w:val="27"/>
            </w:pPr>
            <w:r>
              <w:t>社会保险业务管理事务</w:t>
            </w:r>
          </w:p>
        </w:tc>
        <w:tc>
          <w:tcPr>
            <w:tcW w:w="1134" w:type="dxa"/>
            <w:vAlign w:val="center"/>
          </w:tcPr>
          <w:p>
            <w:pPr>
              <w:pStyle w:val="28"/>
            </w:pPr>
            <w:r>
              <w:t>48.60</w:t>
            </w:r>
          </w:p>
        </w:tc>
        <w:tc>
          <w:tcPr>
            <w:tcW w:w="1134" w:type="dxa"/>
            <w:vAlign w:val="center"/>
          </w:tcPr>
          <w:p>
            <w:pPr>
              <w:pStyle w:val="28"/>
            </w:pPr>
            <w:r>
              <w:t>48.60</w:t>
            </w:r>
          </w:p>
        </w:tc>
        <w:tc>
          <w:tcPr>
            <w:tcW w:w="1134" w:type="dxa"/>
            <w:vAlign w:val="center"/>
          </w:tcPr>
          <w:p>
            <w:pPr>
              <w:pStyle w:val="28"/>
            </w:pPr>
            <w:r>
              <w:t>48.60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2080109</w:t>
            </w:r>
          </w:p>
        </w:tc>
        <w:tc>
          <w:tcPr>
            <w:tcW w:w="1559" w:type="dxa"/>
            <w:vAlign w:val="center"/>
          </w:tcPr>
          <w:p>
            <w:pPr>
              <w:pStyle w:val="27"/>
            </w:pPr>
            <w:r>
              <w:t>社会保险经办机构</w:t>
            </w:r>
          </w:p>
        </w:tc>
        <w:tc>
          <w:tcPr>
            <w:tcW w:w="1134" w:type="dxa"/>
            <w:vAlign w:val="center"/>
          </w:tcPr>
          <w:p>
            <w:pPr>
              <w:pStyle w:val="28"/>
            </w:pPr>
            <w:r>
              <w:t>600.93</w:t>
            </w:r>
          </w:p>
        </w:tc>
        <w:tc>
          <w:tcPr>
            <w:tcW w:w="1134" w:type="dxa"/>
            <w:vAlign w:val="center"/>
          </w:tcPr>
          <w:p>
            <w:pPr>
              <w:pStyle w:val="28"/>
            </w:pPr>
            <w:r>
              <w:t>600.93</w:t>
            </w:r>
          </w:p>
        </w:tc>
        <w:tc>
          <w:tcPr>
            <w:tcW w:w="1134" w:type="dxa"/>
            <w:vAlign w:val="center"/>
          </w:tcPr>
          <w:p>
            <w:pPr>
              <w:pStyle w:val="28"/>
            </w:pPr>
            <w:r>
              <w:t>600.93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2080150</w:t>
            </w:r>
          </w:p>
        </w:tc>
        <w:tc>
          <w:tcPr>
            <w:tcW w:w="1559" w:type="dxa"/>
            <w:vAlign w:val="center"/>
          </w:tcPr>
          <w:p>
            <w:pPr>
              <w:pStyle w:val="27"/>
            </w:pPr>
            <w:r>
              <w:t>事业运行</w:t>
            </w:r>
          </w:p>
        </w:tc>
        <w:tc>
          <w:tcPr>
            <w:tcW w:w="1134" w:type="dxa"/>
            <w:vAlign w:val="center"/>
          </w:tcPr>
          <w:p>
            <w:pPr>
              <w:pStyle w:val="28"/>
            </w:pPr>
            <w:r>
              <w:t>4.36</w:t>
            </w:r>
          </w:p>
        </w:tc>
        <w:tc>
          <w:tcPr>
            <w:tcW w:w="1134" w:type="dxa"/>
            <w:vAlign w:val="center"/>
          </w:tcPr>
          <w:p>
            <w:pPr>
              <w:pStyle w:val="28"/>
            </w:pPr>
            <w:r>
              <w:t>4.36</w:t>
            </w:r>
          </w:p>
        </w:tc>
        <w:tc>
          <w:tcPr>
            <w:tcW w:w="1134" w:type="dxa"/>
            <w:vAlign w:val="center"/>
          </w:tcPr>
          <w:p>
            <w:pPr>
              <w:pStyle w:val="28"/>
            </w:pPr>
            <w:r>
              <w:t>4.36</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2080199</w:t>
            </w:r>
          </w:p>
        </w:tc>
        <w:tc>
          <w:tcPr>
            <w:tcW w:w="1559" w:type="dxa"/>
            <w:vAlign w:val="center"/>
          </w:tcPr>
          <w:p>
            <w:pPr>
              <w:pStyle w:val="27"/>
            </w:pPr>
            <w:r>
              <w:t>其他人力资源和社会保障管理事务支出</w:t>
            </w:r>
          </w:p>
        </w:tc>
        <w:tc>
          <w:tcPr>
            <w:tcW w:w="1134" w:type="dxa"/>
            <w:vAlign w:val="center"/>
          </w:tcPr>
          <w:p>
            <w:pPr>
              <w:pStyle w:val="28"/>
            </w:pPr>
            <w:r>
              <w:t>14.00</w:t>
            </w:r>
          </w:p>
        </w:tc>
        <w:tc>
          <w:tcPr>
            <w:tcW w:w="1134" w:type="dxa"/>
            <w:vAlign w:val="center"/>
          </w:tcPr>
          <w:p>
            <w:pPr>
              <w:pStyle w:val="28"/>
            </w:pPr>
            <w:r>
              <w:t>14.00</w:t>
            </w:r>
          </w:p>
        </w:tc>
        <w:tc>
          <w:tcPr>
            <w:tcW w:w="1134" w:type="dxa"/>
            <w:vAlign w:val="center"/>
          </w:tcPr>
          <w:p>
            <w:pPr>
              <w:pStyle w:val="28"/>
            </w:pPr>
            <w:r>
              <w:t>14.00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23723.87</w:t>
            </w:r>
          </w:p>
        </w:tc>
        <w:tc>
          <w:tcPr>
            <w:tcW w:w="1134" w:type="dxa"/>
            <w:vAlign w:val="center"/>
          </w:tcPr>
          <w:p>
            <w:pPr>
              <w:pStyle w:val="28"/>
            </w:pPr>
            <w:r>
              <w:t>23723.87</w:t>
            </w:r>
          </w:p>
        </w:tc>
        <w:tc>
          <w:tcPr>
            <w:tcW w:w="1134" w:type="dxa"/>
            <w:vAlign w:val="center"/>
          </w:tcPr>
          <w:p>
            <w:pPr>
              <w:pStyle w:val="28"/>
            </w:pPr>
            <w:r>
              <w:t>23723.87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2080501</w:t>
            </w:r>
          </w:p>
        </w:tc>
        <w:tc>
          <w:tcPr>
            <w:tcW w:w="1559" w:type="dxa"/>
            <w:vAlign w:val="center"/>
          </w:tcPr>
          <w:p>
            <w:pPr>
              <w:pStyle w:val="27"/>
            </w:pPr>
            <w:r>
              <w:t>行政单位离退休</w:t>
            </w:r>
          </w:p>
        </w:tc>
        <w:tc>
          <w:tcPr>
            <w:tcW w:w="1134" w:type="dxa"/>
            <w:vAlign w:val="center"/>
          </w:tcPr>
          <w:p>
            <w:pPr>
              <w:pStyle w:val="28"/>
            </w:pPr>
            <w:r>
              <w:t>220.00</w:t>
            </w:r>
          </w:p>
        </w:tc>
        <w:tc>
          <w:tcPr>
            <w:tcW w:w="1134" w:type="dxa"/>
            <w:vAlign w:val="center"/>
          </w:tcPr>
          <w:p>
            <w:pPr>
              <w:pStyle w:val="28"/>
            </w:pPr>
            <w:r>
              <w:t>220.00</w:t>
            </w:r>
          </w:p>
        </w:tc>
        <w:tc>
          <w:tcPr>
            <w:tcW w:w="1134" w:type="dxa"/>
            <w:vAlign w:val="center"/>
          </w:tcPr>
          <w:p>
            <w:pPr>
              <w:pStyle w:val="28"/>
            </w:pPr>
            <w:r>
              <w:t>220.00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2080502</w:t>
            </w:r>
          </w:p>
        </w:tc>
        <w:tc>
          <w:tcPr>
            <w:tcW w:w="1559" w:type="dxa"/>
            <w:vAlign w:val="center"/>
          </w:tcPr>
          <w:p>
            <w:pPr>
              <w:pStyle w:val="27"/>
            </w:pPr>
            <w:r>
              <w:t>事业单位离退休</w:t>
            </w:r>
          </w:p>
        </w:tc>
        <w:tc>
          <w:tcPr>
            <w:tcW w:w="1134" w:type="dxa"/>
            <w:vAlign w:val="center"/>
          </w:tcPr>
          <w:p>
            <w:pPr>
              <w:pStyle w:val="28"/>
            </w:pPr>
            <w:r>
              <w:t>12.79</w:t>
            </w:r>
          </w:p>
        </w:tc>
        <w:tc>
          <w:tcPr>
            <w:tcW w:w="1134" w:type="dxa"/>
            <w:vAlign w:val="center"/>
          </w:tcPr>
          <w:p>
            <w:pPr>
              <w:pStyle w:val="28"/>
            </w:pPr>
            <w:r>
              <w:t>12.79</w:t>
            </w:r>
          </w:p>
        </w:tc>
        <w:tc>
          <w:tcPr>
            <w:tcW w:w="1134" w:type="dxa"/>
            <w:vAlign w:val="center"/>
          </w:tcPr>
          <w:p>
            <w:pPr>
              <w:pStyle w:val="28"/>
            </w:pPr>
            <w:r>
              <w:t>12.79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45.47</w:t>
            </w:r>
          </w:p>
        </w:tc>
        <w:tc>
          <w:tcPr>
            <w:tcW w:w="1134" w:type="dxa"/>
            <w:vAlign w:val="center"/>
          </w:tcPr>
          <w:p>
            <w:pPr>
              <w:pStyle w:val="28"/>
            </w:pPr>
            <w:r>
              <w:t>45.47</w:t>
            </w:r>
          </w:p>
        </w:tc>
        <w:tc>
          <w:tcPr>
            <w:tcW w:w="1134" w:type="dxa"/>
            <w:vAlign w:val="center"/>
          </w:tcPr>
          <w:p>
            <w:pPr>
              <w:pStyle w:val="28"/>
            </w:pPr>
            <w:r>
              <w:t>45.47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2080507</w:t>
            </w:r>
          </w:p>
        </w:tc>
        <w:tc>
          <w:tcPr>
            <w:tcW w:w="1559" w:type="dxa"/>
            <w:vAlign w:val="center"/>
          </w:tcPr>
          <w:p>
            <w:pPr>
              <w:pStyle w:val="27"/>
            </w:pPr>
            <w:r>
              <w:t>对机关事业单位基本养老保险基金的补助</w:t>
            </w:r>
          </w:p>
        </w:tc>
        <w:tc>
          <w:tcPr>
            <w:tcW w:w="1134" w:type="dxa"/>
            <w:vAlign w:val="center"/>
          </w:tcPr>
          <w:p>
            <w:pPr>
              <w:pStyle w:val="28"/>
            </w:pPr>
            <w:r>
              <w:t>17456.00</w:t>
            </w:r>
          </w:p>
        </w:tc>
        <w:tc>
          <w:tcPr>
            <w:tcW w:w="1134" w:type="dxa"/>
            <w:vAlign w:val="center"/>
          </w:tcPr>
          <w:p>
            <w:pPr>
              <w:pStyle w:val="28"/>
            </w:pPr>
            <w:r>
              <w:t>17456.00</w:t>
            </w:r>
          </w:p>
        </w:tc>
        <w:tc>
          <w:tcPr>
            <w:tcW w:w="1134" w:type="dxa"/>
            <w:vAlign w:val="center"/>
          </w:tcPr>
          <w:p>
            <w:pPr>
              <w:pStyle w:val="28"/>
            </w:pPr>
            <w:r>
              <w:t>17456.00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7"/>
            </w:pPr>
            <w:r>
              <w:t>2080508</w:t>
            </w:r>
          </w:p>
        </w:tc>
        <w:tc>
          <w:tcPr>
            <w:tcW w:w="1559" w:type="dxa"/>
            <w:vAlign w:val="center"/>
          </w:tcPr>
          <w:p>
            <w:pPr>
              <w:pStyle w:val="27"/>
            </w:pPr>
            <w:r>
              <w:t>对机关事业单位职业年金的补助</w:t>
            </w:r>
          </w:p>
        </w:tc>
        <w:tc>
          <w:tcPr>
            <w:tcW w:w="1134" w:type="dxa"/>
            <w:vAlign w:val="center"/>
          </w:tcPr>
          <w:p>
            <w:pPr>
              <w:pStyle w:val="28"/>
            </w:pPr>
            <w:r>
              <w:t>5989.61</w:t>
            </w:r>
          </w:p>
        </w:tc>
        <w:tc>
          <w:tcPr>
            <w:tcW w:w="1134" w:type="dxa"/>
            <w:vAlign w:val="center"/>
          </w:tcPr>
          <w:p>
            <w:pPr>
              <w:pStyle w:val="28"/>
            </w:pPr>
            <w:r>
              <w:t>5989.61</w:t>
            </w:r>
          </w:p>
        </w:tc>
        <w:tc>
          <w:tcPr>
            <w:tcW w:w="1134" w:type="dxa"/>
            <w:vAlign w:val="center"/>
          </w:tcPr>
          <w:p>
            <w:pPr>
              <w:pStyle w:val="28"/>
            </w:pPr>
            <w:r>
              <w:t>5989.61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7"/>
            </w:pPr>
            <w:r>
              <w:t>20826</w:t>
            </w:r>
          </w:p>
        </w:tc>
        <w:tc>
          <w:tcPr>
            <w:tcW w:w="1559" w:type="dxa"/>
            <w:vAlign w:val="center"/>
          </w:tcPr>
          <w:p>
            <w:pPr>
              <w:pStyle w:val="27"/>
            </w:pPr>
            <w:r>
              <w:t>财政对基本养老保险基金的补助</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7"/>
            </w:pPr>
            <w:r>
              <w:t>2082602</w:t>
            </w:r>
          </w:p>
        </w:tc>
        <w:tc>
          <w:tcPr>
            <w:tcW w:w="1559" w:type="dxa"/>
            <w:vAlign w:val="center"/>
          </w:tcPr>
          <w:p>
            <w:pPr>
              <w:pStyle w:val="27"/>
            </w:pPr>
            <w:r>
              <w:t>财政对城乡居民基本养老保险基金的补助</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r>
              <w:t>19547.30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7"/>
            </w:pPr>
            <w:r>
              <w:t>20830</w:t>
            </w:r>
          </w:p>
        </w:tc>
        <w:tc>
          <w:tcPr>
            <w:tcW w:w="1559" w:type="dxa"/>
            <w:vAlign w:val="center"/>
          </w:tcPr>
          <w:p>
            <w:pPr>
              <w:pStyle w:val="27"/>
            </w:pPr>
            <w:r>
              <w:t>财政代缴社会保险费支出</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7"/>
            </w:pPr>
            <w:r>
              <w:t>2083001</w:t>
            </w:r>
          </w:p>
        </w:tc>
        <w:tc>
          <w:tcPr>
            <w:tcW w:w="1559" w:type="dxa"/>
            <w:vAlign w:val="center"/>
          </w:tcPr>
          <w:p>
            <w:pPr>
              <w:pStyle w:val="27"/>
            </w:pPr>
            <w:r>
              <w:t>财政代缴城乡居民基本养老保险费支出</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r>
              <w:t>165.70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7"/>
            </w:pPr>
            <w:r>
              <w:t>20899</w:t>
            </w:r>
          </w:p>
        </w:tc>
        <w:tc>
          <w:tcPr>
            <w:tcW w:w="1559" w:type="dxa"/>
            <w:vAlign w:val="center"/>
          </w:tcPr>
          <w:p>
            <w:pPr>
              <w:pStyle w:val="27"/>
            </w:pPr>
            <w:r>
              <w:t>其他社会保障和就业支出</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22</w:t>
            </w:r>
          </w:p>
        </w:tc>
        <w:tc>
          <w:tcPr>
            <w:tcW w:w="992" w:type="dxa"/>
            <w:vAlign w:val="center"/>
          </w:tcPr>
          <w:p>
            <w:pPr>
              <w:pStyle w:val="27"/>
            </w:pPr>
            <w:r>
              <w:t>2089999</w:t>
            </w:r>
          </w:p>
        </w:tc>
        <w:tc>
          <w:tcPr>
            <w:tcW w:w="1559" w:type="dxa"/>
            <w:vAlign w:val="center"/>
          </w:tcPr>
          <w:p>
            <w:pPr>
              <w:pStyle w:val="27"/>
            </w:pPr>
            <w:r>
              <w:t>其他社会保障和就业支出</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r>
              <w:t>224.82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23</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24</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r>
              <w:t>43.33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25</w:t>
            </w:r>
          </w:p>
        </w:tc>
        <w:tc>
          <w:tcPr>
            <w:tcW w:w="992" w:type="dxa"/>
            <w:vAlign w:val="center"/>
          </w:tcPr>
          <w:p>
            <w:pPr>
              <w:pStyle w:val="27"/>
            </w:pPr>
            <w:r>
              <w:t>2101102</w:t>
            </w:r>
          </w:p>
        </w:tc>
        <w:tc>
          <w:tcPr>
            <w:tcW w:w="1559" w:type="dxa"/>
            <w:vAlign w:val="center"/>
          </w:tcPr>
          <w:p>
            <w:pPr>
              <w:pStyle w:val="27"/>
            </w:pPr>
            <w:r>
              <w:t>事业单位医疗</w:t>
            </w:r>
          </w:p>
        </w:tc>
        <w:tc>
          <w:tcPr>
            <w:tcW w:w="1134" w:type="dxa"/>
            <w:vAlign w:val="center"/>
          </w:tcPr>
          <w:p>
            <w:pPr>
              <w:pStyle w:val="28"/>
            </w:pPr>
            <w:r>
              <w:t>20.60</w:t>
            </w:r>
          </w:p>
        </w:tc>
        <w:tc>
          <w:tcPr>
            <w:tcW w:w="1134" w:type="dxa"/>
            <w:vAlign w:val="center"/>
          </w:tcPr>
          <w:p>
            <w:pPr>
              <w:pStyle w:val="28"/>
            </w:pPr>
            <w:r>
              <w:t>20.60</w:t>
            </w:r>
          </w:p>
        </w:tc>
        <w:tc>
          <w:tcPr>
            <w:tcW w:w="1134" w:type="dxa"/>
            <w:vAlign w:val="center"/>
          </w:tcPr>
          <w:p>
            <w:pPr>
              <w:pStyle w:val="28"/>
            </w:pPr>
            <w:r>
              <w:t>20.60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26</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22.73</w:t>
            </w:r>
          </w:p>
        </w:tc>
        <w:tc>
          <w:tcPr>
            <w:tcW w:w="1134" w:type="dxa"/>
            <w:vAlign w:val="center"/>
          </w:tcPr>
          <w:p>
            <w:pPr>
              <w:pStyle w:val="28"/>
            </w:pPr>
            <w:r>
              <w:t>22.73</w:t>
            </w:r>
          </w:p>
        </w:tc>
        <w:tc>
          <w:tcPr>
            <w:tcW w:w="1134" w:type="dxa"/>
            <w:vAlign w:val="center"/>
          </w:tcPr>
          <w:p>
            <w:pPr>
              <w:pStyle w:val="28"/>
            </w:pPr>
            <w:r>
              <w:t>22.73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27</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28</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29</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r>
              <w:t>34.27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30</w:t>
            </w:r>
          </w:p>
        </w:tc>
        <w:tc>
          <w:tcPr>
            <w:tcW w:w="992" w:type="dxa"/>
            <w:vAlign w:val="center"/>
          </w:tcPr>
          <w:p>
            <w:pPr>
              <w:pStyle w:val="27"/>
            </w:pPr>
            <w:r>
              <w:t>223</w:t>
            </w:r>
          </w:p>
        </w:tc>
        <w:tc>
          <w:tcPr>
            <w:tcW w:w="1559" w:type="dxa"/>
            <w:vAlign w:val="center"/>
          </w:tcPr>
          <w:p>
            <w:pPr>
              <w:pStyle w:val="27"/>
            </w:pPr>
            <w:r>
              <w:t>国有资本经营预算支出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31</w:t>
            </w:r>
          </w:p>
        </w:tc>
        <w:tc>
          <w:tcPr>
            <w:tcW w:w="992" w:type="dxa"/>
            <w:vAlign w:val="center"/>
          </w:tcPr>
          <w:p>
            <w:pPr>
              <w:pStyle w:val="27"/>
            </w:pPr>
            <w:r>
              <w:t>22301</w:t>
            </w:r>
          </w:p>
        </w:tc>
        <w:tc>
          <w:tcPr>
            <w:tcW w:w="1559" w:type="dxa"/>
            <w:vAlign w:val="center"/>
          </w:tcPr>
          <w:p>
            <w:pPr>
              <w:pStyle w:val="27"/>
            </w:pPr>
            <w:r>
              <w:t>解决历史遗留问题及改革成本支出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32</w:t>
            </w:r>
          </w:p>
        </w:tc>
        <w:tc>
          <w:tcPr>
            <w:tcW w:w="992" w:type="dxa"/>
            <w:vAlign w:val="center"/>
          </w:tcPr>
          <w:p>
            <w:pPr>
              <w:pStyle w:val="27"/>
            </w:pPr>
            <w:r>
              <w:t>2230105</w:t>
            </w:r>
          </w:p>
        </w:tc>
        <w:tc>
          <w:tcPr>
            <w:tcW w:w="1559" w:type="dxa"/>
            <w:vAlign w:val="center"/>
          </w:tcPr>
          <w:p>
            <w:pPr>
              <w:pStyle w:val="27"/>
            </w:pPr>
            <w:r>
              <w:t>国有企业退休人员社会化管理补助支出</w:t>
            </w:r>
          </w:p>
        </w:tc>
        <w:tc>
          <w:tcPr>
            <w:tcW w:w="1134" w:type="dxa"/>
            <w:vAlign w:val="center"/>
          </w:tcPr>
          <w:p>
            <w:pPr>
              <w:pStyle w:val="28"/>
            </w:pPr>
            <w:r>
              <w:t>378.24</w:t>
            </w:r>
          </w:p>
        </w:tc>
        <w:tc>
          <w:tcPr>
            <w:tcW w:w="1134" w:type="dxa"/>
            <w:vAlign w:val="center"/>
          </w:tcPr>
          <w:p>
            <w:pPr>
              <w:pStyle w:val="28"/>
            </w:pPr>
            <w:r>
              <w:t>172.90</w:t>
            </w:r>
          </w:p>
        </w:tc>
        <w:tc>
          <w:tcPr>
            <w:tcW w:w="1134" w:type="dxa"/>
            <w:vAlign w:val="center"/>
          </w:tcPr>
          <w:p>
            <w:pPr>
              <w:pStyle w:val="28"/>
            </w:pPr>
            <w:r>
              <w:t>172.90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r>
              <w:t>205.34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51285.42</w:t>
            </w:r>
          </w:p>
        </w:tc>
        <w:tc>
          <w:tcPr>
            <w:tcW w:w="1361" w:type="dxa"/>
            <w:vAlign w:val="center"/>
          </w:tcPr>
          <w:p>
            <w:pPr>
              <w:pStyle w:val="30"/>
            </w:pPr>
            <w:r>
              <w:t>746.15</w:t>
            </w:r>
          </w:p>
        </w:tc>
        <w:tc>
          <w:tcPr>
            <w:tcW w:w="1361" w:type="dxa"/>
            <w:vAlign w:val="center"/>
          </w:tcPr>
          <w:p>
            <w:pPr>
              <w:pStyle w:val="30"/>
            </w:pPr>
            <w:r>
              <w:t>50539.27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205</w:t>
            </w:r>
          </w:p>
        </w:tc>
        <w:tc>
          <w:tcPr>
            <w:tcW w:w="4535" w:type="dxa"/>
            <w:vAlign w:val="center"/>
          </w:tcPr>
          <w:p>
            <w:pPr>
              <w:pStyle w:val="27"/>
            </w:pPr>
            <w:r>
              <w:t>教育支出</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20502</w:t>
            </w:r>
          </w:p>
        </w:tc>
        <w:tc>
          <w:tcPr>
            <w:tcW w:w="4535" w:type="dxa"/>
            <w:vAlign w:val="center"/>
          </w:tcPr>
          <w:p>
            <w:pPr>
              <w:pStyle w:val="27"/>
            </w:pPr>
            <w:r>
              <w:t>普通教育</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2050203</w:t>
            </w:r>
          </w:p>
        </w:tc>
        <w:tc>
          <w:tcPr>
            <w:tcW w:w="4535" w:type="dxa"/>
            <w:vAlign w:val="center"/>
          </w:tcPr>
          <w:p>
            <w:pPr>
              <w:pStyle w:val="27"/>
            </w:pPr>
            <w:r>
              <w:t>初中教育</w:t>
            </w: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r>
              <w:t>6500.00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44329.58</w:t>
            </w:r>
          </w:p>
        </w:tc>
        <w:tc>
          <w:tcPr>
            <w:tcW w:w="1361" w:type="dxa"/>
            <w:vAlign w:val="center"/>
          </w:tcPr>
          <w:p>
            <w:pPr>
              <w:pStyle w:val="28"/>
            </w:pPr>
            <w:r>
              <w:t>668.55</w:t>
            </w:r>
          </w:p>
        </w:tc>
        <w:tc>
          <w:tcPr>
            <w:tcW w:w="1361" w:type="dxa"/>
            <w:vAlign w:val="center"/>
          </w:tcPr>
          <w:p>
            <w:pPr>
              <w:pStyle w:val="28"/>
            </w:pPr>
            <w:r>
              <w:t>43661.03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667.89</w:t>
            </w:r>
          </w:p>
        </w:tc>
        <w:tc>
          <w:tcPr>
            <w:tcW w:w="1361" w:type="dxa"/>
            <w:vAlign w:val="center"/>
          </w:tcPr>
          <w:p>
            <w:pPr>
              <w:pStyle w:val="28"/>
            </w:pPr>
            <w:r>
              <w:t>390.29</w:t>
            </w:r>
          </w:p>
        </w:tc>
        <w:tc>
          <w:tcPr>
            <w:tcW w:w="1361" w:type="dxa"/>
            <w:vAlign w:val="center"/>
          </w:tcPr>
          <w:p>
            <w:pPr>
              <w:pStyle w:val="28"/>
            </w:pPr>
            <w:r>
              <w:t>277.60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2080107</w:t>
            </w:r>
          </w:p>
        </w:tc>
        <w:tc>
          <w:tcPr>
            <w:tcW w:w="4535" w:type="dxa"/>
            <w:vAlign w:val="center"/>
          </w:tcPr>
          <w:p>
            <w:pPr>
              <w:pStyle w:val="27"/>
            </w:pPr>
            <w:r>
              <w:t>社会保险业务管理事务</w:t>
            </w:r>
          </w:p>
        </w:tc>
        <w:tc>
          <w:tcPr>
            <w:tcW w:w="1361" w:type="dxa"/>
            <w:vAlign w:val="center"/>
          </w:tcPr>
          <w:p>
            <w:pPr>
              <w:pStyle w:val="28"/>
            </w:pPr>
            <w:r>
              <w:t>48.60</w:t>
            </w:r>
          </w:p>
        </w:tc>
        <w:tc>
          <w:tcPr>
            <w:tcW w:w="1361" w:type="dxa"/>
            <w:vAlign w:val="center"/>
          </w:tcPr>
          <w:p>
            <w:pPr>
              <w:pStyle w:val="28"/>
            </w:pPr>
          </w:p>
        </w:tc>
        <w:tc>
          <w:tcPr>
            <w:tcW w:w="1361" w:type="dxa"/>
            <w:vAlign w:val="center"/>
          </w:tcPr>
          <w:p>
            <w:pPr>
              <w:pStyle w:val="28"/>
            </w:pPr>
            <w:r>
              <w:t>48.60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2080109</w:t>
            </w:r>
          </w:p>
        </w:tc>
        <w:tc>
          <w:tcPr>
            <w:tcW w:w="4535" w:type="dxa"/>
            <w:vAlign w:val="center"/>
          </w:tcPr>
          <w:p>
            <w:pPr>
              <w:pStyle w:val="27"/>
            </w:pPr>
            <w:r>
              <w:t>社会保险经办机构</w:t>
            </w:r>
          </w:p>
        </w:tc>
        <w:tc>
          <w:tcPr>
            <w:tcW w:w="1361" w:type="dxa"/>
            <w:vAlign w:val="center"/>
          </w:tcPr>
          <w:p>
            <w:pPr>
              <w:pStyle w:val="28"/>
            </w:pPr>
            <w:r>
              <w:t>600.93</w:t>
            </w:r>
          </w:p>
        </w:tc>
        <w:tc>
          <w:tcPr>
            <w:tcW w:w="1361" w:type="dxa"/>
            <w:vAlign w:val="center"/>
          </w:tcPr>
          <w:p>
            <w:pPr>
              <w:pStyle w:val="28"/>
            </w:pPr>
            <w:r>
              <w:t>385.93</w:t>
            </w:r>
          </w:p>
        </w:tc>
        <w:tc>
          <w:tcPr>
            <w:tcW w:w="1361" w:type="dxa"/>
            <w:vAlign w:val="center"/>
          </w:tcPr>
          <w:p>
            <w:pPr>
              <w:pStyle w:val="28"/>
            </w:pPr>
            <w:r>
              <w:t>215.00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2080150</w:t>
            </w:r>
          </w:p>
        </w:tc>
        <w:tc>
          <w:tcPr>
            <w:tcW w:w="4535" w:type="dxa"/>
            <w:vAlign w:val="center"/>
          </w:tcPr>
          <w:p>
            <w:pPr>
              <w:pStyle w:val="27"/>
            </w:pPr>
            <w:r>
              <w:t>事业运行</w:t>
            </w:r>
          </w:p>
        </w:tc>
        <w:tc>
          <w:tcPr>
            <w:tcW w:w="1361" w:type="dxa"/>
            <w:vAlign w:val="center"/>
          </w:tcPr>
          <w:p>
            <w:pPr>
              <w:pStyle w:val="28"/>
            </w:pPr>
            <w:r>
              <w:t>4.36</w:t>
            </w:r>
          </w:p>
        </w:tc>
        <w:tc>
          <w:tcPr>
            <w:tcW w:w="1361" w:type="dxa"/>
            <w:vAlign w:val="center"/>
          </w:tcPr>
          <w:p>
            <w:pPr>
              <w:pStyle w:val="28"/>
            </w:pPr>
            <w:r>
              <w:t>4.36</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2080199</w:t>
            </w:r>
          </w:p>
        </w:tc>
        <w:tc>
          <w:tcPr>
            <w:tcW w:w="4535" w:type="dxa"/>
            <w:vAlign w:val="center"/>
          </w:tcPr>
          <w:p>
            <w:pPr>
              <w:pStyle w:val="27"/>
            </w:pPr>
            <w:r>
              <w:t>其他人力资源和社会保障管理事务支出</w:t>
            </w:r>
          </w:p>
        </w:tc>
        <w:tc>
          <w:tcPr>
            <w:tcW w:w="1361" w:type="dxa"/>
            <w:vAlign w:val="center"/>
          </w:tcPr>
          <w:p>
            <w:pPr>
              <w:pStyle w:val="28"/>
            </w:pPr>
            <w:r>
              <w:t>14.00</w:t>
            </w:r>
          </w:p>
        </w:tc>
        <w:tc>
          <w:tcPr>
            <w:tcW w:w="1361" w:type="dxa"/>
            <w:vAlign w:val="center"/>
          </w:tcPr>
          <w:p>
            <w:pPr>
              <w:pStyle w:val="28"/>
            </w:pPr>
          </w:p>
        </w:tc>
        <w:tc>
          <w:tcPr>
            <w:tcW w:w="1361" w:type="dxa"/>
            <w:vAlign w:val="center"/>
          </w:tcPr>
          <w:p>
            <w:pPr>
              <w:pStyle w:val="28"/>
            </w:pPr>
            <w:r>
              <w:t>14.00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23723.87</w:t>
            </w:r>
          </w:p>
        </w:tc>
        <w:tc>
          <w:tcPr>
            <w:tcW w:w="1361" w:type="dxa"/>
            <w:vAlign w:val="center"/>
          </w:tcPr>
          <w:p>
            <w:pPr>
              <w:pStyle w:val="28"/>
            </w:pPr>
            <w:r>
              <w:t>278.26</w:t>
            </w:r>
          </w:p>
        </w:tc>
        <w:tc>
          <w:tcPr>
            <w:tcW w:w="1361" w:type="dxa"/>
            <w:vAlign w:val="center"/>
          </w:tcPr>
          <w:p>
            <w:pPr>
              <w:pStyle w:val="28"/>
            </w:pPr>
            <w:r>
              <w:t>23445.61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2080501</w:t>
            </w:r>
          </w:p>
        </w:tc>
        <w:tc>
          <w:tcPr>
            <w:tcW w:w="4535" w:type="dxa"/>
            <w:vAlign w:val="center"/>
          </w:tcPr>
          <w:p>
            <w:pPr>
              <w:pStyle w:val="27"/>
            </w:pPr>
            <w:r>
              <w:t>行政单位离退休</w:t>
            </w:r>
          </w:p>
        </w:tc>
        <w:tc>
          <w:tcPr>
            <w:tcW w:w="1361" w:type="dxa"/>
            <w:vAlign w:val="center"/>
          </w:tcPr>
          <w:p>
            <w:pPr>
              <w:pStyle w:val="28"/>
            </w:pPr>
            <w:r>
              <w:t>220.00</w:t>
            </w:r>
          </w:p>
        </w:tc>
        <w:tc>
          <w:tcPr>
            <w:tcW w:w="1361" w:type="dxa"/>
            <w:vAlign w:val="center"/>
          </w:tcPr>
          <w:p>
            <w:pPr>
              <w:pStyle w:val="28"/>
            </w:pPr>
            <w:r>
              <w:t>220.00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2080502</w:t>
            </w:r>
          </w:p>
        </w:tc>
        <w:tc>
          <w:tcPr>
            <w:tcW w:w="4535" w:type="dxa"/>
            <w:vAlign w:val="center"/>
          </w:tcPr>
          <w:p>
            <w:pPr>
              <w:pStyle w:val="27"/>
            </w:pPr>
            <w:r>
              <w:t>事业单位离退休</w:t>
            </w:r>
          </w:p>
        </w:tc>
        <w:tc>
          <w:tcPr>
            <w:tcW w:w="1361" w:type="dxa"/>
            <w:vAlign w:val="center"/>
          </w:tcPr>
          <w:p>
            <w:pPr>
              <w:pStyle w:val="28"/>
            </w:pPr>
            <w:r>
              <w:t>12.79</w:t>
            </w:r>
          </w:p>
        </w:tc>
        <w:tc>
          <w:tcPr>
            <w:tcW w:w="1361" w:type="dxa"/>
            <w:vAlign w:val="center"/>
          </w:tcPr>
          <w:p>
            <w:pPr>
              <w:pStyle w:val="28"/>
            </w:pPr>
            <w:r>
              <w:t>12.79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45.47</w:t>
            </w:r>
          </w:p>
        </w:tc>
        <w:tc>
          <w:tcPr>
            <w:tcW w:w="1361" w:type="dxa"/>
            <w:vAlign w:val="center"/>
          </w:tcPr>
          <w:p>
            <w:pPr>
              <w:pStyle w:val="28"/>
            </w:pPr>
            <w:r>
              <w:t>45.47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2080507</w:t>
            </w:r>
          </w:p>
        </w:tc>
        <w:tc>
          <w:tcPr>
            <w:tcW w:w="4535" w:type="dxa"/>
            <w:vAlign w:val="center"/>
          </w:tcPr>
          <w:p>
            <w:pPr>
              <w:pStyle w:val="27"/>
            </w:pPr>
            <w:r>
              <w:t>对机关事业单位基本养老保险基金的补助</w:t>
            </w:r>
          </w:p>
        </w:tc>
        <w:tc>
          <w:tcPr>
            <w:tcW w:w="1361" w:type="dxa"/>
            <w:vAlign w:val="center"/>
          </w:tcPr>
          <w:p>
            <w:pPr>
              <w:pStyle w:val="28"/>
            </w:pPr>
            <w:r>
              <w:t>17456.00</w:t>
            </w:r>
          </w:p>
        </w:tc>
        <w:tc>
          <w:tcPr>
            <w:tcW w:w="1361" w:type="dxa"/>
            <w:vAlign w:val="center"/>
          </w:tcPr>
          <w:p>
            <w:pPr>
              <w:pStyle w:val="28"/>
            </w:pPr>
          </w:p>
        </w:tc>
        <w:tc>
          <w:tcPr>
            <w:tcW w:w="1361" w:type="dxa"/>
            <w:vAlign w:val="center"/>
          </w:tcPr>
          <w:p>
            <w:pPr>
              <w:pStyle w:val="28"/>
            </w:pPr>
            <w:r>
              <w:t>17456.00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7"/>
            </w:pPr>
            <w:r>
              <w:t>2080508</w:t>
            </w:r>
          </w:p>
        </w:tc>
        <w:tc>
          <w:tcPr>
            <w:tcW w:w="4535" w:type="dxa"/>
            <w:vAlign w:val="center"/>
          </w:tcPr>
          <w:p>
            <w:pPr>
              <w:pStyle w:val="27"/>
            </w:pPr>
            <w:r>
              <w:t>对机关事业单位职业年金的补助</w:t>
            </w:r>
          </w:p>
        </w:tc>
        <w:tc>
          <w:tcPr>
            <w:tcW w:w="1361" w:type="dxa"/>
            <w:vAlign w:val="center"/>
          </w:tcPr>
          <w:p>
            <w:pPr>
              <w:pStyle w:val="28"/>
            </w:pPr>
            <w:r>
              <w:t>5989.61</w:t>
            </w:r>
          </w:p>
        </w:tc>
        <w:tc>
          <w:tcPr>
            <w:tcW w:w="1361" w:type="dxa"/>
            <w:vAlign w:val="center"/>
          </w:tcPr>
          <w:p>
            <w:pPr>
              <w:pStyle w:val="28"/>
            </w:pPr>
          </w:p>
        </w:tc>
        <w:tc>
          <w:tcPr>
            <w:tcW w:w="1361" w:type="dxa"/>
            <w:vAlign w:val="center"/>
          </w:tcPr>
          <w:p>
            <w:pPr>
              <w:pStyle w:val="28"/>
            </w:pPr>
            <w:r>
              <w:t>5989.61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7"/>
            </w:pPr>
            <w:r>
              <w:t>20826</w:t>
            </w:r>
          </w:p>
        </w:tc>
        <w:tc>
          <w:tcPr>
            <w:tcW w:w="4535" w:type="dxa"/>
            <w:vAlign w:val="center"/>
          </w:tcPr>
          <w:p>
            <w:pPr>
              <w:pStyle w:val="27"/>
            </w:pPr>
            <w:r>
              <w:t>财政对基本养老保险基金的补助</w:t>
            </w: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7"/>
            </w:pPr>
            <w:r>
              <w:t>2082602</w:t>
            </w:r>
          </w:p>
        </w:tc>
        <w:tc>
          <w:tcPr>
            <w:tcW w:w="4535" w:type="dxa"/>
            <w:vAlign w:val="center"/>
          </w:tcPr>
          <w:p>
            <w:pPr>
              <w:pStyle w:val="27"/>
            </w:pPr>
            <w:r>
              <w:t>财政对城乡居民基本养老保险基金的补助</w:t>
            </w: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r>
              <w:t>19547.30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7"/>
            </w:pPr>
            <w:r>
              <w:t>20830</w:t>
            </w:r>
          </w:p>
        </w:tc>
        <w:tc>
          <w:tcPr>
            <w:tcW w:w="4535" w:type="dxa"/>
            <w:vAlign w:val="center"/>
          </w:tcPr>
          <w:p>
            <w:pPr>
              <w:pStyle w:val="27"/>
            </w:pPr>
            <w:r>
              <w:t>财政代缴社会保险费支出</w:t>
            </w: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7"/>
            </w:pPr>
            <w:r>
              <w:t>2083001</w:t>
            </w:r>
          </w:p>
        </w:tc>
        <w:tc>
          <w:tcPr>
            <w:tcW w:w="4535" w:type="dxa"/>
            <w:vAlign w:val="center"/>
          </w:tcPr>
          <w:p>
            <w:pPr>
              <w:pStyle w:val="27"/>
            </w:pPr>
            <w:r>
              <w:t>财政代缴城乡居民基本养老保险费支出</w:t>
            </w: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r>
              <w:t>165.70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7"/>
            </w:pPr>
            <w:r>
              <w:t>20899</w:t>
            </w:r>
          </w:p>
        </w:tc>
        <w:tc>
          <w:tcPr>
            <w:tcW w:w="4535" w:type="dxa"/>
            <w:vAlign w:val="center"/>
          </w:tcPr>
          <w:p>
            <w:pPr>
              <w:pStyle w:val="27"/>
            </w:pPr>
            <w:r>
              <w:t>其他社会保障和就业支出</w:t>
            </w: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992" w:type="dxa"/>
            <w:vAlign w:val="center"/>
          </w:tcPr>
          <w:p>
            <w:pPr>
              <w:pStyle w:val="27"/>
            </w:pPr>
            <w:r>
              <w:t>2089999</w:t>
            </w:r>
          </w:p>
        </w:tc>
        <w:tc>
          <w:tcPr>
            <w:tcW w:w="4535" w:type="dxa"/>
            <w:vAlign w:val="center"/>
          </w:tcPr>
          <w:p>
            <w:pPr>
              <w:pStyle w:val="27"/>
            </w:pPr>
            <w:r>
              <w:t>其他社会保障和就业支出</w:t>
            </w: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r>
              <w:t>224.82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43.33</w:t>
            </w:r>
          </w:p>
        </w:tc>
        <w:tc>
          <w:tcPr>
            <w:tcW w:w="1361" w:type="dxa"/>
            <w:vAlign w:val="center"/>
          </w:tcPr>
          <w:p>
            <w:pPr>
              <w:pStyle w:val="28"/>
            </w:pPr>
            <w:r>
              <w:t>43.33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43.33</w:t>
            </w:r>
          </w:p>
        </w:tc>
        <w:tc>
          <w:tcPr>
            <w:tcW w:w="1361" w:type="dxa"/>
            <w:vAlign w:val="center"/>
          </w:tcPr>
          <w:p>
            <w:pPr>
              <w:pStyle w:val="28"/>
            </w:pPr>
            <w:r>
              <w:t>43.33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992" w:type="dxa"/>
            <w:vAlign w:val="center"/>
          </w:tcPr>
          <w:p>
            <w:pPr>
              <w:pStyle w:val="27"/>
            </w:pPr>
            <w:r>
              <w:t>2101102</w:t>
            </w:r>
          </w:p>
        </w:tc>
        <w:tc>
          <w:tcPr>
            <w:tcW w:w="4535" w:type="dxa"/>
            <w:vAlign w:val="center"/>
          </w:tcPr>
          <w:p>
            <w:pPr>
              <w:pStyle w:val="27"/>
            </w:pPr>
            <w:r>
              <w:t>事业单位医疗</w:t>
            </w:r>
          </w:p>
        </w:tc>
        <w:tc>
          <w:tcPr>
            <w:tcW w:w="1361" w:type="dxa"/>
            <w:vAlign w:val="center"/>
          </w:tcPr>
          <w:p>
            <w:pPr>
              <w:pStyle w:val="28"/>
            </w:pPr>
            <w:r>
              <w:t>20.60</w:t>
            </w:r>
          </w:p>
        </w:tc>
        <w:tc>
          <w:tcPr>
            <w:tcW w:w="1361" w:type="dxa"/>
            <w:vAlign w:val="center"/>
          </w:tcPr>
          <w:p>
            <w:pPr>
              <w:pStyle w:val="28"/>
            </w:pPr>
            <w:r>
              <w:t>20.60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22.73</w:t>
            </w:r>
          </w:p>
        </w:tc>
        <w:tc>
          <w:tcPr>
            <w:tcW w:w="1361" w:type="dxa"/>
            <w:vAlign w:val="center"/>
          </w:tcPr>
          <w:p>
            <w:pPr>
              <w:pStyle w:val="28"/>
            </w:pPr>
            <w:r>
              <w:t>22.73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34.27</w:t>
            </w:r>
          </w:p>
        </w:tc>
        <w:tc>
          <w:tcPr>
            <w:tcW w:w="1361" w:type="dxa"/>
            <w:vAlign w:val="center"/>
          </w:tcPr>
          <w:p>
            <w:pPr>
              <w:pStyle w:val="28"/>
            </w:pPr>
            <w:r>
              <w:t>34.27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992" w:type="dxa"/>
            <w:vAlign w:val="center"/>
          </w:tcPr>
          <w:p>
            <w:pPr>
              <w:pStyle w:val="27"/>
            </w:pPr>
            <w:r>
              <w:t>223</w:t>
            </w:r>
          </w:p>
        </w:tc>
        <w:tc>
          <w:tcPr>
            <w:tcW w:w="4535" w:type="dxa"/>
            <w:vAlign w:val="center"/>
          </w:tcPr>
          <w:p>
            <w:pPr>
              <w:pStyle w:val="27"/>
            </w:pPr>
            <w:r>
              <w:t>国有资本经营预算支出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992" w:type="dxa"/>
            <w:vAlign w:val="center"/>
          </w:tcPr>
          <w:p>
            <w:pPr>
              <w:pStyle w:val="27"/>
            </w:pPr>
            <w:r>
              <w:t>22301</w:t>
            </w:r>
          </w:p>
        </w:tc>
        <w:tc>
          <w:tcPr>
            <w:tcW w:w="4535" w:type="dxa"/>
            <w:vAlign w:val="center"/>
          </w:tcPr>
          <w:p>
            <w:pPr>
              <w:pStyle w:val="27"/>
            </w:pPr>
            <w:r>
              <w:t>解决历史遗留问题及改革成本支出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992" w:type="dxa"/>
            <w:vAlign w:val="center"/>
          </w:tcPr>
          <w:p>
            <w:pPr>
              <w:pStyle w:val="27"/>
            </w:pPr>
            <w:r>
              <w:t>2230105</w:t>
            </w:r>
          </w:p>
        </w:tc>
        <w:tc>
          <w:tcPr>
            <w:tcW w:w="4535" w:type="dxa"/>
            <w:vAlign w:val="center"/>
          </w:tcPr>
          <w:p>
            <w:pPr>
              <w:pStyle w:val="27"/>
            </w:pPr>
            <w:r>
              <w:t>国有企业退休人员社会化管理补助支出</w:t>
            </w: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r>
              <w:t>378.24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50907.18</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r>
              <w:t>172.90</w:t>
            </w: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r>
              <w:t>6500.00</w:t>
            </w:r>
          </w:p>
        </w:tc>
        <w:tc>
          <w:tcPr>
            <w:tcW w:w="1474" w:type="dxa"/>
            <w:vAlign w:val="center"/>
          </w:tcPr>
          <w:p>
            <w:pPr>
              <w:pStyle w:val="28"/>
            </w:pPr>
            <w:r>
              <w:t>6500.00</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44329.58</w:t>
            </w:r>
          </w:p>
        </w:tc>
        <w:tc>
          <w:tcPr>
            <w:tcW w:w="1474" w:type="dxa"/>
            <w:vAlign w:val="center"/>
          </w:tcPr>
          <w:p>
            <w:pPr>
              <w:pStyle w:val="28"/>
            </w:pPr>
            <w:r>
              <w:t>44329.58</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43.33</w:t>
            </w:r>
          </w:p>
        </w:tc>
        <w:tc>
          <w:tcPr>
            <w:tcW w:w="1474" w:type="dxa"/>
            <w:vAlign w:val="center"/>
          </w:tcPr>
          <w:p>
            <w:pPr>
              <w:pStyle w:val="28"/>
            </w:pPr>
            <w:r>
              <w:t>43.33</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34.27</w:t>
            </w:r>
          </w:p>
        </w:tc>
        <w:tc>
          <w:tcPr>
            <w:tcW w:w="1474" w:type="dxa"/>
            <w:vAlign w:val="center"/>
          </w:tcPr>
          <w:p>
            <w:pPr>
              <w:pStyle w:val="28"/>
            </w:pPr>
            <w:r>
              <w:t>34.27</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r>
              <w:t>378.24</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51080.08</w:t>
            </w:r>
          </w:p>
        </w:tc>
        <w:tc>
          <w:tcPr>
            <w:tcW w:w="3402" w:type="dxa"/>
            <w:vAlign w:val="center"/>
          </w:tcPr>
          <w:p>
            <w:pPr>
              <w:pStyle w:val="29"/>
            </w:pPr>
            <w:r>
              <w:t>本年支出合计</w:t>
            </w:r>
          </w:p>
        </w:tc>
        <w:tc>
          <w:tcPr>
            <w:tcW w:w="1474" w:type="dxa"/>
            <w:vAlign w:val="center"/>
          </w:tcPr>
          <w:p>
            <w:pPr>
              <w:pStyle w:val="30"/>
            </w:pPr>
            <w:r>
              <w:t>51285.42</w:t>
            </w:r>
          </w:p>
        </w:tc>
        <w:tc>
          <w:tcPr>
            <w:tcW w:w="1474" w:type="dxa"/>
            <w:vAlign w:val="center"/>
          </w:tcPr>
          <w:p>
            <w:pPr>
              <w:pStyle w:val="30"/>
            </w:pPr>
            <w:r>
              <w:t>50907.18</w:t>
            </w:r>
          </w:p>
        </w:tc>
        <w:tc>
          <w:tcPr>
            <w:tcW w:w="1474" w:type="dxa"/>
            <w:vAlign w:val="center"/>
          </w:tcPr>
          <w:p>
            <w:pPr>
              <w:pStyle w:val="30"/>
            </w:pPr>
          </w:p>
        </w:tc>
        <w:tc>
          <w:tcPr>
            <w:tcW w:w="1474" w:type="dxa"/>
            <w:vAlign w:val="center"/>
          </w:tcPr>
          <w:p>
            <w:pPr>
              <w:pStyle w:val="30"/>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r>
              <w:t>205.34</w:t>
            </w: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r>
              <w:t>205.34</w:t>
            </w: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51285.42</w:t>
            </w:r>
          </w:p>
        </w:tc>
        <w:tc>
          <w:tcPr>
            <w:tcW w:w="3402" w:type="dxa"/>
            <w:vAlign w:val="center"/>
          </w:tcPr>
          <w:p>
            <w:pPr>
              <w:pStyle w:val="29"/>
            </w:pPr>
            <w:r>
              <w:t>支出总计</w:t>
            </w:r>
          </w:p>
        </w:tc>
        <w:tc>
          <w:tcPr>
            <w:tcW w:w="1474" w:type="dxa"/>
            <w:vAlign w:val="center"/>
          </w:tcPr>
          <w:p>
            <w:pPr>
              <w:pStyle w:val="30"/>
            </w:pPr>
            <w:r>
              <w:t>51285.42</w:t>
            </w:r>
          </w:p>
        </w:tc>
        <w:tc>
          <w:tcPr>
            <w:tcW w:w="1474" w:type="dxa"/>
            <w:vAlign w:val="center"/>
          </w:tcPr>
          <w:p>
            <w:pPr>
              <w:pStyle w:val="30"/>
            </w:pPr>
            <w:r>
              <w:t>50907.18</w:t>
            </w:r>
          </w:p>
        </w:tc>
        <w:tc>
          <w:tcPr>
            <w:tcW w:w="1474" w:type="dxa"/>
            <w:vAlign w:val="center"/>
          </w:tcPr>
          <w:p>
            <w:pPr>
              <w:pStyle w:val="30"/>
            </w:pPr>
          </w:p>
        </w:tc>
        <w:tc>
          <w:tcPr>
            <w:tcW w:w="1474" w:type="dxa"/>
            <w:vAlign w:val="center"/>
          </w:tcPr>
          <w:p>
            <w:pPr>
              <w:pStyle w:val="30"/>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50907.18</w:t>
            </w:r>
          </w:p>
        </w:tc>
        <w:tc>
          <w:tcPr>
            <w:tcW w:w="2551" w:type="dxa"/>
            <w:vAlign w:val="center"/>
          </w:tcPr>
          <w:p>
            <w:pPr>
              <w:pStyle w:val="30"/>
            </w:pPr>
            <w:r>
              <w:t>746.15</w:t>
            </w:r>
          </w:p>
        </w:tc>
        <w:tc>
          <w:tcPr>
            <w:tcW w:w="2551" w:type="dxa"/>
            <w:vAlign w:val="center"/>
          </w:tcPr>
          <w:p>
            <w:pPr>
              <w:pStyle w:val="30"/>
            </w:pPr>
            <w:r>
              <w:t>50161.03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205</w:t>
            </w:r>
          </w:p>
        </w:tc>
        <w:tc>
          <w:tcPr>
            <w:tcW w:w="4535" w:type="dxa"/>
            <w:vAlign w:val="center"/>
          </w:tcPr>
          <w:p>
            <w:pPr>
              <w:pStyle w:val="27"/>
            </w:pPr>
            <w:r>
              <w:t>教育支出</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20502</w:t>
            </w:r>
          </w:p>
        </w:tc>
        <w:tc>
          <w:tcPr>
            <w:tcW w:w="4535" w:type="dxa"/>
            <w:vAlign w:val="center"/>
          </w:tcPr>
          <w:p>
            <w:pPr>
              <w:pStyle w:val="27"/>
            </w:pPr>
            <w:r>
              <w:t>普通教育</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2050203</w:t>
            </w:r>
          </w:p>
        </w:tc>
        <w:tc>
          <w:tcPr>
            <w:tcW w:w="4535" w:type="dxa"/>
            <w:vAlign w:val="center"/>
          </w:tcPr>
          <w:p>
            <w:pPr>
              <w:pStyle w:val="27"/>
            </w:pPr>
            <w:r>
              <w:t>初中教育</w:t>
            </w:r>
          </w:p>
        </w:tc>
        <w:tc>
          <w:tcPr>
            <w:tcW w:w="2551" w:type="dxa"/>
            <w:vAlign w:val="center"/>
          </w:tcPr>
          <w:p>
            <w:pPr>
              <w:pStyle w:val="28"/>
            </w:pPr>
            <w:r>
              <w:t>6500.00</w:t>
            </w:r>
          </w:p>
        </w:tc>
        <w:tc>
          <w:tcPr>
            <w:tcW w:w="2551" w:type="dxa"/>
            <w:vAlign w:val="center"/>
          </w:tcPr>
          <w:p>
            <w:pPr>
              <w:pStyle w:val="28"/>
            </w:pPr>
          </w:p>
        </w:tc>
        <w:tc>
          <w:tcPr>
            <w:tcW w:w="2551" w:type="dxa"/>
            <w:vAlign w:val="center"/>
          </w:tcPr>
          <w:p>
            <w:pPr>
              <w:pStyle w:val="2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44329.58</w:t>
            </w:r>
          </w:p>
        </w:tc>
        <w:tc>
          <w:tcPr>
            <w:tcW w:w="2551" w:type="dxa"/>
            <w:vAlign w:val="center"/>
          </w:tcPr>
          <w:p>
            <w:pPr>
              <w:pStyle w:val="28"/>
            </w:pPr>
            <w:r>
              <w:t>668.55</w:t>
            </w:r>
          </w:p>
        </w:tc>
        <w:tc>
          <w:tcPr>
            <w:tcW w:w="2551" w:type="dxa"/>
            <w:vAlign w:val="center"/>
          </w:tcPr>
          <w:p>
            <w:pPr>
              <w:pStyle w:val="28"/>
            </w:pPr>
            <w:r>
              <w:t>43661.03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667.89</w:t>
            </w:r>
          </w:p>
        </w:tc>
        <w:tc>
          <w:tcPr>
            <w:tcW w:w="2551" w:type="dxa"/>
            <w:vAlign w:val="center"/>
          </w:tcPr>
          <w:p>
            <w:pPr>
              <w:pStyle w:val="28"/>
            </w:pPr>
            <w:r>
              <w:t>390.29</w:t>
            </w:r>
          </w:p>
        </w:tc>
        <w:tc>
          <w:tcPr>
            <w:tcW w:w="2551" w:type="dxa"/>
            <w:vAlign w:val="center"/>
          </w:tcPr>
          <w:p>
            <w:pPr>
              <w:pStyle w:val="28"/>
            </w:pPr>
            <w:r>
              <w:t>277.60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2080107</w:t>
            </w:r>
          </w:p>
        </w:tc>
        <w:tc>
          <w:tcPr>
            <w:tcW w:w="4535" w:type="dxa"/>
            <w:vAlign w:val="center"/>
          </w:tcPr>
          <w:p>
            <w:pPr>
              <w:pStyle w:val="27"/>
            </w:pPr>
            <w:r>
              <w:t>社会保险业务管理事务</w:t>
            </w:r>
          </w:p>
        </w:tc>
        <w:tc>
          <w:tcPr>
            <w:tcW w:w="2551" w:type="dxa"/>
            <w:vAlign w:val="center"/>
          </w:tcPr>
          <w:p>
            <w:pPr>
              <w:pStyle w:val="28"/>
            </w:pPr>
            <w:r>
              <w:t>48.60</w:t>
            </w:r>
          </w:p>
        </w:tc>
        <w:tc>
          <w:tcPr>
            <w:tcW w:w="2551" w:type="dxa"/>
            <w:vAlign w:val="center"/>
          </w:tcPr>
          <w:p>
            <w:pPr>
              <w:pStyle w:val="28"/>
            </w:pPr>
          </w:p>
        </w:tc>
        <w:tc>
          <w:tcPr>
            <w:tcW w:w="2551" w:type="dxa"/>
            <w:vAlign w:val="center"/>
          </w:tcPr>
          <w:p>
            <w:pPr>
              <w:pStyle w:val="28"/>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2080109</w:t>
            </w:r>
          </w:p>
        </w:tc>
        <w:tc>
          <w:tcPr>
            <w:tcW w:w="4535" w:type="dxa"/>
            <w:vAlign w:val="center"/>
          </w:tcPr>
          <w:p>
            <w:pPr>
              <w:pStyle w:val="27"/>
            </w:pPr>
            <w:r>
              <w:t>社会保险经办机构</w:t>
            </w:r>
          </w:p>
        </w:tc>
        <w:tc>
          <w:tcPr>
            <w:tcW w:w="2551" w:type="dxa"/>
            <w:vAlign w:val="center"/>
          </w:tcPr>
          <w:p>
            <w:pPr>
              <w:pStyle w:val="28"/>
            </w:pPr>
            <w:r>
              <w:t>600.93</w:t>
            </w:r>
          </w:p>
        </w:tc>
        <w:tc>
          <w:tcPr>
            <w:tcW w:w="2551" w:type="dxa"/>
            <w:vAlign w:val="center"/>
          </w:tcPr>
          <w:p>
            <w:pPr>
              <w:pStyle w:val="28"/>
            </w:pPr>
            <w:r>
              <w:t>385.93</w:t>
            </w:r>
          </w:p>
        </w:tc>
        <w:tc>
          <w:tcPr>
            <w:tcW w:w="2551" w:type="dxa"/>
            <w:vAlign w:val="center"/>
          </w:tcPr>
          <w:p>
            <w:pPr>
              <w:pStyle w:val="28"/>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2080150</w:t>
            </w:r>
          </w:p>
        </w:tc>
        <w:tc>
          <w:tcPr>
            <w:tcW w:w="4535" w:type="dxa"/>
            <w:vAlign w:val="center"/>
          </w:tcPr>
          <w:p>
            <w:pPr>
              <w:pStyle w:val="27"/>
            </w:pPr>
            <w:r>
              <w:t>事业运行</w:t>
            </w:r>
          </w:p>
        </w:tc>
        <w:tc>
          <w:tcPr>
            <w:tcW w:w="2551" w:type="dxa"/>
            <w:vAlign w:val="center"/>
          </w:tcPr>
          <w:p>
            <w:pPr>
              <w:pStyle w:val="28"/>
            </w:pPr>
            <w:r>
              <w:t>4.36</w:t>
            </w:r>
          </w:p>
        </w:tc>
        <w:tc>
          <w:tcPr>
            <w:tcW w:w="2551" w:type="dxa"/>
            <w:vAlign w:val="center"/>
          </w:tcPr>
          <w:p>
            <w:pPr>
              <w:pStyle w:val="28"/>
            </w:pPr>
            <w:r>
              <w:t>4.36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2080199</w:t>
            </w:r>
          </w:p>
        </w:tc>
        <w:tc>
          <w:tcPr>
            <w:tcW w:w="4535" w:type="dxa"/>
            <w:vAlign w:val="center"/>
          </w:tcPr>
          <w:p>
            <w:pPr>
              <w:pStyle w:val="27"/>
            </w:pPr>
            <w:r>
              <w:t>其他人力资源和社会保障管理事务支出</w:t>
            </w:r>
          </w:p>
        </w:tc>
        <w:tc>
          <w:tcPr>
            <w:tcW w:w="2551" w:type="dxa"/>
            <w:vAlign w:val="center"/>
          </w:tcPr>
          <w:p>
            <w:pPr>
              <w:pStyle w:val="28"/>
            </w:pPr>
            <w:r>
              <w:t>14.00</w:t>
            </w:r>
          </w:p>
        </w:tc>
        <w:tc>
          <w:tcPr>
            <w:tcW w:w="2551" w:type="dxa"/>
            <w:vAlign w:val="center"/>
          </w:tcPr>
          <w:p>
            <w:pPr>
              <w:pStyle w:val="28"/>
            </w:pPr>
          </w:p>
        </w:tc>
        <w:tc>
          <w:tcPr>
            <w:tcW w:w="2551" w:type="dxa"/>
            <w:vAlign w:val="center"/>
          </w:tcPr>
          <w:p>
            <w:pPr>
              <w:pStyle w:val="2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23723.87</w:t>
            </w:r>
          </w:p>
        </w:tc>
        <w:tc>
          <w:tcPr>
            <w:tcW w:w="2551" w:type="dxa"/>
            <w:vAlign w:val="center"/>
          </w:tcPr>
          <w:p>
            <w:pPr>
              <w:pStyle w:val="28"/>
            </w:pPr>
            <w:r>
              <w:t>278.26</w:t>
            </w:r>
          </w:p>
        </w:tc>
        <w:tc>
          <w:tcPr>
            <w:tcW w:w="2551" w:type="dxa"/>
            <w:vAlign w:val="center"/>
          </w:tcPr>
          <w:p>
            <w:pPr>
              <w:pStyle w:val="28"/>
            </w:pPr>
            <w:r>
              <w:t>23445.61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2080501</w:t>
            </w:r>
          </w:p>
        </w:tc>
        <w:tc>
          <w:tcPr>
            <w:tcW w:w="4535" w:type="dxa"/>
            <w:vAlign w:val="center"/>
          </w:tcPr>
          <w:p>
            <w:pPr>
              <w:pStyle w:val="27"/>
            </w:pPr>
            <w:r>
              <w:t>行政单位离退休</w:t>
            </w:r>
          </w:p>
        </w:tc>
        <w:tc>
          <w:tcPr>
            <w:tcW w:w="2551" w:type="dxa"/>
            <w:vAlign w:val="center"/>
          </w:tcPr>
          <w:p>
            <w:pPr>
              <w:pStyle w:val="28"/>
            </w:pPr>
            <w:r>
              <w:t>220.00</w:t>
            </w:r>
          </w:p>
        </w:tc>
        <w:tc>
          <w:tcPr>
            <w:tcW w:w="2551" w:type="dxa"/>
            <w:vAlign w:val="center"/>
          </w:tcPr>
          <w:p>
            <w:pPr>
              <w:pStyle w:val="28"/>
            </w:pPr>
            <w:r>
              <w:t>220.00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2080502</w:t>
            </w:r>
          </w:p>
        </w:tc>
        <w:tc>
          <w:tcPr>
            <w:tcW w:w="4535" w:type="dxa"/>
            <w:vAlign w:val="center"/>
          </w:tcPr>
          <w:p>
            <w:pPr>
              <w:pStyle w:val="27"/>
            </w:pPr>
            <w:r>
              <w:t>事业单位离退休</w:t>
            </w:r>
          </w:p>
        </w:tc>
        <w:tc>
          <w:tcPr>
            <w:tcW w:w="2551" w:type="dxa"/>
            <w:vAlign w:val="center"/>
          </w:tcPr>
          <w:p>
            <w:pPr>
              <w:pStyle w:val="28"/>
            </w:pPr>
            <w:r>
              <w:t>12.79</w:t>
            </w:r>
          </w:p>
        </w:tc>
        <w:tc>
          <w:tcPr>
            <w:tcW w:w="2551" w:type="dxa"/>
            <w:vAlign w:val="center"/>
          </w:tcPr>
          <w:p>
            <w:pPr>
              <w:pStyle w:val="28"/>
            </w:pPr>
            <w:r>
              <w:t>12.79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45.47</w:t>
            </w:r>
          </w:p>
        </w:tc>
        <w:tc>
          <w:tcPr>
            <w:tcW w:w="2551" w:type="dxa"/>
            <w:vAlign w:val="center"/>
          </w:tcPr>
          <w:p>
            <w:pPr>
              <w:pStyle w:val="28"/>
            </w:pPr>
            <w:r>
              <w:t>45.47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2080507</w:t>
            </w:r>
          </w:p>
        </w:tc>
        <w:tc>
          <w:tcPr>
            <w:tcW w:w="4535" w:type="dxa"/>
            <w:vAlign w:val="center"/>
          </w:tcPr>
          <w:p>
            <w:pPr>
              <w:pStyle w:val="27"/>
            </w:pPr>
            <w:r>
              <w:t>对机关事业单位基本养老保险基金的补助</w:t>
            </w:r>
          </w:p>
        </w:tc>
        <w:tc>
          <w:tcPr>
            <w:tcW w:w="2551" w:type="dxa"/>
            <w:vAlign w:val="center"/>
          </w:tcPr>
          <w:p>
            <w:pPr>
              <w:pStyle w:val="28"/>
            </w:pPr>
            <w:r>
              <w:t>17456.00</w:t>
            </w:r>
          </w:p>
        </w:tc>
        <w:tc>
          <w:tcPr>
            <w:tcW w:w="2551" w:type="dxa"/>
            <w:vAlign w:val="center"/>
          </w:tcPr>
          <w:p>
            <w:pPr>
              <w:pStyle w:val="28"/>
            </w:pPr>
          </w:p>
        </w:tc>
        <w:tc>
          <w:tcPr>
            <w:tcW w:w="2551" w:type="dxa"/>
            <w:vAlign w:val="center"/>
          </w:tcPr>
          <w:p>
            <w:pPr>
              <w:pStyle w:val="28"/>
            </w:pPr>
            <w:r>
              <w:t>17456.00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2080508</w:t>
            </w:r>
          </w:p>
        </w:tc>
        <w:tc>
          <w:tcPr>
            <w:tcW w:w="4535" w:type="dxa"/>
            <w:vAlign w:val="center"/>
          </w:tcPr>
          <w:p>
            <w:pPr>
              <w:pStyle w:val="27"/>
            </w:pPr>
            <w:r>
              <w:t>对机关事业单位职业年金的补助</w:t>
            </w:r>
          </w:p>
        </w:tc>
        <w:tc>
          <w:tcPr>
            <w:tcW w:w="2551" w:type="dxa"/>
            <w:vAlign w:val="center"/>
          </w:tcPr>
          <w:p>
            <w:pPr>
              <w:pStyle w:val="28"/>
            </w:pPr>
            <w:r>
              <w:t>5989.61</w:t>
            </w:r>
          </w:p>
        </w:tc>
        <w:tc>
          <w:tcPr>
            <w:tcW w:w="2551" w:type="dxa"/>
            <w:vAlign w:val="center"/>
          </w:tcPr>
          <w:p>
            <w:pPr>
              <w:pStyle w:val="28"/>
            </w:pPr>
          </w:p>
        </w:tc>
        <w:tc>
          <w:tcPr>
            <w:tcW w:w="2551" w:type="dxa"/>
            <w:vAlign w:val="center"/>
          </w:tcPr>
          <w:p>
            <w:pPr>
              <w:pStyle w:val="28"/>
            </w:pPr>
            <w:r>
              <w:t>5989.61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20826</w:t>
            </w:r>
          </w:p>
        </w:tc>
        <w:tc>
          <w:tcPr>
            <w:tcW w:w="4535" w:type="dxa"/>
            <w:vAlign w:val="center"/>
          </w:tcPr>
          <w:p>
            <w:pPr>
              <w:pStyle w:val="27"/>
            </w:pPr>
            <w:r>
              <w:t>财政对基本养老保险基金的补助</w:t>
            </w:r>
          </w:p>
        </w:tc>
        <w:tc>
          <w:tcPr>
            <w:tcW w:w="2551" w:type="dxa"/>
            <w:vAlign w:val="center"/>
          </w:tcPr>
          <w:p>
            <w:pPr>
              <w:pStyle w:val="28"/>
            </w:pPr>
            <w:r>
              <w:t>19547.30</w:t>
            </w:r>
          </w:p>
        </w:tc>
        <w:tc>
          <w:tcPr>
            <w:tcW w:w="2551" w:type="dxa"/>
            <w:vAlign w:val="center"/>
          </w:tcPr>
          <w:p>
            <w:pPr>
              <w:pStyle w:val="28"/>
            </w:pPr>
          </w:p>
        </w:tc>
        <w:tc>
          <w:tcPr>
            <w:tcW w:w="2551" w:type="dxa"/>
            <w:vAlign w:val="center"/>
          </w:tcPr>
          <w:p>
            <w:pPr>
              <w:pStyle w:val="28"/>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2082602</w:t>
            </w:r>
          </w:p>
        </w:tc>
        <w:tc>
          <w:tcPr>
            <w:tcW w:w="4535" w:type="dxa"/>
            <w:vAlign w:val="center"/>
          </w:tcPr>
          <w:p>
            <w:pPr>
              <w:pStyle w:val="27"/>
            </w:pPr>
            <w:r>
              <w:t>财政对城乡居民基本养老保险基金的补助</w:t>
            </w:r>
          </w:p>
        </w:tc>
        <w:tc>
          <w:tcPr>
            <w:tcW w:w="2551" w:type="dxa"/>
            <w:vAlign w:val="center"/>
          </w:tcPr>
          <w:p>
            <w:pPr>
              <w:pStyle w:val="28"/>
            </w:pPr>
            <w:r>
              <w:t>19547.30</w:t>
            </w:r>
          </w:p>
        </w:tc>
        <w:tc>
          <w:tcPr>
            <w:tcW w:w="2551" w:type="dxa"/>
            <w:vAlign w:val="center"/>
          </w:tcPr>
          <w:p>
            <w:pPr>
              <w:pStyle w:val="28"/>
            </w:pPr>
          </w:p>
        </w:tc>
        <w:tc>
          <w:tcPr>
            <w:tcW w:w="2551" w:type="dxa"/>
            <w:vAlign w:val="center"/>
          </w:tcPr>
          <w:p>
            <w:pPr>
              <w:pStyle w:val="28"/>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20830</w:t>
            </w:r>
          </w:p>
        </w:tc>
        <w:tc>
          <w:tcPr>
            <w:tcW w:w="4535" w:type="dxa"/>
            <w:vAlign w:val="center"/>
          </w:tcPr>
          <w:p>
            <w:pPr>
              <w:pStyle w:val="27"/>
            </w:pPr>
            <w:r>
              <w:t>财政代缴社会保险费支出</w:t>
            </w:r>
          </w:p>
        </w:tc>
        <w:tc>
          <w:tcPr>
            <w:tcW w:w="2551" w:type="dxa"/>
            <w:vAlign w:val="center"/>
          </w:tcPr>
          <w:p>
            <w:pPr>
              <w:pStyle w:val="28"/>
            </w:pPr>
            <w:r>
              <w:t>165.70</w:t>
            </w:r>
          </w:p>
        </w:tc>
        <w:tc>
          <w:tcPr>
            <w:tcW w:w="2551" w:type="dxa"/>
            <w:vAlign w:val="center"/>
          </w:tcPr>
          <w:p>
            <w:pPr>
              <w:pStyle w:val="28"/>
            </w:pPr>
          </w:p>
        </w:tc>
        <w:tc>
          <w:tcPr>
            <w:tcW w:w="2551" w:type="dxa"/>
            <w:vAlign w:val="center"/>
          </w:tcPr>
          <w:p>
            <w:pPr>
              <w:pStyle w:val="28"/>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2083001</w:t>
            </w:r>
          </w:p>
        </w:tc>
        <w:tc>
          <w:tcPr>
            <w:tcW w:w="4535" w:type="dxa"/>
            <w:vAlign w:val="center"/>
          </w:tcPr>
          <w:p>
            <w:pPr>
              <w:pStyle w:val="27"/>
            </w:pPr>
            <w:r>
              <w:t>财政代缴城乡居民基本养老保险费支出</w:t>
            </w:r>
          </w:p>
        </w:tc>
        <w:tc>
          <w:tcPr>
            <w:tcW w:w="2551" w:type="dxa"/>
            <w:vAlign w:val="center"/>
          </w:tcPr>
          <w:p>
            <w:pPr>
              <w:pStyle w:val="28"/>
            </w:pPr>
            <w:r>
              <w:t>165.70</w:t>
            </w:r>
          </w:p>
        </w:tc>
        <w:tc>
          <w:tcPr>
            <w:tcW w:w="2551" w:type="dxa"/>
            <w:vAlign w:val="center"/>
          </w:tcPr>
          <w:p>
            <w:pPr>
              <w:pStyle w:val="28"/>
            </w:pPr>
          </w:p>
        </w:tc>
        <w:tc>
          <w:tcPr>
            <w:tcW w:w="2551" w:type="dxa"/>
            <w:vAlign w:val="center"/>
          </w:tcPr>
          <w:p>
            <w:pPr>
              <w:pStyle w:val="28"/>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20899</w:t>
            </w:r>
          </w:p>
        </w:tc>
        <w:tc>
          <w:tcPr>
            <w:tcW w:w="4535" w:type="dxa"/>
            <w:vAlign w:val="center"/>
          </w:tcPr>
          <w:p>
            <w:pPr>
              <w:pStyle w:val="27"/>
            </w:pPr>
            <w:r>
              <w:t>其他社会保障和就业支出</w:t>
            </w:r>
          </w:p>
        </w:tc>
        <w:tc>
          <w:tcPr>
            <w:tcW w:w="2551" w:type="dxa"/>
            <w:vAlign w:val="center"/>
          </w:tcPr>
          <w:p>
            <w:pPr>
              <w:pStyle w:val="28"/>
            </w:pPr>
            <w:r>
              <w:t>224.82</w:t>
            </w:r>
          </w:p>
        </w:tc>
        <w:tc>
          <w:tcPr>
            <w:tcW w:w="2551" w:type="dxa"/>
            <w:vAlign w:val="center"/>
          </w:tcPr>
          <w:p>
            <w:pPr>
              <w:pStyle w:val="28"/>
            </w:pPr>
          </w:p>
        </w:tc>
        <w:tc>
          <w:tcPr>
            <w:tcW w:w="2551" w:type="dxa"/>
            <w:vAlign w:val="center"/>
          </w:tcPr>
          <w:p>
            <w:pPr>
              <w:pStyle w:val="28"/>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2089999</w:t>
            </w:r>
          </w:p>
        </w:tc>
        <w:tc>
          <w:tcPr>
            <w:tcW w:w="4535" w:type="dxa"/>
            <w:vAlign w:val="center"/>
          </w:tcPr>
          <w:p>
            <w:pPr>
              <w:pStyle w:val="27"/>
            </w:pPr>
            <w:r>
              <w:t>其他社会保障和就业支出</w:t>
            </w:r>
          </w:p>
        </w:tc>
        <w:tc>
          <w:tcPr>
            <w:tcW w:w="2551" w:type="dxa"/>
            <w:vAlign w:val="center"/>
          </w:tcPr>
          <w:p>
            <w:pPr>
              <w:pStyle w:val="28"/>
            </w:pPr>
            <w:r>
              <w:t>224.82</w:t>
            </w:r>
          </w:p>
        </w:tc>
        <w:tc>
          <w:tcPr>
            <w:tcW w:w="2551" w:type="dxa"/>
            <w:vAlign w:val="center"/>
          </w:tcPr>
          <w:p>
            <w:pPr>
              <w:pStyle w:val="28"/>
            </w:pPr>
          </w:p>
        </w:tc>
        <w:tc>
          <w:tcPr>
            <w:tcW w:w="2551" w:type="dxa"/>
            <w:vAlign w:val="center"/>
          </w:tcPr>
          <w:p>
            <w:pPr>
              <w:pStyle w:val="28"/>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43.33</w:t>
            </w:r>
          </w:p>
        </w:tc>
        <w:tc>
          <w:tcPr>
            <w:tcW w:w="2551" w:type="dxa"/>
            <w:vAlign w:val="center"/>
          </w:tcPr>
          <w:p>
            <w:pPr>
              <w:pStyle w:val="28"/>
            </w:pPr>
            <w:r>
              <w:t>43.33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43.33</w:t>
            </w:r>
          </w:p>
        </w:tc>
        <w:tc>
          <w:tcPr>
            <w:tcW w:w="2551" w:type="dxa"/>
            <w:vAlign w:val="center"/>
          </w:tcPr>
          <w:p>
            <w:pPr>
              <w:pStyle w:val="28"/>
            </w:pPr>
            <w:r>
              <w:t>43.33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2101102</w:t>
            </w:r>
          </w:p>
        </w:tc>
        <w:tc>
          <w:tcPr>
            <w:tcW w:w="4535" w:type="dxa"/>
            <w:vAlign w:val="center"/>
          </w:tcPr>
          <w:p>
            <w:pPr>
              <w:pStyle w:val="27"/>
            </w:pPr>
            <w:r>
              <w:t>事业单位医疗</w:t>
            </w:r>
          </w:p>
        </w:tc>
        <w:tc>
          <w:tcPr>
            <w:tcW w:w="2551" w:type="dxa"/>
            <w:vAlign w:val="center"/>
          </w:tcPr>
          <w:p>
            <w:pPr>
              <w:pStyle w:val="28"/>
            </w:pPr>
            <w:r>
              <w:t>20.60</w:t>
            </w:r>
          </w:p>
        </w:tc>
        <w:tc>
          <w:tcPr>
            <w:tcW w:w="2551" w:type="dxa"/>
            <w:vAlign w:val="center"/>
          </w:tcPr>
          <w:p>
            <w:pPr>
              <w:pStyle w:val="28"/>
            </w:pPr>
            <w:r>
              <w:t>20.60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22.73</w:t>
            </w:r>
          </w:p>
        </w:tc>
        <w:tc>
          <w:tcPr>
            <w:tcW w:w="2551" w:type="dxa"/>
            <w:vAlign w:val="center"/>
          </w:tcPr>
          <w:p>
            <w:pPr>
              <w:pStyle w:val="28"/>
            </w:pPr>
            <w:r>
              <w:t>22.73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746.15</w:t>
            </w:r>
          </w:p>
        </w:tc>
        <w:tc>
          <w:tcPr>
            <w:tcW w:w="2551" w:type="dxa"/>
            <w:vAlign w:val="center"/>
          </w:tcPr>
          <w:p>
            <w:pPr>
              <w:pStyle w:val="30"/>
            </w:pPr>
            <w:r>
              <w:t>662.89</w:t>
            </w:r>
          </w:p>
        </w:tc>
        <w:tc>
          <w:tcPr>
            <w:tcW w:w="2551" w:type="dxa"/>
            <w:vAlign w:val="center"/>
          </w:tcPr>
          <w:p>
            <w:pPr>
              <w:pStyle w:val="30"/>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429.02</w:t>
            </w:r>
          </w:p>
        </w:tc>
        <w:tc>
          <w:tcPr>
            <w:tcW w:w="2551" w:type="dxa"/>
            <w:vAlign w:val="center"/>
          </w:tcPr>
          <w:p>
            <w:pPr>
              <w:pStyle w:val="28"/>
            </w:pPr>
            <w:r>
              <w:t>429.02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141.82</w:t>
            </w:r>
          </w:p>
        </w:tc>
        <w:tc>
          <w:tcPr>
            <w:tcW w:w="2551" w:type="dxa"/>
            <w:vAlign w:val="center"/>
          </w:tcPr>
          <w:p>
            <w:pPr>
              <w:pStyle w:val="28"/>
            </w:pPr>
            <w:r>
              <w:t>141.82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147.32</w:t>
            </w:r>
          </w:p>
        </w:tc>
        <w:tc>
          <w:tcPr>
            <w:tcW w:w="2551" w:type="dxa"/>
            <w:vAlign w:val="center"/>
          </w:tcPr>
          <w:p>
            <w:pPr>
              <w:pStyle w:val="28"/>
            </w:pPr>
            <w:r>
              <w:t>147.32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10.58</w:t>
            </w:r>
          </w:p>
        </w:tc>
        <w:tc>
          <w:tcPr>
            <w:tcW w:w="2551" w:type="dxa"/>
            <w:vAlign w:val="center"/>
          </w:tcPr>
          <w:p>
            <w:pPr>
              <w:pStyle w:val="28"/>
            </w:pPr>
            <w:r>
              <w:t>10.58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30107</w:t>
            </w:r>
          </w:p>
        </w:tc>
        <w:tc>
          <w:tcPr>
            <w:tcW w:w="4535" w:type="dxa"/>
            <w:vAlign w:val="center"/>
          </w:tcPr>
          <w:p>
            <w:pPr>
              <w:pStyle w:val="27"/>
            </w:pPr>
            <w:r>
              <w:t>绩效工资</w:t>
            </w:r>
          </w:p>
        </w:tc>
        <w:tc>
          <w:tcPr>
            <w:tcW w:w="2551" w:type="dxa"/>
            <w:vAlign w:val="center"/>
          </w:tcPr>
          <w:p>
            <w:pPr>
              <w:pStyle w:val="28"/>
            </w:pPr>
            <w:r>
              <w:t>2.23</w:t>
            </w:r>
          </w:p>
        </w:tc>
        <w:tc>
          <w:tcPr>
            <w:tcW w:w="2551" w:type="dxa"/>
            <w:vAlign w:val="center"/>
          </w:tcPr>
          <w:p>
            <w:pPr>
              <w:pStyle w:val="28"/>
            </w:pPr>
            <w:r>
              <w:t>2.23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45.47</w:t>
            </w:r>
          </w:p>
        </w:tc>
        <w:tc>
          <w:tcPr>
            <w:tcW w:w="2551" w:type="dxa"/>
            <w:vAlign w:val="center"/>
          </w:tcPr>
          <w:p>
            <w:pPr>
              <w:pStyle w:val="28"/>
            </w:pPr>
            <w:r>
              <w:t>45.47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20.60</w:t>
            </w:r>
          </w:p>
        </w:tc>
        <w:tc>
          <w:tcPr>
            <w:tcW w:w="2551" w:type="dxa"/>
            <w:vAlign w:val="center"/>
          </w:tcPr>
          <w:p>
            <w:pPr>
              <w:pStyle w:val="28"/>
            </w:pPr>
            <w:r>
              <w:t>20.60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22.73</w:t>
            </w:r>
          </w:p>
        </w:tc>
        <w:tc>
          <w:tcPr>
            <w:tcW w:w="2551" w:type="dxa"/>
            <w:vAlign w:val="center"/>
          </w:tcPr>
          <w:p>
            <w:pPr>
              <w:pStyle w:val="28"/>
            </w:pPr>
            <w:r>
              <w:t>22.73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4.00</w:t>
            </w:r>
          </w:p>
        </w:tc>
        <w:tc>
          <w:tcPr>
            <w:tcW w:w="2551" w:type="dxa"/>
            <w:vAlign w:val="center"/>
          </w:tcPr>
          <w:p>
            <w:pPr>
              <w:pStyle w:val="28"/>
            </w:pPr>
            <w:r>
              <w:t>4.00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34.27</w:t>
            </w:r>
          </w:p>
        </w:tc>
        <w:tc>
          <w:tcPr>
            <w:tcW w:w="2551" w:type="dxa"/>
            <w:vAlign w:val="center"/>
          </w:tcPr>
          <w:p>
            <w:pPr>
              <w:pStyle w:val="28"/>
            </w:pPr>
            <w:r>
              <w:t>34.27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83.26</w:t>
            </w:r>
          </w:p>
        </w:tc>
        <w:tc>
          <w:tcPr>
            <w:tcW w:w="2551" w:type="dxa"/>
            <w:vAlign w:val="center"/>
          </w:tcPr>
          <w:p>
            <w:pPr>
              <w:pStyle w:val="28"/>
            </w:pPr>
          </w:p>
        </w:tc>
        <w:tc>
          <w:tcPr>
            <w:tcW w:w="2551" w:type="dxa"/>
            <w:vAlign w:val="center"/>
          </w:tcPr>
          <w:p>
            <w:pPr>
              <w:pStyle w:val="28"/>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6.16</w:t>
            </w:r>
          </w:p>
        </w:tc>
        <w:tc>
          <w:tcPr>
            <w:tcW w:w="2551" w:type="dxa"/>
            <w:vAlign w:val="center"/>
          </w:tcPr>
          <w:p>
            <w:pPr>
              <w:pStyle w:val="28"/>
            </w:pPr>
          </w:p>
        </w:tc>
        <w:tc>
          <w:tcPr>
            <w:tcW w:w="2551" w:type="dxa"/>
            <w:vAlign w:val="center"/>
          </w:tcPr>
          <w:p>
            <w:pPr>
              <w:pStyle w:val="2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30206</w:t>
            </w:r>
          </w:p>
        </w:tc>
        <w:tc>
          <w:tcPr>
            <w:tcW w:w="4535" w:type="dxa"/>
            <w:vAlign w:val="center"/>
          </w:tcPr>
          <w:p>
            <w:pPr>
              <w:pStyle w:val="27"/>
            </w:pPr>
            <w:r>
              <w:t>电费</w:t>
            </w:r>
          </w:p>
        </w:tc>
        <w:tc>
          <w:tcPr>
            <w:tcW w:w="2551" w:type="dxa"/>
            <w:vAlign w:val="center"/>
          </w:tcPr>
          <w:p>
            <w:pPr>
              <w:pStyle w:val="28"/>
            </w:pPr>
            <w:r>
              <w:t>30.00</w:t>
            </w:r>
          </w:p>
        </w:tc>
        <w:tc>
          <w:tcPr>
            <w:tcW w:w="2551" w:type="dxa"/>
            <w:vAlign w:val="center"/>
          </w:tcPr>
          <w:p>
            <w:pPr>
              <w:pStyle w:val="28"/>
            </w:pPr>
          </w:p>
        </w:tc>
        <w:tc>
          <w:tcPr>
            <w:tcW w:w="2551" w:type="dxa"/>
            <w:vAlign w:val="center"/>
          </w:tcPr>
          <w:p>
            <w:pPr>
              <w:pStyle w:val="2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16.82</w:t>
            </w:r>
          </w:p>
        </w:tc>
        <w:tc>
          <w:tcPr>
            <w:tcW w:w="2551" w:type="dxa"/>
            <w:vAlign w:val="center"/>
          </w:tcPr>
          <w:p>
            <w:pPr>
              <w:pStyle w:val="28"/>
            </w:pPr>
          </w:p>
        </w:tc>
        <w:tc>
          <w:tcPr>
            <w:tcW w:w="2551" w:type="dxa"/>
            <w:vAlign w:val="center"/>
          </w:tcPr>
          <w:p>
            <w:pPr>
              <w:pStyle w:val="28"/>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1.50</w:t>
            </w:r>
          </w:p>
        </w:tc>
        <w:tc>
          <w:tcPr>
            <w:tcW w:w="2551" w:type="dxa"/>
            <w:vAlign w:val="center"/>
          </w:tcPr>
          <w:p>
            <w:pPr>
              <w:pStyle w:val="28"/>
            </w:pPr>
          </w:p>
        </w:tc>
        <w:tc>
          <w:tcPr>
            <w:tcW w:w="2551" w:type="dxa"/>
            <w:vAlign w:val="center"/>
          </w:tcPr>
          <w:p>
            <w:pPr>
              <w:pStyle w:val="28"/>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0.80</w:t>
            </w:r>
          </w:p>
        </w:tc>
        <w:tc>
          <w:tcPr>
            <w:tcW w:w="2551" w:type="dxa"/>
            <w:vAlign w:val="center"/>
          </w:tcPr>
          <w:p>
            <w:pPr>
              <w:pStyle w:val="28"/>
            </w:pPr>
          </w:p>
        </w:tc>
        <w:tc>
          <w:tcPr>
            <w:tcW w:w="2551" w:type="dxa"/>
            <w:vAlign w:val="center"/>
          </w:tcPr>
          <w:p>
            <w:pPr>
              <w:pStyle w:val="28"/>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5.77</w:t>
            </w:r>
          </w:p>
        </w:tc>
        <w:tc>
          <w:tcPr>
            <w:tcW w:w="2551" w:type="dxa"/>
            <w:vAlign w:val="center"/>
          </w:tcPr>
          <w:p>
            <w:pPr>
              <w:pStyle w:val="28"/>
            </w:pPr>
          </w:p>
        </w:tc>
        <w:tc>
          <w:tcPr>
            <w:tcW w:w="2551" w:type="dxa"/>
            <w:vAlign w:val="center"/>
          </w:tcPr>
          <w:p>
            <w:pPr>
              <w:pStyle w:val="28"/>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3.23</w:t>
            </w:r>
          </w:p>
        </w:tc>
        <w:tc>
          <w:tcPr>
            <w:tcW w:w="2551" w:type="dxa"/>
            <w:vAlign w:val="center"/>
          </w:tcPr>
          <w:p>
            <w:pPr>
              <w:pStyle w:val="28"/>
            </w:pPr>
          </w:p>
        </w:tc>
        <w:tc>
          <w:tcPr>
            <w:tcW w:w="2551" w:type="dxa"/>
            <w:vAlign w:val="center"/>
          </w:tcPr>
          <w:p>
            <w:pPr>
              <w:pStyle w:val="28"/>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17.28</w:t>
            </w:r>
          </w:p>
        </w:tc>
        <w:tc>
          <w:tcPr>
            <w:tcW w:w="2551" w:type="dxa"/>
            <w:vAlign w:val="center"/>
          </w:tcPr>
          <w:p>
            <w:pPr>
              <w:pStyle w:val="28"/>
            </w:pPr>
          </w:p>
        </w:tc>
        <w:tc>
          <w:tcPr>
            <w:tcW w:w="2551" w:type="dxa"/>
            <w:vAlign w:val="center"/>
          </w:tcPr>
          <w:p>
            <w:pPr>
              <w:pStyle w:val="28"/>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0.70</w:t>
            </w:r>
          </w:p>
        </w:tc>
        <w:tc>
          <w:tcPr>
            <w:tcW w:w="2551" w:type="dxa"/>
            <w:vAlign w:val="center"/>
          </w:tcPr>
          <w:p>
            <w:pPr>
              <w:pStyle w:val="28"/>
            </w:pPr>
          </w:p>
        </w:tc>
        <w:tc>
          <w:tcPr>
            <w:tcW w:w="2551" w:type="dxa"/>
            <w:vAlign w:val="center"/>
          </w:tcPr>
          <w:p>
            <w:pPr>
              <w:pStyle w:val="2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233.87</w:t>
            </w:r>
          </w:p>
        </w:tc>
        <w:tc>
          <w:tcPr>
            <w:tcW w:w="2551" w:type="dxa"/>
            <w:vAlign w:val="center"/>
          </w:tcPr>
          <w:p>
            <w:pPr>
              <w:pStyle w:val="28"/>
            </w:pPr>
            <w:r>
              <w:t>233.87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30301</w:t>
            </w:r>
          </w:p>
        </w:tc>
        <w:tc>
          <w:tcPr>
            <w:tcW w:w="4535" w:type="dxa"/>
            <w:vAlign w:val="center"/>
          </w:tcPr>
          <w:p>
            <w:pPr>
              <w:pStyle w:val="27"/>
            </w:pPr>
            <w:r>
              <w:t>离休费</w:t>
            </w:r>
          </w:p>
        </w:tc>
        <w:tc>
          <w:tcPr>
            <w:tcW w:w="2551" w:type="dxa"/>
            <w:vAlign w:val="center"/>
          </w:tcPr>
          <w:p>
            <w:pPr>
              <w:pStyle w:val="28"/>
            </w:pPr>
            <w:r>
              <w:t>220.00</w:t>
            </w:r>
          </w:p>
        </w:tc>
        <w:tc>
          <w:tcPr>
            <w:tcW w:w="2551" w:type="dxa"/>
            <w:vAlign w:val="center"/>
          </w:tcPr>
          <w:p>
            <w:pPr>
              <w:pStyle w:val="28"/>
            </w:pPr>
            <w:r>
              <w:t>220.00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12.79</w:t>
            </w:r>
          </w:p>
        </w:tc>
        <w:tc>
          <w:tcPr>
            <w:tcW w:w="2551" w:type="dxa"/>
            <w:vAlign w:val="center"/>
          </w:tcPr>
          <w:p>
            <w:pPr>
              <w:pStyle w:val="28"/>
            </w:pPr>
            <w:r>
              <w:t>12.79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30305</w:t>
            </w:r>
          </w:p>
        </w:tc>
        <w:tc>
          <w:tcPr>
            <w:tcW w:w="4535" w:type="dxa"/>
            <w:vAlign w:val="center"/>
          </w:tcPr>
          <w:p>
            <w:pPr>
              <w:pStyle w:val="27"/>
            </w:pPr>
            <w:r>
              <w:t>生活补助</w:t>
            </w:r>
          </w:p>
        </w:tc>
        <w:tc>
          <w:tcPr>
            <w:tcW w:w="2551" w:type="dxa"/>
            <w:vAlign w:val="center"/>
          </w:tcPr>
          <w:p>
            <w:pPr>
              <w:pStyle w:val="28"/>
            </w:pPr>
            <w:r>
              <w:t>1.02</w:t>
            </w:r>
          </w:p>
        </w:tc>
        <w:tc>
          <w:tcPr>
            <w:tcW w:w="2551" w:type="dxa"/>
            <w:vAlign w:val="center"/>
          </w:tcPr>
          <w:p>
            <w:pPr>
              <w:pStyle w:val="28"/>
            </w:pPr>
            <w:r>
              <w:t>1.02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0.06</w:t>
            </w:r>
          </w:p>
        </w:tc>
        <w:tc>
          <w:tcPr>
            <w:tcW w:w="2551" w:type="dxa"/>
            <w:vAlign w:val="center"/>
          </w:tcPr>
          <w:p>
            <w:pPr>
              <w:pStyle w:val="28"/>
            </w:pPr>
            <w:r>
              <w:t>0.06</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378.24</w:t>
            </w:r>
          </w:p>
        </w:tc>
        <w:tc>
          <w:tcPr>
            <w:tcW w:w="2551" w:type="dxa"/>
            <w:vAlign w:val="center"/>
          </w:tcPr>
          <w:p>
            <w:pPr>
              <w:pStyle w:val="30"/>
            </w:pPr>
          </w:p>
        </w:tc>
        <w:tc>
          <w:tcPr>
            <w:tcW w:w="2551" w:type="dxa"/>
            <w:vAlign w:val="center"/>
          </w:tcPr>
          <w:p>
            <w:pPr>
              <w:pStyle w:val="30"/>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223</w:t>
            </w:r>
          </w:p>
        </w:tc>
        <w:tc>
          <w:tcPr>
            <w:tcW w:w="4535" w:type="dxa"/>
            <w:vAlign w:val="center"/>
          </w:tcPr>
          <w:p>
            <w:pPr>
              <w:pStyle w:val="27"/>
            </w:pPr>
            <w:r>
              <w:t>国有资本经营预算支出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22301</w:t>
            </w:r>
          </w:p>
        </w:tc>
        <w:tc>
          <w:tcPr>
            <w:tcW w:w="4535" w:type="dxa"/>
            <w:vAlign w:val="center"/>
          </w:tcPr>
          <w:p>
            <w:pPr>
              <w:pStyle w:val="27"/>
            </w:pPr>
            <w:r>
              <w:t>解决历史遗留问题及改革成本支出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2230105</w:t>
            </w:r>
          </w:p>
        </w:tc>
        <w:tc>
          <w:tcPr>
            <w:tcW w:w="4535" w:type="dxa"/>
            <w:vAlign w:val="center"/>
          </w:tcPr>
          <w:p>
            <w:pPr>
              <w:pStyle w:val="27"/>
            </w:pPr>
            <w:r>
              <w:t>国有企业退休人员社会化管理补助支出</w:t>
            </w:r>
          </w:p>
        </w:tc>
        <w:tc>
          <w:tcPr>
            <w:tcW w:w="2551" w:type="dxa"/>
            <w:vAlign w:val="center"/>
          </w:tcPr>
          <w:p>
            <w:pPr>
              <w:pStyle w:val="28"/>
            </w:pPr>
            <w:r>
              <w:t>378.24</w:t>
            </w:r>
          </w:p>
        </w:tc>
        <w:tc>
          <w:tcPr>
            <w:tcW w:w="2551" w:type="dxa"/>
            <w:vAlign w:val="center"/>
          </w:tcPr>
          <w:p>
            <w:pPr>
              <w:pStyle w:val="28"/>
            </w:pPr>
          </w:p>
        </w:tc>
        <w:tc>
          <w:tcPr>
            <w:tcW w:w="2551" w:type="dxa"/>
            <w:vAlign w:val="center"/>
          </w:tcPr>
          <w:p>
            <w:pPr>
              <w:pStyle w:val="28"/>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1.80</w:t>
            </w:r>
          </w:p>
        </w:tc>
        <w:tc>
          <w:tcPr>
            <w:tcW w:w="2381" w:type="dxa"/>
            <w:vAlign w:val="center"/>
          </w:tcPr>
          <w:p>
            <w:pPr>
              <w:pStyle w:val="30"/>
            </w:pPr>
            <w:r>
              <w:t>1.80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0.80</w:t>
            </w:r>
          </w:p>
        </w:tc>
        <w:tc>
          <w:tcPr>
            <w:tcW w:w="2381" w:type="dxa"/>
            <w:vAlign w:val="center"/>
          </w:tcPr>
          <w:p>
            <w:pPr>
              <w:pStyle w:val="28"/>
            </w:pPr>
            <w:r>
              <w:t>0.80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0.80</w:t>
            </w:r>
          </w:p>
        </w:tc>
        <w:tc>
          <w:tcPr>
            <w:tcW w:w="2381" w:type="dxa"/>
            <w:vAlign w:val="center"/>
          </w:tcPr>
          <w:p>
            <w:pPr>
              <w:pStyle w:val="28"/>
            </w:pPr>
            <w:r>
              <w:t>0.80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1.00</w:t>
            </w:r>
          </w:p>
        </w:tc>
        <w:tc>
          <w:tcPr>
            <w:tcW w:w="2381" w:type="dxa"/>
            <w:vAlign w:val="center"/>
          </w:tcPr>
          <w:p>
            <w:pPr>
              <w:pStyle w:val="28"/>
            </w:pPr>
            <w:r>
              <w:t>1.00</w:t>
            </w:r>
          </w:p>
        </w:tc>
        <w:tc>
          <w:tcPr>
            <w:tcW w:w="2381" w:type="dxa"/>
            <w:vAlign w:val="center"/>
          </w:tcPr>
          <w:p>
            <w:pPr>
              <w:pStyle w:val="28"/>
            </w:pPr>
          </w:p>
        </w:tc>
        <w:tc>
          <w:tcPr>
            <w:tcW w:w="2381" w:type="dxa"/>
            <w:vAlign w:val="center"/>
          </w:tcPr>
          <w:p>
            <w:pPr>
              <w:pStyle w:val="2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唐山市丰南区社会保险服务中心本级2022年单位预算信息公开情况说明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按照《预算法》、《地方预决算公开操作规程》和《关于进一步推进预算公开工作的实施意见》规定，现将唐山市丰南区社会保险服务中心本级2022年单位预算公开如下：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2"/>
      </w:pPr>
      <w:r>
        <w:t>（一）负责承办全区养老保险、工伤保险、失业保险、机关事业养老保险及农村养老保险基金的收缴工作。</w:t>
      </w:r>
    </w:p>
    <w:p>
      <w:pPr>
        <w:pStyle w:val="32"/>
      </w:pPr>
      <w:r>
        <w:t>（二）负责全区离退休人员养老金发放工作、失业人员失业金的发放工作。负责全区参保农村养老保险待遇支付工作。</w:t>
      </w:r>
    </w:p>
    <w:p>
      <w:pPr>
        <w:pStyle w:val="32"/>
      </w:pPr>
      <w:r>
        <w:t>（三）负责全区各类参保人员的工伤待遇支付工作。</w:t>
      </w:r>
    </w:p>
    <w:p>
      <w:pPr>
        <w:pStyle w:val="32"/>
      </w:pPr>
      <w:r>
        <w:t>（四）负责全区各项保险基金收缴及待遇支付工作的稽核工作。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唐山市丰南区社会保险服务中心本级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50907.18</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172.9</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；上年结转结余收入，财政拨款结转</w:t>
      </w:r>
      <w:r>
        <w:rPr>
          <w:rFonts w:hint="eastAsia" w:ascii="Times New Roman" w:eastAsia="方正仿宋_GBK"/>
          <w:color w:val="000000" w:themeColor="text1"/>
          <w:sz w:val="28"/>
          <w:lang w:val="en-US" w:eastAsia="zh-CN"/>
        </w:rPr>
        <w:t>205.34万元。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662.89</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83.26</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50539.27</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3143.41</w:t>
      </w:r>
      <w:r>
        <w:rPr>
          <w:rFonts w:hint="eastAsia" w:ascii="Times New Roman" w:eastAsia="方正仿宋_GBK"/>
          <w:color w:val="000000" w:themeColor="text1"/>
          <w:sz w:val="28"/>
        </w:rPr>
        <w:t>万元，其中：人员经费</w:t>
      </w:r>
      <w:r>
        <w:rPr>
          <w:rFonts w:hint="eastAsia" w:ascii="Times New Roman" w:eastAsia="方正仿宋_GBK"/>
          <w:color w:val="auto"/>
          <w:sz w:val="28"/>
          <w:lang w:eastAsia="zh-CN"/>
        </w:rPr>
        <w:t>增加</w:t>
      </w:r>
      <w:r>
        <w:rPr>
          <w:rFonts w:hint="eastAsia" w:ascii="Times New Roman" w:eastAsia="方正仿宋_GBK"/>
          <w:color w:val="auto"/>
          <w:sz w:val="28"/>
          <w:lang w:val="en-US" w:eastAsia="zh-CN"/>
        </w:rPr>
        <w:t>205.76</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减少</w:t>
      </w:r>
      <w:r>
        <w:rPr>
          <w:rFonts w:hint="eastAsia" w:ascii="Times New Roman" w:eastAsia="方正仿宋_GBK"/>
          <w:color w:val="auto"/>
          <w:sz w:val="28"/>
          <w:lang w:val="en-US" w:eastAsia="zh-CN"/>
        </w:rPr>
        <w:t>0.24</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3348.93</w:t>
      </w:r>
      <w:r>
        <w:rPr>
          <w:rFonts w:hint="eastAsia" w:ascii="Times New Roman" w:eastAsia="方正仿宋_GBK"/>
          <w:color w:val="000000" w:themeColor="text1"/>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360" w:lineRule="auto"/>
        <w:ind w:firstLine="560" w:firstLineChars="200"/>
        <w:jc w:val="left"/>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88.5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办公及印刷费、邮电费、差旅费、办公用房电费、工会费、福利费、移动通讯补贴、交通补贴、其他费用</w:t>
      </w:r>
      <w:r>
        <w:rPr>
          <w:rFonts w:hint="eastAsia" w:ascii="Times New Roman" w:eastAsia="方正仿宋_GBK"/>
          <w:color w:val="000000" w:themeColor="text1"/>
          <w:sz w:val="28"/>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1.8</w:t>
      </w:r>
      <w:r>
        <w:rPr>
          <w:rFonts w:hint="eastAsia" w:ascii="Times New Roman" w:eastAsia="方正仿宋_GBK"/>
          <w:color w:val="000000" w:themeColor="text1"/>
          <w:sz w:val="28"/>
        </w:rPr>
        <w:t>万元，比2021年</w:t>
      </w:r>
      <w:r>
        <w:rPr>
          <w:rFonts w:hint="eastAsia" w:ascii="Times New Roman" w:eastAsia="方正仿宋_GBK"/>
          <w:color w:val="auto"/>
          <w:sz w:val="28"/>
        </w:rPr>
        <w:t>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万元。具体增减情况为：</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0.8</w:t>
      </w:r>
      <w:r>
        <w:rPr>
          <w:rFonts w:hint="eastAsia" w:ascii="Times New Roman" w:eastAsia="方正仿宋_GBK"/>
          <w:color w:val="000000" w:themeColor="text1"/>
          <w:sz w:val="28"/>
        </w:rPr>
        <w:t>万元，比2021年增加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万元，原因是</w:t>
      </w:r>
      <w:r>
        <w:rPr>
          <w:rFonts w:hint="eastAsia" w:ascii="Times New Roman" w:eastAsia="方正仿宋_GBK"/>
          <w:color w:val="000000" w:themeColor="text1"/>
          <w:sz w:val="28"/>
          <w:lang w:eastAsia="zh-CN"/>
        </w:rPr>
        <w:t>去年预算未安排此项支出</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numPr>
          <w:ilvl w:val="0"/>
          <w:numId w:val="0"/>
        </w:numPr>
        <w:spacing w:before="10" w:after="10" w:line="240" w:lineRule="auto"/>
        <w:ind w:left="630" w:leftChars="0"/>
        <w:jc w:val="left"/>
        <w:outlineLvl w:val="5"/>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4"/>
      </w:pPr>
      <w:r>
        <w:rPr>
          <w:rFonts w:hint="eastAsia" w:ascii="Times New Roman" w:eastAsia="方正仿宋_GBK"/>
          <w:color w:val="000000" w:themeColor="text1"/>
          <w:sz w:val="28"/>
        </w:rPr>
        <w:t>1、</w:t>
      </w:r>
      <w:r>
        <w:t>继续实施精准扩面。加快推进全民参保计划，深挖资源，提升扩面质量，在抓好规模企业扩面的同时，抓好未参保企业扩面督导力度，同时加大政策宣传力度，引导参保职工长期参保，全面提高各险种参保缴费率。</w:t>
      </w:r>
    </w:p>
    <w:p>
      <w:pPr>
        <w:pStyle w:val="34"/>
      </w:pPr>
      <w:r>
        <w:rPr>
          <w:rFonts w:hint="eastAsia"/>
          <w:lang w:val="en-US" w:eastAsia="zh-CN"/>
        </w:rPr>
        <w:t>2、</w:t>
      </w:r>
      <w:r>
        <w:t>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pPr>
        <w:pStyle w:val="34"/>
      </w:pPr>
      <w:r>
        <w:rPr>
          <w:rFonts w:hint="eastAsia"/>
          <w:lang w:val="en-US" w:eastAsia="zh-CN"/>
        </w:rPr>
        <w:t>3、</w:t>
      </w:r>
      <w:r>
        <w:t>完善工伤和失业保险工作。继续推进交通、水利等行业建设工程按项目参加工伤保险。做好工伤医疗费直接结算和对协议机构的监督。发挥失业保险作用，全力做好失业保险费返还和援企稳岗工作。</w:t>
      </w:r>
    </w:p>
    <w:p>
      <w:pPr>
        <w:pStyle w:val="34"/>
      </w:pPr>
      <w:r>
        <w:rPr>
          <w:rFonts w:hint="eastAsia"/>
          <w:lang w:val="en-US" w:eastAsia="zh-CN"/>
        </w:rPr>
        <w:t>4、</w:t>
      </w:r>
      <w:r>
        <w:t>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pPr>
        <w:spacing w:line="500" w:lineRule="exact"/>
        <w:ind w:firstLine="280" w:firstLineChars="1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5"/>
      </w:pPr>
      <w:r>
        <w:rPr>
          <w:rFonts w:hint="eastAsia"/>
          <w:lang w:val="en-US" w:eastAsia="zh-CN"/>
        </w:rPr>
        <w:t>1、</w:t>
      </w:r>
      <w:r>
        <w:t>全面开展参保登记，扩大各项保险的覆盖面，及时足额落实社会保险待遇。</w:t>
      </w:r>
    </w:p>
    <w:p>
      <w:pPr>
        <w:pStyle w:val="35"/>
      </w:pPr>
      <w:r>
        <w:rPr>
          <w:rFonts w:hint="eastAsia"/>
          <w:lang w:eastAsia="zh-CN"/>
        </w:rPr>
        <w:t>（</w:t>
      </w:r>
      <w:r>
        <w:rPr>
          <w:rFonts w:hint="eastAsia"/>
          <w:lang w:val="en-US" w:eastAsia="zh-CN"/>
        </w:rPr>
        <w:t>1</w:t>
      </w:r>
      <w:r>
        <w:rPr>
          <w:rFonts w:hint="eastAsia"/>
          <w:lang w:eastAsia="zh-CN"/>
        </w:rPr>
        <w:t>）</w:t>
      </w:r>
      <w:r>
        <w:t>养老保险政策实施及管理</w:t>
      </w:r>
    </w:p>
    <w:p>
      <w:pPr>
        <w:pStyle w:val="35"/>
      </w:pPr>
      <w:r>
        <w:t xml:space="preserve">绩效目标：完成养老保险扩面任务，确保养老金按时足额发放，防范基金风险，确保参保人员权益。      </w:t>
      </w:r>
    </w:p>
    <w:p>
      <w:pPr>
        <w:pStyle w:val="35"/>
      </w:pPr>
      <w:r>
        <w:t>绩效指标：</w:t>
      </w:r>
    </w:p>
    <w:p>
      <w:pPr>
        <w:pStyle w:val="35"/>
      </w:pPr>
      <w:r>
        <w:t>1）养老金扩面任务完成率,实际扩面人数与扩面计划之间的比率、服务满意率不低于90%</w:t>
      </w:r>
    </w:p>
    <w:p>
      <w:pPr>
        <w:pStyle w:val="35"/>
      </w:pPr>
      <w:r>
        <w:t>2）养老金发放到位率达到90%以上</w:t>
      </w:r>
    </w:p>
    <w:p>
      <w:pPr>
        <w:pStyle w:val="35"/>
      </w:pPr>
      <w:r>
        <w:t>3）确保基金安全率达到100%、做好廉政建设,无违法案件发生     </w:t>
      </w:r>
    </w:p>
    <w:p>
      <w:pPr>
        <w:pStyle w:val="35"/>
      </w:pPr>
      <w:r>
        <w:rPr>
          <w:rFonts w:hint="eastAsia"/>
          <w:lang w:eastAsia="zh-CN"/>
        </w:rPr>
        <w:t>（</w:t>
      </w:r>
      <w:r>
        <w:rPr>
          <w:rFonts w:hint="eastAsia"/>
          <w:lang w:val="en-US" w:eastAsia="zh-CN"/>
        </w:rPr>
        <w:t>2</w:t>
      </w:r>
      <w:r>
        <w:rPr>
          <w:rFonts w:hint="eastAsia"/>
          <w:lang w:eastAsia="zh-CN"/>
        </w:rPr>
        <w:t>）</w:t>
      </w:r>
      <w:r>
        <w:t>工伤保险政策实施及管理</w:t>
      </w:r>
    </w:p>
    <w:p>
      <w:pPr>
        <w:pStyle w:val="35"/>
      </w:pPr>
      <w:r>
        <w:t>绩效目标：负责区级工伤保险扩面及赔付工作。提高工伤保险参保率，确保工伤保险待遇落实到位。</w:t>
      </w:r>
    </w:p>
    <w:p>
      <w:pPr>
        <w:pStyle w:val="35"/>
      </w:pPr>
      <w:r>
        <w:t>绩效指标：</w:t>
      </w:r>
    </w:p>
    <w:p>
      <w:pPr>
        <w:pStyle w:val="35"/>
      </w:pPr>
      <w:r>
        <w:t>1）已参保的工伤保险待遇到位率、工伤保险扩面计划完成率、服务满意率在90%以上</w:t>
      </w:r>
    </w:p>
    <w:p>
      <w:pPr>
        <w:pStyle w:val="35"/>
      </w:pPr>
      <w:r>
        <w:t>2）确保基金安全率达到100%、做好廉政建设,无违法案件发生    </w:t>
      </w:r>
    </w:p>
    <w:p>
      <w:pPr>
        <w:pStyle w:val="35"/>
      </w:pPr>
      <w:r>
        <w:rPr>
          <w:rFonts w:hint="eastAsia"/>
          <w:lang w:eastAsia="zh-CN"/>
        </w:rPr>
        <w:t>（</w:t>
      </w:r>
      <w:r>
        <w:rPr>
          <w:rFonts w:hint="eastAsia"/>
          <w:lang w:val="en-US" w:eastAsia="zh-CN"/>
        </w:rPr>
        <w:t>3</w:t>
      </w:r>
      <w:r>
        <w:rPr>
          <w:rFonts w:hint="eastAsia"/>
          <w:lang w:eastAsia="zh-CN"/>
        </w:rPr>
        <w:t>）</w:t>
      </w:r>
      <w:r>
        <w:t>失业保险政策实施及管理</w:t>
      </w:r>
    </w:p>
    <w:p>
      <w:pPr>
        <w:pStyle w:val="35"/>
      </w:pPr>
      <w:r>
        <w:t>绩效目标：落实失业保险扩面、使用等政策，并组织实施。失业保险费应收尽收，确保失业人员待遇落实。</w:t>
      </w:r>
    </w:p>
    <w:p>
      <w:pPr>
        <w:pStyle w:val="35"/>
      </w:pPr>
      <w:r>
        <w:t>绩效指标：</w:t>
      </w:r>
    </w:p>
    <w:p>
      <w:pPr>
        <w:pStyle w:val="35"/>
      </w:pPr>
      <w:r>
        <w:t>1）失业保险扩面计划完成率、失业保险待遇到位率服务满意率不低于90%</w:t>
      </w:r>
    </w:p>
    <w:p>
      <w:pPr>
        <w:pStyle w:val="35"/>
      </w:pPr>
      <w:r>
        <w:t>2）确保基金安全率达到100%、做好廉政建设,无违法案件发生   </w:t>
      </w:r>
    </w:p>
    <w:p>
      <w:pPr>
        <w:pStyle w:val="35"/>
      </w:pPr>
      <w:r>
        <w:t> </w:t>
      </w:r>
    </w:p>
    <w:p>
      <w:pPr>
        <w:pStyle w:val="35"/>
      </w:pPr>
      <w:r>
        <w:rPr>
          <w:rFonts w:hint="eastAsia"/>
          <w:lang w:eastAsia="zh-CN"/>
        </w:rPr>
        <w:t>（</w:t>
      </w:r>
      <w:r>
        <w:rPr>
          <w:rFonts w:hint="eastAsia"/>
          <w:lang w:val="en-US" w:eastAsia="zh-CN"/>
        </w:rPr>
        <w:t>4</w:t>
      </w:r>
      <w:r>
        <w:rPr>
          <w:rFonts w:hint="eastAsia"/>
          <w:lang w:eastAsia="zh-CN"/>
        </w:rPr>
        <w:t>）</w:t>
      </w:r>
      <w:r>
        <w:t>综合事务管理</w:t>
      </w:r>
    </w:p>
    <w:p>
      <w:pPr>
        <w:pStyle w:val="35"/>
      </w:pPr>
      <w:r>
        <w:t>绩效目标：积极做好各科室业务开展保障工作,确保中心水电、网络、弱电、空调等系统正常运转，提供良好的办公环境保持卫生整洁。</w:t>
      </w:r>
    </w:p>
    <w:p>
      <w:pPr>
        <w:pStyle w:val="35"/>
      </w:pPr>
      <w:r>
        <w:t>绩效指标：</w:t>
      </w:r>
    </w:p>
    <w:p>
      <w:pPr>
        <w:pStyle w:val="35"/>
      </w:pPr>
      <w:r>
        <w:t>1）环境卫生整洁率、水电系统、网络系统、空调系统、其他工作等正常运转率，保障大厅正常工作运转，及时协调解决相关问题达到90%</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6"/>
      </w:pPr>
      <w:r>
        <w:t>1</w:t>
      </w:r>
      <w:r>
        <w:rPr>
          <w:rFonts w:hint="eastAsia"/>
          <w:lang w:eastAsia="zh-CN"/>
        </w:rPr>
        <w:t>、</w:t>
      </w:r>
      <w:r>
        <w:t>完善制度建设</w:t>
      </w:r>
    </w:p>
    <w:p>
      <w:pPr>
        <w:pStyle w:val="36"/>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36"/>
      </w:pPr>
      <w:r>
        <w:t>2</w:t>
      </w:r>
      <w:r>
        <w:rPr>
          <w:rFonts w:hint="eastAsia"/>
          <w:lang w:eastAsia="zh-CN"/>
        </w:rPr>
        <w:t>、</w:t>
      </w:r>
      <w:r>
        <w:t>加强支出管理</w:t>
      </w:r>
    </w:p>
    <w:p>
      <w:pPr>
        <w:pStyle w:val="36"/>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6"/>
      </w:pPr>
      <w:r>
        <w:t>3</w:t>
      </w:r>
      <w:r>
        <w:rPr>
          <w:rFonts w:hint="eastAsia"/>
          <w:lang w:eastAsia="zh-CN"/>
        </w:rPr>
        <w:t>、</w:t>
      </w:r>
      <w:r>
        <w:t>加强绩效运行监控</w:t>
      </w:r>
    </w:p>
    <w:p>
      <w:pPr>
        <w:pStyle w:val="36"/>
      </w:pPr>
      <w:r>
        <w:t>按要求开展绩效运行监控，发现问题及时采取措施，确保绩效目标如期保质实现。</w:t>
      </w:r>
    </w:p>
    <w:p>
      <w:pPr>
        <w:pStyle w:val="36"/>
      </w:pPr>
      <w:r>
        <w:t>4</w:t>
      </w:r>
      <w:r>
        <w:rPr>
          <w:rFonts w:hint="eastAsia"/>
          <w:lang w:eastAsia="zh-CN"/>
        </w:rPr>
        <w:t>、</w:t>
      </w:r>
      <w:r>
        <w:t>做好绩效自评</w:t>
      </w:r>
    </w:p>
    <w:p>
      <w:pPr>
        <w:pStyle w:val="36"/>
      </w:pPr>
      <w:r>
        <w:t>按要求开展上年度部门预算绩效自评和重点评价工作，对评价中发现的问题及时整改，调整优化支出结构，提高财政资金使用效益。</w:t>
      </w:r>
    </w:p>
    <w:p>
      <w:pPr>
        <w:pStyle w:val="36"/>
      </w:pPr>
      <w:r>
        <w:t>5</w:t>
      </w:r>
      <w:r>
        <w:rPr>
          <w:rFonts w:hint="eastAsia"/>
          <w:lang w:eastAsia="zh-CN"/>
        </w:rPr>
        <w:t>、</w:t>
      </w:r>
      <w:r>
        <w:t>规范财务资产管理</w:t>
      </w:r>
    </w:p>
    <w:p>
      <w:pPr>
        <w:pStyle w:val="36"/>
      </w:pPr>
      <w:r>
        <w:t>完善财务管理制度，严格审批程序，加强固定资产登记、使用和报废处置管理，做到支出合理，物尽其用。</w:t>
      </w:r>
    </w:p>
    <w:p>
      <w:pPr>
        <w:pStyle w:val="36"/>
      </w:pPr>
      <w:r>
        <w:t>6</w:t>
      </w:r>
      <w:r>
        <w:rPr>
          <w:rFonts w:hint="eastAsia"/>
          <w:lang w:eastAsia="zh-CN"/>
        </w:rPr>
        <w:t>、</w:t>
      </w:r>
      <w:r>
        <w:t>加强内部监督</w:t>
      </w:r>
    </w:p>
    <w:p>
      <w:pPr>
        <w:pStyle w:val="36"/>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6"/>
      </w:pPr>
      <w:r>
        <w:t>7</w:t>
      </w:r>
      <w:r>
        <w:rPr>
          <w:rFonts w:hint="eastAsia"/>
          <w:lang w:eastAsia="zh-CN"/>
        </w:rPr>
        <w:t>、</w:t>
      </w:r>
      <w:r>
        <w:t>加强宣传培训调研等</w:t>
      </w:r>
    </w:p>
    <w:p>
      <w:pPr>
        <w:pStyle w:val="36"/>
      </w:pPr>
      <w:r>
        <w:t>加强人员培训，提高本部门职工业务素质；加强调研，提出优化财政资金配置、提高资金使用效益的意见意见；加大宣传力度，强化预算绩效管理意识，促进预算绩效管理水平进一步提升。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rPr>
          <w:rFonts w:ascii="Times New Roman" w:hAnsi="宋体"/>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1、采购未付-社保业务档案数字化建设费（以前年度）绩效目标表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工作完成率</w:t>
            </w:r>
          </w:p>
        </w:tc>
        <w:tc>
          <w:tcPr>
            <w:tcW w:w="2835" w:type="dxa"/>
            <w:vAlign w:val="center"/>
          </w:tcPr>
          <w:p>
            <w:pPr>
              <w:pStyle w:val="27"/>
            </w:pPr>
            <w:r>
              <w:t>各项工作实际完成数量/计划数量</w:t>
            </w:r>
          </w:p>
        </w:tc>
        <w:tc>
          <w:tcPr>
            <w:tcW w:w="2551" w:type="dxa"/>
            <w:vAlign w:val="center"/>
          </w:tcPr>
          <w:p>
            <w:pPr>
              <w:pStyle w:val="27"/>
            </w:pPr>
            <w:r>
              <w:t>≥95%</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符合上级档案规范要求</w:t>
            </w:r>
          </w:p>
        </w:tc>
        <w:tc>
          <w:tcPr>
            <w:tcW w:w="2835" w:type="dxa"/>
            <w:vAlign w:val="center"/>
          </w:tcPr>
          <w:p>
            <w:pPr>
              <w:pStyle w:val="27"/>
            </w:pPr>
            <w:r>
              <w:t>达到要求</w:t>
            </w:r>
          </w:p>
        </w:tc>
        <w:tc>
          <w:tcPr>
            <w:tcW w:w="2551" w:type="dxa"/>
            <w:vAlign w:val="center"/>
          </w:tcPr>
          <w:p>
            <w:pPr>
              <w:pStyle w:val="27"/>
            </w:pPr>
            <w:r>
              <w:t>达到要求</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rPr>
                <w:rFonts w:hint="eastAsia" w:eastAsia="方正书宋_GBK"/>
                <w:lang w:eastAsia="zh-CN"/>
              </w:rPr>
            </w:pPr>
            <w:bookmarkStart w:id="22" w:name="_GoBack"/>
            <w:bookmarkEnd w:id="22"/>
            <w:r>
              <w:rPr>
                <w:rFonts w:hint="eastAsia"/>
                <w:lang w:eastAsia="zh-CN"/>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有效提升档案查阅率</w:t>
            </w:r>
          </w:p>
        </w:tc>
        <w:tc>
          <w:tcPr>
            <w:tcW w:w="2835" w:type="dxa"/>
            <w:vAlign w:val="center"/>
          </w:tcPr>
          <w:p>
            <w:pPr>
              <w:pStyle w:val="27"/>
            </w:pPr>
            <w:r>
              <w:t>提升档案查阅时效</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服务质量提高</w:t>
            </w:r>
          </w:p>
        </w:tc>
        <w:tc>
          <w:tcPr>
            <w:tcW w:w="2835" w:type="dxa"/>
            <w:vAlign w:val="center"/>
          </w:tcPr>
          <w:p>
            <w:pPr>
              <w:pStyle w:val="27"/>
            </w:pPr>
            <w:r>
              <w:t>有效提高服务质量</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2、采购未付-省公共服务平台综合柜员制相关设备购置资金绩效目标表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1.与省社保公共服务平台综合柜员制信息系统相匹配。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购置**数量（台/件/辆/套）</w:t>
            </w:r>
          </w:p>
        </w:tc>
        <w:tc>
          <w:tcPr>
            <w:tcW w:w="2835" w:type="dxa"/>
            <w:vAlign w:val="center"/>
          </w:tcPr>
          <w:p>
            <w:pPr>
              <w:pStyle w:val="27"/>
            </w:pPr>
            <w:r>
              <w:t>新增购置的**数量</w:t>
            </w:r>
          </w:p>
        </w:tc>
        <w:tc>
          <w:tcPr>
            <w:tcW w:w="2551" w:type="dxa"/>
            <w:vAlign w:val="center"/>
          </w:tcPr>
          <w:p>
            <w:pPr>
              <w:pStyle w:val="27"/>
            </w:pPr>
            <w:r>
              <w:t>一体机2台，终端12台</w:t>
            </w:r>
          </w:p>
        </w:tc>
        <w:tc>
          <w:tcPr>
            <w:tcW w:w="2268" w:type="dxa"/>
            <w:vAlign w:val="center"/>
          </w:tcPr>
          <w:p>
            <w:pPr>
              <w:pStyle w:val="27"/>
            </w:pPr>
            <w:r>
              <w:t>资产购置申报表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购置质量合格率（%）</w:t>
            </w:r>
          </w:p>
        </w:tc>
        <w:tc>
          <w:tcPr>
            <w:tcW w:w="2835" w:type="dxa"/>
            <w:vAlign w:val="center"/>
          </w:tcPr>
          <w:p>
            <w:pPr>
              <w:pStyle w:val="27"/>
            </w:pPr>
            <w:r>
              <w:t>购置质量合格的数量占购置总数量的比率</w:t>
            </w:r>
          </w:p>
        </w:tc>
        <w:tc>
          <w:tcPr>
            <w:tcW w:w="2551" w:type="dxa"/>
            <w:vAlign w:val="center"/>
          </w:tcPr>
          <w:p>
            <w:pPr>
              <w:pStyle w:val="27"/>
            </w:pPr>
            <w:r>
              <w:t>≥95%</w:t>
            </w:r>
          </w:p>
        </w:tc>
        <w:tc>
          <w:tcPr>
            <w:tcW w:w="2268" w:type="dxa"/>
            <w:vAlign w:val="center"/>
          </w:tcPr>
          <w:p>
            <w:pPr>
              <w:pStyle w:val="27"/>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按时完成</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业务保障能力提升情况</w:t>
            </w:r>
          </w:p>
        </w:tc>
        <w:tc>
          <w:tcPr>
            <w:tcW w:w="2835" w:type="dxa"/>
            <w:vAlign w:val="center"/>
          </w:tcPr>
          <w:p>
            <w:pPr>
              <w:pStyle w:val="27"/>
            </w:pPr>
            <w:r>
              <w:t>购置对业务保障能力的提升情况</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公共服务水平提升情况</w:t>
            </w:r>
          </w:p>
        </w:tc>
        <w:tc>
          <w:tcPr>
            <w:tcW w:w="2835" w:type="dxa"/>
            <w:vAlign w:val="center"/>
          </w:tcPr>
          <w:p>
            <w:pPr>
              <w:pStyle w:val="27"/>
            </w:pPr>
            <w:r>
              <w:t>购置对公共服务水平的提升情况</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使用人员满意度（%）</w:t>
            </w:r>
          </w:p>
        </w:tc>
        <w:tc>
          <w:tcPr>
            <w:tcW w:w="2835" w:type="dxa"/>
            <w:vAlign w:val="center"/>
          </w:tcPr>
          <w:p>
            <w:pPr>
              <w:pStyle w:val="27"/>
            </w:pPr>
            <w:r>
              <w:t>调查中使用人员满意和较满意的数量占调查总人数的比率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3、改制企业遗属生活费及伤残补贴资金绩效目标表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1.按月发放改制企业遗属生活费记伤残补贴资金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发放人数</w:t>
            </w:r>
          </w:p>
        </w:tc>
        <w:tc>
          <w:tcPr>
            <w:tcW w:w="2551" w:type="dxa"/>
            <w:vAlign w:val="center"/>
          </w:tcPr>
          <w:p>
            <w:pPr>
              <w:pStyle w:val="27"/>
            </w:pPr>
            <w:r>
              <w:t>369人</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补贴资金发放准确率</w:t>
            </w:r>
          </w:p>
        </w:tc>
        <w:tc>
          <w:tcPr>
            <w:tcW w:w="2835" w:type="dxa"/>
            <w:vAlign w:val="center"/>
          </w:tcPr>
          <w:p>
            <w:pPr>
              <w:pStyle w:val="27"/>
            </w:pPr>
            <w:r>
              <w:t>补贴资金发放准确程度</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每月30日前</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避免和减少重复待遇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保障改制企业遗属及伤残人员待遇</w:t>
            </w:r>
          </w:p>
        </w:tc>
        <w:tc>
          <w:tcPr>
            <w:tcW w:w="2835" w:type="dxa"/>
            <w:vAlign w:val="center"/>
          </w:tcPr>
          <w:p>
            <w:pPr>
              <w:pStyle w:val="27"/>
            </w:pPr>
            <w:r>
              <w:t>保障改制企业遗属及伤残人员待遇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服务对象满意率</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4、机关事业单位养老保险预算缺口绩效目标表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确保机关离退休基本养老金待遇按时足额发放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p>
            <w:pPr>
              <w:pStyle w:val="27"/>
            </w:pPr>
          </w:p>
        </w:tc>
        <w:tc>
          <w:tcPr>
            <w:tcW w:w="2835" w:type="dxa"/>
            <w:vAlign w:val="center"/>
          </w:tcPr>
          <w:p>
            <w:pPr>
              <w:pStyle w:val="27"/>
            </w:pPr>
            <w:r>
              <w:t>保障离退休人员生活待遇</w:t>
            </w:r>
          </w:p>
          <w:p>
            <w:pPr>
              <w:pStyle w:val="27"/>
            </w:pP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5、企业离休退休生活补贴资金绩效目标表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1.按月发放企业离休退休生活补贴资金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发放人数</w:t>
            </w:r>
          </w:p>
        </w:tc>
        <w:tc>
          <w:tcPr>
            <w:tcW w:w="2551" w:type="dxa"/>
            <w:vAlign w:val="center"/>
          </w:tcPr>
          <w:p>
            <w:pPr>
              <w:pStyle w:val="27"/>
            </w:pPr>
            <w:r>
              <w:t>4767人</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补贴资金发放准确率</w:t>
            </w:r>
          </w:p>
        </w:tc>
        <w:tc>
          <w:tcPr>
            <w:tcW w:w="2835" w:type="dxa"/>
            <w:vAlign w:val="center"/>
          </w:tcPr>
          <w:p>
            <w:pPr>
              <w:pStyle w:val="27"/>
            </w:pPr>
            <w:r>
              <w:t>补贴资金发放准确程度</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每月30日前</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避免和减少重复待遇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提高退休人员待遇水平</w:t>
            </w:r>
          </w:p>
        </w:tc>
        <w:tc>
          <w:tcPr>
            <w:tcW w:w="2835" w:type="dxa"/>
            <w:vAlign w:val="center"/>
          </w:tcPr>
          <w:p>
            <w:pPr>
              <w:pStyle w:val="27"/>
            </w:pPr>
            <w:r>
              <w:t>提高退休人员待遇水平</w:t>
            </w:r>
          </w:p>
        </w:tc>
        <w:tc>
          <w:tcPr>
            <w:tcW w:w="2551" w:type="dxa"/>
            <w:vAlign w:val="center"/>
          </w:tcPr>
          <w:p>
            <w:pPr>
              <w:pStyle w:val="27"/>
            </w:pPr>
            <w:r>
              <w:t>有效提高</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服务对象满意率</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6、区级城乡居民基本养老保险财政补贴资金绩效目标表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发放补贴10.4万人，缴费补贴10.51万人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发放补贴32.8元每人每月，缴费补贴12.55元每人每月</w:t>
            </w:r>
          </w:p>
        </w:tc>
        <w:tc>
          <w:tcPr>
            <w:tcW w:w="2268" w:type="dxa"/>
            <w:vAlign w:val="center"/>
          </w:tcPr>
          <w:p>
            <w:pPr>
              <w:pStyle w:val="27"/>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7、区级城乡居民基本养老保险财政增加补贴资金绩效目标表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1.确保区级城乡居民养老保险财政增加补贴及时发放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领取待遇人数</w:t>
            </w:r>
          </w:p>
        </w:tc>
        <w:tc>
          <w:tcPr>
            <w:tcW w:w="2835" w:type="dxa"/>
            <w:vAlign w:val="center"/>
          </w:tcPr>
          <w:p>
            <w:pPr>
              <w:pStyle w:val="27"/>
            </w:pPr>
            <w:r>
              <w:t>领取待遇人数</w:t>
            </w:r>
          </w:p>
        </w:tc>
        <w:tc>
          <w:tcPr>
            <w:tcW w:w="2551" w:type="dxa"/>
            <w:vAlign w:val="center"/>
          </w:tcPr>
          <w:p>
            <w:pPr>
              <w:pStyle w:val="27"/>
            </w:pPr>
            <w:r>
              <w:t>预计领取待遇人数95237人，计生补贴人数2500人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增加补贴每月每人26.5元，计生补贴每人每月2.65元</w:t>
            </w:r>
          </w:p>
        </w:tc>
        <w:tc>
          <w:tcPr>
            <w:tcW w:w="2268" w:type="dxa"/>
            <w:vAlign w:val="center"/>
          </w:tcPr>
          <w:p>
            <w:pPr>
              <w:pStyle w:val="27"/>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8、区级城乡居民基本养老乡镇协办员补贴资金绩效目标表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1.为15个乡镇1个街道办事处，共810人发放补贴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保证发放人数</w:t>
            </w:r>
          </w:p>
        </w:tc>
        <w:tc>
          <w:tcPr>
            <w:tcW w:w="2551" w:type="dxa"/>
            <w:vAlign w:val="center"/>
          </w:tcPr>
          <w:p>
            <w:pPr>
              <w:pStyle w:val="27"/>
            </w:pPr>
            <w:r>
              <w:t>全年预计810人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补助发放准确率</w:t>
            </w:r>
          </w:p>
        </w:tc>
        <w:tc>
          <w:tcPr>
            <w:tcW w:w="2835" w:type="dxa"/>
            <w:vAlign w:val="center"/>
          </w:tcPr>
          <w:p>
            <w:pPr>
              <w:pStyle w:val="27"/>
            </w:pPr>
            <w:r>
              <w:t>补助发放准确程度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年底一次性发放</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每人每年发放标准</w:t>
            </w:r>
          </w:p>
        </w:tc>
        <w:tc>
          <w:tcPr>
            <w:tcW w:w="2835" w:type="dxa"/>
            <w:vAlign w:val="center"/>
          </w:tcPr>
          <w:p>
            <w:pPr>
              <w:pStyle w:val="27"/>
            </w:pPr>
            <w:r>
              <w:t>每人每年发放标准</w:t>
            </w:r>
          </w:p>
        </w:tc>
        <w:tc>
          <w:tcPr>
            <w:tcW w:w="2551" w:type="dxa"/>
            <w:vAlign w:val="center"/>
          </w:tcPr>
          <w:p>
            <w:pPr>
              <w:pStyle w:val="27"/>
            </w:pPr>
            <w:r>
              <w:t>600元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9、社保业务档案数字化建设费绩效目标表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工作完成率</w:t>
            </w:r>
          </w:p>
        </w:tc>
        <w:tc>
          <w:tcPr>
            <w:tcW w:w="2835" w:type="dxa"/>
            <w:vAlign w:val="center"/>
          </w:tcPr>
          <w:p>
            <w:pPr>
              <w:pStyle w:val="27"/>
            </w:pPr>
            <w:r>
              <w:t>各项工作实际完成数量/计划数量</w:t>
            </w:r>
          </w:p>
        </w:tc>
        <w:tc>
          <w:tcPr>
            <w:tcW w:w="2551" w:type="dxa"/>
            <w:vAlign w:val="center"/>
          </w:tcPr>
          <w:p>
            <w:pPr>
              <w:pStyle w:val="27"/>
            </w:pPr>
            <w:r>
              <w:t>≥95%</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符合上级档案规范要求</w:t>
            </w:r>
          </w:p>
        </w:tc>
        <w:tc>
          <w:tcPr>
            <w:tcW w:w="2835" w:type="dxa"/>
            <w:vAlign w:val="center"/>
          </w:tcPr>
          <w:p>
            <w:pPr>
              <w:pStyle w:val="27"/>
            </w:pPr>
            <w:r>
              <w:t>达到要求</w:t>
            </w:r>
          </w:p>
        </w:tc>
        <w:tc>
          <w:tcPr>
            <w:tcW w:w="2551" w:type="dxa"/>
            <w:vAlign w:val="center"/>
          </w:tcPr>
          <w:p>
            <w:pPr>
              <w:pStyle w:val="27"/>
            </w:pPr>
            <w:r>
              <w:t>达到要求</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rPr>
                <w:rFonts w:hint="eastAsia" w:eastAsia="方正书宋_GBK"/>
                <w:lang w:eastAsia="zh-CN"/>
              </w:rPr>
            </w:pPr>
            <w:r>
              <w:rPr>
                <w:rFonts w:hint="eastAsia"/>
                <w:lang w:eastAsia="zh-CN"/>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有效提升档案查阅率</w:t>
            </w:r>
          </w:p>
        </w:tc>
        <w:tc>
          <w:tcPr>
            <w:tcW w:w="2835" w:type="dxa"/>
            <w:vAlign w:val="center"/>
          </w:tcPr>
          <w:p>
            <w:pPr>
              <w:pStyle w:val="27"/>
            </w:pPr>
            <w:r>
              <w:t>提升档案查阅时效</w:t>
            </w:r>
          </w:p>
        </w:tc>
        <w:tc>
          <w:tcPr>
            <w:tcW w:w="2551" w:type="dxa"/>
            <w:vAlign w:val="center"/>
          </w:tcPr>
          <w:p>
            <w:pPr>
              <w:pStyle w:val="27"/>
            </w:pPr>
            <w:r>
              <w:t>有效提升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服务质量提高</w:t>
            </w:r>
          </w:p>
        </w:tc>
        <w:tc>
          <w:tcPr>
            <w:tcW w:w="2835" w:type="dxa"/>
            <w:vAlign w:val="center"/>
          </w:tcPr>
          <w:p>
            <w:pPr>
              <w:pStyle w:val="27"/>
            </w:pPr>
            <w:r>
              <w:t>有效提高服务质量</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10、提前下达2022年城乡居民基本养老保险中央财政补助资金（唐财社[2021]88号）绩效目标表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发放补贴93元/月/人</w:t>
            </w:r>
          </w:p>
        </w:tc>
        <w:tc>
          <w:tcPr>
            <w:tcW w:w="2268" w:type="dxa"/>
            <w:vAlign w:val="center"/>
          </w:tcPr>
          <w:p>
            <w:pPr>
              <w:pStyle w:val="27"/>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11、提前下达2022年国有企业退休人员社会化管理省级财政补助资金（唐财资[2021]36号）绩效目标表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r>
              <w:tab/>
            </w:r>
            <w:r>
              <w:tab/>
            </w:r>
            <w:r>
              <w:tab/>
            </w:r>
            <w:r>
              <w:tab/>
            </w:r>
            <w:r>
              <w:tab/>
            </w:r>
            <w:r>
              <w:tab/>
            </w:r>
          </w:p>
          <w:p>
            <w:pPr>
              <w:pStyle w:val="27"/>
            </w:pPr>
          </w:p>
          <w:p>
            <w:pPr>
              <w:pStyle w:val="27"/>
            </w:pPr>
            <w:r>
              <w:t>2.国有企业不承担移交后的退休人员社会化管理服务费</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≤24.93万元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12、提前下达2022年国有企业退休人员社会化管理中央财政补助资金（唐财资[2021]33号）绩效目标表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r>
              <w:tab/>
            </w:r>
            <w:r>
              <w:tab/>
            </w:r>
            <w:r>
              <w:tab/>
            </w:r>
            <w:r>
              <w:tab/>
            </w:r>
            <w:r>
              <w:tab/>
            </w:r>
            <w:r>
              <w:tab/>
            </w:r>
          </w:p>
          <w:p>
            <w:pPr>
              <w:pStyle w:val="27"/>
            </w:pPr>
          </w:p>
          <w:p>
            <w:pPr>
              <w:pStyle w:val="27"/>
            </w:pPr>
            <w:r>
              <w:t>2.国有企业不承担移交后的退休人员社会化管理服务费</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≤147.97万元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13、提前下达2022年省级财政城乡居民养老、就业公共服务村级代办员补助资金（唐财社[2021]136号）绩效目标表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1.为协办员发放补贴，保障工作有序开展</w:t>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发放人数</w:t>
            </w:r>
          </w:p>
        </w:tc>
        <w:tc>
          <w:tcPr>
            <w:tcW w:w="2835" w:type="dxa"/>
            <w:vAlign w:val="center"/>
          </w:tcPr>
          <w:p>
            <w:pPr>
              <w:pStyle w:val="27"/>
            </w:pPr>
            <w:r>
              <w:t>保证发放人数</w:t>
            </w:r>
          </w:p>
        </w:tc>
        <w:tc>
          <w:tcPr>
            <w:tcW w:w="2551" w:type="dxa"/>
            <w:vAlign w:val="center"/>
          </w:tcPr>
          <w:p>
            <w:pPr>
              <w:pStyle w:val="27"/>
            </w:pPr>
            <w:r>
              <w:t>全年预计810人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补助发放准确率</w:t>
            </w:r>
          </w:p>
        </w:tc>
        <w:tc>
          <w:tcPr>
            <w:tcW w:w="2835" w:type="dxa"/>
            <w:vAlign w:val="center"/>
          </w:tcPr>
          <w:p>
            <w:pPr>
              <w:pStyle w:val="27"/>
            </w:pPr>
            <w:r>
              <w:t>补助发放准确程度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年底一次性发放</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每人每年发放标准</w:t>
            </w:r>
          </w:p>
        </w:tc>
        <w:tc>
          <w:tcPr>
            <w:tcW w:w="2835" w:type="dxa"/>
            <w:vAlign w:val="center"/>
          </w:tcPr>
          <w:p>
            <w:pPr>
              <w:pStyle w:val="27"/>
            </w:pPr>
            <w:r>
              <w:t>每人每年发放标准</w:t>
            </w:r>
          </w:p>
        </w:tc>
        <w:tc>
          <w:tcPr>
            <w:tcW w:w="2551" w:type="dxa"/>
            <w:vAlign w:val="center"/>
          </w:tcPr>
          <w:p>
            <w:pPr>
              <w:pStyle w:val="27"/>
            </w:pPr>
            <w:r>
              <w:t>600元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保障各项工作正常开展</w:t>
            </w:r>
          </w:p>
        </w:tc>
        <w:tc>
          <w:tcPr>
            <w:tcW w:w="2551" w:type="dxa"/>
            <w:vAlign w:val="center"/>
          </w:tcPr>
          <w:p>
            <w:pPr>
              <w:pStyle w:val="27"/>
            </w:pPr>
            <w:r>
              <w:t>各项工作正常开展</w:t>
            </w:r>
          </w:p>
        </w:tc>
        <w:tc>
          <w:tcPr>
            <w:tcW w:w="2268" w:type="dxa"/>
            <w:vAlign w:val="center"/>
          </w:tcPr>
          <w:p>
            <w:pPr>
              <w:pStyle w:val="27"/>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14、提前下达2022年省级城乡居民养老保险补助资金预算指标（唐财社[2021]123号）绩效目标表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1.及时发放城乡居民养老保险补贴，保障该类人群基本生活待遇。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享受补贴人数</w:t>
            </w:r>
          </w:p>
        </w:tc>
        <w:tc>
          <w:tcPr>
            <w:tcW w:w="2835" w:type="dxa"/>
            <w:vAlign w:val="center"/>
          </w:tcPr>
          <w:p>
            <w:pPr>
              <w:pStyle w:val="27"/>
            </w:pPr>
            <w:r>
              <w:t>享受补贴人数</w:t>
            </w:r>
          </w:p>
        </w:tc>
        <w:tc>
          <w:tcPr>
            <w:tcW w:w="2551" w:type="dxa"/>
            <w:vAlign w:val="center"/>
          </w:tcPr>
          <w:p>
            <w:pPr>
              <w:pStyle w:val="27"/>
            </w:pPr>
            <w:r>
              <w:t>发放补贴10.4万人，缴费补贴10.51万人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符合条件的城乡老年居民足额发放率</w:t>
            </w:r>
          </w:p>
        </w:tc>
        <w:tc>
          <w:tcPr>
            <w:tcW w:w="2835" w:type="dxa"/>
            <w:vAlign w:val="center"/>
          </w:tcPr>
          <w:p>
            <w:pPr>
              <w:pStyle w:val="27"/>
            </w:pPr>
            <w:r>
              <w:t>符合条件的城乡老年居民足额发放率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符合条件的城乡老年居民按时发放率</w:t>
            </w:r>
          </w:p>
        </w:tc>
        <w:tc>
          <w:tcPr>
            <w:tcW w:w="2835" w:type="dxa"/>
            <w:vAlign w:val="center"/>
          </w:tcPr>
          <w:p>
            <w:pPr>
              <w:pStyle w:val="27"/>
            </w:pPr>
            <w:r>
              <w:t>符合条件的城乡老年居民按时发放率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每人每月补助标准</w:t>
            </w:r>
          </w:p>
        </w:tc>
        <w:tc>
          <w:tcPr>
            <w:tcW w:w="2835" w:type="dxa"/>
            <w:vAlign w:val="center"/>
          </w:tcPr>
          <w:p>
            <w:pPr>
              <w:pStyle w:val="27"/>
            </w:pPr>
            <w:r>
              <w:t>每人每月补助标准</w:t>
            </w:r>
          </w:p>
        </w:tc>
        <w:tc>
          <w:tcPr>
            <w:tcW w:w="2551" w:type="dxa"/>
            <w:vAlign w:val="center"/>
          </w:tcPr>
          <w:p>
            <w:pPr>
              <w:pStyle w:val="27"/>
            </w:pPr>
            <w:r>
              <w:t>发放补贴15.6元/月/人，缴费补贴34元/月/人</w:t>
            </w:r>
          </w:p>
        </w:tc>
        <w:tc>
          <w:tcPr>
            <w:tcW w:w="2268" w:type="dxa"/>
            <w:vAlign w:val="center"/>
          </w:tcPr>
          <w:p>
            <w:pPr>
              <w:pStyle w:val="27"/>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月人均基础养老金</w:t>
            </w:r>
          </w:p>
        </w:tc>
        <w:tc>
          <w:tcPr>
            <w:tcW w:w="2835" w:type="dxa"/>
            <w:vAlign w:val="center"/>
          </w:tcPr>
          <w:p>
            <w:pPr>
              <w:pStyle w:val="27"/>
            </w:pPr>
            <w:r>
              <w:t>月人均基础养老金</w:t>
            </w:r>
          </w:p>
        </w:tc>
        <w:tc>
          <w:tcPr>
            <w:tcW w:w="2551" w:type="dxa"/>
            <w:vAlign w:val="center"/>
          </w:tcPr>
          <w:p>
            <w:pPr>
              <w:pStyle w:val="27"/>
            </w:pPr>
            <w:r>
              <w:t>180元</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城乡居民政策知晓率</w:t>
            </w:r>
          </w:p>
        </w:tc>
        <w:tc>
          <w:tcPr>
            <w:tcW w:w="2835" w:type="dxa"/>
            <w:vAlign w:val="center"/>
          </w:tcPr>
          <w:p>
            <w:pPr>
              <w:pStyle w:val="27"/>
            </w:pPr>
            <w:r>
              <w:t>城乡居民政策知晓率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宣传政策情况</w:t>
            </w:r>
          </w:p>
        </w:tc>
        <w:tc>
          <w:tcPr>
            <w:tcW w:w="2835" w:type="dxa"/>
            <w:vAlign w:val="center"/>
          </w:tcPr>
          <w:p>
            <w:pPr>
              <w:pStyle w:val="27"/>
            </w:pPr>
            <w:r>
              <w:t>保证政策知晓率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15、下达2020-2021年国有企业退休人员社会化管理中央财政补助资金（清算）预算的通知绩效目标表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1.国有企业已退休人员管理服务工作与原企业分离</w:t>
            </w:r>
          </w:p>
          <w:p>
            <w:pPr>
              <w:pStyle w:val="27"/>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国有企业已退休人员管理服务工作与原企业分离的比例</w:t>
            </w:r>
          </w:p>
        </w:tc>
        <w:tc>
          <w:tcPr>
            <w:tcW w:w="2835" w:type="dxa"/>
            <w:vAlign w:val="center"/>
          </w:tcPr>
          <w:p>
            <w:pPr>
              <w:pStyle w:val="27"/>
            </w:pPr>
            <w:r>
              <w:t>国有企业已退休人员管理服务工作与原企业分离的比例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档案整理验收合格率</w:t>
            </w:r>
          </w:p>
        </w:tc>
        <w:tc>
          <w:tcPr>
            <w:tcW w:w="2835" w:type="dxa"/>
            <w:vAlign w:val="center"/>
          </w:tcPr>
          <w:p>
            <w:pPr>
              <w:pStyle w:val="27"/>
            </w:pPr>
            <w:r>
              <w:t>档案整理验收合格率</w:t>
            </w:r>
          </w:p>
        </w:tc>
        <w:tc>
          <w:tcPr>
            <w:tcW w:w="2551" w:type="dxa"/>
            <w:vAlign w:val="center"/>
          </w:tcPr>
          <w:p>
            <w:pPr>
              <w:pStyle w:val="27"/>
            </w:pPr>
            <w:r>
              <w:t>100%</w:t>
            </w:r>
          </w:p>
        </w:tc>
        <w:tc>
          <w:tcPr>
            <w:tcW w:w="2268" w:type="dxa"/>
            <w:vAlign w:val="center"/>
          </w:tcPr>
          <w:p>
            <w:pPr>
              <w:pStyle w:val="2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按时完成率</w:t>
            </w:r>
          </w:p>
        </w:tc>
        <w:tc>
          <w:tcPr>
            <w:tcW w:w="2835" w:type="dxa"/>
            <w:vAlign w:val="center"/>
          </w:tcPr>
          <w:p>
            <w:pPr>
              <w:pStyle w:val="27"/>
            </w:pPr>
            <w:r>
              <w:t>按时完成率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≤205.34万元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国有企业不承担移交后的退休人员社会化管理服务费的比例</w:t>
            </w:r>
          </w:p>
        </w:tc>
        <w:tc>
          <w:tcPr>
            <w:tcW w:w="2835" w:type="dxa"/>
            <w:vAlign w:val="center"/>
          </w:tcPr>
          <w:p>
            <w:pPr>
              <w:pStyle w:val="27"/>
            </w:pPr>
            <w:r>
              <w:t>国有企业不承担移交后的退休人员社会化管理服务费的比例</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企业满意度</w:t>
            </w:r>
          </w:p>
        </w:tc>
        <w:tc>
          <w:tcPr>
            <w:tcW w:w="2835" w:type="dxa"/>
            <w:vAlign w:val="center"/>
          </w:tcPr>
          <w:p>
            <w:pPr>
              <w:pStyle w:val="27"/>
            </w:pPr>
            <w:r>
              <w:t>本集团所属企业的综合满意程度，企业满意度=问卷调查平均得分/总分*100%</w:t>
            </w:r>
          </w:p>
        </w:tc>
        <w:tc>
          <w:tcPr>
            <w:tcW w:w="2551" w:type="dxa"/>
            <w:vAlign w:val="center"/>
          </w:tcPr>
          <w:p>
            <w:pPr>
              <w:pStyle w:val="27"/>
            </w:pPr>
            <w:r>
              <w:t>≥85%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16、小学离退休费预算缺口绩效目标表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确保小学离退休基本养老金待遇按时足额发放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tc>
        <w:tc>
          <w:tcPr>
            <w:tcW w:w="2835" w:type="dxa"/>
            <w:vAlign w:val="center"/>
          </w:tcPr>
          <w:p>
            <w:pPr>
              <w:pStyle w:val="27"/>
            </w:pPr>
            <w:r>
              <w:t>保障离退休人员生活待遇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17、印刷费及社保基金银行账户手续费绩效目标表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全额完成</w:t>
            </w:r>
          </w:p>
        </w:tc>
        <w:tc>
          <w:tcPr>
            <w:tcW w:w="2835" w:type="dxa"/>
            <w:vAlign w:val="center"/>
          </w:tcPr>
          <w:p>
            <w:pPr>
              <w:pStyle w:val="27"/>
            </w:pPr>
            <w:r>
              <w:t>政策宣传</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按质完成</w:t>
            </w:r>
          </w:p>
        </w:tc>
        <w:tc>
          <w:tcPr>
            <w:tcW w:w="2835" w:type="dxa"/>
            <w:vAlign w:val="center"/>
          </w:tcPr>
          <w:p>
            <w:pPr>
              <w:pStyle w:val="27"/>
            </w:pPr>
            <w:r>
              <w:t>各科室按要求完成</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≤5.6万元</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有效提高群众政策知晓度</w:t>
            </w:r>
          </w:p>
        </w:tc>
        <w:tc>
          <w:tcPr>
            <w:tcW w:w="2835" w:type="dxa"/>
            <w:vAlign w:val="center"/>
          </w:tcPr>
          <w:p>
            <w:pPr>
              <w:pStyle w:val="27"/>
            </w:pPr>
            <w:r>
              <w:t>有效提高群众政策知晓度</w:t>
            </w:r>
          </w:p>
        </w:tc>
        <w:tc>
          <w:tcPr>
            <w:tcW w:w="2551" w:type="dxa"/>
            <w:vAlign w:val="center"/>
          </w:tcPr>
          <w:p>
            <w:pPr>
              <w:pStyle w:val="27"/>
            </w:pPr>
            <w:r>
              <w:t>有效提高</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社会保障政策更加公平可持续</w:t>
            </w:r>
          </w:p>
        </w:tc>
        <w:tc>
          <w:tcPr>
            <w:tcW w:w="2835" w:type="dxa"/>
            <w:vAlign w:val="center"/>
          </w:tcPr>
          <w:p>
            <w:pPr>
              <w:pStyle w:val="27"/>
            </w:pPr>
            <w:r>
              <w:t>社会保障政策更加公平可持续</w:t>
            </w:r>
          </w:p>
        </w:tc>
        <w:tc>
          <w:tcPr>
            <w:tcW w:w="2551" w:type="dxa"/>
            <w:vAlign w:val="center"/>
          </w:tcPr>
          <w:p>
            <w:pPr>
              <w:pStyle w:val="27"/>
            </w:pPr>
            <w:r>
              <w:t>有效改善</w:t>
            </w:r>
          </w:p>
        </w:tc>
        <w:tc>
          <w:tcPr>
            <w:tcW w:w="2268" w:type="dxa"/>
            <w:vAlign w:val="center"/>
          </w:tcPr>
          <w:p>
            <w:pPr>
              <w:pStyle w:val="27"/>
            </w:pPr>
            <w:r>
              <w:t>明白纸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w:t>
            </w:r>
          </w:p>
        </w:tc>
        <w:tc>
          <w:tcPr>
            <w:tcW w:w="2835" w:type="dxa"/>
            <w:vAlign w:val="center"/>
          </w:tcPr>
          <w:p>
            <w:pPr>
              <w:pStyle w:val="27"/>
            </w:pPr>
            <w:r>
              <w:t>群众满意度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18、职业年金支出绩效目标表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1.及时结算职业年金帐户，落实退休中人待遇。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虚账记实</w:t>
            </w:r>
          </w:p>
        </w:tc>
        <w:tc>
          <w:tcPr>
            <w:tcW w:w="2835" w:type="dxa"/>
            <w:vAlign w:val="center"/>
          </w:tcPr>
          <w:p>
            <w:pPr>
              <w:pStyle w:val="27"/>
            </w:pPr>
            <w:r>
              <w:t>按年初计划记实职业年金账户</w:t>
            </w:r>
          </w:p>
        </w:tc>
        <w:tc>
          <w:tcPr>
            <w:tcW w:w="2551" w:type="dxa"/>
            <w:vAlign w:val="center"/>
          </w:tcPr>
          <w:p>
            <w:pPr>
              <w:pStyle w:val="27"/>
            </w:pPr>
            <w:r>
              <w:t>按年初计划记实</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待遇发放率</w:t>
            </w:r>
          </w:p>
        </w:tc>
        <w:tc>
          <w:tcPr>
            <w:tcW w:w="2835" w:type="dxa"/>
            <w:vAlign w:val="center"/>
          </w:tcPr>
          <w:p>
            <w:pPr>
              <w:pStyle w:val="27"/>
            </w:pPr>
            <w:r>
              <w:t>及时结算职业年金帐户养老金待遇按时足额发放</w:t>
            </w:r>
          </w:p>
        </w:tc>
        <w:tc>
          <w:tcPr>
            <w:tcW w:w="2551" w:type="dxa"/>
            <w:vAlign w:val="center"/>
          </w:tcPr>
          <w:p>
            <w:pPr>
              <w:pStyle w:val="27"/>
            </w:pPr>
            <w:r>
              <w:t>100%</w:t>
            </w:r>
          </w:p>
        </w:tc>
        <w:tc>
          <w:tcPr>
            <w:tcW w:w="2268" w:type="dxa"/>
            <w:vAlign w:val="center"/>
          </w:tcPr>
          <w:p>
            <w:pPr>
              <w:pStyle w:val="27"/>
            </w:pPr>
            <w:r>
              <w:t>发放表</w:t>
            </w:r>
          </w:p>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拨付及时率</w:t>
            </w:r>
          </w:p>
        </w:tc>
        <w:tc>
          <w:tcPr>
            <w:tcW w:w="2835" w:type="dxa"/>
            <w:vAlign w:val="center"/>
          </w:tcPr>
          <w:p>
            <w:pPr>
              <w:pStyle w:val="27"/>
            </w:pPr>
            <w:r>
              <w:t>及时拨付资金</w:t>
            </w:r>
          </w:p>
        </w:tc>
        <w:tc>
          <w:tcPr>
            <w:tcW w:w="2551" w:type="dxa"/>
            <w:vAlign w:val="center"/>
          </w:tcPr>
          <w:p>
            <w:pPr>
              <w:pStyle w:val="27"/>
            </w:pPr>
            <w:r>
              <w:t>按时拨付</w:t>
            </w:r>
          </w:p>
        </w:tc>
        <w:tc>
          <w:tcPr>
            <w:tcW w:w="2268" w:type="dxa"/>
            <w:vAlign w:val="center"/>
          </w:tcPr>
          <w:p>
            <w:pPr>
              <w:pStyle w:val="27"/>
            </w:pPr>
            <w:r>
              <w:t>资金申请表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p>
            <w:pPr>
              <w:pStyle w:val="27"/>
            </w:pPr>
          </w:p>
        </w:tc>
        <w:tc>
          <w:tcPr>
            <w:tcW w:w="2835" w:type="dxa"/>
            <w:vAlign w:val="center"/>
          </w:tcPr>
          <w:p>
            <w:pPr>
              <w:pStyle w:val="27"/>
            </w:pPr>
            <w:r>
              <w:t>保障离退休人员生活待遇</w:t>
            </w:r>
          </w:p>
          <w:p>
            <w:pPr>
              <w:pStyle w:val="27"/>
            </w:pP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19、中学离退休费预算缺口绩效目标表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1.落实上级相关政策，按时发放离退休费，保障机关事业单位离退休人员待遇。</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离退休人员待遇领取率</w:t>
            </w:r>
          </w:p>
        </w:tc>
        <w:tc>
          <w:tcPr>
            <w:tcW w:w="2835" w:type="dxa"/>
            <w:vAlign w:val="center"/>
          </w:tcPr>
          <w:p>
            <w:pPr>
              <w:pStyle w:val="27"/>
            </w:pPr>
            <w:r>
              <w:t>离退休人员待遇领取率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养老金待遇发放到位率</w:t>
            </w:r>
          </w:p>
        </w:tc>
        <w:tc>
          <w:tcPr>
            <w:tcW w:w="2835" w:type="dxa"/>
            <w:vAlign w:val="center"/>
          </w:tcPr>
          <w:p>
            <w:pPr>
              <w:pStyle w:val="27"/>
            </w:pPr>
            <w:r>
              <w:t>确保中学离退休基本养老金待遇按时足额发放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及时率</w:t>
            </w:r>
          </w:p>
        </w:tc>
        <w:tc>
          <w:tcPr>
            <w:tcW w:w="2835" w:type="dxa"/>
            <w:vAlign w:val="center"/>
          </w:tcPr>
          <w:p>
            <w:pPr>
              <w:pStyle w:val="27"/>
            </w:pPr>
            <w:r>
              <w:t>按时发放</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符合工资福利政策</w:t>
            </w:r>
          </w:p>
        </w:tc>
        <w:tc>
          <w:tcPr>
            <w:tcW w:w="2835" w:type="dxa"/>
            <w:vAlign w:val="center"/>
          </w:tcPr>
          <w:p>
            <w:pPr>
              <w:pStyle w:val="27"/>
            </w:pPr>
            <w:r>
              <w:t>符合政策要求</w:t>
            </w:r>
          </w:p>
        </w:tc>
        <w:tc>
          <w:tcPr>
            <w:tcW w:w="2551" w:type="dxa"/>
            <w:vAlign w:val="center"/>
          </w:tcPr>
          <w:p>
            <w:pPr>
              <w:pStyle w:val="27"/>
            </w:pPr>
            <w:r>
              <w:t>符合工资福利政策要求</w:t>
            </w:r>
          </w:p>
        </w:tc>
        <w:tc>
          <w:tcPr>
            <w:tcW w:w="2268" w:type="dxa"/>
            <w:vAlign w:val="center"/>
          </w:tcPr>
          <w:p>
            <w:pPr>
              <w:pStyle w:val="27"/>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防止重复领取待遇率</w:t>
            </w:r>
          </w:p>
        </w:tc>
        <w:tc>
          <w:tcPr>
            <w:tcW w:w="2835" w:type="dxa"/>
            <w:vAlign w:val="center"/>
          </w:tcPr>
          <w:p>
            <w:pPr>
              <w:pStyle w:val="27"/>
            </w:pPr>
            <w:r>
              <w:t>通过全民参保可视化平台强化数据分析，避免和减少重复参保、重复待遇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保障离退休人员生活待遇</w:t>
            </w:r>
          </w:p>
        </w:tc>
        <w:tc>
          <w:tcPr>
            <w:tcW w:w="2835" w:type="dxa"/>
            <w:vAlign w:val="center"/>
          </w:tcPr>
          <w:p>
            <w:pPr>
              <w:pStyle w:val="27"/>
            </w:pPr>
            <w:r>
              <w:t>保障离退休人员生活待遇</w:t>
            </w:r>
          </w:p>
        </w:tc>
        <w:tc>
          <w:tcPr>
            <w:tcW w:w="2551" w:type="dxa"/>
            <w:vAlign w:val="center"/>
          </w:tcPr>
          <w:p>
            <w:pPr>
              <w:pStyle w:val="27"/>
            </w:pPr>
            <w:r>
              <w:t>有效保障</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2022年，唐山市丰南区社会保险服务中心本级安排政府采购预算183.00万元。具体内容见下表。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合  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183.00</w:t>
            </w:r>
          </w:p>
        </w:tc>
        <w:tc>
          <w:tcPr>
            <w:tcW w:w="964" w:type="dxa"/>
            <w:vAlign w:val="center"/>
          </w:tcPr>
          <w:p>
            <w:pPr>
              <w:pStyle w:val="30"/>
            </w:pPr>
            <w:r>
              <w:t>183.00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唐山市丰南区社会保险服务中心本级小计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183.00</w:t>
            </w:r>
          </w:p>
        </w:tc>
        <w:tc>
          <w:tcPr>
            <w:tcW w:w="964" w:type="dxa"/>
            <w:vAlign w:val="center"/>
          </w:tcPr>
          <w:p>
            <w:pPr>
              <w:pStyle w:val="30"/>
            </w:pPr>
            <w:r>
              <w:t>183.00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采购未付-社保业务档案数字化建设费（以前年度）</w:t>
            </w:r>
          </w:p>
        </w:tc>
        <w:tc>
          <w:tcPr>
            <w:tcW w:w="964" w:type="dxa"/>
            <w:vAlign w:val="center"/>
          </w:tcPr>
          <w:p>
            <w:pPr>
              <w:pStyle w:val="28"/>
            </w:pPr>
            <w:r>
              <w:t>68.00</w:t>
            </w:r>
          </w:p>
        </w:tc>
        <w:tc>
          <w:tcPr>
            <w:tcW w:w="1134" w:type="dxa"/>
            <w:vAlign w:val="center"/>
          </w:tcPr>
          <w:p>
            <w:pPr>
              <w:pStyle w:val="27"/>
            </w:pPr>
            <w:r>
              <w:t>其他服务</w:t>
            </w:r>
          </w:p>
        </w:tc>
        <w:tc>
          <w:tcPr>
            <w:tcW w:w="1134" w:type="dxa"/>
            <w:vAlign w:val="center"/>
          </w:tcPr>
          <w:p>
            <w:pPr>
              <w:pStyle w:val="27"/>
            </w:pPr>
            <w:r>
              <w:t>C99</w:t>
            </w:r>
          </w:p>
        </w:tc>
        <w:tc>
          <w:tcPr>
            <w:tcW w:w="709" w:type="dxa"/>
            <w:vAlign w:val="center"/>
          </w:tcPr>
          <w:p>
            <w:pPr>
              <w:pStyle w:val="26"/>
            </w:pPr>
            <w:r>
              <w:t>次</w:t>
            </w:r>
          </w:p>
        </w:tc>
        <w:tc>
          <w:tcPr>
            <w:tcW w:w="850" w:type="dxa"/>
            <w:vAlign w:val="center"/>
          </w:tcPr>
          <w:p>
            <w:pPr>
              <w:pStyle w:val="28"/>
            </w:pPr>
            <w:r>
              <w:t>1</w:t>
            </w:r>
          </w:p>
        </w:tc>
        <w:tc>
          <w:tcPr>
            <w:tcW w:w="850" w:type="dxa"/>
            <w:vAlign w:val="center"/>
          </w:tcPr>
          <w:p>
            <w:pPr>
              <w:pStyle w:val="28"/>
            </w:pPr>
            <w:r>
              <w:t>68.00</w:t>
            </w:r>
          </w:p>
        </w:tc>
        <w:tc>
          <w:tcPr>
            <w:tcW w:w="964" w:type="dxa"/>
            <w:vAlign w:val="center"/>
          </w:tcPr>
          <w:p>
            <w:pPr>
              <w:pStyle w:val="28"/>
            </w:pPr>
            <w:r>
              <w:t>68.00</w:t>
            </w:r>
          </w:p>
        </w:tc>
        <w:tc>
          <w:tcPr>
            <w:tcW w:w="964" w:type="dxa"/>
            <w:vAlign w:val="center"/>
          </w:tcPr>
          <w:p>
            <w:pPr>
              <w:pStyle w:val="28"/>
            </w:pPr>
            <w:r>
              <w:t>68.00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社保业务档案数字化建设费</w:t>
            </w:r>
          </w:p>
        </w:tc>
        <w:tc>
          <w:tcPr>
            <w:tcW w:w="964" w:type="dxa"/>
            <w:vAlign w:val="center"/>
          </w:tcPr>
          <w:p>
            <w:pPr>
              <w:pStyle w:val="28"/>
            </w:pPr>
            <w:r>
              <w:t>115.00</w:t>
            </w:r>
          </w:p>
        </w:tc>
        <w:tc>
          <w:tcPr>
            <w:tcW w:w="1134" w:type="dxa"/>
            <w:vAlign w:val="center"/>
          </w:tcPr>
          <w:p>
            <w:pPr>
              <w:pStyle w:val="27"/>
            </w:pPr>
            <w:r>
              <w:t>其他服务</w:t>
            </w:r>
          </w:p>
        </w:tc>
        <w:tc>
          <w:tcPr>
            <w:tcW w:w="1134" w:type="dxa"/>
            <w:vAlign w:val="center"/>
          </w:tcPr>
          <w:p>
            <w:pPr>
              <w:pStyle w:val="27"/>
            </w:pPr>
            <w:r>
              <w:t>C99</w:t>
            </w:r>
          </w:p>
        </w:tc>
        <w:tc>
          <w:tcPr>
            <w:tcW w:w="709" w:type="dxa"/>
            <w:vAlign w:val="center"/>
          </w:tcPr>
          <w:p>
            <w:pPr>
              <w:pStyle w:val="26"/>
            </w:pPr>
            <w:r>
              <w:t>次</w:t>
            </w:r>
          </w:p>
        </w:tc>
        <w:tc>
          <w:tcPr>
            <w:tcW w:w="850" w:type="dxa"/>
            <w:vAlign w:val="center"/>
          </w:tcPr>
          <w:p>
            <w:pPr>
              <w:pStyle w:val="28"/>
            </w:pPr>
            <w:r>
              <w:t>1</w:t>
            </w:r>
          </w:p>
        </w:tc>
        <w:tc>
          <w:tcPr>
            <w:tcW w:w="850" w:type="dxa"/>
            <w:vAlign w:val="center"/>
          </w:tcPr>
          <w:p>
            <w:pPr>
              <w:pStyle w:val="28"/>
            </w:pPr>
            <w:r>
              <w:t>115.00</w:t>
            </w:r>
          </w:p>
        </w:tc>
        <w:tc>
          <w:tcPr>
            <w:tcW w:w="964" w:type="dxa"/>
            <w:vAlign w:val="center"/>
          </w:tcPr>
          <w:p>
            <w:pPr>
              <w:pStyle w:val="28"/>
            </w:pPr>
            <w:r>
              <w:t>115.00</w:t>
            </w:r>
          </w:p>
        </w:tc>
        <w:tc>
          <w:tcPr>
            <w:tcW w:w="964" w:type="dxa"/>
            <w:vAlign w:val="center"/>
          </w:tcPr>
          <w:p>
            <w:pPr>
              <w:pStyle w:val="28"/>
            </w:pPr>
            <w:r>
              <w:t>115.00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115.00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唐山市丰南区社会保险服务中心本级上年末固定资产金额为0.00万元（详见下表）。本年度拟购置固定资产总额为0.00万元，已按要求列入政府采购预算，详见政府采购预算表。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411001唐山市丰南区社会保险服务中心本级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2022年无新增资产</w:t>
      </w:r>
      <w:r>
        <w:rPr>
          <w:rFonts w:ascii="Times New Roman" w:hAnsi="Times New Roman" w:eastAsia="方正仿宋_GBK" w:cs="Times New Roman"/>
          <w:b w:val="0"/>
          <w:color w:val="000000"/>
          <w:sz w:val="28"/>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单位预算政府性基金预算财政拨款支出表，此表无数据，因本单位不涉及政府性基金，因此无数据</w:t>
      </w:r>
    </w:p>
    <w:p>
      <w:pPr>
        <w:spacing w:line="500" w:lineRule="exact"/>
        <w:ind w:firstLine="560" w:firstLineChars="200"/>
        <w:jc w:val="left"/>
        <w:rPr>
          <w:rFonts w:ascii="Times New Roman" w:hAnsi="宋体"/>
          <w:color w:val="000000" w:themeColor="text1"/>
          <w:sz w:val="28"/>
        </w:rPr>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d7e32d7b-9dca-4333-883d-cabb9170e5c0"/>
  </w:docVars>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DD00F9"/>
    <w:rsid w:val="06A23EEE"/>
    <w:rsid w:val="125318F4"/>
    <w:rsid w:val="191450C3"/>
    <w:rsid w:val="19C96316"/>
    <w:rsid w:val="1AF17443"/>
    <w:rsid w:val="1C7672B0"/>
    <w:rsid w:val="22FD253A"/>
    <w:rsid w:val="47A97A80"/>
    <w:rsid w:val="48B31E39"/>
    <w:rsid w:val="4A963D27"/>
    <w:rsid w:val="4E187F93"/>
    <w:rsid w:val="4EA74540"/>
    <w:rsid w:val="5FFB0ADC"/>
    <w:rsid w:val="617B1325"/>
    <w:rsid w:val="654141E7"/>
    <w:rsid w:val="6BE82A2B"/>
    <w:rsid w:val="6D732F1F"/>
    <w:rsid w:val="70044CA2"/>
    <w:rsid w:val="7066782B"/>
    <w:rsid w:val="778E05DD"/>
    <w:rsid w:val="78452708"/>
    <w:rsid w:val="7DC05F15"/>
    <w:rsid w:val="7F1E5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unhideWhenUsed/>
    <w:qFormat/>
    <w:uiPriority w:val="39"/>
    <w:pPr>
      <w:ind w:left="1260" w:leftChars="600"/>
    </w:pPr>
  </w:style>
  <w:style w:type="paragraph" w:styleId="7">
    <w:name w:val="toc 2"/>
    <w:basedOn w:val="1"/>
    <w:next w:val="1"/>
    <w:unhideWhenUsed/>
    <w:qFormat/>
    <w:uiPriority w:val="3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semiHidden/>
    <w:unhideWhenUsed/>
    <w:qFormat/>
    <w:uiPriority w:val="99"/>
  </w:style>
  <w:style w:type="character" w:styleId="12">
    <w:name w:val="Hyperlink"/>
    <w:unhideWhenUsed/>
    <w:qFormat/>
    <w:uiPriority w:val="99"/>
    <w:rPr>
      <w:color w:val="0000FF"/>
      <w:u w:val="single"/>
    </w:rPr>
  </w:style>
  <w:style w:type="character" w:customStyle="1" w:styleId="13">
    <w:name w:val="页眉 Char"/>
    <w:basedOn w:val="10"/>
    <w:link w:val="4"/>
    <w:qFormat/>
    <w:uiPriority w:val="99"/>
    <w:rPr>
      <w:rFonts w:ascii="Calibri" w:hAnsi="Calibri" w:eastAsia="宋体" w:cs="Times New Roman"/>
      <w:sz w:val="18"/>
      <w:szCs w:val="18"/>
    </w:rPr>
  </w:style>
  <w:style w:type="character" w:customStyle="1" w:styleId="14">
    <w:name w:val="页脚 Char"/>
    <w:basedOn w:val="10"/>
    <w:link w:val="3"/>
    <w:qFormat/>
    <w:uiPriority w:val="99"/>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p16"/>
    <w:basedOn w:val="1"/>
    <w:qFormat/>
    <w:uiPriority w:val="0"/>
    <w:pPr>
      <w:widowControl/>
    </w:pPr>
    <w:rPr>
      <w:rFonts w:ascii="Times New Roman" w:hAnsi="Times New Roman"/>
      <w:kern w:val="0"/>
      <w:szCs w:val="21"/>
    </w:rPr>
  </w:style>
  <w:style w:type="paragraph" w:customStyle="1" w:styleId="18">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9">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27763</Words>
  <Characters>33859</Characters>
  <Lines>27</Lines>
  <Paragraphs>7</Paragraphs>
  <TotalTime>5</TotalTime>
  <ScaleCrop>false</ScaleCrop>
  <LinksUpToDate>false</LinksUpToDate>
  <CharactersWithSpaces>34287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岳岳妈韩购</cp:lastModifiedBy>
  <cp:lastPrinted>2022-02-15T01:16:00Z</cp:lastPrinted>
  <dcterms:modified xsi:type="dcterms:W3CDTF">2025-02-25T07:56:44Z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C8B3FF0D32104578961FA192EEE60699</vt:lpwstr>
  </property>
</Properties>
</file>