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emf" ContentType="image/emf"/>
  <Default Extension="bin" ContentType="application/vnd.openxmlformats-officedocument.oleObject"/>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left"/>
      </w:pPr>
      <w:r>
        <w:drawing>
          <wp:anchor distT="0" distB="0" distL="114300" distR="114300" simplePos="0" relativeHeight="35" behindDoc="0" locked="0" layoutInCell="1" hidden="0" allowOverlap="1">
            <wp:simplePos x="0" y="0"/>
            <wp:positionH relativeFrom="column">
              <wp:posOffset>-406400</wp:posOffset>
            </wp:positionH>
            <wp:positionV relativeFrom="paragraph">
              <wp:posOffset>2153920</wp:posOffset>
            </wp:positionV>
            <wp:extent cx="2159000" cy="1310640"/>
            <wp:effectExtent l="0" t="0" r="0" b="0"/>
            <wp:wrapNone/>
            <wp:docPr id="1" name="https://photo-static-api.fotomore.com/creative/vcg/400/new/VCG211393708916.jpg" descr="templates\picture_hover\&amp;pky00203123560_sjzg_VCG211393708916&amp;2&amp;src_toppic_droprecent&amp;"/>
            <wp:cNvGraphicFramePr>
              <a:graphicFrameLocks noChangeAspect="1"/>
            </wp:cNvGraphicFramePr>
            <a:graphic>
              <a:graphicData uri="http://schemas.openxmlformats.org/drawingml/2006/picture">
                <pic:pic>
                  <pic:nvPicPr>
                    <pic:cNvPr id="3" name="https://photo-static-api.fotomore.com/creative/vcg/400/new/VCG211393708916.jpg 3"/>
                    <pic:cNvPicPr/>
                  </pic:nvPicPr>
                  <pic:blipFill>
                    <a:blip r:embed="rId3"/>
                    <a:stretch>
                      <a:fillRect/>
                    </a:stretch>
                  </pic:blipFill>
                  <pic:spPr>
                    <a:xfrm rot="0">
                      <a:off x="0" y="0"/>
                      <a:ext cx="2159000" cy="1310640"/>
                    </a:xfrm>
                    <a:prstGeom prst="rect"/>
                    <a:noFill/>
                    <a:ln w="9525" cmpd="sng" cap="flat">
                      <a:noFill/>
                      <a:prstDash val="solid"/>
                      <a:miter/>
                    </a:ln>
                  </pic:spPr>
                </pic:pic>
              </a:graphicData>
            </a:graphic>
          </wp:anchor>
        </w:drawing>
      </w:r>
      <w:r>
        <w:drawing>
          <wp:anchor distT="0" distB="0" distL="114300" distR="114300" simplePos="0" relativeHeight="37" behindDoc="0" locked="0" layoutInCell="1" hidden="0" allowOverlap="1">
            <wp:simplePos x="0" y="0"/>
            <wp:positionH relativeFrom="column">
              <wp:posOffset>1800860</wp:posOffset>
            </wp:positionH>
            <wp:positionV relativeFrom="paragraph">
              <wp:posOffset>2153920</wp:posOffset>
            </wp:positionV>
            <wp:extent cx="2160270" cy="1310640"/>
            <wp:effectExtent l="0" t="0" r="0" b="0"/>
            <wp:wrapNone/>
            <wp:docPr id="4" name="https://photo-static-api.fotomore.com/creative/vcg/400/version23/VCG41520173064.jpg" descr="templates\picture_hover\&amp;pky94109459339_sjzg_VCG41520173064&amp;2&amp;src_toppic_droprecent&amp;"/>
            <wp:cNvGraphicFramePr>
              <a:graphicFrameLocks noChangeAspect="0"/>
            </wp:cNvGraphicFramePr>
            <a:graphic>
              <a:graphicData uri="http://schemas.openxmlformats.org/drawingml/2006/picture">
                <pic:pic>
                  <pic:nvPicPr>
                    <pic:cNvPr id="6" name="https://photo-static-api.fotomore.com/creative/vcg/400/version23/VCG41520173064.jpg 6"/>
                    <pic:cNvPicPr/>
                  </pic:nvPicPr>
                  <pic:blipFill>
                    <a:blip r:embed="rId4"/>
                    <a:stretch>
                      <a:fillRect/>
                    </a:stretch>
                  </pic:blipFill>
                  <pic:spPr>
                    <a:xfrm rot="0">
                      <a:off x="0" y="0"/>
                      <a:ext cx="2160270" cy="1310640"/>
                    </a:xfrm>
                    <a:prstGeom prst="rect"/>
                    <a:noFill/>
                    <a:ln w="9525" cmpd="sng" cap="flat">
                      <a:noFill/>
                      <a:prstDash val="solid"/>
                      <a:miter/>
                    </a:ln>
                  </pic:spPr>
                </pic:pic>
              </a:graphicData>
            </a:graphic>
          </wp:anchor>
        </w:drawing>
      </w:r>
      <w:r>
        <w:drawing>
          <wp:anchor distT="0" distB="0" distL="114300" distR="114300" simplePos="0" relativeHeight="33" behindDoc="0" locked="0" layoutInCell="1" hidden="0" allowOverlap="1">
            <wp:simplePos x="0" y="0"/>
            <wp:positionH relativeFrom="column">
              <wp:posOffset>4027805</wp:posOffset>
            </wp:positionH>
            <wp:positionV relativeFrom="paragraph">
              <wp:posOffset>2141220</wp:posOffset>
            </wp:positionV>
            <wp:extent cx="2162810" cy="1310639"/>
            <wp:effectExtent l="0" t="0" r="0" b="0"/>
            <wp:wrapNone/>
            <wp:docPr id="7" name="https://photo-static-api.fotomore.com/creative/vcg/400/new/VCG41N1489769134.jpg?uid=386&amp;timestamp=1686554386&amp;sign=5f45ccbb5851510551cea00294a903df" descr="templates\picture_hover\&amp;pky17209834312_sjzg_VCG41N1489769134&amp;2&amp;src_toppic_droprecent&amp;"/>
            <wp:cNvGraphicFramePr>
              <a:graphicFrameLocks noChangeAspect="1"/>
            </wp:cNvGraphicFramePr>
            <a:graphic>
              <a:graphicData uri="http://schemas.openxmlformats.org/drawingml/2006/picture">
                <pic:pic>
                  <pic:nvPicPr>
                    <pic:cNvPr id="9" name="https://photo-static-api.fotomore.com/creative/vcg/400/new/VCG41N1489769134.jpg?uid=386&amp;timestamp=1686554386&amp;sign=5f45ccbb5851510551cea00294a903df 9"/>
                    <pic:cNvPicPr/>
                  </pic:nvPicPr>
                  <pic:blipFill>
                    <a:blip r:embed="rId5"/>
                    <a:stretch>
                      <a:fillRect/>
                    </a:stretch>
                  </pic:blipFill>
                  <pic:spPr>
                    <a:xfrm rot="0">
                      <a:off x="0" y="0"/>
                      <a:ext cx="2162810" cy="1310639"/>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29" behindDoc="0" locked="0" layoutInCell="1" hidden="0" allowOverlap="1">
                <wp:simplePos x="0" y="0"/>
                <wp:positionH relativeFrom="column">
                  <wp:posOffset>-2783204</wp:posOffset>
                </wp:positionH>
                <wp:positionV relativeFrom="paragraph">
                  <wp:posOffset>2138680</wp:posOffset>
                </wp:positionV>
                <wp:extent cx="9053195" cy="1447164"/>
                <wp:effectExtent l="0" t="0" r="0" b="0"/>
                <wp:wrapNone/>
                <wp:docPr id="10" name="组合"/>
                <wp:cNvGraphicFramePr>
                  <a:graphicFrameLocks noChangeAspect="0"/>
                </wp:cNvGraphicFramePr>
                <a:graphic>
                  <a:graphicData uri="http://schemas.microsoft.com/office/word/2010/wordprocessingGroup">
                    <wpg:wgp>
                      <wpg:cNvPr id="11" name="组合 11"/>
                      <wpg:cNvGrpSpPr/>
                      <wpg:grpSpPr>
                        <a:xfrm rot="0">
                          <a:off x="0" y="0"/>
                          <a:ext cx="9053195" cy="1447164"/>
                          <a:chOff x="0" y="0"/>
                          <a:chExt cx="9053195" cy="1447164"/>
                        </a:xfrm>
                        <a:prstGeom prst="rect"/>
                        <a:solidFill>
                          <a:srgbClr val="FFFFFF"/>
                        </a:solidFill>
                        <a:ln w="9525" cmpd="sng" cap="flat">
                          <a:solidFill>
                            <a:srgbClr val="000000"/>
                          </a:solidFill>
                          <a:prstDash val="solid"/>
                          <a:miter/>
                        </a:ln>
                      </wpg:grpSpPr>
                      <wps:wsp>
                        <wps:cNvPr id="12" name="_s16 12"/>
                        <wps:cNvSpPr/>
                        <wps:spPr>
                          <a:xfrm rot="0">
                            <a:off x="1469390" y="0"/>
                            <a:ext cx="862329" cy="1306829"/>
                          </a:xfrm>
                          <a:prstGeom prst="rect"/>
                          <a:solidFill>
                            <a:srgbClr val="0176AB"/>
                          </a:solidFill>
                          <a:ln w="9525" cmpd="sng" cap="flat">
                            <a:noFill/>
                            <a:prstDash val="solid"/>
                            <a:round/>
                          </a:ln>
                        </wps:spPr>
                        <wps:bodyPr vert="horz" wrap="square" lIns="91440" tIns="45720" rIns="91440" bIns="45720" anchor="t" anchorCtr="0" upright="1">
                          <a:noAutofit/>
                        </wps:bodyPr>
                      </wps:wsp>
                      <wps:wsp>
                        <wps:cNvPr id="13" name="_s17 13"/>
                        <wps:cNvSpPr/>
                        <wps:spPr>
                          <a:xfrm rot="0">
                            <a:off x="0" y="1367155"/>
                            <a:ext cx="5568950" cy="77469"/>
                          </a:xfrm>
                          <a:custGeom>
                            <a:gdLst>
                              <a:gd name="T1" fmla="*/ 0 w 21600"/>
                              <a:gd name="T2" fmla="*/ 0 h 21600"/>
                              <a:gd name="T3" fmla="*/ 21600 w 21600"/>
                              <a:gd name="T4" fmla="*/ 21600 h 21600"/>
                            </a:gdLst>
                            <a:rect l="T1" t="T2" r="T3" b="T4"/>
                            <a:pathLst>
                              <a:path w="21600" h="21600">
                                <a:moveTo>
                                  <a:pt x="0" y="0"/>
                                </a:moveTo>
                                <a:lnTo>
                                  <a:pt x="21474" y="1229"/>
                                </a:lnTo>
                                <a:lnTo>
                                  <a:pt x="21600" y="21600"/>
                                </a:lnTo>
                                <a:lnTo>
                                  <a:pt x="0" y="21600"/>
                                </a:lnTo>
                                <a:lnTo>
                                  <a:pt x="0" y="0"/>
                                </a:lnTo>
                                <a:lnTo>
                                  <a:pt x="0" y="0"/>
                                </a:lnTo>
                                <a:lnTo>
                                  <a:pt x="0" y="0"/>
                                </a:lnTo>
                                <a:lnTo>
                                  <a:pt x="0" y="0"/>
                                </a:lnTo>
                                <a:lnTo>
                                  <a:pt x="0" y="0"/>
                                </a:lnTo>
                                <a:close/>
                              </a:path>
                            </a:pathLst>
                          </a:custGeom>
                          <a:solidFill>
                            <a:srgbClr val="E5AA57"/>
                          </a:solidFill>
                          <a:ln w="9525" cmpd="sng" cap="flat">
                            <a:noFill/>
                            <a:prstDash val="solid"/>
                            <a:round/>
                          </a:ln>
                        </wps:spPr>
                        <wps:bodyPr vert="horz" wrap="square" lIns="91440" tIns="45720" rIns="91440" bIns="45720" anchor="t" anchorCtr="0" upright="1">
                          <a:noAutofit/>
                        </wps:bodyPr>
                      </wps:wsp>
                      <wps:wsp>
                        <wps:cNvPr id="14" name="_s18 14"/>
                        <wps:cNvSpPr/>
                        <wps:spPr>
                          <a:xfrm rot="0">
                            <a:off x="5577840" y="1367155"/>
                            <a:ext cx="3470274" cy="77469"/>
                          </a:xfrm>
                          <a:custGeom>
                            <a:gdLst>
                              <a:gd name="T1" fmla="*/ 0 w 21600"/>
                              <a:gd name="T2" fmla="*/ 0 h 21600"/>
                              <a:gd name="T3" fmla="*/ 21600 w 21600"/>
                              <a:gd name="T4" fmla="*/ 21600 h 21600"/>
                            </a:gdLst>
                            <a:rect l="T1" t="T2" r="T3" b="T4"/>
                            <a:pathLst>
                              <a:path w="21600" h="21600">
                                <a:moveTo>
                                  <a:pt x="0" y="0"/>
                                </a:moveTo>
                                <a:lnTo>
                                  <a:pt x="21600" y="0"/>
                                </a:lnTo>
                                <a:lnTo>
                                  <a:pt x="21600" y="21600"/>
                                </a:lnTo>
                                <a:lnTo>
                                  <a:pt x="256" y="21600"/>
                                </a:lnTo>
                                <a:lnTo>
                                  <a:pt x="0" y="0"/>
                                </a:lnTo>
                                <a:lnTo>
                                  <a:pt x="0" y="0"/>
                                </a:lnTo>
                                <a:lnTo>
                                  <a:pt x="0" y="0"/>
                                </a:lnTo>
                                <a:lnTo>
                                  <a:pt x="0" y="0"/>
                                </a:lnTo>
                                <a:lnTo>
                                  <a:pt x="0" y="0"/>
                                </a:lnTo>
                                <a:close/>
                              </a:path>
                            </a:pathLst>
                          </a:custGeom>
                          <a:solidFill>
                            <a:srgbClr val="0176AB"/>
                          </a:solidFill>
                          <a:ln w="9525" cmpd="sng" cap="flat">
                            <a:noFill/>
                            <a:prstDash val="solid"/>
                            <a:roun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 o:spid="_x0000_s15" coordorigin="-2284,4899" coordsize="14257,2279" style="position:absolute;margin-left:-219.15pt;margin-top:168.4pt;width:712.85pt;height:113.95pt;z-index:29;mso-position-horizontal:absolute;mso-position-vertical:absolute;mso-wrap-distance-left:8.999863pt;mso-wrap-distance-right:8.999863pt;">
                <v:rect type="#_x0000_t1" id="_s16" o:spid="_x0000_s16" style="position:absolute;left:29;top:4899;width:1357;height:2057;" fillcolor="#0176AB" stroked="f">
                  <v:stroke color="#000000"/>
                </v:rect>
                <v:shape type="#_x0000_t0" id="_s17" o:spid="_x0000_s17" coordsize="8769,121" path="m,l8718,6l8770,121l,121l,l,l,l,l,l,xe" style="position:absolute;left:-2284;top:7052;width:8769;height:121;" fillcolor="#E5AA57" stroked="f">
                  <v:stroke color="#000000"/>
                </v:shape>
                <v:shape type="#_x0000_t0" id="_s18" o:spid="_x0000_s18" coordsize="5464,121" path="m,l5465,l5465,121l65,121l,l,l,l,l,l,xe" style="position:absolute;left:6499;top:7052;width:5464;height:121;" fillcolor="#0176AB" stroked="f">
                  <v:stroke color="#000000"/>
                </v:shape>
              </v:group>
            </w:pict>
          </mc:Fallback>
        </mc:AlternateContent>
      </w:r>
      <w:r>
        <w:drawing>
          <wp:anchor distT="0" distB="0" distL="114300" distR="114300" simplePos="0" relativeHeight="2" behindDoc="1" locked="0" layoutInCell="1" hidden="0" allowOverlap="1">
            <wp:simplePos x="0" y="0"/>
            <wp:positionH relativeFrom="margin">
              <wp:posOffset>-2950210</wp:posOffset>
            </wp:positionH>
            <wp:positionV relativeFrom="margin">
              <wp:posOffset>653415</wp:posOffset>
            </wp:positionV>
            <wp:extent cx="11083289" cy="7844790"/>
            <wp:effectExtent l="0" t="0" r="0" b="0"/>
            <wp:wrapNone/>
            <wp:docPr id="19" name="背景 耗崽"/>
            <wp:cNvGraphicFramePr>
              <a:graphicFrameLocks noChangeAspect="1"/>
            </wp:cNvGraphicFramePr>
            <a:graphic>
              <a:graphicData uri="http://schemas.openxmlformats.org/drawingml/2006/picture">
                <pic:pic>
                  <pic:nvPicPr>
                    <pic:cNvPr id="21" name="背景 耗崽 21"/>
                    <pic:cNvPicPr/>
                  </pic:nvPicPr>
                  <pic:blipFill>
                    <a:blip r:embed="rId6"/>
                    <a:stretch>
                      <a:fillRect/>
                    </a:stretch>
                  </pic:blipFill>
                  <pic:spPr>
                    <a:xfrm rot="16200000">
                      <a:off x="0" y="0"/>
                      <a:ext cx="11083289" cy="7844790"/>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27" behindDoc="0" locked="0" layoutInCell="1" hidden="0" allowOverlap="1">
                <wp:simplePos x="0" y="0"/>
                <wp:positionH relativeFrom="column">
                  <wp:posOffset>-280669</wp:posOffset>
                </wp:positionH>
                <wp:positionV relativeFrom="paragraph">
                  <wp:posOffset>-313055</wp:posOffset>
                </wp:positionV>
                <wp:extent cx="5954395" cy="1885314"/>
                <wp:effectExtent l="0" t="0" r="0" b="0"/>
                <wp:wrapNone/>
                <wp:docPr id="22" name="组合"/>
                <wp:cNvGraphicFramePr>
                  <a:graphicFrameLocks noChangeAspect="0"/>
                </wp:cNvGraphicFramePr>
                <a:graphic>
                  <a:graphicData uri="http://schemas.microsoft.com/office/word/2010/wordprocessingGroup">
                    <wpg:wgp>
                      <wpg:cNvPr id="23" name="组合 23"/>
                      <wpg:cNvGrpSpPr/>
                      <wpg:grpSpPr>
                        <a:xfrm rot="0">
                          <a:off x="0" y="0"/>
                          <a:ext cx="5954395" cy="1885314"/>
                          <a:chOff x="0" y="0"/>
                          <a:chExt cx="5954395" cy="1885314"/>
                        </a:xfrm>
                        <a:prstGeom prst="rect"/>
                        <a:solidFill>
                          <a:srgbClr val="FFFFFF"/>
                        </a:solidFill>
                        <a:ln w="9525" cmpd="sng" cap="flat">
                          <a:solidFill>
                            <a:srgbClr val="000000"/>
                          </a:solidFill>
                          <a:prstDash val="solid"/>
                          <a:miter/>
                        </a:ln>
                      </wpg:grpSpPr>
                      <wps:wsp>
                        <wps:cNvPr id="24" name="_s31 24"/>
                        <wps:cNvSpPr/>
                        <wps:spPr>
                          <a:xfrm rot="0">
                            <a:off x="778510" y="0"/>
                            <a:ext cx="2833370" cy="853439"/>
                          </a:xfrm>
                          <a:prstGeom prst="rect"/>
                          <a:noFill/>
                          <a:ln w="9525" cmpd="sng" cap="flat">
                            <a:noFill/>
                            <a:prstDash val="solid"/>
                            <a:miter/>
                          </a:ln>
                        </wps:spPr>
                        <wps:txbx id="25">
                          <w:txbxContent>
                            <w:p>
                              <w:pPr>
                                <w:jc w:val="distribute"/>
                                <w:rPr>
                                  <w:rFonts w:ascii="方正魏碑简体" w:eastAsia="方正魏碑简体" w:cs="Arial" w:hAnsi="Arial"/>
                                  <w:color w:val="000000"/>
                                  <w:kern w:val="0"/>
                                  <w:sz w:val="22"/>
                                  <w14:shadow w14:sx="100000" w14:sy="100000" w14:blurRad="38100" w14:dir="2700000" w14:dist="19050" w14:algn="tl">
                                    <w14:srgbClr w14:val="000000">
                                      <w14:alpha w14:val="60000"/>
                                    </w14:srgbClr>
                                  </w14:shadow>
                                  <w14:textFill>
                                    <w14:solidFill>
                                      <w14:srgbClr w14:val="000000"/>
                                    </w14:solidFill>
                                  </w14:textFill>
                                </w:rPr>
                              </w:pPr>
                              <w:r>
                                <w:rPr>
                                  <w:rFonts w:ascii="方正魏碑简体" w:eastAsia="方正魏碑简体" w:cs="Arial" w:hAnsi="Arial" w:hint="eastAsia"/>
                                  <w:color w:val="000000"/>
                                  <w:spacing w:val="60"/>
                                  <w:kern w:val="24"/>
                                  <w:sz w:val="72"/>
                                  <w:szCs w:val="72"/>
                                  <w14:shadow w14:sx="100000" w14:sy="100000" w14:blurRad="38100" w14:dir="2700000" w14:dist="19050" w14:algn="tl">
                                    <w14:srgbClr w14:val="000000">
                                      <w14:alpha w14:val="60000"/>
                                    </w14:srgbClr>
                                  </w14:shadow>
                                  <w14:textFill>
                                    <w14:solidFill>
                                      <w14:srgbClr w14:val="000000"/>
                                    </w14:solidFill>
                                  </w14:textFill>
                                </w:rPr>
                                <w:t>2023年度</w:t>
                              </w:r>
                            </w:p>
                          </w:txbxContent>
                        </wps:txbx>
                        <wps:bodyPr vert="horz" wrap="square" lIns="91440" tIns="45720" rIns="91440" bIns="45720" anchor="t" anchorCtr="0" upright="0">
                          <a:noAutofit/>
                        </wps:bodyPr>
                      </wps:wsp>
                      <wpg:grpSp>
                        <wpg:cNvPr id="26" name="组合 26"/>
                        <wpg:cNvGrpSpPr/>
                        <wpg:grpSpPr>
                          <a:xfrm rot="0">
                            <a:off x="0" y="867410"/>
                            <a:ext cx="5953125" cy="1017904"/>
                            <a:chOff x="0" y="0"/>
                            <a:chExt cx="5953125" cy="1017904"/>
                          </a:xfrm>
                          <a:prstGeom prst="rect"/>
                          <a:solidFill>
                            <a:srgbClr val="FFFFFF"/>
                          </a:solidFill>
                          <a:ln w="9525" cmpd="sng" cap="flat">
                            <a:solidFill>
                              <a:srgbClr val="000000"/>
                            </a:solidFill>
                            <a:prstDash val="solid"/>
                            <a:miter/>
                          </a:ln>
                        </wpg:grpSpPr>
                        <wps:wsp>
                          <wps:cNvPr id="27" name="_s33 27"/>
                          <wps:cNvSpPr/>
                          <wps:spPr>
                            <a:xfrm rot="0">
                              <a:off x="0" y="0"/>
                              <a:ext cx="5953125" cy="899794"/>
                            </a:xfrm>
                            <a:prstGeom prst="rect"/>
                            <a:noFill/>
                            <a:ln w="9525" cmpd="sng" cap="flat">
                              <a:noFill/>
                              <a:prstDash val="solid"/>
                              <a:miter/>
                            </a:ln>
                          </wps:spPr>
                          <wps:txbx id="28">
                            <w:txbxContent>
                              <w:p>
                                <w:pPr>
                                  <w:jc w:val="left"/>
                                  <w:rPr>
                                    <w:rFonts w:ascii="黑体" w:eastAsia="黑体" w:cs="黑体" w:hAnsi="黑体"/>
                                    <w:color w:val="000000"/>
                                    <w:kern w:val="0"/>
                                    <w:sz w:val="24"/>
                                    <w:szCs w:val="24"/>
                                    <w14:shadow w14:sx="100000" w14:sy="100000" w14:blurRad="38100" w14:dir="2700000" w14:dist="19050" w14:algn="tl">
                                      <w14:srgbClr w14:val="000000">
                                        <w14:alpha w14:val="60000"/>
                                      </w14:srgbClr>
                                    </w14:shadow>
                                    <w14:textFill>
                                      <w14:solidFill>
                                        <w14:srgbClr w14:val="000000"/>
                                      </w14:solidFill>
                                    </w14:textFill>
                                  </w:rPr>
                                </w:pPr>
                                <w:r>
                                  <w:rPr>
                                    <w:rFonts w:ascii="黑体" w:eastAsia="黑体" w:cs="黑体" w:hAnsi="黑体" w:hint="eastAsia"/>
                                    <w:color w:val="000000"/>
                                    <w:spacing w:val="60"/>
                                    <w:kern w:val="24"/>
                                    <w:sz w:val="96"/>
                                    <w:szCs w:val="96"/>
                                    <w14:shadow w14:sx="100000" w14:sy="100000" w14:blurRad="38100" w14:dir="2700000" w14:dist="19050" w14:algn="tl">
                                      <w14:srgbClr w14:val="000000">
                                        <w14:alpha w14:val="60000"/>
                                      </w14:srgbClr>
                                    </w14:shadow>
                                    <w14:textFill>
                                      <w14:solidFill>
                                        <w14:srgbClr w14:val="000000"/>
                                      </w14:solidFill>
                                    </w14:textFill>
                                  </w:rPr>
                                  <w:t>部门决算公开文本</w:t>
                                </w:r>
                              </w:p>
                            </w:txbxContent>
                          </wps:txbx>
                          <wps:bodyPr vert="horz" wrap="square" lIns="91440" tIns="45720" rIns="91440" bIns="45720" anchor="t" anchorCtr="0" upright="0">
                            <a:noAutofit/>
                          </wps:bodyPr>
                        </wps:wsp>
                        <wps:wsp>
                          <wps:cNvPr id="29" name="_s34 29"/>
                          <wps:cNvSpPr/>
                          <wps:spPr>
                            <a:xfrm rot="0">
                              <a:off x="67945" y="1020444"/>
                              <a:ext cx="5524504" cy="62"/>
                            </a:xfrm>
                            <a:prstGeom prst="line"/>
                            <a:noFill/>
                            <a:ln w="28575" cmpd="sng" cap="flat">
                              <a:solidFill>
                                <a:srgbClr val="325395"/>
                              </a:solidFill>
                              <a:prstDash val="sysDash"/>
                              <a:miter/>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30" o:spid="_x0000_s30" coordorigin="1656,1037" coordsize="9377,2969" style="position:absolute;margin-left:-22.099997pt;margin-top:-24.650003pt;width:468.85004pt;height:148.45pt;z-index:27;mso-position-horizontal:absolute;mso-position-vertical:absolute;mso-wrap-distance-left:8.999863pt;mso-wrap-distance-right:8.999863pt;">
                <v:shape type="#_x0000_t202" id="_s31" o:spid="_x0000_s31" style="position:absolute;left:2882;top:1037;width:4462;height:1343;mso-wrap-style:square;" filled="f" stroked="f">
                  <v:textbox id="852" inset="2.54mm,1.27mm,2.54mm,1.27mm" o:insetmode="custom" style="layout-flow:horizontal;v-text-anchor:top;">
                    <w:txbxContent>
                      <w:p>
                        <w:pPr>
                          <w:jc w:val="distribute"/>
                          <w:rPr>
                            <w:rFonts w:ascii="方正魏碑简体" w:eastAsia="方正魏碑简体" w:cs="Arial" w:hAnsi="Arial"/>
                            <w:color w:val="000000"/>
                            <w:kern w:val="0"/>
                            <w:sz w:val="22"/>
                            <w14:shadow w14:sx="100000" w14:sy="100000" w14:blurRad="38100" w14:dir="2700000" w14:dist="19050" w14:algn="tl">
                              <w14:srgbClr w14:val="000000">
                                <w14:alpha w14:val="60000"/>
                              </w14:srgbClr>
                            </w14:shadow>
                            <w14:textFill>
                              <w14:solidFill>
                                <w14:srgbClr w14:val="000000"/>
                              </w14:solidFill>
                            </w14:textFill>
                          </w:rPr>
                        </w:pPr>
                        <w:r>
                          <w:rPr>
                            <w:rFonts w:ascii="方正魏碑简体" w:eastAsia="方正魏碑简体" w:cs="Arial" w:hAnsi="Arial" w:hint="eastAsia"/>
                            <w:color w:val="000000"/>
                            <w:spacing w:val="60"/>
                            <w:kern w:val="24"/>
                            <w:sz w:val="72"/>
                            <w:szCs w:val="72"/>
                            <w14:shadow w14:sx="100000" w14:sy="100000" w14:blurRad="38100" w14:dir="2700000" w14:dist="19050" w14:algn="tl">
                              <w14:srgbClr w14:val="000000">
                                <w14:alpha w14:val="60000"/>
                              </w14:srgbClr>
                            </w14:shadow>
                            <w14:textFill>
                              <w14:solidFill>
                                <w14:srgbClr w14:val="000000"/>
                              </w14:solidFill>
                            </w14:textFill>
                          </w:rPr>
                          <w:t>2023年度</w:t>
                        </w:r>
                      </w:p>
                    </w:txbxContent>
                  </v:textbox>
                  <v:stroke color="#000000"/>
                </v:shape>
                <v:group type="#_x0000_t1" id="组合 32" o:spid="_x0000_s32" coordorigin="1656,2403" coordsize="9375,1602" style="position:absolute;left:1656;top:2403;width:9375;height:1602;">
                  <v:shape type="#_x0000_t202" id="_s33" o:spid="_x0000_s33" style="position:absolute;left:1656;top:2403;width:9375;height:1416;mso-wrap-style:square;" filled="f" stroked="f">
                    <v:textbox id="853" inset="2.54mm,1.27mm,2.54mm,1.27mm" o:insetmode="custom" style="layout-flow:horizontal;v-text-anchor:top;">
                      <w:txbxContent>
                        <w:p>
                          <w:pPr>
                            <w:jc w:val="left"/>
                            <w:rPr>
                              <w:rFonts w:ascii="黑体" w:eastAsia="黑体" w:cs="黑体" w:hAnsi="黑体"/>
                              <w:color w:val="000000"/>
                              <w:kern w:val="0"/>
                              <w:sz w:val="24"/>
                              <w:szCs w:val="24"/>
                              <w14:shadow w14:sx="100000" w14:sy="100000" w14:blurRad="38100" w14:dir="2700000" w14:dist="19050" w14:algn="tl">
                                <w14:srgbClr w14:val="000000">
                                  <w14:alpha w14:val="60000"/>
                                </w14:srgbClr>
                              </w14:shadow>
                              <w14:textFill>
                                <w14:solidFill>
                                  <w14:srgbClr w14:val="000000"/>
                                </w14:solidFill>
                              </w14:textFill>
                            </w:rPr>
                          </w:pPr>
                          <w:r>
                            <w:rPr>
                              <w:rFonts w:ascii="黑体" w:eastAsia="黑体" w:cs="黑体" w:hAnsi="黑体" w:hint="eastAsia"/>
                              <w:color w:val="000000"/>
                              <w:spacing w:val="60"/>
                              <w:kern w:val="24"/>
                              <w:sz w:val="96"/>
                              <w:szCs w:val="96"/>
                              <w14:shadow w14:sx="100000" w14:sy="100000" w14:blurRad="38100" w14:dir="2700000" w14:dist="19050" w14:algn="tl">
                                <w14:srgbClr w14:val="000000">
                                  <w14:alpha w14:val="60000"/>
                                </w14:srgbClr>
                              </w14:shadow>
                              <w14:textFill>
                                <w14:solidFill>
                                  <w14:srgbClr w14:val="000000"/>
                                </w14:solidFill>
                              </w14:textFill>
                            </w:rPr>
                            <w:t>部门决算公开文本</w:t>
                          </w:r>
                        </w:p>
                      </w:txbxContent>
                    </v:textbox>
                    <v:stroke color="#000000"/>
                  </v:shape>
                  <v:line type="#_x0000_t20" id="_s34" o:spid="_x0000_s34" style="position:absolute;visibility:visible;" from="1763.0011,4010.9988" to="10463.008,4011.0981" filled="f" stroked="t" strokeweight="2.25pt">
                    <v:stroke dashstyle="1 1" color="#325395"/>
                  </v:line>
                </v:group>
              </v:group>
            </w:pict>
          </mc:Fallback>
        </mc:AlternateContent>
      </w:r>
      <w:r>
        <w:drawing>
          <wp:anchor distT="0" distB="0" distL="114300" distR="114300" simplePos="0" relativeHeight="31" behindDoc="0" locked="0" layoutInCell="1" hidden="0" allowOverlap="1">
            <wp:simplePos x="0" y="0"/>
            <wp:positionH relativeFrom="column">
              <wp:posOffset>-95250</wp:posOffset>
            </wp:positionH>
            <wp:positionV relativeFrom="margin">
              <wp:posOffset>-27305</wp:posOffset>
            </wp:positionV>
            <wp:extent cx="506093" cy="506093"/>
            <wp:effectExtent l="0" t="0" r="0" b="0"/>
            <wp:wrapNone/>
            <wp:docPr id="35" name="图片 3" descr="32313539313538323b32313539313537353bb5e7c4d4b0ecb9ab"/>
            <wp:cNvGraphicFramePr>
              <a:graphicFrameLocks noChangeAspect="1"/>
            </wp:cNvGraphicFramePr>
            <a:graphic>
              <a:graphicData uri="http://schemas.openxmlformats.org/drawingml/2006/picture">
                <pic:pic>
                  <pic:nvPicPr>
                    <pic:cNvPr id="37" name="图片 3 37"/>
                    <pic:cNvPicPr/>
                  </pic:nvPicPr>
                  <pic:blipFill>
                    <a:blip r:embed="rId7"/>
                    <a:stretch>
                      <a:fillRect/>
                    </a:stretch>
                  </pic:blipFill>
                  <pic:spPr>
                    <a:xfrm rot="0">
                      <a:off x="0" y="0"/>
                      <a:ext cx="506093" cy="506093"/>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25" behindDoc="0" locked="0" layoutInCell="1" hidden="0" allowOverlap="1">
                <wp:simplePos x="0" y="0"/>
                <wp:positionH relativeFrom="column">
                  <wp:posOffset>-253365</wp:posOffset>
                </wp:positionH>
                <wp:positionV relativeFrom="paragraph">
                  <wp:posOffset>1611630</wp:posOffset>
                </wp:positionV>
                <wp:extent cx="5494020" cy="570230"/>
                <wp:effectExtent l="0" t="0" r="0" b="0"/>
                <wp:wrapNone/>
                <wp:docPr id="38" name="文本框 33"/>
                <wp:cNvGraphicFramePr>
                  <a:graphicFrameLocks noChangeAspect="0"/>
                </wp:cNvGraphicFramePr>
                <a:graphic>
                  <a:graphicData uri="http://schemas.microsoft.com/office/word/2010/wordprocessingShape">
                    <wps:wsp>
                      <wps:cNvSpPr/>
                      <wps:spPr>
                        <a:xfrm rot="0">
                          <a:off x="0" y="0"/>
                          <a:ext cx="5494020" cy="570230"/>
                        </a:xfrm>
                        <a:prstGeom prst="rect"/>
                        <a:noFill/>
                        <a:ln w="9525" cmpd="sng" cap="flat">
                          <a:noFill/>
                          <a:prstDash val="solid"/>
                          <a:miter/>
                        </a:ln>
                      </wps:spPr>
                      <wps:txbx id="39">
                        <w:txbxContent>
                          <w:p>
                            <w:pPr>
                              <w:jc w:val="distribute"/>
                              <w:rPr>
                                <w:rFonts w:ascii="思源黑体 CN Heavy" w:eastAsia="思源黑体 CN Heavy" w:hAnsi="思源黑体 CN Heavy"/>
                                <w:color w:val="A6A6A6"/>
                                <w:kern w:val="0"/>
                                <w:sz w:val="40"/>
                                <w:szCs w:val="40"/>
                              </w:rPr>
                            </w:pPr>
                          </w:p>
                        </w:txbxContent>
                      </wps:txbx>
                      <wps:bodyPr vert="horz" wrap="square" lIns="91440" tIns="45720" rIns="91440" bIns="45720" anchor="t" anchorCtr="0" upright="0">
                        <a:noAutofit/>
                      </wps:bodyPr>
                    </wps:wsp>
                  </a:graphicData>
                </a:graphic>
              </wp:anchor>
            </w:drawing>
          </mc:Choice>
          <mc:Fallback>
            <w:pict>
              <v:shape type="#_x0000_t202" id="文本框 33 40" o:spid="_x0000_s40" filled="f" stroked="f" style="position:absolute;margin-left:-19.95pt;margin-top:126.9pt;width:432.6pt;height:44.900005pt;z-index:25;mso-position-horizontal:absolute;mso-position-vertical:absolute;mso-wrap-distance-left:8.999863pt;mso-wrap-distance-right:8.999863pt;mso-wrap-style:square;">
                <v:stroke color="#000000"/>
                <v:textbox id="855" inset="2.54mm,1.27mm,2.54mm,1.27mm" o:insetmode="custom" style="layout-flow:horizontal;v-text-anchor:top;">
                  <w:txbxContent>
                    <w:p>
                      <w:pPr>
                        <w:jc w:val="distribute"/>
                        <w:rPr>
                          <w:rFonts w:ascii="思源黑体 CN Heavy" w:eastAsia="思源黑体 CN Heavy" w:hAnsi="思源黑体 CN Heavy"/>
                          <w:color w:val="A6A6A6"/>
                          <w:kern w:val="0"/>
                          <w:sz w:val="40"/>
                          <w:szCs w:val="40"/>
                        </w:rPr>
                      </w:pPr>
                    </w:p>
                  </w:txbxContent>
                </v:textbox>
              </v:shape>
            </w:pict>
          </mc:Fallback>
        </mc:AlternateConten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spacing w:line="600" w:lineRule="auto"/>
        <w:jc w:val="left"/>
        <w:rPr>
          <w:rFonts w:ascii="楷体_GB2312" w:eastAsia="楷体_GB2312" w:cs="楷体_GB2312" w:hAnsi="楷体_GB2312" w:hint="eastAsia"/>
          <w:color w:val="000000"/>
          <w:sz w:val="40"/>
          <w:szCs w:val="40"/>
          <w:lang w:val="en-US" w:eastAsia="zh-CN"/>
        </w:rPr>
      </w:pPr>
      <w:r>
        <w:rPr>
          <w:rFonts w:ascii="黑体" w:eastAsia="黑体" w:cs="黑体" w:hAnsi="黑体" w:hint="eastAsia"/>
          <w:color w:val="000000"/>
          <w:sz w:val="40"/>
          <w:szCs w:val="40"/>
        </w:rPr>
        <w:t>预算代码</w:t>
      </w:r>
      <w:r>
        <w:rPr>
          <w:rFonts w:ascii="楷体_GB2312" w:eastAsia="楷体_GB2312" w:cs="楷体_GB2312" w:hAnsi="楷体_GB2312" w:hint="eastAsia"/>
          <w:color w:val="000000"/>
          <w:sz w:val="40"/>
          <w:szCs w:val="40"/>
        </w:rPr>
        <w:t>：</w:t>
      </w:r>
      <w:r>
        <w:rPr>
          <w:rFonts w:ascii="楷体_GB2312" w:eastAsia="楷体_GB2312" w:cs="楷体_GB2312" w:hAnsi="楷体_GB2312" w:hint="eastAsia"/>
          <w:color w:val="000000"/>
          <w:sz w:val="40"/>
          <w:szCs w:val="40"/>
          <w:lang w:val="en-US" w:eastAsia="zh-CN"/>
        </w:rPr>
        <w:t>402001</w:t>
      </w:r>
    </w:p>
    <w:p>
      <w:pPr>
        <w:spacing w:line="600" w:lineRule="auto"/>
        <w:jc w:val="left"/>
        <w:rPr>
          <w:rFonts w:ascii="楷体_GB2312" w:eastAsia="楷体_GB2312" w:cs="楷体_GB2312" w:hAnsi="楷体_GB2312"/>
          <w:color w:val="000000"/>
          <w:sz w:val="40"/>
          <w:szCs w:val="40"/>
        </w:rPr>
      </w:pPr>
      <w:r>
        <w:rPr>
          <w:rFonts w:ascii="黑体" w:eastAsia="黑体" w:cs="黑体" w:hAnsi="黑体" w:hint="eastAsia"/>
          <w:color w:val="000000"/>
          <w:sz w:val="40"/>
          <w:szCs w:val="40"/>
        </w:rPr>
        <w:t>单位名称</w:t>
      </w:r>
      <w:r>
        <w:rPr>
          <w:rFonts w:ascii="楷体_GB2312" w:eastAsia="楷体_GB2312" w:cs="楷体_GB2312" w:hAnsi="楷体_GB2312" w:hint="eastAsia"/>
          <w:color w:val="000000"/>
          <w:sz w:val="40"/>
          <w:szCs w:val="40"/>
        </w:rPr>
        <w:t>：河北省农业广播电视学校丰南分校(本级)</w:t>
      </w:r>
    </w:p>
    <w:p>
      <w:pPr>
        <w:spacing w:line="600" w:lineRule="auto"/>
        <w:jc w:val="left"/>
        <w:rPr>
          <w:rFonts w:ascii="楷体_GB2312" w:eastAsia="楷体_GB2312" w:cs="楷体_GB2312" w:hAnsi="楷体_GB2312"/>
          <w:color w:val="000000"/>
          <w:sz w:val="40"/>
          <w:szCs w:val="40"/>
          <w:lang w:val="en-US" w:eastAsia="zh-CN"/>
        </w:rPr>
      </w:pPr>
    </w:p>
    <w:p>
      <w:pPr>
        <w:spacing w:line="600" w:lineRule="auto"/>
        <w:jc w:val="center"/>
        <w:rPr>
          <w:rFonts w:ascii="楷体_GB2312" w:eastAsia="楷体_GB2312" w:cs="楷体_GB2312" w:hAnsi="楷体_GB2312" w:hint="eastAsia"/>
          <w:color w:val="000000"/>
          <w:sz w:val="40"/>
          <w:szCs w:val="40"/>
        </w:rPr>
      </w:pPr>
    </w:p>
    <w:p>
      <w:pPr>
        <w:spacing w:line="600" w:lineRule="auto"/>
        <w:jc w:val="center"/>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center"/>
        <w:rPr>
          <w:rFonts w:ascii="楷体_GB2312" w:eastAsia="楷体_GB2312" w:cs="楷体_GB2312" w:hAnsi="楷体_GB2312" w:hint="eastAsia"/>
          <w:color w:val="000000"/>
          <w:sz w:val="40"/>
          <w:szCs w:val="40"/>
        </w:rPr>
      </w:pPr>
      <w:r>
        <w:rPr>
          <w:rFonts w:ascii="楷体_GB2312" w:eastAsia="楷体_GB2312" w:cs="楷体_GB2312" w:hAnsi="楷体_GB2312" w:hint="eastAsia"/>
          <w:color w:val="000000"/>
          <w:sz w:val="40"/>
          <w:szCs w:val="40"/>
        </w:rPr>
        <w:t>二〇二四年</w:t>
      </w:r>
      <w:r>
        <w:rPr>
          <w:rFonts w:ascii="楷体_GB2312" w:eastAsia="楷体_GB2312" w:cs="楷体_GB2312" w:hAnsi="楷体_GB2312"/>
          <w:color w:val="000000"/>
          <w:sz w:val="40"/>
          <w:szCs w:val="40"/>
        </w:rPr>
        <w:t>七</w:t>
      </w:r>
      <w:bookmarkStart w:id="0" w:name="_GoBack"/>
      <w:bookmarkEnd w:id="0"/>
      <w:r>
        <w:rPr>
          <w:rFonts w:ascii="楷体_GB2312" w:eastAsia="楷体_GB2312" w:cs="楷体_GB2312" w:hAnsi="楷体_GB2312" w:hint="eastAsia"/>
          <w:color w:val="000000"/>
          <w:sz w:val="40"/>
          <w:szCs w:val="40"/>
        </w:rPr>
        <w:t>月</w:t>
      </w:r>
    </w:p>
    <w:p>
      <w:pPr>
        <w:rPr>
          <w:rFonts w:ascii="楷体_GB2312" w:eastAsia="楷体_GB2312" w:cs="楷体_GB2312" w:hAnsi="楷体_GB2312" w:hint="eastAsia"/>
          <w:color w:val="000000"/>
          <w:sz w:val="40"/>
          <w:szCs w:val="40"/>
        </w:rPr>
      </w:pPr>
      <w:r>
        <w:rPr>
          <w:rFonts w:ascii="楷体_GB2312" w:eastAsia="楷体_GB2312" w:cs="楷体_GB2312" w:hAnsi="楷体_GB2312" w:hint="eastAsia"/>
          <w:color w:val="000000"/>
          <w:sz w:val="40"/>
          <w:szCs w:val="40"/>
        </w:rPr>
        <w:br w:type="page"/>
      </w:r>
    </w:p>
    <w:p>
      <w:pPr>
        <w:spacing w:line="600" w:lineRule="auto"/>
        <w:jc w:val="center"/>
        <w:rPr>
          <w:rFonts w:ascii="楷体_GB2312" w:eastAsia="楷体_GB2312" w:cs="楷体_GB2312" w:hAnsi="楷体_GB2312" w:hint="eastAsia"/>
          <w:color w:val="000000"/>
          <w:sz w:val="40"/>
          <w:szCs w:val="40"/>
        </w:rPr>
      </w:pPr>
    </w:p>
    <w:p>
      <w:pPr>
        <w:rPr>
          <w:rFonts w:ascii="黑体" w:eastAsia="黑体" w:cs="黑体" w:hAnsi="黑体" w:hint="eastAsia"/>
          <w:b/>
          <w:bCs/>
          <w:sz w:val="32"/>
          <w:szCs w:val="36"/>
          <w:highlight w:val="yellow"/>
        </w:rPr>
      </w:pPr>
    </w:p>
    <w:p>
      <w:pPr>
        <w:rPr>
          <w:rFonts w:ascii="黑体" w:eastAsia="黑体" w:cs="黑体" w:hAnsi="黑体"/>
          <w:b/>
          <w:bCs/>
          <w:sz w:val="72"/>
          <w:szCs w:val="96"/>
        </w:rPr>
      </w:pPr>
    </w:p>
    <w:p>
      <w:pPr>
        <w:rPr>
          <w:rFonts w:ascii="黑体" w:eastAsia="黑体" w:cs="黑体" w:hAnsi="黑体"/>
          <w:b/>
          <w:bCs/>
          <w:sz w:val="72"/>
          <w:szCs w:val="96"/>
        </w:rPr>
      </w:pPr>
    </w:p>
    <w:p>
      <w:pPr>
        <w:rPr>
          <w:rFonts w:ascii="黑体" w:eastAsia="黑体" w:cs="黑体" w:hAnsi="黑体"/>
          <w:b/>
          <w:bCs/>
          <w:sz w:val="72"/>
          <w:szCs w:val="96"/>
        </w:rPr>
      </w:pPr>
      <w:r>
        <w:rPr>
          <w:rFonts w:ascii="黑体" w:eastAsia="黑体" w:cs="黑体" w:hAnsi="黑体" w:hint="eastAsia"/>
          <w:b/>
          <w:bCs/>
          <w:sz w:val="72"/>
          <w:szCs w:val="96"/>
        </w:rPr>
        <w:t>2023年度部门决算公开文本</w:t>
      </w:r>
    </w:p>
    <w:p>
      <w:pPr>
        <w:spacing w:line="36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480" w:lineRule="auto"/>
        <w:jc w:val="both"/>
        <w:rPr>
          <w:rFonts w:ascii="黑体" w:eastAsia="黑体" w:cs="黑体" w:hAnsi="黑体"/>
          <w:sz w:val="56"/>
          <w:szCs w:val="72"/>
        </w:rPr>
      </w:pPr>
    </w:p>
    <w:p>
      <w:pPr>
        <w:snapToGrid w:val="0"/>
        <w:jc w:val="center"/>
        <w:rPr>
          <w:rFonts w:ascii="楷体_GB2312" w:eastAsia="楷体_GB2312" w:cs="楷体_GB2312" w:hAnsi="楷体_GB2312"/>
          <w:color w:val="000000"/>
          <w:sz w:val="40"/>
          <w:szCs w:val="40"/>
        </w:rPr>
      </w:pPr>
      <w:r>
        <w:rPr>
          <w:rFonts w:ascii="楷体_GB2312" w:eastAsia="楷体_GB2312" w:cs="楷体_GB2312" w:hAnsi="楷体_GB2312" w:hint="eastAsia"/>
          <w:color w:val="000000"/>
          <w:sz w:val="40"/>
          <w:szCs w:val="40"/>
        </w:rPr>
        <w:t>河北省农业广播电视学校丰南分校</w:t>
      </w:r>
    </w:p>
    <w:p>
      <w:pPr>
        <w:snapToGrid w:val="0"/>
        <w:jc w:val="center"/>
        <w:rPr>
          <w:rFonts w:ascii="楷体_GB2312" w:eastAsia="楷体_GB2312" w:cs="楷体_GB2312" w:hAnsi="楷体_GB2312"/>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pPr>
      <w:r>
        <w:rPr>
          <w:rFonts w:ascii="楷体_GB2312" w:eastAsia="楷体_GB2312" w:cs="楷体_GB2312" w:hAnsi="楷体_GB2312" w:hint="eastAsia"/>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t>（单位名称，加盖公章）</w:t>
      </w:r>
    </w:p>
    <w:p>
      <w:pPr>
        <w:snapToGrid w:val="0"/>
        <w:jc w:val="center"/>
        <w:rPr>
          <w:rFonts w:ascii="楷体_GB2312" w:eastAsia="楷体_GB2312" w:cs="楷体_GB2312" w:hAnsi="楷体_GB2312"/>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sectPr>
          <w:footerReference w:type="default" r:id="rId2"/>
          <w:pgSz w:w="11906" w:h="16838"/>
          <w:pgMar w:top="1531" w:right="1984" w:bottom="1531" w:left="2098" w:header="851" w:footer="992" w:gutter="0"/>
          <w:docGrid w:type="lines" w:linePitch="312" w:charSpace="0"/>
        </w:sectPr>
      </w:pPr>
      <w:r>
        <w:rPr>
          <w:rFonts w:ascii="楷体_GB2312" w:eastAsia="楷体_GB2312" w:cs="楷体_GB2312" w:hAnsi="楷体_GB2312" w:hint="eastAsia"/>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t>二〇二四年八月</w:t>
      </w:r>
    </w:p>
    <w:p>
      <w:pPr>
        <w:tabs>
          <w:tab w:val="left" w:pos="2728"/>
        </w:tabs>
        <w:jc w:val="center"/>
        <w:rPr>
          <w:rFonts w:ascii="黑体" w:eastAsia="黑体" w:cs="Times New Roman" w:hAnsi="Times New Roman"/>
          <w:sz w:val="48"/>
          <w:szCs w:val="48"/>
        </w:rPr>
      </w:pPr>
    </w:p>
    <w:p>
      <w:pPr>
        <w:tabs>
          <w:tab w:val="left" w:pos="2728"/>
        </w:tabs>
        <w:jc w:val="center"/>
        <w:rPr>
          <w:rFonts w:ascii="黑体" w:eastAsia="黑体" w:cs="Times New Roman" w:hAnsi="Times New Roman"/>
          <w:sz w:val="44"/>
          <w:szCs w:val="44"/>
        </w:rPr>
      </w:pPr>
      <w:r>
        <w:rPr>
          <w:rFonts w:ascii="黑体" w:eastAsia="黑体" w:cs="Times New Roman" w:hAnsi="Times New Roman" w:hint="eastAsia"/>
          <w:sz w:val="44"/>
          <w:szCs w:val="44"/>
        </w:rPr>
        <w:t>目    录</w:t>
      </w: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仿宋_GB2312" w:cs="Times New Roman" w:hAnsi="Times New Roman"/>
          <w:sz w:val="24"/>
          <w:szCs w:val="32"/>
        </w:rPr>
      </w:pPr>
      <w:r>
        <w:rPr>
          <w:rFonts w:ascii="Times New Roman" w:eastAsia="黑体" w:cs="Times New Roman" w:hAnsi="Times New Roman"/>
          <w:sz w:val="32"/>
          <w:szCs w:val="32"/>
        </w:rPr>
        <w:t>第一部分   部门概况</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一、部门</w:t>
      </w:r>
      <w:r>
        <w:rPr>
          <w:rFonts w:ascii="Times New Roman" w:eastAsia="仿宋_GB2312" w:cs="Times New Roman" w:hAnsi="Times New Roman" w:hint="eastAsia"/>
          <w:sz w:val="32"/>
          <w:szCs w:val="32"/>
        </w:rPr>
        <w:t>职责</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二、</w:t>
      </w:r>
      <w:r>
        <w:rPr>
          <w:rFonts w:ascii="Times New Roman" w:eastAsia="仿宋_GB2312" w:cs="Times New Roman" w:hAnsi="Times New Roman" w:hint="eastAsia"/>
          <w:sz w:val="32"/>
          <w:szCs w:val="32"/>
        </w:rPr>
        <w:t>机构设置</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第二部分</w:t>
      </w:r>
      <w:r>
        <w:rPr>
          <w:rFonts w:ascii="Times New Roman" w:eastAsia="黑体" w:cs="Times New Roman" w:hAnsi="Times New Roman" w:hint="eastAsia"/>
          <w:sz w:val="32"/>
          <w:szCs w:val="32"/>
        </w:rPr>
        <w:t xml:space="preserve">   2023年</w:t>
      </w:r>
      <w:r>
        <w:rPr>
          <w:rFonts w:ascii="Times New Roman" w:eastAsia="黑体" w:cs="Times New Roman" w:hAnsi="Times New Roman"/>
          <w:sz w:val="32"/>
          <w:szCs w:val="32"/>
        </w:rPr>
        <w:t>度部门决算报表</w:t>
      </w:r>
    </w:p>
    <w:p>
      <w:pPr>
        <w:widowControl/>
        <w:spacing w:after="160" w:line="580" w:lineRule="exact"/>
        <w:ind w:firstLineChars="400" w:firstLine="1280"/>
        <w:rPr>
          <w:rFonts w:ascii="Times New Roman" w:eastAsia="仿宋_GB2312" w:cs="Times New Roman" w:hAnsi="Times New Roman"/>
          <w:sz w:val="32"/>
          <w:szCs w:val="32"/>
        </w:rPr>
      </w:pPr>
      <w:r>
        <w:rPr>
          <w:rFonts w:ascii="Times New Roman" w:eastAsia="仿宋_GB2312" w:cs="Times New Roman" w:hAnsi="Times New Roman"/>
          <w:sz w:val="32"/>
          <w:szCs w:val="32"/>
        </w:rPr>
        <w:t>一、</w:t>
      </w:r>
      <w:r>
        <w:rPr>
          <w:rFonts w:ascii="Times New Roman" w:eastAsia="仿宋_GB2312" w:cs="Times New Roman" w:hAnsi="Times New Roman" w:hint="eastAsia"/>
          <w:sz w:val="32"/>
          <w:szCs w:val="32"/>
        </w:rPr>
        <w:t>收入支出决算总表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w:t>
      </w:r>
      <w:r>
        <w:rPr>
          <w:rFonts w:ascii="Times New Roman" w:eastAsia="仿宋_GB2312" w:cs="Times New Roman" w:hAnsi="Times New Roman" w:hint="eastAsia"/>
          <w:sz w:val="32"/>
          <w:szCs w:val="32"/>
        </w:rPr>
        <w:t>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w:t>
      </w:r>
      <w:r>
        <w:rPr>
          <w:rFonts w:ascii="Times New Roman" w:eastAsia="仿宋_GB2312" w:cs="Times New Roman" w:hAnsi="Times New Roman" w:hint="eastAsia"/>
          <w:sz w:val="32"/>
          <w:szCs w:val="32"/>
        </w:rPr>
        <w:t>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四、</w:t>
      </w:r>
      <w:r>
        <w:rPr>
          <w:rFonts w:ascii="Times New Roman" w:eastAsia="仿宋_GB2312" w:cs="Times New Roman" w:hAnsi="Times New Roman" w:hint="eastAsia"/>
          <w:sz w:val="32"/>
          <w:szCs w:val="32"/>
        </w:rPr>
        <w:t>财政拨款收入支出决算总表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五、一般公共预算财政拨款支出决算表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六、一般公共预算财政拨款基本支出决算明细表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七、政府性基金预算财政拨款收入支出决算表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八</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国有资本经营预算财政拨款支出决算表</w:t>
      </w:r>
    </w:p>
    <w:p>
      <w:pPr>
        <w:widowControl/>
        <w:spacing w:after="160" w:line="580" w:lineRule="exact"/>
        <w:ind w:left="640" w:firstLineChars="200" w:firstLine="640"/>
        <w:rPr>
          <w:rFonts w:ascii="Times New Roman" w:eastAsia="仿宋_GB2312" w:cs="Times New Roman" w:hAnsi="Times New Roman"/>
          <w:sz w:val="20"/>
          <w:szCs w:val="32"/>
        </w:rPr>
      </w:pPr>
      <w:r>
        <w:rPr>
          <w:rFonts w:ascii="Times New Roman" w:eastAsia="仿宋_GB2312" w:cs="Times New Roman" w:hAnsi="Times New Roman" w:hint="eastAsia"/>
          <w:sz w:val="32"/>
          <w:szCs w:val="32"/>
        </w:rPr>
        <w:t>九、财政拨款“三公”经费支出决算表</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 xml:space="preserve">第三部分   </w:t>
      </w:r>
      <w:r>
        <w:rPr>
          <w:rFonts w:ascii="Times New Roman" w:eastAsia="黑体" w:cs="Times New Roman" w:hAnsi="Times New Roman" w:hint="eastAsia"/>
          <w:sz w:val="32"/>
          <w:szCs w:val="32"/>
        </w:rPr>
        <w:t>2023年度</w:t>
      </w:r>
      <w:r>
        <w:rPr>
          <w:rFonts w:ascii="Times New Roman" w:eastAsia="黑体" w:cs="Times New Roman" w:hAnsi="Times New Roman"/>
          <w:sz w:val="32"/>
          <w:szCs w:val="32"/>
        </w:rPr>
        <w:t>部门决算情况说明</w:t>
      </w:r>
    </w:p>
    <w:p>
      <w:pPr>
        <w:widowControl/>
        <w:spacing w:after="160" w:line="580" w:lineRule="exact"/>
        <w:ind w:firstLineChars="400" w:firstLine="1280"/>
        <w:rPr>
          <w:rFonts w:ascii="Times New Roman" w:eastAsia="仿宋_GB2312" w:cs="Times New Roman" w:hAnsi="Times New Roman"/>
          <w:sz w:val="32"/>
          <w:szCs w:val="32"/>
        </w:rPr>
      </w:pPr>
      <w:r>
        <w:rPr>
          <w:rFonts w:ascii="Times New Roman" w:eastAsia="仿宋_GB2312" w:cs="Times New Roman" w:hAnsi="Times New Roman"/>
          <w:sz w:val="32"/>
          <w:szCs w:val="32"/>
        </w:rPr>
        <w:t>一、</w:t>
      </w:r>
      <w:r>
        <w:rPr>
          <w:rFonts w:ascii="Times New Roman" w:eastAsia="仿宋_GB2312" w:cs="Times New Roman" w:hAnsi="Times New Roman" w:hint="eastAsia"/>
          <w:sz w:val="32"/>
          <w:szCs w:val="32"/>
        </w:rPr>
        <w:t>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四、财政拨款收入支出决算总体情况说明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五、财政拨款“三公” 经费支出决算情况说明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六、机关运行经费支出说明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七、政府采购支出说明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八、国有资产占用情况说明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九、预算绩效情况说明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十、其他需要说明的情况</w:t>
      </w:r>
    </w:p>
    <w:p>
      <w:pPr>
        <w:widowControl/>
        <w:spacing w:after="160" w:line="580" w:lineRule="exact"/>
        <w:ind w:firstLineChars="200" w:firstLine="640"/>
        <w:rPr>
          <w:rFonts w:ascii="Times New Roman" w:eastAsia="黑体" w:cs="Times New Roman" w:hAnsi="Times New Roman"/>
          <w:sz w:val="32"/>
          <w:szCs w:val="32"/>
        </w:rPr>
        <w:sectPr>
          <w:headerReference w:type="default" r:id="rId8"/>
          <w:headerReference w:type="first" r:id="rId9"/>
          <w:footerReference w:type="default" r:id="rId10"/>
          <w:footerReference w:type="first" r:id="rId11"/>
          <w:pgSz w:w="11906" w:h="16838"/>
          <w:pgMar w:top="1474" w:right="1531" w:bottom="1474" w:left="1531" w:header="851" w:footer="992" w:gutter="0"/>
          <w:titlePg/>
          <w:docGrid w:type="lines" w:linePitch="312" w:charSpace="0"/>
        </w:sectPr>
      </w:pPr>
      <w:r>
        <w:rPr>
          <w:rFonts w:ascii="Times New Roman" w:eastAsia="黑体" w:cs="Times New Roman" w:hAnsi="Times New Roman"/>
          <w:sz w:val="32"/>
          <w:szCs w:val="32"/>
        </w:rPr>
        <w:t>第</w:t>
      </w:r>
      <w:r>
        <w:rPr>
          <w:rFonts w:ascii="Times New Roman" w:eastAsia="黑体" w:cs="Times New Roman" w:hAnsi="Times New Roman" w:hint="eastAsia"/>
          <w:sz w:val="32"/>
          <w:szCs w:val="32"/>
        </w:rPr>
        <w:t>四</w:t>
      </w:r>
      <w:r>
        <w:rPr>
          <w:rFonts w:ascii="Times New Roman" w:eastAsia="黑体" w:cs="Times New Roman" w:hAnsi="Times New Roman"/>
          <w:sz w:val="32"/>
          <w:szCs w:val="32"/>
        </w:rPr>
        <w:t>部分</w:t>
      </w:r>
      <w:r>
        <w:rPr>
          <w:rFonts w:ascii="Times New Roman" w:eastAsia="黑体" w:cs="Times New Roman" w:hAnsi="Times New Roman" w:hint="eastAsia"/>
          <w:sz w:val="32"/>
          <w:szCs w:val="32"/>
        </w:rPr>
        <w:t xml:space="preserve">  </w:t>
      </w:r>
      <w:r>
        <w:rPr>
          <w:rFonts w:ascii="Times New Roman" w:eastAsia="黑体" w:cs="Times New Roman" w:hAnsi="Times New Roman"/>
          <w:sz w:val="32"/>
          <w:szCs w:val="32"/>
        </w:rPr>
        <w:t>名词解释</w:t>
      </w:r>
    </w:p>
    <w:p>
      <w:pP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黑体" w:eastAsia="黑体" w:cs="黑体" w:hAnsi="宋体" w:hint="eastAsia"/>
          <w:i w:val="0"/>
          <w:iCs w:val="0"/>
          <w:caps w:val="0"/>
          <w:smallCaps w:val="0"/>
          <w:color w:val="000000"/>
          <w:spacing w:val="0"/>
          <w:sz w:val="72"/>
          <w:szCs w:val="72"/>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黑体" w:eastAsia="黑体" w:cs="黑体" w:hAnsi="宋体" w:hint="eastAsia"/>
          <w:i w:val="0"/>
          <w:iCs w:val="0"/>
          <w:caps w:val="0"/>
          <w:smallCaps w:val="0"/>
          <w:color w:val="000000"/>
          <w:spacing w:val="0"/>
          <w:sz w:val="72"/>
          <w:szCs w:val="72"/>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黑体" w:eastAsia="黑体" w:cs="黑体" w:hAnsi="宋体" w:hint="eastAsia"/>
          <w:i w:val="0"/>
          <w:iCs w:val="0"/>
          <w:caps w:val="0"/>
          <w:smallCaps w:val="0"/>
          <w:color w:val="000000"/>
          <w:spacing w:val="0"/>
          <w:sz w:val="72"/>
          <w:szCs w:val="72"/>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黑体" w:eastAsia="黑体" w:cs="黑体" w:hAnsi="宋体" w:hint="eastAsia"/>
          <w:i w:val="0"/>
          <w:iCs w:val="0"/>
          <w:caps w:val="0"/>
          <w:smallCaps w:val="0"/>
          <w:color w:val="000000"/>
          <w:spacing w:val="0"/>
          <w:sz w:val="72"/>
          <w:szCs w:val="72"/>
          <w:shd w:val="clear" w:color="auto" w:fill="FFFFFF"/>
          <w:highlight w:val="auto"/>
        </w:rPr>
        <w:t xml:space="preserve">第一部分  </w:t>
      </w:r>
      <w:r>
        <w:rPr>
          <w:rFonts w:ascii="黑体" w:eastAsia="黑体" w:cs="黑体" w:hAnsi="宋体" w:hint="eastAsia"/>
          <w:i w:val="0"/>
          <w:iCs w:val="0"/>
          <w:caps w:val="0"/>
          <w:smallCaps w:val="0"/>
          <w:color w:val="000000"/>
          <w:spacing w:val="0"/>
          <w:sz w:val="72"/>
          <w:szCs w:val="72"/>
          <w:shd w:val="clear" w:color="auto" w:fill="FFFFFF"/>
          <w:lang w:eastAsia="zh-CN"/>
          <w:highlight w:val="auto"/>
        </w:rPr>
        <w:t>单位</w:t>
      </w:r>
      <w:r>
        <w:rPr>
          <w:rFonts w:ascii="黑体" w:eastAsia="黑体" w:cs="黑体" w:hAnsi="宋体" w:hint="eastAsia"/>
          <w:i w:val="0"/>
          <w:iCs w:val="0"/>
          <w:caps w:val="0"/>
          <w:smallCaps w:val="0"/>
          <w:color w:val="000000"/>
          <w:spacing w:val="0"/>
          <w:sz w:val="72"/>
          <w:szCs w:val="72"/>
          <w:shd w:val="clear" w:color="auto" w:fill="FFFFFF"/>
          <w:highlight w:val="auto"/>
        </w:rPr>
        <w:t>概况</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Arial" w:eastAsia="Arial" w:cs="Arial" w:hAnsi="Arial"/>
          <w:i w:val="0"/>
          <w:iCs w:val="0"/>
          <w:caps w:val="0"/>
          <w:smallCaps w:val="0"/>
          <w:color w:val="000000"/>
          <w:spacing w:val="0"/>
          <w:sz w:val="18"/>
          <w:szCs w:val="18"/>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rPr>
          <w:rFonts w:ascii="黑体" w:eastAsia="黑体" w:cs="黑体" w:hAnsi="宋体" w:hint="eastAsia"/>
          <w:i w:val="0"/>
          <w:iCs w:val="0"/>
          <w:caps w:val="0"/>
          <w:smallCaps w:val="0"/>
          <w:color w:val="000000"/>
          <w:spacing w:val="0"/>
          <w:sz w:val="33"/>
          <w:szCs w:val="33"/>
          <w:shd w:val="clear" w:color="auto" w:fill="FFFFFF"/>
          <w:highlight w:val="auto"/>
        </w:rPr>
      </w:pPr>
      <w:r>
        <w:rPr>
          <w:rFonts w:ascii="黑体" w:eastAsia="黑体" w:cs="黑体" w:hAnsi="宋体" w:hint="eastAsia"/>
          <w:i w:val="0"/>
          <w:iCs w:val="0"/>
          <w:caps w:val="0"/>
          <w:smallCaps w:val="0"/>
          <w:color w:val="000000"/>
          <w:spacing w:val="0"/>
          <w:sz w:val="33"/>
          <w:szCs w:val="33"/>
          <w:shd w:val="clear" w:color="auto" w:fill="FFFFFF"/>
          <w:highlight w:val="auto"/>
        </w:rPr>
        <w:br w:type="page"/>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outlineLvl w:val="1"/>
        <w:rPr>
          <w:rFonts w:ascii="Arial" w:eastAsia="Arial" w:cs="Arial" w:hAnsi="Arial"/>
          <w:i w:val="0"/>
          <w:iCs w:val="0"/>
          <w:caps w:val="0"/>
          <w:smallCaps w:val="0"/>
          <w:color w:val="000000"/>
          <w:spacing w:val="0"/>
          <w:sz w:val="32"/>
          <w:szCs w:val="32"/>
          <w:highlight w:val="auto"/>
        </w:rPr>
      </w:pPr>
      <w:r>
        <w:rPr>
          <w:rFonts w:ascii="黑体" w:eastAsia="黑体" w:cs="黑体" w:hAnsi="宋体" w:hint="eastAsia"/>
          <w:i w:val="0"/>
          <w:iCs w:val="0"/>
          <w:caps w:val="0"/>
          <w:smallCaps w:val="0"/>
          <w:color w:val="000000"/>
          <w:spacing w:val="0"/>
          <w:sz w:val="32"/>
          <w:szCs w:val="32"/>
          <w:shd w:val="clear" w:color="auto" w:fill="FFFFFF"/>
          <w:highlight w:val="auto"/>
        </w:rPr>
        <w:t>一、</w:t>
      </w:r>
      <w:r>
        <w:rPr>
          <w:rFonts w:ascii="黑体" w:eastAsia="黑体" w:cs="黑体" w:hAnsi="宋体" w:hint="eastAsia"/>
          <w:i w:val="0"/>
          <w:iCs w:val="0"/>
          <w:caps w:val="0"/>
          <w:smallCaps w:val="0"/>
          <w:color w:val="000000"/>
          <w:spacing w:val="0"/>
          <w:sz w:val="32"/>
          <w:szCs w:val="32"/>
          <w:shd w:val="clear" w:color="auto" w:fill="FFFFFF"/>
          <w:lang w:eastAsia="zh-CN"/>
          <w:highlight w:val="auto"/>
        </w:rPr>
        <w:t>单位</w:t>
      </w:r>
      <w:r>
        <w:rPr>
          <w:rFonts w:ascii="黑体" w:eastAsia="黑体" w:cs="黑体" w:hAnsi="宋体" w:hint="eastAsia"/>
          <w:i w:val="0"/>
          <w:iCs w:val="0"/>
          <w:caps w:val="0"/>
          <w:smallCaps w:val="0"/>
          <w:color w:val="000000"/>
          <w:spacing w:val="0"/>
          <w:sz w:val="32"/>
          <w:szCs w:val="32"/>
          <w:shd w:val="clear" w:color="auto" w:fill="FFFFFF"/>
          <w:highlight w:val="auto"/>
        </w:rPr>
        <w:t>职责</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Autospacing="0" w:afterAutospacing="0"/>
        <w:ind w:left="0" w:firstLine="0"/>
        <w:rPr>
          <w:rFonts w:ascii="仿宋_GB2312" w:eastAsia="仿宋_GB2312" w:cs="仿宋_GB2312" w:hAnsi="仿宋_GB2312"/>
          <w:sz w:val="32"/>
          <w:szCs w:val="32"/>
          <w:shd w:val="clear" w:color="auto" w:fill="FFFFFF"/>
        </w:rPr>
      </w:pPr>
      <w:r>
        <w:rPr>
          <w:rFonts w:ascii="Arial" w:eastAsia="Arial" w:cs="Arial" w:hAnsi="Arial"/>
          <w:i w:val="0"/>
          <w:iCs w:val="0"/>
          <w:caps w:val="0"/>
          <w:smallCaps w:val="0"/>
          <w:color w:val="000000"/>
          <w:spacing w:val="0"/>
          <w:sz w:val="18"/>
          <w:szCs w:val="18"/>
          <w:shd w:val="clear" w:color="auto" w:fill="FFFFFF"/>
          <w:highlight w:val="auto"/>
        </w:rPr>
        <w:t xml:space="preserve">  </w:t>
      </w:r>
      <w:r>
        <w:rPr>
          <w:rFonts w:ascii="仿宋_GB2312" w:eastAsia="仿宋_GB2312" w:cs="仿宋_GB2312" w:hAnsi="仿宋_GB2312"/>
          <w:sz w:val="32"/>
          <w:szCs w:val="32"/>
          <w:shd w:val="clear" w:color="auto" w:fill="FFFFFF"/>
          <w:highlight w:val="auto"/>
        </w:rPr>
        <w:t xml:space="preserve">   </w:t>
      </w:r>
      <w:r>
        <w:rPr>
          <w:rFonts w:ascii="仿宋_GB2312" w:eastAsia="仿宋_GB2312" w:cs="仿宋_GB2312" w:hAnsi="仿宋_GB2312"/>
          <w:sz w:val="32"/>
          <w:szCs w:val="32"/>
          <w:shd w:val="clear" w:color="auto" w:fill="FFFFFF"/>
        </w:rPr>
        <w:t>根据《河北省农业广播电视学校丰南分校职能配置、内设机构和人员编制规定》，河北省农业广播电视学校丰南分校的主要职责是：</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（一）开展农民科技教育培训、加强科教兴农基地建设与新技术、新品种的示范推广。</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（二）负责农村干部及农民的成人中等职业教育的组织与实施。</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（三）拓宽办学渠道，通过联合办学，与农业高等院校合作推进项目与技术。</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（四）负责农村党员干部和农村后备干部素质教育与技术培训。</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（五）承担农村富余劳动力转移培训“阳光工程”引导性和技能性培训及下岗职工再就业培训工作。</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（六）面向社会开展职业技能鉴定。</w:t>
      </w:r>
    </w:p>
    <w:p>
      <w:pPr>
        <w:pStyle w:val="27"/>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（七）组织学员开展科教兴农活动，做好科技信息的收集、整理与发布。</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left"/>
        <w:outlineLvl w:val="1"/>
        <w:rPr>
          <w:rFonts w:ascii="仿宋_GB2312" w:eastAsia="仿宋_GB2312" w:cs="仿宋_GB2312" w:hAnsi="仿宋_GB2312"/>
          <w:sz w:val="32"/>
          <w:szCs w:val="32"/>
          <w:shd w:val="clear" w:color="auto" w:fill="FFFFFF"/>
        </w:rPr>
      </w:pPr>
      <w:r>
        <w:rPr>
          <w:rFonts w:ascii="仿宋_GB2312" w:eastAsia="仿宋_GB2312" w:cs="仿宋_GB2312" w:hAnsi="仿宋_GB2312"/>
          <w:sz w:val="32"/>
          <w:szCs w:val="32"/>
          <w:shd w:val="clear" w:color="auto" w:fill="FFFFFF"/>
        </w:rPr>
        <w:t>（八）承办区委、区政府和上级学校交办的其他事项。</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left"/>
        <w:outlineLvl w:val="1"/>
        <w:rPr>
          <w:rFonts w:ascii="Arial" w:eastAsia="Arial" w:cs="Arial" w:hAnsi="Arial"/>
          <w:i w:val="0"/>
          <w:iCs w:val="0"/>
          <w:caps w:val="0"/>
          <w:smallCaps w:val="0"/>
          <w:color w:val="000000"/>
          <w:spacing w:val="0"/>
          <w:sz w:val="32"/>
          <w:szCs w:val="32"/>
          <w:highlight w:val="auto"/>
        </w:rPr>
      </w:pPr>
      <w:r>
        <w:rPr>
          <w:rFonts w:ascii="黑体" w:eastAsia="黑体" w:cs="黑体" w:hAnsi="宋体" w:hint="eastAsia"/>
          <w:i w:val="0"/>
          <w:iCs w:val="0"/>
          <w:caps w:val="0"/>
          <w:smallCaps w:val="0"/>
          <w:color w:val="000000"/>
          <w:spacing w:val="0"/>
          <w:sz w:val="32"/>
          <w:szCs w:val="32"/>
          <w:shd w:val="clear" w:color="auto" w:fill="FFFFFF"/>
          <w:highlight w:val="auto"/>
        </w:rPr>
        <w:t>二、机构设置</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left"/>
        <w:rPr>
          <w:rFonts w:ascii="仿宋_GB2312" w:eastAsia="仿宋_GB2312" w:cs="仿宋_GB2312" w:hAnsi="仿宋_GB2312"/>
          <w:i w:val="0"/>
          <w:iCs w:val="0"/>
          <w:caps w:val="0"/>
          <w:smallCaps w:val="0"/>
          <w:color w:val="auto"/>
          <w:spacing w:val="0"/>
          <w:sz w:val="32"/>
          <w:szCs w:val="32"/>
          <w:shd w:val="clear" w:color="auto" w:fill="FFFFFF"/>
          <w:highlight w:val="auto"/>
        </w:rPr>
      </w:pPr>
      <w:r>
        <w:rPr>
          <w:rFonts w:ascii="仿宋_GB2312" w:eastAsia="仿宋_GB2312" w:cs="仿宋_GB2312" w:hAnsi="仿宋_GB2312"/>
          <w:i w:val="0"/>
          <w:iCs w:val="0"/>
          <w:caps w:val="0"/>
          <w:smallCaps w:val="0"/>
          <w:color w:val="auto"/>
          <w:spacing w:val="0"/>
          <w:sz w:val="32"/>
          <w:szCs w:val="32"/>
          <w:shd w:val="clear" w:color="auto" w:fill="FFFFFF"/>
          <w:highlight w:val="auto"/>
        </w:rPr>
        <w:t>从决算编报</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单位</w:t>
      </w:r>
      <w:r>
        <w:rPr>
          <w:rFonts w:ascii="仿宋_GB2312" w:eastAsia="仿宋_GB2312" w:cs="仿宋_GB2312" w:hAnsi="仿宋_GB2312"/>
          <w:i w:val="0"/>
          <w:iCs w:val="0"/>
          <w:caps w:val="0"/>
          <w:smallCaps w:val="0"/>
          <w:color w:val="auto"/>
          <w:spacing w:val="0"/>
          <w:sz w:val="32"/>
          <w:szCs w:val="32"/>
          <w:shd w:val="clear" w:color="auto" w:fill="FFFFFF"/>
          <w:highlight w:val="auto"/>
        </w:rPr>
        <w:t>构成看，纳入</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2023</w:t>
      </w:r>
      <w:r>
        <w:rPr>
          <w:rFonts w:ascii="仿宋_GB2312" w:eastAsia="仿宋_GB2312" w:cs="仿宋_GB2312" w:hAnsi="仿宋_GB2312"/>
          <w:i w:val="0"/>
          <w:iCs w:val="0"/>
          <w:caps w:val="0"/>
          <w:smallCaps w:val="0"/>
          <w:color w:val="auto"/>
          <w:spacing w:val="0"/>
          <w:sz w:val="32"/>
          <w:szCs w:val="32"/>
          <w:shd w:val="clear" w:color="auto" w:fill="FFFFFF"/>
          <w:highlight w:val="auto"/>
        </w:rPr>
        <w:t>年度</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本部门</w:t>
      </w:r>
      <w:r>
        <w:rPr>
          <w:rFonts w:ascii="仿宋_GB2312" w:eastAsia="仿宋_GB2312" w:cs="仿宋_GB2312" w:hAnsi="仿宋_GB2312"/>
          <w:i w:val="0"/>
          <w:iCs w:val="0"/>
          <w:caps w:val="0"/>
          <w:smallCaps w:val="0"/>
          <w:color w:val="auto"/>
          <w:spacing w:val="0"/>
          <w:sz w:val="32"/>
          <w:szCs w:val="32"/>
          <w:shd w:val="clear" w:color="auto" w:fill="FFFFFF"/>
          <w:highlight w:val="auto"/>
        </w:rPr>
        <w:t>决算汇编范围的独立核算</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单位</w:t>
      </w:r>
      <w:r>
        <w:rPr>
          <w:rFonts w:ascii="仿宋_GB2312" w:eastAsia="仿宋_GB2312" w:cs="仿宋_GB2312" w:hAnsi="仿宋_GB2312"/>
          <w:i w:val="0"/>
          <w:iCs w:val="0"/>
          <w:caps w:val="0"/>
          <w:smallCaps w:val="0"/>
          <w:color w:val="auto"/>
          <w:spacing w:val="0"/>
          <w:sz w:val="32"/>
          <w:szCs w:val="32"/>
          <w:shd w:val="clear" w:color="auto" w:fill="FFFFFF"/>
          <w:highlight w:val="auto"/>
        </w:rPr>
        <w:t>（以下简称“</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单位</w:t>
      </w:r>
      <w:r>
        <w:rPr>
          <w:rFonts w:ascii="仿宋_GB2312" w:eastAsia="仿宋_GB2312" w:cs="仿宋_GB2312" w:hAnsi="仿宋_GB2312"/>
          <w:i w:val="0"/>
          <w:iCs w:val="0"/>
          <w:caps w:val="0"/>
          <w:smallCaps w:val="0"/>
          <w:color w:val="auto"/>
          <w:spacing w:val="0"/>
          <w:sz w:val="32"/>
          <w:szCs w:val="32"/>
          <w:shd w:val="clear" w:color="auto" w:fill="FFFFFF"/>
          <w:highlight w:val="auto"/>
        </w:rPr>
        <w:t>”）共 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序号</w:t>
            </w:r>
          </w:p>
        </w:tc>
        <w:tc>
          <w:tcPr>
            <w:tcW w:w="34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单位名称</w:t>
            </w:r>
          </w:p>
        </w:tc>
        <w:tc>
          <w:tcPr>
            <w:tcW w:w="244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单位基本性质</w:t>
            </w:r>
          </w:p>
        </w:tc>
        <w:tc>
          <w:tcPr>
            <w:tcW w:w="266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经费形式</w:t>
            </w:r>
          </w:p>
        </w:tc>
      </w:tr>
      <w:tr>
        <w:trPr>
          <w:trHeight w:val="596"/>
        </w:trPr>
        <w:tc>
          <w:tcPr>
            <w:tcW w:w="98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1</w:t>
            </w:r>
          </w:p>
        </w:tc>
        <w:tc>
          <w:tcPr>
            <w:tcW w:w="3485" w:type="dxa"/>
            <w:tcBorders>
              <w:top w:val="single" w:sz="4" w:space="0" w:color="auto"/>
              <w:left w:val="single" w:sz="4" w:space="0" w:color="auto"/>
              <w:right w:val="single" w:sz="4" w:space="0" w:color="auto"/>
            </w:tcBorders>
          </w:tcPr>
          <w:p>
            <w:pPr>
              <w:spacing w:line="560" w:lineRule="exact"/>
              <w:rPr>
                <w:rFonts w:ascii="仿宋_GB2312" w:eastAsia="仿宋_GB2312" w:cs="ArialUnicodeMS" w:hAnsi="Calibri"/>
                <w:kern w:val="0"/>
                <w:sz w:val="28"/>
                <w:szCs w:val="28"/>
              </w:rPr>
            </w:pPr>
            <w:r>
              <w:rPr>
                <w:rFonts w:ascii="仿宋_GB2312" w:eastAsia="仿宋_GB2312" w:cs="ArialUnicodeMS" w:hAnsi="Calibri"/>
                <w:kern w:val="0"/>
                <w:sz w:val="28"/>
                <w:szCs w:val="28"/>
              </w:rPr>
              <w:t>河北省农业广播电视学校丰南分校</w:t>
            </w:r>
            <w:r>
              <w:rPr>
                <w:rFonts w:ascii="仿宋_GB2312" w:eastAsia="仿宋_GB2312" w:cs="ArialUnicodeMS" w:hAnsi="Calibri" w:hint="eastAsia"/>
                <w:kern w:val="0"/>
                <w:sz w:val="28"/>
                <w:szCs w:val="28"/>
              </w:rPr>
              <w:t>(本级)</w:t>
            </w:r>
          </w:p>
        </w:tc>
        <w:tc>
          <w:tcPr>
            <w:tcW w:w="244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kern w:val="0"/>
                <w:sz w:val="28"/>
                <w:szCs w:val="28"/>
              </w:rPr>
              <w:t>财政补助事业单位</w:t>
            </w:r>
          </w:p>
        </w:tc>
        <w:tc>
          <w:tcPr>
            <w:tcW w:w="266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kern w:val="0"/>
                <w:sz w:val="28"/>
                <w:szCs w:val="28"/>
              </w:rPr>
              <w:t>财政拨款</w:t>
            </w:r>
          </w:p>
        </w:tc>
      </w:tr>
      <w:tr>
        <w:trPr>
          <w:trHeight w:val="606"/>
        </w:trPr>
        <w:tc>
          <w:tcPr>
            <w:tcW w:w="9580" w:type="dxa"/>
            <w:gridSpan w:val="4"/>
            <w:tcBorders>
              <w:top w:val="single" w:sz="4" w:space="0" w:color="auto"/>
              <w:left w:val="nil"/>
              <w:bottom w:val="nil"/>
              <w:right w:val="nil"/>
            </w:tcBorders>
          </w:tcPr>
          <w:p>
            <w:pPr>
              <w:spacing w:line="560" w:lineRule="exact"/>
              <w:jc w:val="lef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注：1、单位基本性质分为行政单位、参公事业单位、财政补助事业单位、经费自理事业单位四类。</w:t>
            </w:r>
          </w:p>
          <w:p>
            <w:pPr>
              <w:spacing w:line="560" w:lineRule="exact"/>
              <w:ind w:firstLineChars="200" w:firstLine="560"/>
              <w:jc w:val="lef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2、经费形式分为财政拨款、财政性资金基本保证、财政性资金定额或定项补助、财政性资金零补助四类。</w:t>
            </w:r>
          </w:p>
          <w:p>
            <w:pPr>
              <w:spacing w:line="560" w:lineRule="exact"/>
              <w:ind w:firstLineChars="200" w:firstLine="560"/>
              <w:jc w:val="left"/>
              <w:rPr>
                <w:rFonts w:ascii="仿宋_GB2312" w:eastAsia="仿宋_GB2312" w:cs="ArialUnicodeMS" w:hAnsi="Calibri"/>
                <w:kern w:val="0"/>
                <w:sz w:val="28"/>
                <w:szCs w:val="28"/>
              </w:rPr>
            </w:pPr>
            <w:r>
              <w:rPr>
                <w:rFonts w:ascii="仿宋_GB2312" w:eastAsia="仿宋_GB2312" w:cs="ArialUnicodeMS" w:hAnsi="Calibri" w:hint="eastAsia"/>
                <w:sz w:val="28"/>
                <w:szCs w:val="28"/>
              </w:rPr>
              <w:t>我部门无二级预算单位，因此，</w:t>
            </w:r>
            <w:r>
              <w:rPr>
                <w:rFonts w:ascii="仿宋_GB2312" w:eastAsia="仿宋_GB2312" w:cs="ArialUnicodeMS" w:hAnsi="Calibri" w:hint="eastAsia"/>
                <w:sz w:val="28"/>
                <w:szCs w:val="28"/>
                <w:lang w:bidi="ar-SA"/>
              </w:rPr>
              <w:t>河北省农业广播电视学校丰南分校</w:t>
            </w:r>
            <w:r>
              <w:rPr>
                <w:rFonts w:ascii="仿宋_GB2312" w:eastAsia="仿宋_GB2312" w:cs="ArialUnicodeMS" w:hAnsi="Calibri" w:hint="eastAsia"/>
                <w:sz w:val="28"/>
                <w:szCs w:val="28"/>
              </w:rPr>
              <w:t>202</w:t>
            </w:r>
            <w:r>
              <w:rPr>
                <w:rFonts w:ascii="仿宋_GB2312" w:eastAsia="仿宋_GB2312" w:cs="ArialUnicodeMS" w:hAnsi="Calibri"/>
                <w:sz w:val="28"/>
                <w:szCs w:val="28"/>
              </w:rPr>
              <w:t>3</w:t>
            </w:r>
            <w:r>
              <w:rPr>
                <w:rFonts w:ascii="仿宋_GB2312" w:eastAsia="仿宋_GB2312" w:cs="ArialUnicodeMS" w:hAnsi="Calibri" w:hint="eastAsia"/>
                <w:sz w:val="28"/>
                <w:szCs w:val="28"/>
              </w:rPr>
              <w:t>年度部门决算即</w:t>
            </w:r>
            <w:r>
              <w:rPr>
                <w:rFonts w:ascii="仿宋_GB2312" w:eastAsia="仿宋_GB2312" w:cs="ArialUnicodeMS" w:hAnsi="Calibri" w:hint="eastAsia"/>
                <w:sz w:val="28"/>
                <w:szCs w:val="28"/>
                <w:lang w:bidi="ar-SA"/>
              </w:rPr>
              <w:t>河北省农业广播电视学校丰南分校</w:t>
            </w:r>
            <w:r>
              <w:rPr>
                <w:rFonts w:ascii="仿宋_GB2312" w:eastAsia="仿宋_GB2312" w:cs="ArialUnicodeMS" w:hAnsi="Calibri" w:hint="eastAsia"/>
                <w:sz w:val="28"/>
                <w:szCs w:val="28"/>
              </w:rPr>
              <w:t>本级202</w:t>
            </w:r>
            <w:r>
              <w:rPr>
                <w:rFonts w:ascii="仿宋_GB2312" w:eastAsia="仿宋_GB2312" w:cs="ArialUnicodeMS" w:hAnsi="Calibri"/>
                <w:sz w:val="28"/>
                <w:szCs w:val="28"/>
              </w:rPr>
              <w:t>3</w:t>
            </w:r>
            <w:r>
              <w:rPr>
                <w:rFonts w:ascii="仿宋_GB2312" w:eastAsia="仿宋_GB2312" w:cs="ArialUnicodeMS" w:hAnsi="Calibri" w:hint="eastAsia"/>
                <w:sz w:val="28"/>
                <w:szCs w:val="28"/>
              </w:rPr>
              <w:t>年度决算。</w:t>
            </w:r>
          </w:p>
        </w:tc>
      </w:tr>
    </w:tbl>
    <w:p>
      <w:pPr>
        <w:widowControl/>
        <w:spacing w:after="160" w:line="580" w:lineRule="exact"/>
        <w:ind w:firstLineChars="200" w:firstLine="640"/>
        <w:rPr>
          <w:rFonts w:ascii="Times New Roman" w:eastAsia="黑体" w:cs="Times New Roman" w:hAnsi="Times New Roman" w:hint="eastAsia"/>
          <w:sz w:val="32"/>
          <w:szCs w:val="32"/>
          <w:highlight w:val="yellow"/>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Arial" w:eastAsia="Arial" w:cs="Arial" w:hAnsi="Arial"/>
          <w:i w:val="0"/>
          <w:iCs w:val="0"/>
          <w:caps w:val="0"/>
          <w:smallCaps w:val="0"/>
          <w:color w:val="000000"/>
          <w:spacing w:val="0"/>
          <w:kern w:val="0"/>
          <w:sz w:val="18"/>
          <w:szCs w:val="18"/>
          <w:shd w:val="clear" w:color="auto" w:fill="FFFFFF"/>
          <w:lang w:val="en-US" w:eastAsia="zh-CN"/>
          <w:highlight w:val="auto"/>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Arial" w:eastAsia="Arial" w:cs="Arial" w:hAnsi="Arial"/>
          <w:highlight w:val="auto"/>
        </w:rPr>
      </w:pPr>
      <w:r>
        <w:rPr>
          <w:rFonts w:ascii="Arial" w:eastAsia="Arial" w:cs="Arial" w:hAnsi="Arial"/>
          <w:i w:val="0"/>
          <w:iCs w:val="0"/>
          <w:caps w:val="0"/>
          <w:smallCaps w:val="0"/>
          <w:color w:val="000000"/>
          <w:spacing w:val="0"/>
          <w:kern w:val="0"/>
          <w:sz w:val="18"/>
          <w:szCs w:val="18"/>
          <w:shd w:val="clear" w:color="auto" w:fill="FFFFFF"/>
          <w:lang w:val="en-US" w:eastAsia="zh-CN"/>
          <w:highlight w:val="auto"/>
        </w:rPr>
        <w:t> </w:t>
      </w: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outlineLvl w:val="0"/>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highlight w:val="auto"/>
        </w:rPr>
        <w:t>第二部分</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lang w:val="en-US" w:eastAsia="zh-CN"/>
          <w:highlight w:val="auto"/>
        </w:rPr>
        <w:t>2023</w:t>
      </w:r>
      <w:r>
        <w:rPr>
          <w:rFonts w:ascii="黑体" w:eastAsia="黑体" w:cs="黑体" w:hAnsi="宋体" w:hint="eastAsia"/>
          <w:i w:val="0"/>
          <w:iCs w:val="0"/>
          <w:caps w:val="0"/>
          <w:smallCaps w:val="0"/>
          <w:color w:val="000000"/>
          <w:spacing w:val="0"/>
          <w:sz w:val="72"/>
          <w:szCs w:val="72"/>
          <w:shd w:val="clear" w:color="auto" w:fill="FFFFFF"/>
          <w:highlight w:val="auto"/>
        </w:rPr>
        <w:t>年</w:t>
      </w:r>
      <w:r>
        <w:rPr>
          <w:rFonts w:ascii="黑体" w:eastAsia="黑体" w:cs="黑体" w:hAnsi="宋体" w:hint="eastAsia"/>
          <w:i w:val="0"/>
          <w:iCs w:val="0"/>
          <w:caps w:val="0"/>
          <w:smallCaps w:val="0"/>
          <w:color w:val="000000"/>
          <w:spacing w:val="0"/>
          <w:sz w:val="72"/>
          <w:szCs w:val="72"/>
          <w:shd w:val="clear" w:color="auto" w:fill="FFFFFF"/>
          <w:lang w:val="en-US" w:eastAsia="zh-CN"/>
          <w:highlight w:val="auto"/>
        </w:rPr>
        <w:t>度</w:t>
      </w:r>
      <w:r>
        <w:rPr>
          <w:rFonts w:ascii="黑体" w:eastAsia="黑体" w:cs="黑体" w:hAnsi="宋体" w:hint="eastAsia"/>
          <w:i w:val="0"/>
          <w:iCs w:val="0"/>
          <w:caps w:val="0"/>
          <w:smallCaps w:val="0"/>
          <w:color w:val="000000"/>
          <w:spacing w:val="0"/>
          <w:sz w:val="72"/>
          <w:szCs w:val="72"/>
          <w:shd w:val="clear" w:color="auto" w:fill="FFFFFF"/>
          <w:highlight w:val="auto"/>
        </w:rPr>
        <w:t>部门决算报表</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i w:val="0"/>
          <w:iCs w:val="0"/>
          <w:caps w:val="0"/>
          <w:smallCaps w:val="0"/>
          <w:color w:val="FF0000"/>
          <w:spacing w:val="0"/>
          <w:sz w:val="33"/>
          <w:szCs w:val="33"/>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i w:val="0"/>
          <w:iCs w:val="0"/>
          <w:caps w:val="0"/>
          <w:smallCaps w:val="0"/>
          <w:color w:val="FF0000"/>
          <w:spacing w:val="0"/>
          <w:sz w:val="33"/>
          <w:szCs w:val="33"/>
          <w:shd w:val="clear" w:color="auto" w:fill="FFFFFF"/>
          <w:highlight w:val="auto"/>
        </w:rPr>
        <w:sectPr>
          <w:headerReference w:type="default" r:id="rId12"/>
          <w:pgSz w:w="11906" w:h="16838"/>
          <w:pgMar w:top="1531" w:right="1984" w:bottom="1531" w:left="2098" w:header="851" w:footer="992" w:gutter="0"/>
          <w:docGrid w:type="lines" w:linePitch="312" w:charSpace="0"/>
        </w:sectPr>
      </w:pPr>
    </w:p>
    <w:tbl>
      <w:tblPr>
        <w:jc w:val="left"/>
        <w:tblInd w:w="-1817" w:type="dxa"/>
        <w:tblW w:w="72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345"/>
        <w:gridCol w:w="623"/>
        <w:gridCol w:w="613"/>
        <w:gridCol w:w="1318"/>
        <w:gridCol w:w="1626"/>
        <w:gridCol w:w="1549"/>
        <w:gridCol w:w="623"/>
        <w:gridCol w:w="1931"/>
        <w:gridCol w:w="35"/>
      </w:tblGrid>
      <w:tr>
        <w:trPr>
          <w:trHeight w:val="361"/>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收入支出决算总表</w:t>
            </w:r>
          </w:p>
        </w:tc>
      </w:tr>
      <w:tr>
        <w:trPr>
          <w:trHeight w:val="357"/>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公开</w:t>
            </w:r>
            <w:r>
              <w:rPr>
                <w:rFonts w:ascii="Times New Roman" w:eastAsia="宋体" w:cs="Times New Roman" w:hAnsi="Times New Roman" w:hint="eastAsia"/>
                <w:i w:val="0"/>
                <w:iCs w:val="0"/>
                <w:color w:val="000000"/>
                <w:sz w:val="20"/>
                <w:szCs w:val="20"/>
                <w:u w:val="none"/>
                <w:lang w:val="en-US" w:eastAsia="zh-CN"/>
                <w:highlight w:val="auto"/>
              </w:rPr>
              <w:t>01</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51"/>
          <w:gridAfter w:val="1"/>
          <w:wAfter w:w="35" w:type="dxa"/>
        </w:trPr>
        <w:tc>
          <w:tcPr>
            <w:tcW w:w="1964" w:type="pct"/>
            <w:gridSpan w:val="3"/>
            <w:tcBorders>
              <w:top w:val="nil"/>
              <w:left w:val="nil"/>
              <w:bottom w:val="single" w:sz="4" w:space="0" w:color="auto"/>
              <w:right w:val="nil"/>
            </w:tcBorders>
            <w:noWrap/>
            <w:vAlign w:val="bottom"/>
          </w:tcPr>
          <w:p>
            <w:pPr>
              <w:jc w:val="both"/>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编制部门（单位）：河北省农业广播电视学校丰南分校(本级)</w:t>
            </w:r>
          </w:p>
        </w:tc>
        <w:tc>
          <w:tcPr>
            <w:tcW w:w="1262" w:type="pct"/>
            <w:gridSpan w:val="2"/>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hint="eastAsia"/>
                <w:i w:val="0"/>
                <w:iCs w:val="0"/>
                <w:color w:val="00000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57" w:type="pct"/>
            <w:gridSpan w:val="3"/>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544"/>
          <w:gridAfter w:val="1"/>
          <w:wAfter w:w="35" w:type="dxa"/>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收入</w:t>
            </w:r>
          </w:p>
        </w:tc>
        <w:tc>
          <w:tcPr>
            <w:tcW w:w="2456"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支出</w:t>
            </w: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1</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2</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宋体" w:eastAsia="宋体" w:cs="宋体" w:hAnsi="宋体"/>
                <w:i w:val="0"/>
                <w:iCs w:val="0"/>
                <w:color w:val="000000"/>
                <w:sz w:val="20"/>
                <w:szCs w:val="20"/>
                <w:u w:val="none"/>
                <w:lang w:val="en-US" w:eastAsia="zh-CN"/>
                <w:highlight w:val="auto"/>
              </w:rPr>
              <w:t>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598.27</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四、上级补助收入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五、事业收入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449.00</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六、经营收入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七、附属单位上缴收入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八、其他收入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88.63</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40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33.96</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0.13</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826"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826"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50</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26.67</w:t>
            </w: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826"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826"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598.27</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使用非财政拨款结余（含专用结余）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结余分配</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0.13</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60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r>
      <w:tr>
        <w:trPr>
          <w:trHeight w:val="308"/>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注：1.本表反映部门本年度的总收支和年末结转结余情况。2.本套报表金额转换时可能存在尾数误差。</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widowControl/>
        <w:suppressLineNumbers w:val="0"/>
        <w:jc w:val="center"/>
        <w:textAlignment w:val="bottom"/>
        <w:rPr>
          <w:rFonts w:ascii="黑体" w:eastAsia="黑体" w:cs="宋体" w:hAnsi="黑体" w:hint="eastAsia"/>
          <w:bCs/>
          <w:kern w:val="0"/>
          <w:sz w:val="32"/>
          <w:szCs w:val="32"/>
          <w:highlight w:val="auto"/>
        </w:rPr>
      </w:pPr>
    </w:p>
    <w:tbl>
      <w:tblPr>
        <w:jc w:val="center"/>
        <w:tblW w:w="92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rPr>
          <w:trHeight w:val="550"/>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收入决算表</w:t>
            </w:r>
          </w:p>
        </w:tc>
      </w:tr>
      <w:tr>
        <w:trPr>
          <w:trHeight w:val="300"/>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hint="eastAsia"/>
                <w:i w:val="0"/>
                <w:iCs w:val="0"/>
                <w:color w:val="000000"/>
                <w:sz w:val="20"/>
                <w:szCs w:val="20"/>
                <w:u w:val="none"/>
                <w:lang w:val="en-US" w:eastAsia="zh-CN"/>
                <w:highlight w:val="auto"/>
              </w:rPr>
              <w:t>02</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3237" w:type="dxa"/>
            <w:gridSpan w:val="3"/>
            <w:tcBorders>
              <w:top w:val="nil"/>
              <w:left w:val="nil"/>
              <w:bottom w:val="single" w:sz="4" w:space="0" w:color="auto"/>
              <w:right w:val="nil"/>
            </w:tcBorders>
            <w:noWrap/>
            <w:vAlign w:val="bottom"/>
          </w:tcPr>
          <w:p>
            <w:pP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编制部门（单位）：河北省农业广播电视学校丰南分校(本级)                                                                                                         </w:t>
            </w:r>
          </w:p>
        </w:tc>
        <w:tc>
          <w:tcPr>
            <w:tcW w:w="3405" w:type="dxa"/>
            <w:gridSpan w:val="4"/>
            <w:tcBorders>
              <w:top w:val="nil"/>
              <w:left w:val="nil"/>
              <w:bottom w:val="single" w:sz="4" w:space="0" w:color="auto"/>
              <w:right w:val="nil"/>
            </w:tcBorders>
            <w:noWrap/>
            <w:vAlign w:val="bottom"/>
          </w:tcPr>
          <w:p>
            <w:pPr>
              <w:jc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2588" w:type="dxa"/>
            <w:gridSpan w:val="3"/>
            <w:tcBorders>
              <w:top w:val="nil"/>
              <w:left w:val="nil"/>
              <w:bottom w:val="single" w:sz="4" w:space="0" w:color="auto"/>
              <w:right w:val="nil"/>
            </w:tcBorders>
            <w:noWrap/>
            <w:vAlign w:val="bottom"/>
          </w:tcPr>
          <w:p>
            <w:pPr>
              <w:jc w:val="right"/>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510"/>
        </w:trPr>
        <w:tc>
          <w:tcPr>
            <w:tcW w:w="2200" w:type="dxa"/>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本年收入合计</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财政拨款收入</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上级补助收入</w:t>
            </w:r>
          </w:p>
        </w:tc>
        <w:tc>
          <w:tcPr>
            <w:tcW w:w="964" w:type="dxa"/>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事业收入</w:t>
            </w:r>
          </w:p>
        </w:tc>
        <w:tc>
          <w:tcPr>
            <w:tcW w:w="964"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经营收入</w:t>
            </w:r>
          </w:p>
        </w:tc>
        <w:tc>
          <w:tcPr>
            <w:tcW w:w="102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附属单位上缴收入</w:t>
            </w:r>
          </w:p>
        </w:tc>
        <w:tc>
          <w:tcPr>
            <w:tcW w:w="964"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其他收入</w:t>
            </w:r>
          </w:p>
        </w:tc>
      </w:tr>
      <w:tr>
        <w:trPr>
          <w:trHeight w:val="312"/>
        </w:trPr>
        <w:tc>
          <w:tcPr>
            <w:tcW w:w="1040"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160" w:type="dxa"/>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312"/>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312"/>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bottom w:val="single" w:sz="4" w:space="0" w:color="000000"/>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454"/>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4</w:t>
            </w:r>
          </w:p>
        </w:tc>
        <w:tc>
          <w:tcPr>
            <w:tcW w:w="964"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c>
          <w:tcPr>
            <w:tcW w:w="102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6</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7</w:t>
            </w:r>
          </w:p>
        </w:tc>
      </w:tr>
      <w:tr>
        <w:trPr>
          <w:trHeight w:val="567"/>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598.27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598.27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205</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教育支出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449.00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449.00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20505</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广播电视教育</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449.00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449.00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2050599</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其他广播电视教育支出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449.00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449.00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社会保障和就业支出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88.63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88.63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行政事业单位养老支出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88.63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88.63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2080502</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事业单位离退休</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57.37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57.37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2080505</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机关事业单位基本养老保险缴费支出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31.26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31.26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卫生健康支出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33.96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33.96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行政事业单位医疗</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33.96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33.96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2101102</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事业单位医疗</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11.90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11.90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2101103</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公务员医疗补助</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22.06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22.06</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住房保障支出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26.67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26.67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住房改革支出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26.67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26.67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2210201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住房公积金</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26.67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26.67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p>
    <w:p>
      <w:pPr>
        <w:rPr>
          <w:rFonts w:ascii="宋体" w:eastAsia="宋体" w:cs="宋体" w:hAnsi="宋体" w:hint="eastAsia"/>
          <w:spacing w:val="-2"/>
          <w:sz w:val="20"/>
          <w:lang w:val="en-US" w:eastAsia="zh-CN"/>
          <w:highlight w:val="auto"/>
        </w:rPr>
      </w:pPr>
      <w:r>
        <w:rPr>
          <w:rFonts w:ascii="仿宋_GB2312" w:eastAsia="仿宋_GB2312" w:hAnsi="宋体" w:hint="eastAsia"/>
          <w:b/>
          <w:color w:val="auto"/>
          <w:kern w:val="0"/>
          <w:sz w:val="32"/>
          <w:szCs w:val="32"/>
          <w:highlight w:val="auto"/>
        </w:rPr>
        <w:br w:type="page"/>
      </w:r>
    </w:p>
    <w:tbl>
      <w:tblPr>
        <w:jc w:val="center"/>
        <w:tblW w:w="5812"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39"/>
        <w:gridCol w:w="1187"/>
        <w:gridCol w:w="1127"/>
        <w:gridCol w:w="127"/>
        <w:gridCol w:w="998"/>
        <w:gridCol w:w="1125"/>
        <w:gridCol w:w="499"/>
        <w:gridCol w:w="626"/>
        <w:gridCol w:w="1125"/>
        <w:gridCol w:w="1492"/>
      </w:tblGrid>
      <w:tr>
        <w:trPr>
          <w:trHeight w:val="550"/>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br w:type="page"/>
              <w:t>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862" w:type="pct"/>
            <w:gridSpan w:val="4"/>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编制部门（单位）：河北省农业广播电视学校丰南分校(本级) </w:t>
            </w:r>
            <w:r>
              <w:rPr>
                <w:rFonts w:ascii="宋体" w:eastAsia="宋体" w:cs="宋体" w:hint="eastAsia"/>
                <w:i w:val="0"/>
                <w:iCs w:val="0"/>
                <w:color w:val="000000"/>
                <w:kern w:val="0"/>
                <w:sz w:val="20"/>
                <w:szCs w:val="20"/>
                <w:u w:val="none"/>
                <w:lang w:val="en-US" w:eastAsia="zh-CN"/>
                <w:highlight w:val="auto"/>
              </w:rPr>
              <w:t xml:space="preserve">                                                                                                         </w:t>
            </w:r>
          </w:p>
        </w:tc>
        <w:tc>
          <w:tcPr>
            <w:tcW w:w="1403"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int="eastAsia"/>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3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金额单位：万元</w:t>
            </w:r>
          </w:p>
        </w:tc>
      </w:tr>
      <w:tr>
        <w:trPr>
          <w:trHeight w:val="510"/>
        </w:trPr>
        <w:tc>
          <w:tcPr>
            <w:tcW w:w="1191"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603"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本年支出合计</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602"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上缴上级支出</w:t>
            </w:r>
          </w:p>
        </w:tc>
        <w:tc>
          <w:tcPr>
            <w:tcW w:w="602"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经营支出</w:t>
            </w:r>
          </w:p>
        </w:tc>
        <w:tc>
          <w:tcPr>
            <w:tcW w:w="795"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对附属单位补助支出</w:t>
            </w:r>
          </w:p>
        </w:tc>
      </w:tr>
      <w:tr>
        <w:trPr>
          <w:trHeight w:val="308"/>
        </w:trPr>
        <w:tc>
          <w:tcPr>
            <w:tcW w:w="556"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635"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308"/>
        </w:trPr>
        <w:tc>
          <w:tcPr>
            <w:tcW w:w="556" w:type="pct"/>
            <w:vMerge/>
            <w:tcBorders>
              <w:top w:val="nil"/>
              <w:left w:val="single" w:sz="4" w:space="0" w:color="000000"/>
              <w:bottom w:val="single" w:sz="4" w:space="0" w:color="000000"/>
              <w:right w:val="single" w:sz="4" w:space="0" w:color="000000"/>
            </w:tcBorders>
            <w:noWrap/>
            <w:vAlign w:val="center"/>
          </w:tcPr>
          <w:p/>
        </w:tc>
        <w:tc>
          <w:tcPr>
            <w:tcW w:w="635" w:type="pct"/>
            <w:vMerge/>
            <w:tcBorders>
              <w:top w:val="nil"/>
              <w:left w:val="nil"/>
              <w:bottom w:val="single" w:sz="4" w:space="0" w:color="000000"/>
              <w:right w:val="single" w:sz="4" w:space="0" w:color="000000"/>
            </w:tcBorders>
            <w:noWrap/>
            <w:vAlign w:val="center"/>
          </w:tcP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308"/>
        </w:trPr>
        <w:tc>
          <w:tcPr>
            <w:tcW w:w="556" w:type="pct"/>
            <w:vMerge/>
            <w:tcBorders>
              <w:top w:val="nil"/>
              <w:left w:val="single" w:sz="4" w:space="0" w:color="000000"/>
              <w:bottom w:val="single" w:sz="4" w:space="0" w:color="000000"/>
              <w:right w:val="single" w:sz="4" w:space="0" w:color="000000"/>
            </w:tcBorders>
            <w:noWrap/>
            <w:vAlign w:val="center"/>
          </w:tcPr>
          <w:p/>
        </w:tc>
        <w:tc>
          <w:tcPr>
            <w:tcW w:w="635" w:type="pct"/>
            <w:vMerge/>
            <w:tcBorders>
              <w:top w:val="nil"/>
              <w:left w:val="nil"/>
              <w:bottom w:val="single" w:sz="4" w:space="0" w:color="000000"/>
              <w:right w:val="single" w:sz="4" w:space="0" w:color="000000"/>
            </w:tcBorders>
            <w:noWrap/>
            <w:vAlign w:val="center"/>
          </w:tcP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454"/>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603"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79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r>
      <w:tr>
        <w:trPr>
          <w:trHeight w:val="308"/>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463.98</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134.42</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205</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教育支出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449.00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314.72</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134.29</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20505</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广播电视教育</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449.00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314.72</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134.29</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2050599</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其他广播电视教育支出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449.00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314.72</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134.29</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2080502</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事业单位离退休</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57.37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57.37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31.26</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31.26</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2101102</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事业单位医疗</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11.90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11.90</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22.06</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22.06</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213</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农林水支出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21301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农业农村</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2130121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农业结构调整补贴</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注：本表反映部门本年度各项支出情况。</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857" w:type="dxa"/>
        <w:tblW w:w="728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83"/>
        <w:gridCol w:w="623"/>
        <w:gridCol w:w="1428"/>
        <w:gridCol w:w="1658"/>
        <w:gridCol w:w="438"/>
        <w:gridCol w:w="623"/>
        <w:gridCol w:w="459"/>
        <w:gridCol w:w="834"/>
        <w:gridCol w:w="1218"/>
        <w:gridCol w:w="1218"/>
        <w:gridCol w:w="1227"/>
      </w:tblGrid>
      <w:tr>
        <w:trPr>
          <w:trHeight w:val="550"/>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财政拨款收入支出决算总表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公开04表</w:t>
            </w:r>
          </w:p>
        </w:tc>
      </w:tr>
      <w:tr>
        <w:trPr>
          <w:trHeight w:val="300"/>
        </w:trPr>
        <w:tc>
          <w:tcPr>
            <w:tcW w:w="2431" w:type="pct"/>
            <w:gridSpan w:val="4"/>
            <w:tcBorders>
              <w:top w:val="nil"/>
              <w:left w:val="nil"/>
              <w:bottom w:val="single" w:sz="4" w:space="0" w:color="auto"/>
              <w:right w:val="nil"/>
            </w:tcBorders>
            <w:noWrap/>
            <w:vAlign w:val="bottom"/>
          </w:tcPr>
          <w:p>
            <w:pPr>
              <w:rPr>
                <w:rFonts w:ascii="仿宋" w:eastAsia="仿宋" w:cs="仿宋" w:hAnsi="仿宋"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编制部门（单位）：河北省农业广播电视学校丰南分校(本级) </w:t>
            </w:r>
            <w:r>
              <w:rPr>
                <w:rFonts w:ascii="宋体" w:eastAsia="宋体" w:cs="宋体" w:hint="eastAsia"/>
                <w:i w:val="0"/>
                <w:iCs w:val="0"/>
                <w:color w:val="000000"/>
                <w:kern w:val="0"/>
                <w:sz w:val="20"/>
                <w:szCs w:val="20"/>
                <w:u w:val="none"/>
                <w:lang w:val="en-US" w:eastAsia="zh-CN"/>
                <w:highlight w:val="auto"/>
              </w:rPr>
              <w:t xml:space="preserve">                                                                                                   </w:t>
            </w:r>
          </w:p>
        </w:tc>
        <w:tc>
          <w:tcPr>
            <w:tcW w:w="649" w:type="pct"/>
            <w:gridSpan w:val="3"/>
            <w:tcBorders>
              <w:top w:val="nil"/>
              <w:left w:val="nil"/>
              <w:bottom w:val="single" w:sz="4" w:space="0" w:color="auto"/>
              <w:right w:val="nil"/>
            </w:tcBorders>
            <w:noWrap/>
            <w:vAlign w:val="bottom"/>
          </w:tcPr>
          <w:p>
            <w:pPr>
              <w:jc w:val="center"/>
              <w:rPr>
                <w:rFonts w:ascii="宋体" w:eastAsia="宋体" w:cs="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919" w:type="pct"/>
            <w:gridSpan w:val="4"/>
            <w:tcBorders>
              <w:top w:val="nil"/>
              <w:left w:val="nil"/>
              <w:bottom w:val="single" w:sz="4" w:space="0" w:color="auto"/>
              <w:right w:val="nil"/>
            </w:tcBorders>
            <w:noWrap/>
            <w:vAlign w:val="bottom"/>
          </w:tcPr>
          <w:p>
            <w:pPr>
              <w:jc w:val="right"/>
              <w:rPr>
                <w:rFonts w:ascii="宋体" w:eastAsia="宋体" w:cs="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723" w:type="pct"/>
            <w:gridSpan w:val="3"/>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收入</w:t>
            </w:r>
          </w:p>
        </w:tc>
        <w:tc>
          <w:tcPr>
            <w:tcW w:w="3276" w:type="pct"/>
            <w:gridSpan w:val="8"/>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支出</w:t>
            </w:r>
          </w:p>
        </w:tc>
      </w:tr>
      <w:tr>
        <w:trPr>
          <w:trHeight w:val="312"/>
        </w:trPr>
        <w:tc>
          <w:tcPr>
            <w:tcW w:w="847"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    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609"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金额</w:t>
            </w:r>
          </w:p>
        </w:tc>
        <w:tc>
          <w:tcPr>
            <w:tcW w:w="895"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552" w:type="pct"/>
            <w:gridSpan w:val="2"/>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合计</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一般公共预算财政拨款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政府性基金预算财政拨款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国有资本经营预算财政拨款</w:t>
            </w:r>
          </w:p>
        </w:tc>
      </w:tr>
      <w:tr>
        <w:trPr>
          <w:trHeight w:val="312"/>
        </w:trPr>
        <w:tc>
          <w:tcPr>
            <w:tcW w:w="847" w:type="pct"/>
            <w:vMerge/>
            <w:tcBorders>
              <w:top w:val="nil"/>
              <w:left w:val="single" w:sz="4" w:space="0" w:color="000000"/>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609" w:type="pct"/>
            <w:vMerge/>
            <w:tcBorders>
              <w:top w:val="nil"/>
              <w:left w:val="nil"/>
              <w:bottom w:val="single" w:sz="4" w:space="0" w:color="000000"/>
              <w:right w:val="single" w:sz="4" w:space="0" w:color="000000"/>
            </w:tcBorders>
            <w:noWrap/>
            <w:vAlign w:val="center"/>
          </w:tcPr>
          <w:p/>
        </w:tc>
        <w:tc>
          <w:tcPr>
            <w:tcW w:w="895" w:type="pct"/>
            <w:gridSpan w:val="2"/>
            <w:vMerge/>
            <w:tcBorders>
              <w:top w:val="nil"/>
              <w:left w:val="nil"/>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552" w:type="pct"/>
            <w:gridSpan w:val="2"/>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60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55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4</w:t>
            </w:r>
          </w:p>
        </w:tc>
        <w:tc>
          <w:tcPr>
            <w:tcW w:w="520" w:type="pct"/>
            <w:tcBorders>
              <w:top w:val="nil"/>
              <w:left w:val="nil"/>
              <w:bottom w:val="single" w:sz="4" w:space="0" w:color="000000"/>
              <w:right w:val="single" w:sz="8"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598.27</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449.00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449.00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88.63</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88.63</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33.96</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33.96</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609"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552"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0.13</w:t>
            </w: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0.13</w:t>
            </w: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26.67</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26.67</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609"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552"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b/>
                <w:bCs/>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598.27</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0.13</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0.13</w:t>
            </w: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609"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895" w:type="pct"/>
            <w:gridSpan w:val="2"/>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64</w:t>
            </w:r>
          </w:p>
        </w:tc>
        <w:tc>
          <w:tcPr>
            <w:tcW w:w="552" w:type="pct"/>
            <w:gridSpan w:val="2"/>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520" w:type="pct"/>
            <w:tcBorders>
              <w:top w:val="nil"/>
              <w:left w:val="nil"/>
              <w:bottom w:val="single" w:sz="8" w:space="0" w:color="000000"/>
              <w:right w:val="single" w:sz="4" w:space="0" w:color="000000"/>
            </w:tcBorders>
            <w:noWrap/>
            <w:vAlign w:val="center"/>
          </w:tcPr>
          <w:p>
            <w:pPr>
              <w:jc w:val="right"/>
              <w:rPr>
                <w:rFonts w:ascii="Times New Roman" w:cs="Times New Roman" w:hAnsi="Times New Roman"/>
                <w:sz w:val="20"/>
                <w:szCs w:val="20"/>
                <w:highlight w:val="auto"/>
              </w:rPr>
            </w:pPr>
          </w:p>
          <w:p>
            <w:pPr>
              <w:jc w:val="right"/>
              <w:rPr>
                <w:rFonts w:ascii="Times New Roman" w:cs="Times New Roman" w:hAnsi="Times New Roman"/>
                <w:sz w:val="20"/>
                <w:szCs w:val="20"/>
                <w:highlight w:val="auto"/>
              </w:rPr>
            </w:pPr>
            <w:r>
              <w:rPr>
                <w:rFonts w:ascii="Times New Roman" w:cs="Times New Roman" w:hAnsi="Times New Roman"/>
                <w:sz w:val="20"/>
                <w:szCs w:val="20"/>
                <w:highlight w:val="auto"/>
              </w:rPr>
              <w:t>598.40</w:t>
            </w:r>
          </w:p>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注：本表反映部门本年度一般公共预算财政拨款、政府性基金预算财政拨款和国有资本经营预算财政拨款的总收支和年末结转结余情况。</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eastAsia="宋体" w:cs="宋体" w:hAnsi="宋体" w:hint="eastAsia"/>
          <w:spacing w:val="-2"/>
          <w:sz w:val="20"/>
          <w:lang w:val="en-US" w:eastAsia="zh-CN"/>
          <w:highlight w:val="auto"/>
        </w:rPr>
      </w:pPr>
    </w:p>
    <w:tbl>
      <w:tblPr>
        <w:jc w:val="left"/>
        <w:tblInd w:w="-657" w:type="dxa"/>
        <w:tblW w:w="545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25"/>
        <w:gridCol w:w="1314"/>
        <w:gridCol w:w="718"/>
        <w:gridCol w:w="1333"/>
        <w:gridCol w:w="1388"/>
        <w:gridCol w:w="663"/>
        <w:gridCol w:w="2131"/>
      </w:tblGrid>
      <w:tr>
        <w:trPr>
          <w:trHeight w:val="550"/>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一般公共预算财政拨款支出决算表</w:t>
            </w:r>
          </w:p>
        </w:tc>
      </w:tr>
      <w:tr>
        <w:trPr>
          <w:trHeight w:val="300"/>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05</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856"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编制部门（单位）：河北省农业广播电视学校丰南分校(本级)</w:t>
            </w:r>
          </w:p>
        </w:tc>
        <w:tc>
          <w:tcPr>
            <w:tcW w:w="1551" w:type="pct"/>
            <w:gridSpan w:val="2"/>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591" w:type="pct"/>
            <w:gridSpan w:val="2"/>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445"/>
        </w:trPr>
        <w:tc>
          <w:tcPr>
            <w:tcW w:w="1447"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3552" w:type="pct"/>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r>
      <w:tr>
        <w:trPr>
          <w:trHeight w:val="312"/>
        </w:trPr>
        <w:tc>
          <w:tcPr>
            <w:tcW w:w="698"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科目代码</w:t>
            </w:r>
          </w:p>
        </w:tc>
        <w:tc>
          <w:tcPr>
            <w:tcW w:w="748"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1169"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1169"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1213"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r>
      <w:tr>
        <w:trPr>
          <w:trHeight w:val="277"/>
        </w:trPr>
        <w:tc>
          <w:tcPr>
            <w:tcW w:w="698" w:type="pct"/>
            <w:vMerge/>
            <w:tcBorders>
              <w:top w:val="single" w:sz="4" w:space="0" w:color="auto"/>
              <w:left w:val="single" w:sz="4" w:space="0" w:color="auto"/>
              <w:bottom w:val="single" w:sz="4" w:space="0" w:color="auto"/>
              <w:right w:val="single" w:sz="4" w:space="0" w:color="auto"/>
            </w:tcBorders>
            <w:noWrap/>
            <w:vAlign w:val="center"/>
          </w:tcPr>
          <w:p/>
        </w:tc>
        <w:tc>
          <w:tcPr>
            <w:tcW w:w="748" w:type="pct"/>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3" w:type="pct"/>
            <w:vMerge/>
            <w:tcBorders>
              <w:top w:val="single" w:sz="4" w:space="0" w:color="auto"/>
              <w:left w:val="single" w:sz="4" w:space="0" w:color="auto"/>
              <w:bottom w:val="single" w:sz="4" w:space="0" w:color="auto"/>
              <w:right w:val="single" w:sz="4" w:space="0" w:color="auto"/>
            </w:tcBorders>
            <w:noWrap/>
            <w:vAlign w:val="center"/>
          </w:tcPr>
          <w:p/>
        </w:tc>
      </w:tr>
      <w:tr>
        <w:trPr>
          <w:trHeight w:val="312"/>
        </w:trPr>
        <w:tc>
          <w:tcPr>
            <w:tcW w:w="698" w:type="pct"/>
            <w:vMerge/>
            <w:tcBorders>
              <w:top w:val="single" w:sz="4" w:space="0" w:color="auto"/>
              <w:left w:val="single" w:sz="4" w:space="0" w:color="auto"/>
              <w:bottom w:val="single" w:sz="4" w:space="0" w:color="auto"/>
              <w:right w:val="single" w:sz="4" w:space="0" w:color="auto"/>
            </w:tcBorders>
            <w:noWrap/>
            <w:vAlign w:val="center"/>
          </w:tcPr>
          <w:p/>
        </w:tc>
        <w:tc>
          <w:tcPr>
            <w:tcW w:w="748" w:type="pct"/>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3" w:type="pct"/>
            <w:vMerge/>
            <w:tcBorders>
              <w:top w:val="single" w:sz="4" w:space="0" w:color="auto"/>
              <w:left w:val="single" w:sz="4" w:space="0" w:color="auto"/>
              <w:bottom w:val="single" w:sz="4" w:space="0" w:color="auto"/>
              <w:right w:val="single" w:sz="4" w:space="0" w:color="auto"/>
            </w:tcBorders>
            <w:noWrap/>
            <w:vAlign w:val="center"/>
          </w:tcPr>
          <w:p/>
        </w:tc>
      </w:tr>
      <w:tr>
        <w:trPr>
          <w:trHeight w:val="308"/>
        </w:trPr>
        <w:tc>
          <w:tcPr>
            <w:tcW w:w="1447"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2</w:t>
            </w:r>
          </w:p>
        </w:tc>
        <w:tc>
          <w:tcPr>
            <w:tcW w:w="1213"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3</w:t>
            </w:r>
          </w:p>
        </w:tc>
      </w:tr>
      <w:tr>
        <w:trPr>
          <w:trHeight w:val="308"/>
        </w:trPr>
        <w:tc>
          <w:tcPr>
            <w:tcW w:w="1447"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598.40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463.98</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134.42</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205</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教育支出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449.00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314.72</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134.29</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20505</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广播电视教育</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449.00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314.72</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134.29</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2050599</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其他广播电视教育支出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449.00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314.72</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134.29</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88.63</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2080502</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事业单位离退休</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57.37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57.37</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31.26</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31.26</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33.96</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2101102</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事业单位医疗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11.90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11.90</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22.06</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22.06</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213</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农林水支出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21301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农业农村</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2130121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农业结构调整补贴</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0.13</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26.67</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7"/>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注：本表反映部门本年度一般公共预算财政拨款支出情况。</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617" w:type="dxa"/>
        <w:tblW w:w="70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64"/>
        <w:gridCol w:w="1814"/>
        <w:gridCol w:w="1018"/>
        <w:gridCol w:w="964"/>
        <w:gridCol w:w="440"/>
        <w:gridCol w:w="1372"/>
        <w:gridCol w:w="589"/>
        <w:gridCol w:w="374"/>
        <w:gridCol w:w="964"/>
        <w:gridCol w:w="1816"/>
        <w:gridCol w:w="1023"/>
      </w:tblGrid>
      <w:tr>
        <w:trPr>
          <w:trHeight w:val="624"/>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一般公共预算财政拨款基本支出决算表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06</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90"/>
        </w:trPr>
        <w:tc>
          <w:tcPr>
            <w:tcW w:w="2293" w:type="pct"/>
            <w:gridSpan w:val="5"/>
            <w:tcBorders>
              <w:top w:val="nil"/>
              <w:left w:val="nil"/>
              <w:bottom w:val="single" w:sz="4" w:space="0" w:color="auto"/>
              <w:right w:val="nil"/>
            </w:tcBorders>
            <w:noWrap/>
            <w:vAlign w:val="bottom"/>
          </w:tcPr>
          <w:p>
            <w:pPr>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编制部门（单位）：河北省农业广播电视学校丰南分校(本级) </w:t>
            </w:r>
            <w:r>
              <w:rPr>
                <w:rFonts w:ascii="宋体" w:cs="宋体" w:hint="eastAsia"/>
                <w:i w:val="0"/>
                <w:iCs w:val="0"/>
                <w:color w:val="000000"/>
                <w:kern w:val="0"/>
                <w:sz w:val="18"/>
                <w:szCs w:val="18"/>
                <w:u w:val="none"/>
                <w:lang w:val="en-US" w:eastAsia="zh-CN"/>
                <w:highlight w:val="auto"/>
              </w:rPr>
              <w:t xml:space="preserve">                                                                   </w:t>
            </w:r>
          </w:p>
        </w:tc>
        <w:tc>
          <w:tcPr>
            <w:tcW w:w="865" w:type="pct"/>
            <w:gridSpan w:val="2"/>
            <w:tcBorders>
              <w:top w:val="nil"/>
              <w:left w:val="nil"/>
              <w:bottom w:val="single" w:sz="4" w:space="0" w:color="auto"/>
              <w:right w:val="nil"/>
            </w:tcBorders>
            <w:noWrap/>
            <w:vAlign w:val="bottom"/>
          </w:tcPr>
          <w:p>
            <w:pPr>
              <w:jc w:val="center"/>
              <w:rPr>
                <w:rFonts w:ascii="宋体" w:eastAsia="宋体" w:cs="宋体"/>
                <w:i w:val="0"/>
                <w:iCs w:val="0"/>
                <w:color w:val="000000"/>
                <w:kern w:val="0"/>
                <w:sz w:val="18"/>
                <w:szCs w:val="18"/>
                <w:u w:val="none"/>
                <w:lang w:val="en-US" w:eastAsia="zh-CN"/>
                <w:highlight w:val="auto"/>
              </w:rPr>
            </w:pPr>
            <w:r>
              <w:rPr>
                <w:rFonts w:ascii="宋体" w:cs="宋体" w:hint="eastAsia"/>
                <w:i w:val="0"/>
                <w:iCs w:val="0"/>
                <w:color w:val="000000"/>
                <w:kern w:val="0"/>
                <w:sz w:val="18"/>
                <w:szCs w:val="18"/>
                <w:u w:val="none"/>
                <w:lang w:val="en-US" w:eastAsia="zh-CN"/>
                <w:highlight w:val="auto"/>
              </w:rPr>
              <w:t>2023</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1841" w:type="pct"/>
            <w:gridSpan w:val="4"/>
            <w:tcBorders>
              <w:top w:val="nil"/>
              <w:left w:val="nil"/>
              <w:bottom w:val="single" w:sz="4" w:space="0" w:color="auto"/>
              <w:right w:val="nil"/>
            </w:tcBorders>
            <w:noWrap/>
            <w:vAlign w:val="bottom"/>
          </w:tcPr>
          <w:p>
            <w:pPr>
              <w:jc w:val="right"/>
              <w:rPr>
                <w:rFonts w:ascii="宋体" w:eastAsia="宋体" w:cs="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510"/>
        </w:trPr>
        <w:tc>
          <w:tcPr>
            <w:tcW w:w="1674"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w:t>
            </w:r>
          </w:p>
        </w:tc>
        <w:tc>
          <w:tcPr>
            <w:tcW w:w="3325" w:type="pct"/>
            <w:gridSpan w:val="8"/>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375.73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32.19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债务利息及费用支出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116.13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5.02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国内债务付息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16.39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国外债务付息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房屋建筑物购建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114.82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0.56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31.26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3.10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基础设施建设</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11.90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12.35</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大型修缮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22.06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信息网络及软件购置更新</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2.02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物资储备</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26.67</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土地补偿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安置补助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34.48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地上附着物和青苗补偿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56.07</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拆迁补偿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1.64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55.75</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其他交通工具购置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文物和陈列品购置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无形资产购置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资本金注入</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2.39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政府投资基金股权投资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0.31</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2.55</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费用补贴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2.20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利息补贴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0.76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1.62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国家赔偿费用支出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对民间非营利组织和群众性自治组织补贴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经常性赠与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1225"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宋体" w:cs="Times New Roman" w:hAnsi="Times New Roman"/>
                <w:sz w:val="18"/>
                <w:szCs w:val="18"/>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sz w:val="18"/>
                <w:szCs w:val="18"/>
                <w:highlight w:val="auto"/>
              </w:rPr>
            </w:pPr>
            <w:r>
              <w:rPr>
                <w:rFonts w:ascii="Times New Roman" w:eastAsia="宋体" w:cs="Times New Roman" w:hAnsi="Times New Roman"/>
                <w:sz w:val="18"/>
                <w:szCs w:val="18"/>
                <w:highlight w:val="auto"/>
              </w:rPr>
              <w:t>431.79</w:t>
            </w: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eastAsia="宋体" w:cs="Times New Roman" w:hAnsi="Times New Roman"/>
                <w:sz w:val="18"/>
                <w:szCs w:val="18"/>
                <w:highlight w:val="auto"/>
              </w:rPr>
              <w:t>32.19</w:t>
            </w:r>
          </w:p>
        </w:tc>
      </w:tr>
      <w:tr>
        <w:trPr>
          <w:trHeight w:val="510"/>
        </w:trPr>
        <w:tc>
          <w:tcPr>
            <w:tcW w:w="5000" w:type="pct"/>
            <w:gridSpan w:val="11"/>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注：本表反映部门本年度一般公共预算财政拨款基本支出明细情况。</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hAnsi="宋体" w:hint="eastAsia"/>
          <w:b/>
          <w:color w:val="auto"/>
          <w:kern w:val="0"/>
          <w:sz w:val="32"/>
          <w:szCs w:val="32"/>
          <w:highlight w:val="auto"/>
        </w:rPr>
      </w:pPr>
    </w:p>
    <w:tbl>
      <w:tblPr>
        <w:jc w:val="left"/>
        <w:tblInd w:w="-1404" w:type="dxa"/>
        <w:tblW w:w="651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trPr>
          <w:trHeight w:val="550"/>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政府性基金预算财政拨款收入支出决算表</w:t>
            </w:r>
          </w:p>
        </w:tc>
      </w:tr>
      <w:tr>
        <w:trPr>
          <w:trHeight w:val="90"/>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07</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927"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编制部门（单位）：河北省农业广播电视学校丰南分校(本级) </w:t>
            </w:r>
            <w:r>
              <w:rPr>
                <w:rFonts w:ascii="宋体" w:eastAsia="宋体" w:cs="宋体" w:hAnsi="宋体" w:hint="eastAsia"/>
                <w:i w:val="0"/>
                <w:iCs w:val="0"/>
                <w:color w:val="000000"/>
                <w:kern w:val="0"/>
                <w:sz w:val="20"/>
                <w:szCs w:val="20"/>
                <w:u w:val="none"/>
                <w:lang w:val="en-US" w:eastAsia="zh-CN"/>
                <w:highlight w:val="auto"/>
              </w:rPr>
              <w:t xml:space="preserve">                                                                                     </w:t>
            </w:r>
          </w:p>
        </w:tc>
        <w:tc>
          <w:tcPr>
            <w:tcW w:w="1217"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85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304"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623"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489"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w:t>
            </w:r>
          </w:p>
        </w:tc>
        <w:tc>
          <w:tcPr>
            <w:tcW w:w="1609"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c>
          <w:tcPr>
            <w:tcW w:w="973" w:type="pct"/>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r>
      <w:tr>
        <w:trPr>
          <w:trHeight w:val="312"/>
        </w:trPr>
        <w:tc>
          <w:tcPr>
            <w:tcW w:w="601"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703"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534"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54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000000"/>
              <w:right w:val="single" w:sz="4" w:space="0" w:color="000000"/>
            </w:tcBorders>
            <w:noWrap/>
            <w:vAlign w:val="center"/>
          </w:tcPr>
          <w:p/>
        </w:tc>
        <w:tc>
          <w:tcPr>
            <w:tcW w:w="703" w:type="pct"/>
            <w:vMerge/>
            <w:tcBorders>
              <w:top w:val="nil"/>
              <w:left w:val="nil"/>
              <w:bottom w:val="single" w:sz="4" w:space="0" w:color="000000"/>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auto"/>
              <w:right w:val="single" w:sz="4" w:space="0" w:color="000000"/>
            </w:tcBorders>
            <w:noWrap/>
            <w:vAlign w:val="center"/>
          </w:tcPr>
          <w:p/>
        </w:tc>
        <w:tc>
          <w:tcPr>
            <w:tcW w:w="703" w:type="pct"/>
            <w:vMerge/>
            <w:tcBorders>
              <w:top w:val="nil"/>
              <w:left w:val="nil"/>
              <w:bottom w:val="single" w:sz="4" w:space="0" w:color="auto"/>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bottom w:val="single" w:sz="4" w:space="0" w:color="000000"/>
              <w:right w:val="single" w:sz="4" w:space="0" w:color="000000"/>
            </w:tcBorders>
            <w:noWrap/>
            <w:vAlign w:val="center"/>
          </w:tcPr>
          <w:p/>
        </w:tc>
      </w:tr>
      <w:tr>
        <w:trPr>
          <w:trHeight w:val="308"/>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623"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1</w:t>
            </w:r>
          </w:p>
        </w:tc>
        <w:tc>
          <w:tcPr>
            <w:tcW w:w="48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2</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3</w:t>
            </w:r>
          </w:p>
        </w:tc>
        <w:tc>
          <w:tcPr>
            <w:tcW w:w="534"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4</w:t>
            </w:r>
          </w:p>
        </w:tc>
        <w:tc>
          <w:tcPr>
            <w:tcW w:w="54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5</w:t>
            </w:r>
          </w:p>
        </w:tc>
        <w:tc>
          <w:tcPr>
            <w:tcW w:w="973"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6</w:t>
            </w:r>
          </w:p>
        </w:tc>
      </w:tr>
      <w:tr>
        <w:trPr>
          <w:trHeight w:val="869"/>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623" w:type="pct"/>
            <w:tcBorders>
              <w:top w:val="nil"/>
              <w:left w:val="single" w:sz="4" w:space="0" w:color="auto"/>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48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34"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4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7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9"/>
            <w:tcBorders>
              <w:top w:val="nil"/>
              <w:left w:val="nil"/>
              <w:bottom w:val="nil"/>
              <w:right w:val="nil"/>
            </w:tcBorders>
            <w:noWrap/>
            <w:vAlign w:val="center"/>
          </w:tcPr>
          <w:p>
            <w:pP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注：本部门本年度</w:t>
            </w:r>
            <w:r>
              <w:rPr>
                <w:rFonts w:ascii="方正仿宋_GB2312" w:eastAsia="方正仿宋_GB2312" w:cs="方正仿宋_GB2312" w:hAnsi="方正仿宋_GB2312"/>
                <w:i w:val="0"/>
                <w:iCs w:val="0"/>
                <w:color w:val="000000"/>
                <w:kern w:val="0"/>
                <w:sz w:val="20"/>
                <w:szCs w:val="20"/>
                <w:u w:val="none"/>
                <w:lang w:val="en-US" w:eastAsia="zh-CN"/>
                <w:highlight w:val="auto"/>
              </w:rPr>
              <w:t>无</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政府性基金预算财政拨款收入、支出及结转和结余情况</w:t>
            </w:r>
            <w:r>
              <w:rPr>
                <w:rFonts w:ascii="方正仿宋_GB2312" w:eastAsia="方正仿宋_GB2312" w:cs="方正仿宋_GB2312" w:hAnsi="方正仿宋_GB2312"/>
                <w:i w:val="0"/>
                <w:iCs w:val="0"/>
                <w:color w:val="000000"/>
                <w:kern w:val="0"/>
                <w:sz w:val="20"/>
                <w:szCs w:val="20"/>
                <w:u w:val="none"/>
                <w:lang w:val="en-US" w:eastAsia="zh-CN"/>
                <w:highlight w:val="auto"/>
              </w:rPr>
              <w:t>，</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空表列示。</w:t>
              <w:br w:type="page"/>
            </w:r>
          </w:p>
        </w:tc>
      </w:tr>
    </w:tbl>
    <w:p>
      <w:pPr>
        <w:rPr>
          <w:rFonts w:ascii="仿宋_GB2312" w:eastAsia="仿宋_GB2312" w:hAnsi="宋体" w:hint="eastAsia"/>
          <w:b/>
          <w:color w:val="auto"/>
          <w:kern w:val="0"/>
          <w:sz w:val="32"/>
          <w:szCs w:val="32"/>
          <w:highlight w:val="auto"/>
        </w:rPr>
      </w:pPr>
    </w:p>
    <w:p>
      <w:pPr>
        <w:keepNext w:val="0"/>
        <w:keepLines w:val="0"/>
        <w:widowControl/>
        <w:suppressLineNumbers w:val="0"/>
        <w:jc w:val="center"/>
        <w:textAlignment w:val="bottom"/>
        <w:rPr>
          <w:rFonts w:ascii="宋体" w:eastAsia="宋体" w:cs="宋体" w:hAnsi="宋体" w:hint="eastAsia"/>
          <w:spacing w:val="-2"/>
          <w:sz w:val="20"/>
          <w:lang w:val="en-US" w:eastAsia="zh-CN"/>
          <w:highlight w:val="auto"/>
        </w:rPr>
      </w:pPr>
    </w:p>
    <w:tbl>
      <w:tblPr>
        <w:jc w:val="left"/>
        <w:tblInd w:w="0" w:type="dxa"/>
        <w:tblW w:w="500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16"/>
        <w:gridCol w:w="0"/>
        <w:gridCol w:w="730"/>
        <w:gridCol w:w="1298"/>
        <w:gridCol w:w="1331"/>
        <w:gridCol w:w="5"/>
        <w:gridCol w:w="45"/>
        <w:gridCol w:w="1282"/>
        <w:gridCol w:w="10"/>
        <w:gridCol w:w="1323"/>
      </w:tblGrid>
      <w:tr>
        <w:trPr>
          <w:trHeight w:val="550"/>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国有资本经营预算财政拨款支出决算表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08</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708" w:type="pct"/>
            <w:gridSpan w:val="3"/>
            <w:tcBorders>
              <w:top w:val="nil"/>
              <w:left w:val="nil"/>
              <w:bottom w:val="single" w:sz="4" w:space="0" w:color="auto"/>
              <w:right w:val="nil"/>
            </w:tcBorders>
            <w:noWrap/>
            <w:vAlign w:val="bottom"/>
          </w:tcPr>
          <w:p>
            <w:pPr>
              <w:keepNext w:val="0"/>
              <w:keepLines w:val="0"/>
              <w:widowControl/>
              <w:suppressLineNumbers w:val="0"/>
              <w:jc w:val="both"/>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编制部门（单位）：河北省农业广播电视学校丰南分校(本级)</w:t>
            </w:r>
          </w:p>
        </w:tc>
        <w:tc>
          <w:tcPr>
            <w:tcW w:w="1666" w:type="pct"/>
            <w:gridSpan w:val="4"/>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62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12"/>
        </w:trPr>
        <w:tc>
          <w:tcPr>
            <w:tcW w:w="2515" w:type="pct"/>
            <w:gridSpan w:val="4"/>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项目</w:t>
            </w:r>
          </w:p>
        </w:tc>
        <w:tc>
          <w:tcPr>
            <w:tcW w:w="2484" w:type="pct"/>
            <w:gridSpan w:val="6"/>
            <w:vMerge w:val="restart"/>
            <w:tcBorders>
              <w:top w:val="single" w:sz="4" w:space="0" w:color="auto"/>
              <w:left w:val="single" w:sz="4" w:space="0" w:color="auto"/>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本年支出</w:t>
            </w:r>
          </w:p>
        </w:tc>
      </w:tr>
      <w:tr>
        <w:trPr>
          <w:trHeight w:val="312"/>
        </w:trPr>
        <w:tc>
          <w:tcPr>
            <w:tcW w:w="2515" w:type="pct"/>
            <w:gridSpan w:val="4"/>
            <w:vMerge/>
            <w:tcBorders>
              <w:top w:val="single" w:sz="4" w:space="0" w:color="auto"/>
              <w:left w:val="single" w:sz="4" w:space="0" w:color="auto"/>
              <w:bottom w:val="single" w:sz="4" w:space="0" w:color="auto"/>
              <w:right w:val="single" w:sz="4" w:space="0" w:color="auto"/>
            </w:tcBorders>
            <w:noWrap/>
            <w:vAlign w:val="center"/>
          </w:tcPr>
          <w:p/>
        </w:tc>
        <w:tc>
          <w:tcPr>
            <w:tcW w:w="2484" w:type="pct"/>
            <w:gridSpan w:val="6"/>
            <w:vMerge/>
            <w:tcBorders>
              <w:left w:val="single" w:sz="4" w:space="0" w:color="auto"/>
              <w:bottom w:val="single" w:sz="4" w:space="0" w:color="000000"/>
              <w:right w:val="single" w:sz="4" w:space="0" w:color="000000"/>
            </w:tcBorders>
            <w:noWrap/>
            <w:vAlign w:val="center"/>
          </w:tcPr>
          <w:p/>
        </w:tc>
      </w:tr>
      <w:tr>
        <w:trPr>
          <w:trHeight w:val="312"/>
        </w:trPr>
        <w:tc>
          <w:tcPr>
            <w:tcW w:w="1254"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260" w:type="pct"/>
            <w:gridSpan w:val="3"/>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科目名称</w:t>
            </w:r>
          </w:p>
        </w:tc>
        <w:tc>
          <w:tcPr>
            <w:tcW w:w="831" w:type="pct"/>
            <w:gridSpan w:val="2"/>
            <w:vMerge w:val="restart"/>
            <w:tcBorders>
              <w:top w:val="nil"/>
              <w:left w:val="single" w:sz="4" w:space="0" w:color="auto"/>
              <w:right w:val="single" w:sz="4" w:space="0" w:color="000000"/>
            </w:tcBorders>
            <w:noWrap/>
            <w:vAlign w:val="center"/>
          </w:tcPr>
          <w:p>
            <w:pPr>
              <w:jc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合计</w:t>
            </w:r>
          </w:p>
        </w:tc>
        <w:tc>
          <w:tcPr>
            <w:tcW w:w="831" w:type="pct"/>
            <w:gridSpan w:val="3"/>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基本支出</w:t>
            </w:r>
          </w:p>
        </w:tc>
        <w:tc>
          <w:tcPr>
            <w:tcW w:w="821" w:type="pct"/>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项目支出</w:t>
            </w:r>
          </w:p>
        </w:tc>
      </w:tr>
      <w:tr>
        <w:trPr>
          <w:trHeight w:val="312"/>
        </w:trPr>
        <w:tc>
          <w:tcPr>
            <w:tcW w:w="1254" w:type="pct"/>
            <w:vMerge/>
            <w:tcBorders>
              <w:top w:val="single" w:sz="4" w:space="0" w:color="auto"/>
              <w:left w:val="single" w:sz="4" w:space="0" w:color="auto"/>
              <w:bottom w:val="single" w:sz="4" w:space="0" w:color="auto"/>
              <w:right w:val="single" w:sz="4" w:space="0" w:color="000000"/>
            </w:tcBorders>
            <w:noWrap/>
            <w:vAlign w:val="center"/>
          </w:tcPr>
          <w:p/>
        </w:tc>
        <w:tc>
          <w:tcPr>
            <w:tcW w:w="1260" w:type="pct"/>
            <w:gridSpan w:val="3"/>
            <w:vMerge/>
            <w:tcBorders>
              <w:top w:val="single" w:sz="4" w:space="0" w:color="auto"/>
              <w:left w:val="nil"/>
              <w:bottom w:val="single" w:sz="4" w:space="0" w:color="auto"/>
              <w:right w:val="single" w:sz="4" w:space="0" w:color="auto"/>
            </w:tcBorders>
            <w:noWrap/>
            <w:vAlign w:val="center"/>
          </w:tcPr>
          <w:p/>
        </w:tc>
        <w:tc>
          <w:tcPr>
            <w:tcW w:w="831" w:type="pct"/>
            <w:gridSpan w:val="2"/>
            <w:vMerge/>
            <w:tcBorders>
              <w:left w:val="single" w:sz="4" w:space="0" w:color="auto"/>
              <w:bottom w:val="single" w:sz="4" w:space="0" w:color="000000"/>
              <w:right w:val="single" w:sz="4" w:space="0" w:color="000000"/>
            </w:tcBorders>
            <w:noWrap/>
            <w:vAlign w:val="center"/>
          </w:tcPr>
          <w:p/>
        </w:tc>
        <w:tc>
          <w:tcPr>
            <w:tcW w:w="831" w:type="pct"/>
            <w:gridSpan w:val="3"/>
            <w:vMerge/>
            <w:tcBorders>
              <w:left w:val="nil"/>
              <w:bottom w:val="single" w:sz="4" w:space="0" w:color="000000"/>
              <w:right w:val="single" w:sz="4" w:space="0" w:color="000000"/>
            </w:tcBorders>
            <w:noWrap/>
            <w:vAlign w:val="center"/>
          </w:tcPr>
          <w:p/>
        </w:tc>
        <w:tc>
          <w:tcPr>
            <w:tcW w:w="821" w:type="pct"/>
            <w:vMerge/>
            <w:tcBorders>
              <w:left w:val="nil"/>
              <w:bottom w:val="single" w:sz="4" w:space="0" w:color="000000"/>
              <w:right w:val="single" w:sz="4" w:space="0" w:color="000000"/>
            </w:tcBorders>
            <w:noWrap/>
            <w:vAlign w:val="center"/>
          </w:tcPr>
          <w:p/>
        </w:tc>
      </w:tr>
      <w:tr>
        <w:trPr>
          <w:trHeight w:val="308"/>
        </w:trPr>
        <w:tc>
          <w:tcPr>
            <w:tcW w:w="2515" w:type="pct"/>
            <w:gridSpan w:val="4"/>
            <w:tcBorders>
              <w:top w:val="single" w:sz="4" w:space="0" w:color="auto"/>
              <w:left w:val="single" w:sz="4" w:space="0" w:color="auto"/>
              <w:bottom w:val="single" w:sz="4" w:space="0" w:color="000000"/>
              <w:right w:val="single" w:sz="4" w:space="0" w:color="auto"/>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栏次</w:t>
            </w:r>
          </w:p>
        </w:tc>
        <w:tc>
          <w:tcPr>
            <w:tcW w:w="828"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1</w:t>
            </w:r>
          </w:p>
        </w:tc>
        <w:tc>
          <w:tcPr>
            <w:tcW w:w="828"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2</w:t>
            </w:r>
          </w:p>
        </w:tc>
        <w:tc>
          <w:tcPr>
            <w:tcW w:w="82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3</w:t>
            </w:r>
          </w:p>
        </w:tc>
      </w:tr>
      <w:tr>
        <w:trPr>
          <w:trHeight w:val="308"/>
        </w:trPr>
        <w:tc>
          <w:tcPr>
            <w:tcW w:w="2515" w:type="pct"/>
            <w:gridSpan w:val="4"/>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合计</w:t>
            </w:r>
          </w:p>
        </w:tc>
        <w:tc>
          <w:tcPr>
            <w:tcW w:w="828" w:type="pct"/>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28" w:type="pct"/>
            <w:gridSpan w:val="3"/>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28" w:type="pct"/>
            <w:gridSpan w:val="2"/>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注：本部门本年度</w:t>
            </w:r>
            <w:r>
              <w:rPr>
                <w:rFonts w:ascii="方正仿宋_GB2312" w:eastAsia="方正仿宋_GB2312" w:cs="方正仿宋_GB2312" w:hAnsi="方正仿宋_GB2312"/>
                <w:i w:val="0"/>
                <w:iCs w:val="0"/>
                <w:color w:val="000000"/>
                <w:kern w:val="0"/>
                <w:sz w:val="20"/>
                <w:szCs w:val="20"/>
                <w:u w:val="none"/>
                <w:lang w:val="en-US" w:eastAsia="zh-CN"/>
                <w:highlight w:val="auto"/>
              </w:rPr>
              <w:t>无</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国有资本经营预算财政拨款收入、支出及结转和结余情况</w:t>
            </w:r>
            <w:r>
              <w:rPr>
                <w:rFonts w:ascii="方正仿宋_GB2312" w:eastAsia="方正仿宋_GB2312" w:cs="方正仿宋_GB2312" w:hAnsi="方正仿宋_GB2312"/>
                <w:i w:val="0"/>
                <w:iCs w:val="0"/>
                <w:color w:val="000000"/>
                <w:kern w:val="0"/>
                <w:sz w:val="20"/>
                <w:szCs w:val="20"/>
                <w:u w:val="none"/>
                <w:lang w:val="en-US" w:eastAsia="zh-CN"/>
                <w:highlight w:val="auto"/>
              </w:rPr>
              <w:t>，</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空表列示。</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tblpPr w:leftFromText="180" w:rightFromText="180" w:vertAnchor="text" w:horzAnchor="page" w:tblpX="282" w:tblpY="39"/>
        <w:tblOverlap w:val="never"/>
        <w:tblW w:w="721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86"/>
        <w:gridCol w:w="1224"/>
        <w:gridCol w:w="812"/>
        <w:gridCol w:w="944"/>
        <w:gridCol w:w="524"/>
        <w:gridCol w:w="543"/>
        <w:gridCol w:w="779"/>
        <w:gridCol w:w="842"/>
        <w:gridCol w:w="7"/>
        <w:gridCol w:w="1132"/>
        <w:gridCol w:w="638"/>
        <w:gridCol w:w="1025"/>
        <w:gridCol w:w="948"/>
        <w:gridCol w:w="1192"/>
      </w:tblGrid>
      <w:tr>
        <w:trPr>
          <w:trHeight w:val="550"/>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财政拨款“三公”经费支出决算表</w:t>
            </w:r>
          </w:p>
        </w:tc>
      </w:tr>
      <w:tr>
        <w:trPr>
          <w:trHeight w:val="260"/>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09</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260"/>
        </w:trPr>
        <w:tc>
          <w:tcPr>
            <w:tcW w:w="1936" w:type="pct"/>
            <w:gridSpan w:val="5"/>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编制部门（单位）：河北省农业广播电视学校丰南分校(本级)</w:t>
            </w:r>
          </w:p>
        </w:tc>
        <w:tc>
          <w:tcPr>
            <w:tcW w:w="933"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18"/>
                <w:szCs w:val="18"/>
                <w:u w:val="none"/>
                <w:lang w:val="en-US" w:eastAsia="zh-CN"/>
                <w:highlight w:val="auto"/>
              </w:rPr>
            </w:pPr>
            <w:r>
              <w:rPr>
                <w:rFonts w:ascii="Times New Roman" w:eastAsia="宋体" w:cs="Times New Roman" w:hAnsi="Times New Roman"/>
                <w:i w:val="0"/>
                <w:iCs w:val="0"/>
                <w:color w:val="000000"/>
                <w:kern w:val="0"/>
                <w:sz w:val="18"/>
                <w:szCs w:val="18"/>
                <w:u w:val="none"/>
                <w:lang w:val="en-US" w:eastAsia="zh-CN"/>
                <w:highlight w:val="auto"/>
              </w:rPr>
              <w:t>2023</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2129" w:type="pct"/>
            <w:gridSpan w:val="6"/>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预算数</w:t>
            </w:r>
          </w:p>
        </w:tc>
        <w:tc>
          <w:tcPr>
            <w:tcW w:w="2493" w:type="pct"/>
            <w:gridSpan w:val="7"/>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决算数</w:t>
            </w:r>
          </w:p>
        </w:tc>
      </w:tr>
      <w:tr>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217" w:type="pct"/>
            <w:gridSpan w:val="4"/>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366"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48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126"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r>
      <w:tr>
        <w:trPr>
          <w:trHeight w:val="431"/>
        </w:trPr>
        <w:tc>
          <w:tcPr>
            <w:tcW w:w="425" w:type="pct"/>
            <w:vMerge/>
            <w:tcBorders>
              <w:top w:val="nil"/>
              <w:left w:val="single" w:sz="4" w:space="0" w:color="000000"/>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335" w:type="pct"/>
            <w:vMerge/>
            <w:tcBorders>
              <w:top w:val="nil"/>
              <w:left w:val="nil"/>
              <w:bottom w:val="single" w:sz="4" w:space="0" w:color="000000"/>
              <w:right w:val="single" w:sz="4" w:space="0" w:color="000000"/>
            </w:tcBorders>
            <w:noWrap/>
            <w:vAlign w:val="center"/>
          </w:tcPr>
          <w:p/>
        </w:tc>
        <w:tc>
          <w:tcPr>
            <w:tcW w:w="366" w:type="pct"/>
            <w:gridSpan w:val="2"/>
            <w:vMerge/>
            <w:tcBorders>
              <w:top w:val="nil"/>
              <w:left w:val="nil"/>
              <w:bottom w:val="single" w:sz="4" w:space="0" w:color="000000"/>
              <w:right w:val="single" w:sz="4" w:space="0" w:color="000000"/>
            </w:tcBorders>
            <w:noWrap/>
            <w:vAlign w:val="center"/>
          </w:tcPr>
          <w:p/>
        </w:tc>
        <w:tc>
          <w:tcPr>
            <w:tcW w:w="488" w:type="pct"/>
            <w:vMerge/>
            <w:tcBorders>
              <w:top w:val="nil"/>
              <w:left w:val="nil"/>
              <w:bottom w:val="single" w:sz="4" w:space="0" w:color="000000"/>
              <w:right w:val="single" w:sz="4" w:space="0" w:color="000000"/>
            </w:tcBorders>
            <w:noWrap/>
            <w:vAlign w:val="center"/>
          </w:tcP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511" w:type="pct"/>
            <w:vMerge/>
            <w:tcBorders>
              <w:top w:val="nil"/>
              <w:left w:val="nil"/>
              <w:bottom w:val="single" w:sz="4" w:space="0" w:color="000000"/>
              <w:right w:val="single" w:sz="4" w:space="0" w:color="000000"/>
            </w:tcBorders>
            <w:noWrap/>
            <w:vAlign w:val="center"/>
          </w:tcP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2</w:t>
            </w: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3</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4</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5</w:t>
            </w:r>
          </w:p>
        </w:tc>
        <w:tc>
          <w:tcPr>
            <w:tcW w:w="33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6</w:t>
            </w:r>
          </w:p>
        </w:tc>
        <w:tc>
          <w:tcPr>
            <w:tcW w:w="36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7</w:t>
            </w:r>
          </w:p>
        </w:tc>
        <w:tc>
          <w:tcPr>
            <w:tcW w:w="48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8</w:t>
            </w: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9</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10</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11</w:t>
            </w:r>
          </w:p>
        </w:tc>
        <w:tc>
          <w:tcPr>
            <w:tcW w:w="511"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12</w:t>
            </w: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2.20</w:t>
            </w:r>
          </w:p>
        </w:tc>
        <w:tc>
          <w:tcPr>
            <w:tcW w:w="52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50"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2.20</w:t>
            </w: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58"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2.20</w:t>
            </w:r>
          </w:p>
        </w:tc>
        <w:tc>
          <w:tcPr>
            <w:tcW w:w="33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66"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2.20</w:t>
            </w:r>
          </w:p>
        </w:tc>
        <w:tc>
          <w:tcPr>
            <w:tcW w:w="48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27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2.20</w:t>
            </w:r>
          </w:p>
        </w:tc>
        <w:tc>
          <w:tcPr>
            <w:tcW w:w="442"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2.20</w:t>
            </w:r>
          </w:p>
        </w:tc>
        <w:tc>
          <w:tcPr>
            <w:tcW w:w="511"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r>
      <w:tr>
        <w:trPr>
          <w:trHeight w:val="431"/>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sectPr>
          <w:pgSz w:w="11906" w:h="16838"/>
          <w:pgMar w:top="1531" w:right="1984" w:bottom="1531" w:left="2098" w:header="851" w:footer="992" w:gutter="0"/>
          <w:docGrid w:type="lines" w:linePitch="312" w:charSpace="0"/>
        </w:sect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outlineLvl w:val="0"/>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highlight w:val="auto"/>
        </w:rPr>
        <w:t>第三部分</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highlight w:val="auto"/>
        </w:rPr>
        <w:t>202</w:t>
      </w:r>
      <w:r>
        <w:rPr>
          <w:rFonts w:ascii="黑体" w:eastAsia="黑体" w:cs="黑体" w:hAnsi="宋体" w:hint="eastAsia"/>
          <w:i w:val="0"/>
          <w:iCs w:val="0"/>
          <w:caps w:val="0"/>
          <w:smallCaps w:val="0"/>
          <w:color w:val="000000"/>
          <w:spacing w:val="0"/>
          <w:sz w:val="72"/>
          <w:szCs w:val="72"/>
          <w:shd w:val="clear" w:color="auto" w:fill="FFFFFF"/>
          <w:lang w:val="en-US" w:eastAsia="zh-CN"/>
          <w:highlight w:val="auto"/>
        </w:rPr>
        <w:t>3</w:t>
      </w:r>
      <w:r>
        <w:rPr>
          <w:rFonts w:ascii="黑体" w:eastAsia="黑体" w:cs="黑体" w:hAnsi="宋体" w:hint="eastAsia"/>
          <w:i w:val="0"/>
          <w:iCs w:val="0"/>
          <w:caps w:val="0"/>
          <w:smallCaps w:val="0"/>
          <w:color w:val="000000"/>
          <w:spacing w:val="0"/>
          <w:sz w:val="72"/>
          <w:szCs w:val="72"/>
          <w:shd w:val="clear" w:color="auto" w:fill="FFFFFF"/>
          <w:highlight w:val="auto"/>
        </w:rPr>
        <w:t>年</w:t>
      </w:r>
      <w:r>
        <w:rPr>
          <w:rFonts w:ascii="黑体" w:eastAsia="黑体" w:cs="黑体" w:hAnsi="宋体" w:hint="eastAsia"/>
          <w:i w:val="0"/>
          <w:iCs w:val="0"/>
          <w:caps w:val="0"/>
          <w:smallCaps w:val="0"/>
          <w:color w:val="000000"/>
          <w:spacing w:val="0"/>
          <w:sz w:val="72"/>
          <w:szCs w:val="72"/>
          <w:shd w:val="clear" w:color="auto" w:fill="FFFFFF"/>
          <w:lang w:val="en-US" w:eastAsia="zh-CN"/>
          <w:highlight w:val="auto"/>
        </w:rPr>
        <w:t>度</w:t>
      </w:r>
      <w:r>
        <w:rPr>
          <w:rFonts w:ascii="黑体" w:eastAsia="黑体" w:cs="黑体" w:hAnsi="宋体" w:hint="eastAsia"/>
          <w:i w:val="0"/>
          <w:iCs w:val="0"/>
          <w:caps w:val="0"/>
          <w:smallCaps w:val="0"/>
          <w:color w:val="000000"/>
          <w:spacing w:val="0"/>
          <w:sz w:val="72"/>
          <w:szCs w:val="72"/>
          <w:shd w:val="clear" w:color="auto" w:fill="FFFFFF"/>
          <w:highlight w:val="auto"/>
        </w:rPr>
        <w:t>部门决算情况说明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rPr>
          <w:rFonts w:ascii="Arial" w:eastAsia="Arial" w:cs="Arial" w:hAnsi="Arial"/>
          <w:i w:val="0"/>
          <w:iCs w:val="0"/>
          <w:caps w:val="0"/>
          <w:smallCaps w:val="0"/>
          <w:color w:val="000000"/>
          <w:spacing w:val="0"/>
          <w:sz w:val="18"/>
          <w:szCs w:val="18"/>
          <w:shd w:val="clear" w:color="auto" w:fill="FFFFFF"/>
          <w:highlight w:val="auto"/>
        </w:rPr>
      </w:pPr>
      <w:r>
        <w:rPr>
          <w:rFonts w:ascii="Arial" w:eastAsia="Arial" w:cs="Arial" w:hAnsi="Arial"/>
          <w:i w:val="0"/>
          <w:iCs w:val="0"/>
          <w:caps w:val="0"/>
          <w:smallCaps w:val="0"/>
          <w:color w:val="000000"/>
          <w:spacing w:val="0"/>
          <w:sz w:val="18"/>
          <w:szCs w:val="18"/>
          <w:shd w:val="clear" w:color="auto" w:fill="FFFFFF"/>
          <w:highlight w:val="auto"/>
        </w:rPr>
        <w:br w:type="page"/>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黑体" w:eastAsia="黑体" w:cs="Times New Roman" w:hAnsi="Calibri"/>
          <w:kern w:val="2"/>
          <w:sz w:val="32"/>
          <w:szCs w:val="32"/>
          <w:lang w:val="en-US" w:eastAsia="zh-CN" w:bidi="ar-SA"/>
        </w:rPr>
      </w:pPr>
      <w:r>
        <w:rPr>
          <w:rFonts w:ascii="黑体" w:eastAsia="黑体" w:cs="Times New Roman" w:hAnsi="Calibri" w:hint="eastAsia"/>
          <w:kern w:val="2"/>
          <w:sz w:val="32"/>
          <w:szCs w:val="32"/>
          <w:lang w:val="en-US" w:eastAsia="zh-CN" w:bidi="ar-SA"/>
        </w:rPr>
        <w:t>一、收入支出决算总体情况说明</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en-US" w:eastAsia="zh-CN" w:bidi="ar-SA"/>
        </w:rPr>
      </w:pPr>
      <w:r>
        <w:rPr>
          <w:rFonts w:ascii="Times New Roman" w:eastAsia="仿宋_GB2312" w:cs="Times New Roman" w:hAnsi="Times New Roman"/>
          <w:kern w:val="2"/>
          <w:sz w:val="32"/>
          <w:szCs w:val="32"/>
          <w:lang w:eastAsia="zh-CN"/>
        </w:rPr>
        <w:t>本单位2023年度收、支总计（含结转和结余）</w:t>
      </w:r>
      <w:r>
        <w:rPr>
          <w:rFonts w:ascii="Times New Roman" w:eastAsia="仿宋_GB2312" w:cs="Times New Roman" w:hAnsi="Times New Roman"/>
          <w:kern w:val="2"/>
          <w:sz w:val="32"/>
          <w:szCs w:val="32"/>
          <w:lang w:val="zh-CN" w:eastAsia="zh-CN"/>
        </w:rPr>
        <w:t>598.4</w:t>
      </w:r>
      <w:r>
        <w:rPr>
          <w:rFonts w:ascii="Times New Roman" w:eastAsia="仿宋_GB2312" w:cs="Times New Roman" w:hAnsi="Times New Roman"/>
          <w:kern w:val="2"/>
          <w:sz w:val="32"/>
          <w:szCs w:val="32"/>
          <w:lang w:eastAsia="zh-CN"/>
        </w:rPr>
        <w:t>万元。与2022年度决算相比，收支各减少59.09万元，下降8.98%，原因是教育部政策调整，大专本科停招，村干部学费补贴取消及2023年退休1人。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ind w:left="0" w:right="0"/>
        <w:jc w:val="left"/>
        <w:textAlignment w:val="auto"/>
        <w:rPr>
          <w:rFonts w:ascii="Times New Roman" w:eastAsia="仿宋_GB2312" w:cs="Times New Roman" w:hAnsi="Times New Roman"/>
          <w:kern w:val="2"/>
          <w:sz w:val="32"/>
          <w:szCs w:val="32"/>
          <w:lang w:val="en-US" w:eastAsia="zh-CN" w:bidi="ar-SA"/>
          <w:highlight w:val="yellow"/>
        </w:rPr>
      </w:pPr>
      <w:r>
        <w:rPr>
          <w:rFonts w:ascii="Times New Roman" w:eastAsia="仿宋_GB2312" w:cs="Times New Roman" w:hAnsi="Times New Roman"/>
          <w:kern w:val="2"/>
          <w:sz w:val="32"/>
          <w:szCs w:val="32"/>
          <w:lang w:val="en-US" w:eastAsia="zh-CN" w:bidi="ar-SA"/>
          <w:highlight w:val="yellow"/>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0.0pt;margin-top:5.239987pt;width:462.0332pt;height:270.57635pt;z-index:39;mso-position-horizontal:absolute;mso-position-vertical:absolute;mso-wrap-distance-left:6.749897pt;mso-wrap-distance-right:6.749897pt;" o:ole="">
            <v:stroke color="#000000"/>
            <v:imagedata r:id="rId13" o:title="42"/>
            <o:lock aspectratio="t"/>
            <w10:wrap type="topAndBottom"/>
          </v:shape>
          <o:OLEObject Type="Embed" ProgID="Package" ShapeID="_x0000_i1" DrawAspect="Content" ObjectID="_1393063351" r:id="rId14"/>
        </w:objec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Arial" w:cs="Times New Roman" w:hAnsi="Times New Roman"/>
          <w:highlight w:val="auto"/>
        </w:rPr>
      </w:pPr>
      <w:r>
        <w:rPr>
          <w:rFonts w:ascii="Times New Roman" w:eastAsia="Arial" w:cs="Times New Roman" w:hAnsi="Times New Roman"/>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黑体" w:cs="Times New Roman" w:hAnsi="Times New Roman"/>
          <w:kern w:val="2"/>
          <w:sz w:val="32"/>
          <w:szCs w:val="32"/>
          <w:lang w:val="en-US" w:eastAsia="zh-CN" w:bidi="ar-SA"/>
        </w:rPr>
      </w:pPr>
      <w:r>
        <w:rPr>
          <w:rFonts w:ascii="Times New Roman" w:eastAsia="黑体" w:cs="Times New Roman" w:hAnsi="Times New Roman"/>
          <w:kern w:val="2"/>
          <w:sz w:val="32"/>
          <w:szCs w:val="32"/>
          <w:lang w:val="en-US" w:eastAsia="zh-CN" w:bidi="ar-SA"/>
        </w:rPr>
        <w:t>二、收入决算情况说明</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eastAsia="zh-CN"/>
        </w:rPr>
        <w:t>本单位2023</w:t>
      </w:r>
      <w:r>
        <w:rPr>
          <w:rFonts w:ascii="Times New Roman" w:eastAsia="仿宋_GB2312" w:cs="Times New Roman" w:hAnsi="Times New Roman"/>
          <w:kern w:val="2"/>
          <w:sz w:val="32"/>
          <w:szCs w:val="32"/>
          <w:lang w:val="zh-CN"/>
        </w:rPr>
        <w:t>年度本年收入合计</w:t>
      </w:r>
      <w:r>
        <w:rPr>
          <w:rFonts w:ascii="Times New Roman" w:eastAsia="仿宋_GB2312" w:cs="Times New Roman" w:hAnsi="Times New Roman"/>
          <w:sz w:val="30"/>
          <w:szCs w:val="30"/>
          <w:lang w:eastAsia="zh-CN"/>
          <w:highlight w:val="auto"/>
        </w:rPr>
        <w:t>598.27</w:t>
      </w:r>
      <w:r>
        <w:rPr>
          <w:rFonts w:ascii="Times New Roman" w:eastAsia="仿宋_GB2312" w:cs="Times New Roman" w:hAnsi="Times New Roman"/>
          <w:kern w:val="2"/>
          <w:sz w:val="32"/>
          <w:szCs w:val="32"/>
          <w:lang w:val="zh-CN" w:eastAsia="zh-CN"/>
        </w:rPr>
        <w:t>万元</w:t>
      </w:r>
      <w:r>
        <w:rPr>
          <w:rFonts w:ascii="Times New Roman" w:eastAsia="仿宋_GB2312" w:cs="Times New Roman" w:hAnsi="Times New Roman"/>
          <w:kern w:val="2"/>
          <w:sz w:val="32"/>
          <w:szCs w:val="32"/>
          <w:lang w:val="zh-CN"/>
        </w:rPr>
        <w:t>，其中：财政拨款收入598.27万元，占100%；上级补助收入0万元，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0%；事业收入0万元，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0%；经营收入0万元，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0%；附属单位上缴收入0万元，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0%；其他收入0万元，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w:t>
      </w:r>
      <w:r>
        <w:rPr>
          <w:rFonts w:ascii="Times New Roman" w:eastAsia="仿宋_GB2312" w:cs="Times New Roman" w:hAnsi="Times New Roman" w:hint="eastAsia"/>
          <w:kern w:val="2"/>
          <w:sz w:val="32"/>
          <w:szCs w:val="32"/>
          <w:lang w:val="zh-CN"/>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黑体" w:cs="Times New Roman" w:hAnsi="Times New Roman"/>
          <w:kern w:val="2"/>
          <w:sz w:val="32"/>
          <w:szCs w:val="32"/>
          <w:lang w:val="en-US" w:eastAsia="zh-CN" w:bidi="ar-SA"/>
        </w:rPr>
      </w:pPr>
      <w:r>
        <w:rPr>
          <w:rFonts w:ascii="Times New Roman" w:eastAsia="黑体" w:cs="Times New Roman" w:hAnsi="Times New Roman"/>
          <w:kern w:val="2"/>
          <w:sz w:val="32"/>
          <w:szCs w:val="32"/>
          <w:lang w:val="en-US" w:eastAsia="zh-CN" w:bidi="ar-SA"/>
        </w:rPr>
        <w:t>三、支出决算情况说明</w:t>
      </w:r>
    </w:p>
    <w:p>
      <w:pPr>
        <w:autoSpaceDE w:val="0"/>
        <w:autoSpaceDN w:val="0"/>
        <w:adjustRightInd w:val="0"/>
        <w:spacing w:line="580" w:lineRule="exact"/>
        <w:ind w:firstLine="60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eastAsia="zh-CN"/>
        </w:rPr>
        <w:object>
          <v:shape id="_x0000_i2" type="#_x0000_t75" filled="f" stroked="f" style="position:absolute;margin-left:7.4998856pt;margin-top:128.73988pt;width:533.4818pt;height:331.60645pt;z-index:41;mso-position-horizontal:absolute;mso-position-vertical:absolute;mso-wrap-distance-left:6.749897pt;mso-wrap-distance-right:6.749897pt;" o:ole="">
            <v:stroke color="#000000"/>
            <v:imagedata r:id="rId15" o:title="44"/>
            <o:lock aspectratio="t"/>
            <w10:wrap type="topAndBottom"/>
          </v:shape>
          <o:OLEObject Type="Embed" ProgID="Package" ShapeID="_x0000_i2" DrawAspect="Content" ObjectID="_1393063352" r:id="rId16"/>
        </w:object>
      </w:r>
      <w:r>
        <w:rPr>
          <w:rFonts w:ascii="Times New Roman" w:eastAsia="仿宋_GB2312" w:cs="Times New Roman" w:hAnsi="Times New Roman"/>
          <w:kern w:val="2"/>
          <w:sz w:val="32"/>
          <w:szCs w:val="32"/>
          <w:lang w:val="zh-CN" w:eastAsia="zh-CN"/>
        </w:rPr>
        <w:t>本单位2023</w:t>
      </w:r>
      <w:r>
        <w:rPr>
          <w:rFonts w:ascii="Times New Roman" w:eastAsia="仿宋_GB2312" w:cs="Times New Roman" w:hAnsi="Times New Roman"/>
          <w:kern w:val="2"/>
          <w:sz w:val="32"/>
          <w:szCs w:val="32"/>
          <w:lang w:val="zh-CN"/>
        </w:rPr>
        <w:t>年度本年支出合计</w:t>
      </w:r>
      <w:r>
        <w:rPr>
          <w:rFonts w:ascii="Times New Roman" w:eastAsia="仿宋_GB2312" w:cs="Times New Roman" w:hAnsi="Times New Roman"/>
          <w:kern w:val="2"/>
          <w:sz w:val="32"/>
          <w:szCs w:val="32"/>
          <w:lang w:val="zh-CN" w:eastAsia="zh-CN"/>
        </w:rPr>
        <w:t>598.4万元</w:t>
      </w:r>
      <w:r>
        <w:rPr>
          <w:rFonts w:ascii="Times New Roman" w:eastAsia="仿宋_GB2312" w:cs="Times New Roman" w:hAnsi="Times New Roman"/>
          <w:kern w:val="2"/>
          <w:sz w:val="32"/>
          <w:szCs w:val="32"/>
          <w:lang w:val="zh-CN"/>
        </w:rPr>
        <w:t>，其中：基本支出</w:t>
      </w:r>
      <w:r>
        <w:rPr>
          <w:rFonts w:ascii="Times New Roman" w:eastAsia="仿宋_GB2312" w:cs="Times New Roman" w:hAnsi="Times New Roman"/>
          <w:kern w:val="2"/>
          <w:sz w:val="32"/>
          <w:szCs w:val="32"/>
          <w:lang w:val="zh-CN" w:eastAsia="zh-CN"/>
        </w:rPr>
        <w:t>463.98万元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占77.54%；</w:t>
      </w:r>
      <w:r>
        <w:rPr>
          <w:rFonts w:ascii="Times New Roman" w:eastAsia="仿宋_GB2312" w:cs="Times New Roman" w:hAnsi="Times New Roman"/>
          <w:kern w:val="2"/>
          <w:sz w:val="32"/>
          <w:szCs w:val="32"/>
          <w:lang w:val="zh-CN"/>
        </w:rPr>
        <w:t>项目支出</w:t>
      </w:r>
      <w:r>
        <w:rPr>
          <w:rFonts w:ascii="Times New Roman" w:eastAsia="仿宋_GB2312" w:cs="Times New Roman" w:hAnsi="Times New Roman"/>
          <w:kern w:val="2"/>
          <w:sz w:val="32"/>
          <w:szCs w:val="32"/>
          <w:lang w:val="zh-CN" w:eastAsia="zh-CN"/>
        </w:rPr>
        <w:t>134.42万元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占22.46%；</w:t>
      </w:r>
      <w:r>
        <w:rPr>
          <w:rFonts w:ascii="Times New Roman" w:eastAsia="仿宋_GB2312" w:cs="Times New Roman" w:hAnsi="Times New Roman"/>
          <w:kern w:val="2"/>
          <w:sz w:val="32"/>
          <w:szCs w:val="32"/>
          <w:lang w:val="zh-CN"/>
        </w:rPr>
        <w:t>上缴上级支出</w:t>
      </w:r>
      <w:r>
        <w:rPr>
          <w:rFonts w:ascii="Times New Roman" w:eastAsia="仿宋_GB2312" w:cs="Times New Roman" w:hAnsi="Times New Roman"/>
          <w:kern w:val="2"/>
          <w:sz w:val="32"/>
          <w:szCs w:val="32"/>
          <w:lang w:val="zh-CN" w:eastAsia="zh-CN"/>
        </w:rPr>
        <w:t>0万元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占0%；</w:t>
      </w:r>
      <w:r>
        <w:rPr>
          <w:rFonts w:ascii="Times New Roman" w:eastAsia="仿宋_GB2312" w:cs="Times New Roman" w:hAnsi="Times New Roman"/>
          <w:kern w:val="2"/>
          <w:sz w:val="32"/>
          <w:szCs w:val="32"/>
          <w:lang w:val="zh-CN"/>
        </w:rPr>
        <w:t>经营支出</w:t>
      </w:r>
      <w:r>
        <w:rPr>
          <w:rFonts w:ascii="Times New Roman" w:eastAsia="仿宋_GB2312" w:cs="Times New Roman" w:hAnsi="Times New Roman"/>
          <w:kern w:val="2"/>
          <w:sz w:val="32"/>
          <w:szCs w:val="32"/>
          <w:lang w:val="zh-CN" w:eastAsia="zh-CN"/>
        </w:rPr>
        <w:t>0万元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占0%；</w:t>
      </w:r>
      <w:r>
        <w:rPr>
          <w:rFonts w:ascii="Times New Roman" w:eastAsia="仿宋_GB2312" w:cs="Times New Roman" w:hAnsi="Times New Roman"/>
          <w:kern w:val="2"/>
          <w:sz w:val="32"/>
          <w:szCs w:val="32"/>
          <w:lang w:val="zh-CN"/>
        </w:rPr>
        <w:t>对附属单位补助支出</w:t>
      </w:r>
      <w:r>
        <w:rPr>
          <w:rFonts w:ascii="Times New Roman" w:eastAsia="仿宋_GB2312" w:cs="Times New Roman" w:hAnsi="Times New Roman"/>
          <w:kern w:val="2"/>
          <w:sz w:val="32"/>
          <w:szCs w:val="32"/>
          <w:lang w:val="zh-CN" w:eastAsia="zh-CN"/>
        </w:rPr>
        <w:t>0万元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占0%</w:t>
      </w:r>
      <w:r>
        <w:rPr>
          <w:rFonts w:ascii="Times New Roman" w:eastAsia="仿宋_GB2312" w:cs="Times New Roman" w:hAnsi="Times New Roman" w:hint="eastAsia"/>
          <w:kern w:val="2"/>
          <w:sz w:val="32"/>
          <w:szCs w:val="32"/>
          <w:lang w:val="zh-CN" w:eastAsia="zh-CN"/>
        </w:rPr>
        <w:t>。</w:t>
      </w:r>
    </w:p>
    <w:p>
      <w:pPr>
        <w:autoSpaceDE w:val="0"/>
        <w:autoSpaceDN w:val="0"/>
        <w:adjustRightInd w:val="0"/>
        <w:jc w:val="left"/>
        <w:rPr>
          <w:rFonts w:ascii="Times New Roman" w:eastAsia="仿宋_GB2312" w:cs="Times New Roman" w:hAnsi="Times New Roman"/>
          <w:sz w:val="32"/>
          <w:szCs w:val="32"/>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Arial" w:cs="Times New Roman" w:hAnsi="Times New Roman"/>
          <w:highlight w:val="auto"/>
        </w:rPr>
      </w:pPr>
      <w:r>
        <w:rPr>
          <w:rFonts w:ascii="Times New Roman" w:eastAsia="黑体" w:cs="Times New Roman" w:hAnsi="Times New Roman"/>
          <w:kern w:val="2"/>
          <w:sz w:val="32"/>
          <w:szCs w:val="32"/>
          <w:lang w:val="en-US" w:eastAsia="zh-CN" w:bidi="ar-SA"/>
        </w:rPr>
        <w:t>四、财政拨款收入支出决算总体情况说明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（一）财政拨款收支与2022年度决算对比情况</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firstLineChars="200" w:firstLine="640"/>
        <w:jc w:val="left"/>
        <w:rPr>
          <w:rFonts w:ascii="Times New Roman" w:eastAsia="仿宋_GB2312" w:cs="Times New Roman" w:hAnsi="Times New Roman"/>
          <w:sz w:val="30"/>
          <w:szCs w:val="30"/>
          <w:highlight w:val="auto"/>
        </w:rPr>
      </w:pP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年度财政拨款本年收入598.27</w:t>
      </w:r>
      <w:r>
        <w:rPr>
          <w:rFonts w:ascii="Times New Roman" w:eastAsia="仿宋_GB2312" w:cs="Times New Roman" w:hAnsi="Times New Roman"/>
          <w:color w:val="auto"/>
          <w:kern w:val="2"/>
          <w:sz w:val="32"/>
          <w:szCs w:val="32"/>
          <w:lang w:val="en-US" w:eastAsia="zh-CN" w:bidi="ar-SA"/>
        </w:rPr>
        <w:t>万</w:t>
      </w:r>
      <w:r>
        <w:rPr>
          <w:rFonts w:ascii="Times New Roman" w:eastAsia="仿宋_GB2312" w:cs="Times New Roman" w:hAnsi="Times New Roman"/>
          <w:color w:val="auto"/>
          <w:kern w:val="2"/>
          <w:sz w:val="32"/>
          <w:szCs w:val="32"/>
          <w:lang w:val="zh-CN" w:eastAsia="zh-CN" w:bidi="ar-SA"/>
        </w:rPr>
        <w:t>元,比上年减少55.59万元，降低8.50%，主要是</w:t>
      </w:r>
      <w:r>
        <w:rPr>
          <w:rFonts w:ascii="Times New Roman" w:eastAsia="仿宋_GB2312" w:cs="Times New Roman" w:hAnsi="Times New Roman"/>
          <w:kern w:val="2"/>
          <w:sz w:val="32"/>
          <w:szCs w:val="32"/>
          <w:lang w:eastAsia="zh-CN"/>
        </w:rPr>
        <w:t>由于教育部政策调整，大专本科停招，村干部学费补贴取消及2023年退休1人</w:t>
      </w:r>
      <w:r>
        <w:rPr>
          <w:rFonts w:ascii="Times New Roman" w:eastAsia="仿宋_GB2312" w:cs="Times New Roman" w:hAnsi="Times New Roman"/>
          <w:color w:val="auto"/>
          <w:kern w:val="2"/>
          <w:sz w:val="32"/>
          <w:szCs w:val="32"/>
          <w:lang w:val="zh-CN" w:eastAsia="zh-CN" w:bidi="ar-SA"/>
        </w:rPr>
        <w:t>；本年支出 598.4元，比上年减少58.96万元，降低8.96%，主要是</w:t>
      </w:r>
      <w:r>
        <w:rPr>
          <w:rFonts w:ascii="Times New Roman" w:eastAsia="仿宋_GB2312" w:cs="Times New Roman" w:hAnsi="Times New Roman"/>
          <w:kern w:val="2"/>
          <w:sz w:val="32"/>
          <w:szCs w:val="32"/>
          <w:lang w:eastAsia="zh-CN"/>
        </w:rPr>
        <w:t>由于教育部政策调整，大专本科停招，村干部学费补贴取消及2023年退休1人</w:t>
      </w:r>
      <w:r>
        <w:rPr>
          <w:rFonts w:ascii="Times New Roman" w:eastAsia="仿宋_GB2312" w:cs="Times New Roman" w:hAnsi="Times New Roman"/>
          <w:color w:val="auto"/>
          <w:kern w:val="2"/>
          <w:sz w:val="32"/>
          <w:szCs w:val="32"/>
          <w:lang w:val="zh-CN" w:eastAsia="zh-CN" w:bidi="ar-SA"/>
        </w:rPr>
        <w:t>。具体情况如下：</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rPr>
        <w:object>
          <v:shape id="_x0000_i3" type="#_x0000_t75" filled="f" stroked="f" style="position:absolute;margin-left:0.0pt;margin-top:295.24pt;width:497.40533pt;height:227.49327pt;z-index:43;mso-position-horizontal:absolute;mso-position-vertical:absolute;mso-wrap-distance-left:6.749897pt;mso-wrap-distance-right:6.749897pt;" o:ole="">
            <v:stroke color="#000000"/>
            <v:imagedata r:id="rId17" o:title="46"/>
            <o:lock aspectratio="t"/>
            <w10:wrap type="topAndBottom"/>
          </v:shape>
          <o:OLEObject Type="Embed" ProgID="Package" ShapeID="_x0000_i3" DrawAspect="Content" ObjectID="_1393063353" r:id="rId18"/>
        </w:object>
      </w:r>
      <w:r>
        <w:rPr>
          <w:rFonts w:ascii="Times New Roman" w:eastAsia="仿宋_GB2312" w:cs="Times New Roman" w:hAnsi="Times New Roman"/>
          <w:kern w:val="2"/>
          <w:sz w:val="32"/>
          <w:szCs w:val="32"/>
          <w:lang w:val="zh-CN"/>
        </w:rPr>
        <w:t>1. 一般公共预算财政拨款本年收入598.27</w:t>
      </w:r>
      <w:r>
        <w:rPr>
          <w:rFonts w:ascii="Times New Roman" w:eastAsia="仿宋_GB2312" w:cs="Times New Roman" w:hAnsi="Times New Roman"/>
          <w:kern w:val="2"/>
          <w:sz w:val="32"/>
          <w:szCs w:val="32"/>
          <w:lang w:val="zh-CN" w:eastAsia="zh-CN"/>
        </w:rPr>
        <w:t>万元</w:t>
      </w:r>
      <w:r>
        <w:rPr>
          <w:rFonts w:ascii="Times New Roman" w:eastAsia="仿宋_GB2312" w:cs="Times New Roman" w:hAnsi="Times New Roman"/>
          <w:kern w:val="2"/>
          <w:sz w:val="32"/>
          <w:szCs w:val="32"/>
          <w:lang w:val="zh-CN"/>
        </w:rPr>
        <w:t>,比上年减少55.59万元</w:t>
      </w:r>
      <w:r>
        <w:rPr>
          <w:rFonts w:ascii="Times New Roman" w:eastAsia="仿宋_GB2312" w:cs="Times New Roman" w:hAnsi="Times New Roman" w:hint="eastAsia"/>
          <w:kern w:val="2"/>
          <w:sz w:val="32"/>
          <w:szCs w:val="32"/>
          <w:lang w:val="zh-CN"/>
        </w:rPr>
        <w:t>，</w:t>
      </w:r>
      <w:r>
        <w:rPr>
          <w:rFonts w:ascii="Times New Roman" w:eastAsia="仿宋_GB2312" w:cs="Times New Roman" w:hAnsi="Times New Roman"/>
          <w:kern w:val="2"/>
          <w:sz w:val="32"/>
          <w:szCs w:val="32"/>
          <w:lang w:val="zh-CN"/>
        </w:rPr>
        <w:t>主要是</w:t>
      </w:r>
      <w:r>
        <w:rPr>
          <w:rFonts w:ascii="Times New Roman" w:eastAsia="仿宋_GB2312" w:cs="Times New Roman" w:hAnsi="Times New Roman"/>
          <w:kern w:val="2"/>
          <w:sz w:val="32"/>
          <w:szCs w:val="32"/>
          <w:lang w:eastAsia="zh-CN"/>
        </w:rPr>
        <w:t>由于教育部政策调整，大专本科停招，村干部学费补贴取消及2023年退休1人</w:t>
      </w:r>
      <w:r>
        <w:rPr>
          <w:rFonts w:ascii="Times New Roman" w:eastAsia="仿宋_GB2312" w:cs="Times New Roman" w:hAnsi="Times New Roman"/>
          <w:kern w:val="2"/>
          <w:sz w:val="32"/>
          <w:szCs w:val="32"/>
          <w:lang w:val="zh-CN"/>
        </w:rPr>
        <w:t>；本年支出 598.4</w:t>
      </w:r>
      <w:r>
        <w:rPr>
          <w:rFonts w:ascii="Times New Roman" w:eastAsia="仿宋_GB2312" w:cs="Times New Roman" w:hAnsi="Times New Roman"/>
          <w:kern w:val="2"/>
          <w:sz w:val="32"/>
          <w:szCs w:val="32"/>
          <w:lang w:val="en-US" w:eastAsia="zh-CN"/>
        </w:rPr>
        <w:t>万</w:t>
      </w:r>
      <w:r>
        <w:rPr>
          <w:rFonts w:ascii="Times New Roman" w:eastAsia="仿宋_GB2312" w:cs="Times New Roman" w:hAnsi="Times New Roman"/>
          <w:kern w:val="2"/>
          <w:sz w:val="32"/>
          <w:szCs w:val="32"/>
          <w:lang w:val="zh-CN"/>
        </w:rPr>
        <w:t>元，比上年减少58.96万元，降低8.96%，主要是</w:t>
      </w:r>
      <w:r>
        <w:rPr>
          <w:rFonts w:ascii="Times New Roman" w:eastAsia="仿宋_GB2312" w:cs="Times New Roman" w:hAnsi="Times New Roman"/>
          <w:kern w:val="2"/>
          <w:sz w:val="32"/>
          <w:szCs w:val="32"/>
          <w:lang w:eastAsia="zh-CN"/>
        </w:rPr>
        <w:t>由于教育部政策调整，大专本科停招，村干部学费补贴取消及2023年退休1人</w:t>
      </w:r>
      <w:r>
        <w:rPr>
          <w:rFonts w:ascii="Times New Roman" w:eastAsia="仿宋_GB2312" w:cs="Times New Roman" w:hAnsi="Times New Roman"/>
          <w:kern w:val="2"/>
          <w:sz w:val="32"/>
          <w:szCs w:val="32"/>
          <w:lang w:val="zh-CN"/>
        </w:rPr>
        <w:t>。</w:t>
      </w:r>
    </w:p>
    <w:p>
      <w:pPr>
        <w:autoSpaceDE w:val="0"/>
        <w:autoSpaceDN w:val="0"/>
        <w:adjustRightInd w:val="0"/>
        <w:spacing w:line="58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kern w:val="2"/>
          <w:sz w:val="32"/>
          <w:szCs w:val="32"/>
          <w:lang w:val="zh-CN"/>
        </w:rPr>
        <w:t>2. 政府性基金预算财政拨款本年收入0</w:t>
      </w:r>
      <w:r>
        <w:rPr>
          <w:rFonts w:ascii="Times New Roman" w:eastAsia="仿宋_GB2312" w:cs="Times New Roman" w:hAnsi="Times New Roman"/>
          <w:kern w:val="2"/>
          <w:sz w:val="32"/>
          <w:szCs w:val="32"/>
          <w:lang w:val="en-US" w:eastAsia="zh-CN"/>
        </w:rPr>
        <w:t>万</w:t>
      </w:r>
      <w:r>
        <w:rPr>
          <w:rFonts w:ascii="Times New Roman" w:eastAsia="仿宋_GB2312" w:cs="Times New Roman" w:hAnsi="Times New Roman"/>
          <w:kern w:val="2"/>
          <w:sz w:val="32"/>
          <w:szCs w:val="32"/>
          <w:lang w:val="zh-CN"/>
        </w:rPr>
        <w:t>元，比上年无变化；本年支出 0</w:t>
      </w:r>
      <w:r>
        <w:rPr>
          <w:rFonts w:ascii="Times New Roman" w:eastAsia="仿宋_GB2312" w:cs="Times New Roman" w:hAnsi="Times New Roman"/>
          <w:kern w:val="2"/>
          <w:sz w:val="32"/>
          <w:szCs w:val="32"/>
          <w:lang w:val="en-US" w:eastAsia="zh-CN"/>
        </w:rPr>
        <w:t>万</w:t>
      </w:r>
      <w:r>
        <w:rPr>
          <w:rFonts w:ascii="Times New Roman" w:eastAsia="仿宋_GB2312" w:cs="Times New Roman" w:hAnsi="Times New Roman"/>
          <w:kern w:val="2"/>
          <w:sz w:val="32"/>
          <w:szCs w:val="32"/>
          <w:lang w:val="zh-CN"/>
        </w:rPr>
        <w:t>元，比上年无变化。</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rPr>
        <w:t>3. 国有资本经营预算财政拨款本年收入0</w:t>
      </w:r>
      <w:r>
        <w:rPr>
          <w:rFonts w:ascii="Times New Roman" w:eastAsia="仿宋_GB2312" w:cs="Times New Roman" w:hAnsi="Times New Roman"/>
          <w:kern w:val="2"/>
          <w:sz w:val="32"/>
          <w:szCs w:val="32"/>
          <w:lang w:val="en-US" w:eastAsia="zh-CN"/>
        </w:rPr>
        <w:t>万</w:t>
      </w:r>
      <w:r>
        <w:rPr>
          <w:rFonts w:ascii="Times New Roman" w:eastAsia="仿宋_GB2312" w:cs="Times New Roman" w:hAnsi="Times New Roman"/>
          <w:kern w:val="2"/>
          <w:sz w:val="32"/>
          <w:szCs w:val="32"/>
          <w:lang w:val="zh-CN"/>
        </w:rPr>
        <w:t>元，比上年无变化；本年支出0</w:t>
      </w:r>
      <w:r>
        <w:rPr>
          <w:rFonts w:ascii="Times New Roman" w:eastAsia="仿宋_GB2312" w:cs="Times New Roman" w:hAnsi="Times New Roman"/>
          <w:kern w:val="2"/>
          <w:sz w:val="32"/>
          <w:szCs w:val="32"/>
          <w:lang w:val="en-US" w:eastAsia="zh-CN"/>
        </w:rPr>
        <w:t>万</w:t>
      </w:r>
      <w:r>
        <w:rPr>
          <w:rFonts w:ascii="Times New Roman" w:eastAsia="仿宋_GB2312" w:cs="Times New Roman" w:hAnsi="Times New Roman"/>
          <w:kern w:val="2"/>
          <w:sz w:val="32"/>
          <w:szCs w:val="32"/>
          <w:lang w:val="zh-CN"/>
        </w:rPr>
        <w:t>元，比上年无变化。</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仿宋_GB2312" w:cs="Times New Roman" w:hAnsi="Times New Roman"/>
          <w:color w:val="auto"/>
          <w:kern w:val="0"/>
          <w:sz w:val="32"/>
          <w:szCs w:val="32"/>
          <w:lang w:val="en-US" w:eastAsia="zh-CN" w:bidi="ar-SA"/>
          <w:highlight w:val="yellow"/>
        </w:rPr>
      </w:pPr>
    </w:p>
    <w:p>
      <w:pPr>
        <w:snapToGrid w:val="0"/>
        <w:spacing w:line="580" w:lineRule="exact"/>
        <w:rPr>
          <w:rFonts w:ascii="Times New Roman" w:eastAsia="楷体_GB2312" w:cs="Times New Roman" w:hAnsi="Times New Roman"/>
          <w:b/>
          <w:bCs/>
          <w:kern w:val="2"/>
          <w:sz w:val="32"/>
          <w:szCs w:val="32"/>
        </w:rPr>
      </w:pPr>
      <w:r>
        <w:rPr>
          <w:rFonts w:ascii="Times New Roman" w:eastAsia="楷体_GB2312" w:cs="Times New Roman" w:hAnsi="Times New Roman"/>
          <w:b/>
          <w:bCs/>
          <w:kern w:val="2"/>
          <w:sz w:val="32"/>
          <w:szCs w:val="32"/>
        </w:rPr>
        <w:t>（二）财政拨款收支与年初预算数对比情况</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财政拨款本年收入598.27万元，完成年初预算的90.12%，比年初预算减少65.55万元，决算数小于预算数主要原因是退休1人，并严格控制各项开支；本年支出598.4万元，完成年初预算的90.14%，比年初预算减少65.42万元，决算数小于</w:t>
      </w:r>
      <w:r>
        <w:rPr>
          <w:rFonts w:ascii="Times New Roman" w:eastAsia="仿宋_GB2312" w:cs="Times New Roman" w:hAnsi="Times New Roman"/>
          <w:kern w:val="2"/>
          <w:sz w:val="32"/>
          <w:szCs w:val="32"/>
          <w:lang w:val="zh-CN"/>
        </w:rPr>
        <w:t>预算数主要原因是</w:t>
      </w:r>
      <w:r>
        <w:rPr>
          <w:rFonts w:ascii="Times New Roman" w:eastAsia="仿宋_GB2312" w:cs="Times New Roman" w:hAnsi="Times New Roman"/>
          <w:color w:val="auto"/>
          <w:kern w:val="2"/>
          <w:sz w:val="32"/>
          <w:szCs w:val="32"/>
          <w:lang w:val="zh-CN" w:eastAsia="zh-CN" w:bidi="ar-SA"/>
        </w:rPr>
        <w:t>退休1人，并严格控制各项开支</w:t>
      </w:r>
      <w:r>
        <w:rPr>
          <w:rFonts w:ascii="Times New Roman" w:eastAsia="仿宋_GB2312" w:cs="Times New Roman" w:hAnsi="Times New Roman"/>
          <w:kern w:val="2"/>
          <w:sz w:val="32"/>
          <w:szCs w:val="32"/>
          <w:lang w:val="zh-CN"/>
        </w:rPr>
        <w:t>。具体情况如下：</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en-US" w:eastAsia="zh-CN"/>
        </w:rPr>
        <w:object>
          <v:shape id="_x0000_i4" type="#_x0000_t75" filled="f" stroked="f" style="position:absolute;margin-left:0.0pt;margin-top:319.894pt;width:498.08643pt;height:291.64508pt;z-index:45;mso-position-horizontal:absolute;mso-position-vertical:absolute;mso-wrap-distance-left:6.749897pt;mso-wrap-distance-right:6.749897pt;" o:ole="">
            <v:stroke color="#000000"/>
            <v:imagedata r:id="rId19" o:title="48"/>
            <o:lock aspectratio="t"/>
            <w10:wrap type="topAndBottom"/>
          </v:shape>
          <o:OLEObject Type="Embed" ProgID="Package" ShapeID="_x0000_i4" DrawAspect="Content" ObjectID="_1393063354" r:id="rId20"/>
        </w:object>
      </w:r>
      <w:r>
        <w:rPr>
          <w:rFonts w:ascii="Times New Roman" w:eastAsia="仿宋_GB2312" w:cs="Times New Roman" w:hAnsi="Times New Roman"/>
          <w:kern w:val="2"/>
          <w:sz w:val="32"/>
          <w:szCs w:val="32"/>
          <w:lang w:val="en-US" w:eastAsia="zh-CN"/>
        </w:rPr>
        <w:t>1.</w:t>
      </w:r>
      <w:r>
        <w:rPr>
          <w:rFonts w:ascii="Times New Roman" w:eastAsia="仿宋_GB2312" w:cs="Times New Roman" w:hAnsi="Times New Roman"/>
          <w:kern w:val="2"/>
          <w:sz w:val="32"/>
          <w:szCs w:val="32"/>
          <w:lang w:val="zh-CN"/>
        </w:rPr>
        <w:t>一般公共预算财政拨款</w:t>
      </w:r>
      <w:r>
        <w:rPr>
          <w:rFonts w:ascii="Times New Roman" w:eastAsia="仿宋_GB2312" w:cs="Times New Roman" w:hAnsi="Times New Roman"/>
          <w:kern w:val="2"/>
          <w:sz w:val="32"/>
          <w:szCs w:val="32"/>
          <w:lang w:val="en-US" w:eastAsia="zh-CN"/>
        </w:rPr>
        <w:t>本年</w:t>
      </w:r>
      <w:r>
        <w:rPr>
          <w:rFonts w:ascii="Times New Roman" w:eastAsia="仿宋_GB2312" w:cs="Times New Roman" w:hAnsi="Times New Roman"/>
          <w:kern w:val="2"/>
          <w:sz w:val="32"/>
          <w:szCs w:val="32"/>
          <w:lang w:val="zh-CN"/>
        </w:rPr>
        <w:t>收入598.27万元，完成年初预算的 90.12%，比年初预算</w:t>
      </w:r>
      <w:r>
        <w:rPr>
          <w:rFonts w:ascii="Times New Roman" w:eastAsia="仿宋_GB2312" w:cs="Times New Roman" w:hAnsi="Times New Roman"/>
          <w:color w:val="auto"/>
          <w:kern w:val="2"/>
          <w:sz w:val="32"/>
          <w:szCs w:val="32"/>
          <w:lang w:val="zh-CN" w:eastAsia="zh-CN" w:bidi="ar-SA"/>
        </w:rPr>
        <w:t>减少65.55</w:t>
      </w:r>
      <w:r>
        <w:rPr>
          <w:rFonts w:ascii="Times New Roman" w:eastAsia="仿宋_GB2312" w:cs="Times New Roman" w:hAnsi="Times New Roman"/>
          <w:kern w:val="2"/>
          <w:sz w:val="32"/>
          <w:szCs w:val="32"/>
          <w:lang w:val="zh-CN"/>
        </w:rPr>
        <w:t>万元，主要原因是</w:t>
      </w:r>
      <w:r>
        <w:rPr>
          <w:rFonts w:ascii="Times New Roman" w:eastAsia="仿宋_GB2312" w:cs="Times New Roman" w:hAnsi="Times New Roman"/>
          <w:color w:val="auto"/>
          <w:kern w:val="2"/>
          <w:sz w:val="32"/>
          <w:szCs w:val="32"/>
          <w:lang w:val="zh-CN" w:eastAsia="zh-CN" w:bidi="ar-SA"/>
        </w:rPr>
        <w:t>退休1人，并严格控制各项开支</w:t>
      </w:r>
      <w:r>
        <w:rPr>
          <w:rFonts w:ascii="Times New Roman" w:eastAsia="仿宋_GB2312" w:cs="Times New Roman" w:hAnsi="Times New Roman"/>
          <w:kern w:val="2"/>
          <w:sz w:val="32"/>
          <w:szCs w:val="32"/>
          <w:lang w:val="zh-CN"/>
        </w:rPr>
        <w:t>；本年支出598.4万元，完成年初预算的90.14%，比年初预算</w:t>
      </w:r>
      <w:r>
        <w:rPr>
          <w:rFonts w:ascii="Times New Roman" w:eastAsia="仿宋_GB2312" w:cs="Times New Roman" w:hAnsi="Times New Roman"/>
          <w:color w:val="auto"/>
          <w:kern w:val="2"/>
          <w:sz w:val="32"/>
          <w:szCs w:val="32"/>
          <w:lang w:val="zh-CN" w:eastAsia="zh-CN" w:bidi="ar-SA"/>
        </w:rPr>
        <w:t>减少65.42</w:t>
      </w:r>
      <w:r>
        <w:rPr>
          <w:rFonts w:ascii="Times New Roman" w:eastAsia="仿宋_GB2312" w:cs="Times New Roman" w:hAnsi="Times New Roman"/>
          <w:kern w:val="2"/>
          <w:sz w:val="32"/>
          <w:szCs w:val="32"/>
          <w:lang w:val="zh-CN"/>
        </w:rPr>
        <w:t>万元，主要原因是</w:t>
      </w:r>
      <w:r>
        <w:rPr>
          <w:rFonts w:ascii="Times New Roman" w:eastAsia="仿宋_GB2312" w:cs="Times New Roman" w:hAnsi="Times New Roman"/>
          <w:color w:val="auto"/>
          <w:kern w:val="2"/>
          <w:sz w:val="32"/>
          <w:szCs w:val="32"/>
          <w:lang w:val="zh-CN" w:eastAsia="zh-CN" w:bidi="ar-SA"/>
        </w:rPr>
        <w:t>退休1人，并严格控制各项开支</w:t>
      </w:r>
      <w:r>
        <w:rPr>
          <w:rFonts w:ascii="Times New Roman" w:eastAsia="仿宋_GB2312" w:cs="Times New Roman" w:hAnsi="Times New Roman"/>
          <w:kern w:val="2"/>
          <w:sz w:val="32"/>
          <w:szCs w:val="32"/>
          <w:lang w:val="zh-CN"/>
        </w:rPr>
        <w:t>。</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rPr>
        <w:t>2. 政府性基金预算财政拨款本年收入0万元，完成年初预算的0%，比年初预算无变化；本年支出0万元，完成年初预算的0%，比年初预算无变化。</w:t>
      </w:r>
    </w:p>
    <w:p>
      <w:pPr>
        <w:autoSpaceDE w:val="0"/>
        <w:autoSpaceDN w:val="0"/>
        <w:adjustRightInd w:val="0"/>
        <w:spacing w:line="580" w:lineRule="exact"/>
        <w:ind w:firstLineChars="200" w:firstLine="640"/>
        <w:jc w:val="left"/>
        <w:rPr>
          <w:rFonts w:ascii="Times New Roman" w:eastAsia="仿宋_GB2312" w:cs="Times New Roman" w:hAnsi="Times New Roman"/>
          <w:i w:val="0"/>
          <w:iCs w:val="0"/>
          <w:caps w:val="0"/>
          <w:smallCaps w:val="0"/>
          <w:color w:val="000000"/>
          <w:spacing w:val="0"/>
          <w:sz w:val="33"/>
          <w:szCs w:val="33"/>
          <w:shd w:val="clear" w:color="auto" w:fill="FFFFFF"/>
          <w:highlight w:val="auto"/>
        </w:rPr>
      </w:pPr>
      <w:r>
        <w:rPr>
          <w:rFonts w:ascii="Times New Roman" w:eastAsia="仿宋_GB2312" w:cs="Times New Roman" w:hAnsi="Times New Roman"/>
          <w:kern w:val="2"/>
          <w:sz w:val="32"/>
          <w:szCs w:val="32"/>
          <w:lang w:val="zh-CN"/>
        </w:rPr>
        <w:t>3. 国有资本经营预算财政拨款本年收入0万元，完成年初预算的 0%，比年初预算无变化；本年支出0万元，完成年初预算的0%，比年初预算无变化。</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Arial" w:cs="Times New Roman" w:hAnsi="Times New Roman"/>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（三）财政拨款支出决算结构情况</w:t>
      </w:r>
    </w:p>
    <w:p>
      <w:pPr>
        <w:keepNext w:val="0"/>
        <w:keepLines w:val="0"/>
        <w:pageBreakBefore w:val="0"/>
        <w:widowControl w:val="0"/>
        <w:kinsoku/>
        <w:wordWrap/>
        <w:overflowPunct/>
        <w:topLinePunct w:val="0"/>
        <w:autoSpaceDE/>
        <w:autoSpaceDN/>
        <w:bidi w:val="0"/>
        <w:adjustRightInd w:val="0"/>
        <w:snapToGrid w:val="0"/>
        <w:spacing w:line="580" w:lineRule="exact"/>
        <w:ind w:firstLineChars="200" w:firstLine="660"/>
        <w:jc w:val="left"/>
        <w:textAlignment w:val="auto"/>
        <w:rPr>
          <w:rFonts w:ascii="Times New Roman" w:eastAsia="仿宋_GB2312" w:cs="Times New Roman" w:hAnsi="Times New Roman"/>
          <w:sz w:val="32"/>
          <w:szCs w:val="32"/>
          <w:highlight w:val="yellow"/>
        </w:rPr>
      </w:pPr>
      <w:r>
        <w:rPr>
          <w:rFonts w:ascii="Times New Roman" w:eastAsia="仿宋_GB2312" w:cs="Times New Roman" w:hAnsi="Times New Roman"/>
          <w:i w:val="0"/>
          <w:iCs w:val="0"/>
          <w:caps w:val="0"/>
          <w:smallCaps w:val="0"/>
          <w:color w:val="000000"/>
          <w:spacing w:val="0"/>
          <w:sz w:val="33"/>
          <w:szCs w:val="33"/>
          <w:shd w:val="clear" w:color="auto" w:fill="FFFFFF"/>
          <w:highlight w:val="auto"/>
        </w:rPr>
        <w:t> </w:t>
      </w:r>
      <w:r>
        <w:rPr>
          <w:rFonts w:ascii="Times New Roman" w:eastAsia="仿宋_GB2312" w:cs="Times New Roman" w:hAnsi="Times New Roman"/>
          <w:kern w:val="2"/>
          <w:sz w:val="32"/>
          <w:szCs w:val="32"/>
          <w:lang w:val="zh-CN"/>
        </w:rPr>
        <w:t> 202</w:t>
      </w:r>
      <w:r>
        <w:rPr>
          <w:rFonts w:ascii="Times New Roman" w:eastAsia="仿宋_GB2312" w:cs="Times New Roman" w:hAnsi="Times New Roman"/>
          <w:kern w:val="2"/>
          <w:sz w:val="32"/>
          <w:szCs w:val="32"/>
          <w:lang w:val="en-US" w:eastAsia="zh-CN"/>
        </w:rPr>
        <w:t>3</w:t>
      </w:r>
      <w:r>
        <w:rPr>
          <w:rFonts w:ascii="Times New Roman" w:eastAsia="仿宋_GB2312" w:cs="Times New Roman" w:hAnsi="Times New Roman"/>
          <w:kern w:val="2"/>
          <w:sz w:val="32"/>
          <w:szCs w:val="32"/>
          <w:lang w:val="zh-CN"/>
        </w:rPr>
        <w:t>年度财政拨款支出598.4万元，主要用于以下方面：</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color w:val="auto"/>
          <w:kern w:val="2"/>
          <w:sz w:val="32"/>
          <w:szCs w:val="32"/>
          <w:lang w:val="zh-CN" w:eastAsia="zh-CN" w:bidi="ar-SA"/>
        </w:rPr>
        <w:t>一般公共服务（类）支出0万元，占0%；</w:t>
      </w:r>
      <w:r>
        <w:rPr>
          <w:rFonts w:ascii="Times New Roman" w:eastAsia="仿宋_GB2312" w:cs="Times New Roman" w:hAnsi="Times New Roman"/>
          <w:color w:val="auto"/>
          <w:kern w:val="2"/>
          <w:sz w:val="32"/>
          <w:szCs w:val="32"/>
          <w:lang w:val="en-US" w:eastAsia="zh-CN" w:bidi="ar-SA"/>
        </w:rPr>
        <w:t>外交</w:t>
      </w:r>
      <w:r>
        <w:rPr>
          <w:rFonts w:ascii="Times New Roman" w:eastAsia="仿宋_GB2312" w:cs="Times New Roman" w:hAnsi="Times New Roman"/>
          <w:color w:val="auto"/>
          <w:kern w:val="2"/>
          <w:sz w:val="32"/>
          <w:szCs w:val="32"/>
          <w:lang w:val="zh-CN" w:eastAsia="zh-CN" w:bidi="ar-SA"/>
        </w:rPr>
        <w:t>（类）支出0万元，占0%；国防（类）支出0万元，占0%；公共安全类（类）支出0万元，占0%；教育（类）支出449万元，占75.03%，</w:t>
      </w:r>
      <w:r>
        <w:rPr>
          <w:rFonts w:ascii="仿宋_GB2312" w:eastAsia="仿宋_GB2312" w:cs="DengXian-Regular" w:hAnsi="Times New Roman" w:hint="eastAsia"/>
          <w:sz w:val="32"/>
          <w:szCs w:val="32"/>
        </w:rPr>
        <w:t>主要</w:t>
      </w:r>
      <w:r>
        <w:rPr>
          <w:rFonts w:ascii="仿宋_GB2312" w:eastAsia="仿宋_GB2312" w:cs="DengXian-Regular" w:hAnsi="Times New Roman"/>
          <w:sz w:val="32"/>
          <w:szCs w:val="32"/>
        </w:rPr>
        <w:t>本部门为完成各项工作，保障教育教学正常开展而发生的人员支出、日常公用支出</w:t>
      </w:r>
      <w:r>
        <w:rPr>
          <w:rFonts w:ascii="仿宋_GB2312" w:eastAsia="仿宋_GB2312" w:cs="DengXian-Regular" w:hAnsi="Times New Roman" w:hint="eastAsia"/>
          <w:sz w:val="32"/>
          <w:szCs w:val="32"/>
        </w:rPr>
        <w:t>等支出</w:t>
      </w:r>
      <w:r>
        <w:rPr>
          <w:rFonts w:ascii="Times New Roman" w:eastAsia="仿宋_GB2312" w:cs="Times New Roman" w:hAnsi="Times New Roman"/>
          <w:color w:val="auto"/>
          <w:kern w:val="2"/>
          <w:sz w:val="32"/>
          <w:szCs w:val="32"/>
          <w:lang w:val="zh-CN" w:eastAsia="zh-CN" w:bidi="ar-SA"/>
        </w:rPr>
        <w:t>；科学技术（类）支出0万元，占0%；文化旅游体育与传媒（类）支出0万元，占0%；社会保障和就业 （类）支出88.63万元，占14.81%，</w:t>
      </w:r>
      <w:r>
        <w:rPr>
          <w:rFonts w:ascii="仿宋_GB2312" w:eastAsia="仿宋_GB2312" w:cs="Wingdings" w:hAnsi="Times New Roman"/>
          <w:sz w:val="32"/>
          <w:szCs w:val="32"/>
        </w:rPr>
        <w:t>主要是机关事业单位人员退休费和机关事业单位基本养老保险缴费支出</w:t>
      </w:r>
      <w:r>
        <w:rPr>
          <w:rFonts w:ascii="Times New Roman" w:eastAsia="仿宋_GB2312" w:cs="Times New Roman" w:hAnsi="Times New Roman"/>
          <w:color w:val="auto"/>
          <w:kern w:val="2"/>
          <w:sz w:val="32"/>
          <w:szCs w:val="32"/>
          <w:lang w:val="zh-CN" w:eastAsia="zh-CN" w:bidi="ar-SA"/>
        </w:rPr>
        <w:t>；卫生健康（类）支出33.96万元，占5.67%，</w:t>
      </w:r>
      <w:r>
        <w:rPr>
          <w:rFonts w:ascii="仿宋_GB2312" w:eastAsia="仿宋_GB2312" w:cs="DengXian-Regular" w:hAnsi="Times New Roman"/>
          <w:sz w:val="32"/>
          <w:szCs w:val="32"/>
        </w:rPr>
        <w:t>主要是由单位承担缴纳的职工医疗保险缴费</w:t>
      </w:r>
      <w:r>
        <w:rPr>
          <w:rFonts w:ascii="Times New Roman" w:eastAsia="仿宋_GB2312" w:cs="Times New Roman" w:hAnsi="Times New Roman"/>
          <w:color w:val="auto"/>
          <w:kern w:val="2"/>
          <w:sz w:val="32"/>
          <w:szCs w:val="32"/>
          <w:lang w:val="zh-CN" w:eastAsia="zh-CN" w:bidi="ar-SA"/>
        </w:rPr>
        <w:t>；节能环保（类）支出0万元，占0%；城乡社区（类）支出0万元，占0%；农林水（类）支出0.13万元，占0.02%，</w:t>
      </w:r>
      <w:r>
        <w:rPr>
          <w:rFonts w:ascii="仿宋_GB2312" w:eastAsia="仿宋_GB2312" w:cs="DengXian-Regular" w:hAnsi="Times New Roman"/>
          <w:sz w:val="32"/>
          <w:szCs w:val="32"/>
        </w:rPr>
        <w:t>主要是农业结构调整支出</w:t>
      </w:r>
      <w:r>
        <w:rPr>
          <w:rFonts w:ascii="Times New Roman" w:eastAsia="仿宋_GB2312" w:cs="Times New Roman" w:hAnsi="Times New Roman"/>
          <w:color w:val="auto"/>
          <w:kern w:val="2"/>
          <w:sz w:val="32"/>
          <w:szCs w:val="32"/>
          <w:lang w:val="zh-CN" w:eastAsia="zh-CN" w:bidi="ar-SA"/>
        </w:rPr>
        <w:t>；交通运输（类）支出0万元，占0%；资源勘探信息等（类）支出0万元，占0%；商业服务业等（类）支出0万元，占0%；金融（类）支出0万元，占0%；援助其他地区（类）支出0万元，占0%；自然资源海洋气象等（类）支出0万元，占0%；住房保障（类）支出26.67万元，占4.46%，</w:t>
      </w:r>
      <w:r>
        <w:rPr>
          <w:rFonts w:ascii="仿宋_GB2312" w:eastAsia="仿宋_GB2312" w:cs="Wingdings" w:hAnsi="Times New Roman"/>
          <w:sz w:val="32"/>
          <w:szCs w:val="32"/>
        </w:rPr>
        <w:t>主要是由单位承担缴纳的职工住房公积金</w:t>
      </w:r>
      <w:r>
        <w:rPr>
          <w:rFonts w:ascii="Times New Roman" w:eastAsia="仿宋_GB2312" w:cs="Times New Roman" w:hAnsi="Times New Roman"/>
          <w:color w:val="auto"/>
          <w:kern w:val="2"/>
          <w:sz w:val="32"/>
          <w:szCs w:val="32"/>
          <w:lang w:val="zh-CN" w:eastAsia="zh-CN" w:bidi="ar-SA"/>
        </w:rPr>
        <w:t>；粮油物资储备（类）支出0万元，占0%；国有资本经营预算支出0万元，占0%；害防治及应急管理（类）支出0万元，占0%；其他（类）支出0万元，占0%；债务</w:t>
      </w:r>
      <w:r>
        <w:rPr>
          <w:rFonts w:ascii="Times New Roman" w:eastAsia="仿宋_GB2312" w:cs="Times New Roman" w:hAnsi="Times New Roman"/>
          <w:color w:val="auto"/>
          <w:kern w:val="2"/>
          <w:sz w:val="32"/>
          <w:szCs w:val="32"/>
          <w:lang w:val="en-US" w:eastAsia="zh-CN" w:bidi="ar-SA"/>
        </w:rPr>
        <w:t>还本</w:t>
      </w:r>
      <w:r>
        <w:rPr>
          <w:rFonts w:ascii="Times New Roman" w:eastAsia="仿宋_GB2312" w:cs="Times New Roman" w:hAnsi="Times New Roman"/>
          <w:color w:val="auto"/>
          <w:kern w:val="2"/>
          <w:sz w:val="32"/>
          <w:szCs w:val="32"/>
          <w:lang w:val="zh-CN" w:eastAsia="zh-CN" w:bidi="ar-SA"/>
        </w:rPr>
        <w:t>（类）支出0万元，占0%；债务付息（类）支出0万元，占0%；抗疫特别国债安排的支出0万 元，占0%。</w:t>
      </w:r>
    </w:p>
    <w:p>
      <w:pPr>
        <w:pStyle w:val="19"/>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一般公共预算基本支出决算情况说明</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color w:val="auto"/>
          <w:kern w:val="2"/>
          <w:sz w:val="32"/>
          <w:szCs w:val="32"/>
          <w:lang w:val="zh-CN" w:eastAsia="zh-CN" w:bidi="ar-SA"/>
        </w:rPr>
        <w:t>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年度财政拨款基本支出463.98万元，其中：</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40"/>
        <w:jc w:val="left"/>
        <w:textAlignment w:val="auto"/>
        <w:rPr>
          <w:rFonts w:ascii="Times New Roman" w:eastAsia="仿宋_GB2312" w:cs="Times New Roman" w:hAnsi="Times New Roman"/>
          <w:sz w:val="32"/>
          <w:szCs w:val="32"/>
        </w:rPr>
      </w:pPr>
      <w:r>
        <w:rPr>
          <w:rFonts w:ascii="Times New Roman" w:eastAsia="仿宋_GB2312" w:cs="Times New Roman" w:hAnsi="Times New Roman"/>
          <w:color w:val="auto"/>
          <w:kern w:val="2"/>
          <w:sz w:val="32"/>
          <w:szCs w:val="32"/>
          <w:lang w:val="zh-CN" w:eastAsia="zh-CN" w:bidi="ar-SA"/>
        </w:rPr>
        <w:t>人员经费431.79万元，主要包括基本工资、津贴补贴、奖金、绩效工资、机关事业部门基本养老保险缴费、职业年金缴费、职工基本医疗保险缴费、公务员医疗补助缴费、住房公积金、医疗费、其他社会保障缴费、其他工资福利支出、离休费、 退休费、奖励金、其他对</w:t>
      </w:r>
      <w:r>
        <w:rPr>
          <w:rFonts w:ascii="Times New Roman" w:eastAsia="仿宋_GB2312" w:cs="Times New Roman" w:hAnsi="Times New Roman"/>
          <w:i w:val="0"/>
          <w:iCs w:val="0"/>
          <w:caps w:val="0"/>
          <w:smallCaps w:val="0"/>
          <w:color w:val="333333"/>
          <w:spacing w:val="0"/>
          <w:sz w:val="33"/>
          <w:szCs w:val="33"/>
          <w:shd w:val="clear" w:color="auto" w:fill="FFFFFF"/>
          <w:highlight w:val="auto"/>
        </w:rPr>
        <w:t>个人和家庭</w:t>
      </w:r>
      <w:r>
        <w:rPr>
          <w:rFonts w:ascii="Times New Roman" w:eastAsia="仿宋_GB2312" w:cs="Times New Roman" w:hAnsi="Times New Roman"/>
          <w:color w:val="auto"/>
          <w:kern w:val="2"/>
          <w:sz w:val="32"/>
          <w:szCs w:val="32"/>
          <w:lang w:val="zh-CN" w:eastAsia="zh-CN" w:bidi="ar-SA"/>
        </w:rPr>
        <w:t>的补助支出。</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仿宋_GB2312" w:cs="Times New Roman" w:hAnsi="Times New Roman"/>
          <w:color w:val="auto"/>
          <w:kern w:val="0"/>
          <w:sz w:val="32"/>
          <w:szCs w:val="32"/>
          <w:lang w:val="en-US" w:eastAsia="zh-CN" w:bidi="ar-SA"/>
          <w:highlight w:val="yellow"/>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lang w:val="en-US" w:eastAsia="zh-CN"/>
          <w:highlight w:val="auto"/>
        </w:rPr>
        <w:t xml:space="preserve">   </w:t>
      </w:r>
      <w:r>
        <w:rPr>
          <w:rFonts w:ascii="Times New Roman" w:eastAsia="仿宋_GB2312" w:cs="Times New Roman" w:hAnsi="Times New Roman"/>
          <w:color w:val="auto"/>
          <w:kern w:val="2"/>
          <w:sz w:val="32"/>
          <w:szCs w:val="32"/>
          <w:lang w:val="zh-CN" w:eastAsia="zh-CN" w:bidi="ar-SA"/>
        </w:rPr>
        <w:t>公用经费32.19万元，主要包括办公费、印刷费、水费、电费、邮电费、取暖费、差旅费、维修（护）费、培训费、公务接待费、劳务费、委托业务费、工会经费、福利费、公务用车运行维护费、其他交通费用、其他商品和服务支出、办公设备购置。</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黑体" w:cs="Times New Roman" w:hAnsi="Times New Roman"/>
          <w:kern w:val="2"/>
          <w:sz w:val="32"/>
          <w:szCs w:val="32"/>
          <w:lang w:val="en-US" w:eastAsia="zh-CN" w:bidi="ar-SA"/>
        </w:rPr>
      </w:pPr>
      <w:r>
        <w:rPr>
          <w:rFonts w:ascii="Times New Roman" w:eastAsia="黑体" w:cs="Times New Roman" w:hAnsi="Times New Roman"/>
          <w:kern w:val="2"/>
          <w:sz w:val="32"/>
          <w:szCs w:val="32"/>
          <w:lang w:val="en-US" w:eastAsia="zh-CN" w:bidi="ar-SA"/>
        </w:rPr>
        <w:t>五、财政拨款“三公” 经费支出决算情况说明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（一）“三公”经费财政拨款支出决算总体情况说明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lang w:eastAsia="zh-CN"/>
          <w:highlight w:val="auto"/>
        </w:rPr>
        <w:t xml:space="preserve"> </w:t>
      </w:r>
      <w:r>
        <w:rPr>
          <w:rFonts w:ascii="Times New Roman" w:eastAsia="仿宋_GB2312" w:cs="Times New Roman" w:hAnsi="Times New Roman"/>
          <w:color w:val="auto"/>
          <w:kern w:val="2"/>
          <w:sz w:val="32"/>
          <w:szCs w:val="32"/>
          <w:lang w:val="en-US" w:eastAsia="zh-CN" w:bidi="ar-SA"/>
        </w:rPr>
        <w:t xml:space="preserve"> </w:t>
      </w: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年度“三公”经费财政拨款支出预算为2.2万元，支出决算为 2.2万元，完成预算的 100%，较预算持平；较2022年度决算持平。</w:t>
      </w:r>
    </w:p>
    <w:p>
      <w:pPr>
        <w:adjustRightInd w:val="0"/>
        <w:snapToGrid w:val="0"/>
        <w:spacing w:line="580" w:lineRule="exact"/>
        <w:rPr>
          <w:rFonts w:ascii="Times New Roman" w:eastAsia="楷体_GB2312" w:cs="Times New Roman" w:hAnsi="Times New Roman"/>
          <w:b/>
          <w:bCs/>
          <w:kern w:val="2"/>
          <w:sz w:val="32"/>
          <w:szCs w:val="32"/>
        </w:rPr>
      </w:pPr>
      <w:r>
        <w:rPr>
          <w:rFonts w:ascii="Times New Roman" w:eastAsia="楷体_GB2312" w:cs="Times New Roman" w:hAnsi="Times New Roman"/>
          <w:b/>
          <w:bCs/>
          <w:kern w:val="2"/>
          <w:sz w:val="32"/>
          <w:szCs w:val="32"/>
        </w:rPr>
        <w:t>（二）“三公”经费财政拨款支出决算具体情况说明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Chars="200" w:firstLine="640"/>
        <w:jc w:val="left"/>
        <w:rPr>
          <w:rFonts w:ascii="Times New Roman" w:eastAsia="仿宋_GB2312" w:cs="Times New Roman" w:hAnsi="Times New Roman"/>
          <w:color w:val="auto"/>
          <w:kern w:val="2"/>
          <w:sz w:val="32"/>
          <w:szCs w:val="32"/>
          <w:lang w:val="en-US" w:eastAsia="zh-CN" w:bidi="ar-SA"/>
        </w:rPr>
      </w:pPr>
      <w:r>
        <w:rPr>
          <w:rFonts w:ascii="Times New Roman" w:eastAsia="楷体_GB2312" w:cs="Times New Roman" w:hAnsi="Times New Roman"/>
          <w:b/>
          <w:bCs/>
          <w:kern w:val="2"/>
          <w:sz w:val="32"/>
          <w:szCs w:val="32"/>
          <w:lang w:val="en-US" w:eastAsia="zh-CN" w:bidi="ar-SA"/>
        </w:rPr>
        <w:t>1.因公出国（境）费支出情况。</w:t>
      </w:r>
      <w:r>
        <w:rPr>
          <w:rFonts w:ascii="Times New Roman" w:eastAsia="仿宋_GB2312" w:cs="Times New Roman" w:hAnsi="Times New Roman"/>
          <w:color w:val="auto"/>
          <w:kern w:val="2"/>
          <w:sz w:val="32"/>
          <w:szCs w:val="32"/>
          <w:lang w:val="zh-CN" w:eastAsia="zh-CN" w:bidi="ar-SA"/>
        </w:rPr>
        <w:t>本单位</w:t>
      </w:r>
      <w:r>
        <w:rPr>
          <w:rFonts w:ascii="Times New Roman" w:eastAsia="仿宋_GB2312" w:cs="Times New Roman" w:hAnsi="Times New Roman"/>
          <w:color w:val="auto"/>
          <w:kern w:val="2"/>
          <w:sz w:val="32"/>
          <w:szCs w:val="32"/>
          <w:lang w:val="en-US" w:eastAsia="zh-CN" w:bidi="ar-SA"/>
        </w:rPr>
        <w:t>2023年度因公出国（境）费支出预算为0万元,支出决算0万元。完成预算的0%。因公出国（境）费支出较预算持平；较上年持平。因公出国（境）团组0个、共0人、参加其他单位组织的因公出国（境）团组0个、共0人/无本部门组织的出国（境）团组。</w:t>
      </w:r>
    </w:p>
    <w:p>
      <w:pPr>
        <w:keepNext w:val="0"/>
        <w:keepLines w:val="0"/>
        <w:pageBreakBefore w:val="0"/>
        <w:widowControl w:val="0"/>
        <w:kinsoku/>
        <w:wordWrap/>
        <w:overflowPunct/>
        <w:topLinePunct w:val="0"/>
        <w:autoSpaceDE/>
        <w:autoSpaceDN/>
        <w:bidi w:val="0"/>
        <w:adjustRightInd w:val="0"/>
        <w:snapToGrid w:val="0"/>
        <w:spacing w:line="580" w:lineRule="exact"/>
        <w:ind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楷体_GB2312" w:cs="Times New Roman" w:hAnsi="Times New Roman"/>
          <w:b/>
          <w:bCs/>
          <w:kern w:val="2"/>
          <w:sz w:val="32"/>
          <w:szCs w:val="32"/>
          <w:lang w:val="en-US" w:eastAsia="zh-CN" w:bidi="ar-SA"/>
        </w:rPr>
        <w:t>2.</w:t>
      </w:r>
      <w:r>
        <w:rPr>
          <w:rFonts w:ascii="Times New Roman" w:eastAsia="楷体_GB2312" w:cs="Times New Roman" w:hAnsi="Times New Roman"/>
          <w:b/>
          <w:bCs/>
          <w:sz w:val="32"/>
          <w:szCs w:val="32"/>
        </w:rPr>
        <w:t>公务用车购置及运行维护费支出情况。</w:t>
      </w: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年度公务用车购置及运行维护费预算为2.2万元，支出决算 2.2万元，完成预算的100%,较预算持平；较上年持平。其中：</w:t>
      </w:r>
    </w:p>
    <w:p>
      <w:pPr>
        <w:adjustRightInd w:val="0"/>
        <w:snapToGrid w:val="0"/>
        <w:spacing w:line="580" w:lineRule="exact"/>
        <w:ind w:firstLineChars="200" w:firstLine="640"/>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b/>
          <w:sz w:val="32"/>
          <w:szCs w:val="32"/>
        </w:rPr>
        <w:t>公务用车购置费支出</w:t>
      </w:r>
      <w:r>
        <w:rPr>
          <w:rFonts w:ascii="Times New Roman" w:eastAsia="楷体_GB2312" w:cs="Times New Roman" w:hAnsi="Times New Roman"/>
          <w:b/>
          <w:bCs/>
          <w:sz w:val="32"/>
          <w:szCs w:val="32"/>
        </w:rPr>
        <w:t>0万元</w:t>
      </w:r>
      <w:r>
        <w:rPr>
          <w:rFonts w:ascii="Times New Roman" w:eastAsia="仿宋_GB2312" w:cs="Times New Roman" w:hAnsi="Times New Roman"/>
          <w:b/>
          <w:sz w:val="32"/>
          <w:szCs w:val="32"/>
        </w:rPr>
        <w:t>：</w:t>
      </w: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年度公务用车购置量0辆，发生“公务用车购置”经费支出 0万元。公务用车购置费支出较预算持平；较上年持平。</w:t>
      </w:r>
    </w:p>
    <w:p>
      <w:pPr>
        <w:keepNext w:val="0"/>
        <w:keepLines w:val="0"/>
        <w:pageBreakBefore w:val="0"/>
        <w:widowControl w:val="0"/>
        <w:kinsoku/>
        <w:wordWrap/>
        <w:overflowPunct/>
        <w:topLinePunct w:val="0"/>
        <w:autoSpaceDE/>
        <w:autoSpaceDN/>
        <w:bidi w:val="0"/>
        <w:adjustRightInd w:val="0"/>
        <w:snapToGrid w:val="0"/>
        <w:spacing w:line="580" w:lineRule="exact"/>
        <w:ind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b/>
          <w:sz w:val="32"/>
          <w:szCs w:val="32"/>
        </w:rPr>
        <w:t>公务用车运行维护费支出2.2</w:t>
      </w:r>
      <w:r>
        <w:rPr>
          <w:rFonts w:ascii="Times New Roman" w:eastAsia="楷体_GB2312" w:cs="Times New Roman" w:hAnsi="Times New Roman"/>
          <w:b/>
          <w:bCs/>
          <w:sz w:val="32"/>
          <w:szCs w:val="32"/>
        </w:rPr>
        <w:t>万元</w:t>
      </w:r>
      <w:r>
        <w:rPr>
          <w:rFonts w:ascii="Times New Roman" w:eastAsia="仿宋_GB2312" w:cs="Times New Roman" w:hAnsi="Times New Roman"/>
          <w:b/>
          <w:sz w:val="32"/>
          <w:szCs w:val="32"/>
        </w:rPr>
        <w:t>：</w:t>
      </w: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年度单位公务用车保有量2辆，发生运行维护费支出2.2万元。公车运行维护费支出较预算持平；较上年持平。</w:t>
      </w:r>
    </w:p>
    <w:p>
      <w:pPr>
        <w:keepNext w:val="0"/>
        <w:keepLines w:val="0"/>
        <w:pageBreakBefore w:val="0"/>
        <w:widowControl w:val="0"/>
        <w:kinsoku/>
        <w:wordWrap/>
        <w:overflowPunct/>
        <w:topLinePunct w:val="0"/>
        <w:autoSpaceDE/>
        <w:autoSpaceDN/>
        <w:bidi w:val="0"/>
        <w:adjustRightInd w:val="0"/>
        <w:snapToGrid w:val="0"/>
        <w:spacing w:line="580" w:lineRule="exact"/>
        <w:ind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楷体_GB2312" w:cs="Times New Roman" w:hAnsi="Times New Roman"/>
          <w:b/>
          <w:bCs/>
          <w:kern w:val="2"/>
          <w:sz w:val="32"/>
          <w:szCs w:val="32"/>
          <w:lang w:val="en-US" w:eastAsia="zh-CN" w:bidi="ar-SA"/>
        </w:rPr>
        <w:t>3.公务接待费。</w:t>
      </w: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年度公务接待费支出预算为0万元，支出决算0万元，完成预算的0%。公务接待费支出较预算持平；较上年度持平。本年度共发生公务接待0批次、0人次。</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黑体" w:cs="Times New Roman" w:hAnsi="Times New Roman"/>
          <w:i w:val="0"/>
          <w:iCs w:val="0"/>
          <w:caps w:val="0"/>
          <w:smallCaps w:val="0"/>
          <w:color w:val="333333"/>
          <w:spacing w:val="0"/>
          <w:sz w:val="33"/>
          <w:szCs w:val="33"/>
          <w:shd w:val="clear" w:color="auto" w:fill="FFFFFF"/>
          <w:lang w:eastAsia="zh-CN"/>
          <w:highlight w:val="auto"/>
        </w:rPr>
      </w:pPr>
      <w:r>
        <w:rPr>
          <w:rFonts w:ascii="Times New Roman" w:eastAsia="黑体" w:cs="Times New Roman" w:hAnsi="Times New Roman"/>
          <w:i w:val="0"/>
          <w:iCs w:val="0"/>
          <w:caps w:val="0"/>
          <w:smallCaps w:val="0"/>
          <w:color w:val="333333"/>
          <w:spacing w:val="0"/>
          <w:sz w:val="33"/>
          <w:szCs w:val="33"/>
          <w:shd w:val="clear" w:color="auto" w:fill="FFFFFF"/>
          <w:highlight w:val="auto"/>
        </w:rPr>
        <w:t>六、</w:t>
      </w:r>
      <w:r>
        <w:rPr>
          <w:rFonts w:ascii="Times New Roman" w:eastAsia="黑体" w:cs="Times New Roman" w:hAnsi="Times New Roman"/>
          <w:sz w:val="32"/>
          <w:szCs w:val="32"/>
        </w:rPr>
        <w:t>机关运行经费支出说明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both"/>
        <w:rPr>
          <w:rFonts w:ascii="Times New Roman" w:eastAsia="仿宋_GB2312" w:cs="Times New Roman" w:hAnsi="Times New Roman"/>
          <w:color w:val="auto"/>
          <w:kern w:val="0"/>
          <w:sz w:val="32"/>
          <w:szCs w:val="32"/>
          <w:lang w:val="en-US" w:eastAsia="zh-CN" w:bidi="ar-SA"/>
          <w:highlight w:val="yellow"/>
        </w:rPr>
      </w:pPr>
      <w:r>
        <w:rPr>
          <w:rFonts w:ascii="Times New Roman" w:eastAsia="Arial" w:cs="Times New Roman" w:hAnsi="Times New Roman"/>
          <w:i w:val="0"/>
          <w:iCs w:val="0"/>
          <w:caps w:val="0"/>
          <w:smallCaps w:val="0"/>
          <w:color w:val="333333"/>
          <w:spacing w:val="0"/>
          <w:sz w:val="19"/>
          <w:szCs w:val="19"/>
          <w:shd w:val="clear" w:color="auto" w:fill="FFFFFF"/>
          <w:highlight w:val="auto"/>
        </w:rPr>
        <w:t> </w:t>
      </w:r>
      <w:r>
        <w:rPr>
          <w:rFonts w:ascii="Times New Roman" w:eastAsia="宋体" w:cs="Times New Roman" w:hAnsi="Times New Roman"/>
          <w:i w:val="0"/>
          <w:iCs w:val="0"/>
          <w:caps w:val="0"/>
          <w:smallCaps w:val="0"/>
          <w:color w:val="333333"/>
          <w:spacing w:val="0"/>
          <w:sz w:val="19"/>
          <w:szCs w:val="19"/>
          <w:shd w:val="clear" w:color="auto" w:fill="FFFFFF"/>
          <w:lang w:val="en-US" w:eastAsia="zh-CN"/>
          <w:highlight w:val="auto"/>
        </w:rPr>
        <w:t xml:space="preserve">     </w:t>
      </w: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仿宋_GB2312" w:eastAsia="仿宋_GB2312" w:cs="DengXian-Regular" w:hAnsi="Times New Roman"/>
          <w:sz w:val="32"/>
          <w:szCs w:val="32"/>
        </w:rPr>
        <w:t>我单位为全额拨款事业单位，对照机关运行经费概念，我单位无此项支出。</w:t>
      </w:r>
    </w:p>
    <w:p>
      <w:pPr>
        <w:adjustRightInd w:val="0"/>
        <w:snapToGrid w:val="0"/>
        <w:spacing w:line="580" w:lineRule="exact"/>
        <w:ind w:firstLineChars="200" w:firstLine="660"/>
        <w:rPr>
          <w:rFonts w:ascii="Times New Roman" w:eastAsia="仿宋_GB2312" w:cs="Times New Roman" w:hAnsi="Times New Roman"/>
          <w:sz w:val="32"/>
          <w:szCs w:val="32"/>
          <w:highlight w:val="yellow"/>
        </w:rPr>
      </w:pPr>
      <w:r>
        <w:rPr>
          <w:rFonts w:ascii="Times New Roman" w:eastAsia="黑体" w:cs="Times New Roman" w:hAnsi="Times New Roman"/>
          <w:i w:val="0"/>
          <w:iCs w:val="0"/>
          <w:caps w:val="0"/>
          <w:smallCaps w:val="0"/>
          <w:color w:val="333333"/>
          <w:spacing w:val="0"/>
          <w:sz w:val="33"/>
          <w:szCs w:val="33"/>
          <w:shd w:val="clear" w:color="auto" w:fill="FFFFFF"/>
          <w:highlight w:val="auto"/>
        </w:rPr>
        <w:t>七、</w:t>
      </w:r>
      <w:r>
        <w:rPr>
          <w:rFonts w:ascii="Times New Roman" w:eastAsia="黑体" w:cs="Times New Roman" w:hAnsi="Times New Roman"/>
          <w:sz w:val="32"/>
          <w:szCs w:val="32"/>
        </w:rPr>
        <w:t>政府采购支出说明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仿宋_GB2312" w:cs="Times New Roman" w:hAnsi="Times New Roman"/>
          <w:sz w:val="32"/>
          <w:szCs w:val="32"/>
          <w:highlight w:val="yellow"/>
        </w:rPr>
      </w:pPr>
      <w:r>
        <w:rPr>
          <w:rFonts w:ascii="Times New Roman" w:eastAsia="Arial" w:cs="Times New Roman" w:hAnsi="Times New Roman"/>
          <w:i w:val="0"/>
          <w:iCs w:val="0"/>
          <w:caps w:val="0"/>
          <w:smallCaps w:val="0"/>
          <w:color w:val="333333"/>
          <w:spacing w:val="0"/>
          <w:sz w:val="19"/>
          <w:szCs w:val="19"/>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lang w:val="en-US" w:eastAsia="zh-CN"/>
          <w:highlight w:val="auto"/>
        </w:rPr>
        <w:t xml:space="preserve"> </w:t>
      </w:r>
      <w:r>
        <w:rPr>
          <w:rFonts w:ascii="Times New Roman" w:eastAsia="仿宋_GB2312" w:cs="Times New Roman" w:hAnsi="Times New Roman"/>
          <w:i w:val="0"/>
          <w:iCs w:val="0"/>
          <w:caps w:val="0"/>
          <w:smallCaps w:val="0"/>
          <w:color w:val="333333"/>
          <w:spacing w:val="0"/>
          <w:sz w:val="33"/>
          <w:szCs w:val="33"/>
          <w:shd w:val="clear" w:color="auto" w:fill="FFFFFF"/>
          <w:lang w:eastAsia="zh-CN"/>
          <w:highlight w:val="auto"/>
        </w:rPr>
        <w:t xml:space="preserve"> </w:t>
      </w: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年度政府采购支出总额0万元，从采购类型来看，政府采购货物支出0万元、政府采购工程支出0万元、政府采购服务支出0万元。授予中小企业</w:t>
      </w:r>
      <w:r>
        <w:rPr>
          <w:rFonts w:ascii="Times New Roman" w:eastAsia="仿宋_GB2312" w:cs="Times New Roman" w:hAnsi="Times New Roman"/>
          <w:color w:val="auto"/>
          <w:kern w:val="2"/>
          <w:sz w:val="32"/>
          <w:szCs w:val="32"/>
          <w:lang w:val="en-US" w:eastAsia="zh-CN" w:bidi="ar-SA"/>
        </w:rPr>
        <w:t>合同金额</w:t>
      </w:r>
      <w:r>
        <w:rPr>
          <w:rFonts w:ascii="Times New Roman" w:eastAsia="仿宋_GB2312" w:cs="Times New Roman" w:hAnsi="Times New Roman"/>
          <w:color w:val="auto"/>
          <w:kern w:val="2"/>
          <w:sz w:val="32"/>
          <w:szCs w:val="32"/>
          <w:lang w:val="zh-CN" w:eastAsia="zh-CN" w:bidi="ar-SA"/>
        </w:rPr>
        <w:t>0万元，占政府采购支出总额的0%，其中授予小微企业合同金额0万元，占政府采购支出总额的0%。</w:t>
      </w:r>
    </w:p>
    <w:p>
      <w:pPr>
        <w:snapToGrid w:val="0"/>
        <w:spacing w:line="580" w:lineRule="exact"/>
        <w:ind w:firstLineChars="200" w:firstLine="660"/>
        <w:jc w:val="left"/>
        <w:rPr>
          <w:rFonts w:ascii="Times New Roman" w:eastAsia="仿宋_GB2312" w:cs="Times New Roman" w:hAnsi="Times New Roman"/>
          <w:sz w:val="32"/>
          <w:szCs w:val="32"/>
          <w:highlight w:val="yellow"/>
        </w:rPr>
      </w:pPr>
      <w:r>
        <w:rPr>
          <w:rFonts w:ascii="Times New Roman" w:eastAsia="黑体" w:cs="Times New Roman" w:hAnsi="Times New Roman"/>
          <w:i w:val="0"/>
          <w:iCs w:val="0"/>
          <w:caps w:val="0"/>
          <w:smallCaps w:val="0"/>
          <w:color w:val="333333"/>
          <w:spacing w:val="0"/>
          <w:sz w:val="33"/>
          <w:szCs w:val="33"/>
          <w:shd w:val="clear" w:color="auto" w:fill="FFFFFF"/>
          <w:highlight w:val="auto"/>
        </w:rPr>
        <w:t>八、</w:t>
      </w:r>
      <w:r>
        <w:rPr>
          <w:rFonts w:ascii="Times New Roman" w:eastAsia="黑体" w:cs="Times New Roman" w:hAnsi="Times New Roman"/>
          <w:sz w:val="32"/>
          <w:szCs w:val="32"/>
        </w:rPr>
        <w:t>国有资产占用情况说明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lang w:val="en-US" w:eastAsia="zh-CN"/>
          <w:highlight w:val="auto"/>
        </w:rPr>
        <w:t xml:space="preserve">   </w:t>
      </w:r>
      <w:r>
        <w:rPr>
          <w:rFonts w:ascii="Times New Roman" w:eastAsia="仿宋_GB2312" w:cs="Times New Roman" w:hAnsi="Times New Roman"/>
          <w:color w:val="auto"/>
          <w:kern w:val="2"/>
          <w:sz w:val="32"/>
          <w:szCs w:val="32"/>
          <w:lang w:val="zh-CN" w:eastAsia="zh-CN" w:bidi="ar-SA"/>
        </w:rPr>
        <w:t>截至202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年12月31日，本部门共有车辆2辆，比上年无增减变化。其中，副部（省）级及以上领导用车0辆，主要</w:t>
      </w:r>
      <w:r>
        <w:rPr>
          <w:rFonts w:ascii="Times New Roman" w:eastAsia="仿宋_GB2312" w:cs="Times New Roman" w:hAnsi="Times New Roman"/>
          <w:color w:val="auto"/>
          <w:kern w:val="2"/>
          <w:sz w:val="32"/>
          <w:szCs w:val="32"/>
          <w:lang w:val="en-US" w:eastAsia="zh-CN" w:bidi="ar-SA"/>
        </w:rPr>
        <w:t>负责人</w:t>
      </w:r>
      <w:r>
        <w:rPr>
          <w:rFonts w:ascii="Times New Roman" w:eastAsia="仿宋_GB2312" w:cs="Times New Roman" w:hAnsi="Times New Roman"/>
          <w:color w:val="auto"/>
          <w:kern w:val="2"/>
          <w:sz w:val="32"/>
          <w:szCs w:val="32"/>
          <w:lang w:val="zh-CN" w:eastAsia="zh-CN" w:bidi="ar-SA"/>
        </w:rPr>
        <w:t>用车0辆，机要通信用车0辆，应急保障用车0辆，执法执勤用车0辆，特种专业技术用车1辆，离退休干部用车0辆，其他用车1辆，其他用车 主要是单位职工去各单位办理公事。单位价值100万元（含）以上设备（不含车辆）0台（套）。</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Chars="200" w:firstLine="640"/>
        <w:jc w:val="both"/>
        <w:outlineLvl w:val="1"/>
        <w:rPr>
          <w:rFonts w:ascii="Times New Roman" w:eastAsia="黑体" w:cs="Times New Roman" w:hAnsi="Times New Roman"/>
          <w:kern w:val="2"/>
          <w:sz w:val="32"/>
          <w:szCs w:val="40"/>
          <w:lang w:val="en-US" w:eastAsia="zh-CN" w:bidi="ar-SA"/>
        </w:rPr>
      </w:pPr>
      <w:r>
        <w:rPr>
          <w:rFonts w:ascii="Times New Roman" w:eastAsia="黑体" w:cs="Times New Roman" w:hAnsi="Times New Roman"/>
          <w:kern w:val="2"/>
          <w:sz w:val="32"/>
          <w:szCs w:val="40"/>
          <w:lang w:val="en-US" w:eastAsia="zh-CN" w:bidi="ar-SA"/>
        </w:rPr>
        <w:t>九、预算绩效情况说明</w:t>
      </w:r>
    </w:p>
    <w:p>
      <w:pPr>
        <w:adjustRightInd w:val="0"/>
        <w:snapToGrid w:val="0"/>
        <w:spacing w:line="580" w:lineRule="exact"/>
        <w:ind w:firstLineChars="200" w:firstLine="640"/>
        <w:rPr>
          <w:rFonts w:ascii="Times New Roman" w:eastAsia="仿宋_GB2312" w:cs="Times New Roman" w:hAnsi="Times New Roman"/>
          <w:b/>
          <w:bCs/>
          <w:sz w:val="32"/>
          <w:szCs w:val="32"/>
        </w:rPr>
      </w:pPr>
      <w:r>
        <w:rPr>
          <w:rFonts w:ascii="Times New Roman" w:eastAsia="仿宋_GB2312" w:cs="Times New Roman" w:hAnsi="Times New Roman"/>
          <w:b/>
          <w:bCs/>
          <w:sz w:val="32"/>
          <w:szCs w:val="32"/>
        </w:rPr>
        <w:t>（一）预算绩效管理工作开展情况</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color w:val="auto"/>
          <w:kern w:val="2"/>
          <w:sz w:val="32"/>
          <w:szCs w:val="32"/>
          <w:lang w:val="zh-CN" w:eastAsia="zh-CN" w:bidi="ar-SA"/>
        </w:rPr>
        <w:t>根据预算绩效管理要求，本单位组织对2023年度一般公共预算项目支出全面开展绩效自评，其中，一级项目5个，共涉及资金162.4万元，占一般公共预算项目支出总额的100%。</w:t>
      </w:r>
      <w:r>
        <w:rPr>
          <w:rFonts w:ascii="仿宋_GB2312" w:eastAsia="仿宋_GB2312" w:cs="仿宋_GB2312" w:hAnsi="仿宋_GB2312" w:hint="eastAsia"/>
          <w:sz w:val="32"/>
          <w:szCs w:val="32"/>
        </w:rPr>
        <w:t>组织对202</w:t>
      </w:r>
      <w:r>
        <w:rPr>
          <w:rFonts w:ascii="仿宋_GB2312" w:eastAsia="仿宋_GB2312" w:cs="仿宋_GB2312" w:hAnsi="仿宋_GB2312"/>
          <w:sz w:val="32"/>
          <w:szCs w:val="32"/>
        </w:rPr>
        <w:t>3</w:t>
      </w:r>
      <w:r>
        <w:rPr>
          <w:rFonts w:ascii="仿宋_GB2312" w:eastAsia="仿宋_GB2312" w:cs="仿宋_GB2312" w:hAnsi="仿宋_GB2312" w:hint="eastAsia"/>
          <w:sz w:val="32"/>
          <w:szCs w:val="32"/>
        </w:rPr>
        <w:t>年度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个政府性基金预算项目支出开展绩效自评，共涉及资金</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万元，占政府性基金预算项目支出总额的</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%。组织对202</w:t>
      </w:r>
      <w:r>
        <w:rPr>
          <w:rFonts w:ascii="仿宋_GB2312" w:eastAsia="仿宋_GB2312" w:cs="仿宋_GB2312" w:hAnsi="仿宋_GB2312"/>
          <w:sz w:val="32"/>
          <w:szCs w:val="32"/>
        </w:rPr>
        <w:t>3</w:t>
      </w:r>
      <w:r>
        <w:rPr>
          <w:rFonts w:ascii="仿宋_GB2312" w:eastAsia="仿宋_GB2312" w:cs="仿宋_GB2312" w:hAnsi="仿宋_GB2312" w:hint="eastAsia"/>
          <w:sz w:val="32"/>
          <w:szCs w:val="32"/>
        </w:rPr>
        <w:t>年度</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个国有资本经营预算项目支出开展绩效自评，共涉及资金</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万元，占国有资本经营预算项目支出总额的</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40"/>
        <w:jc w:val="left"/>
        <w:textAlignment w:val="auto"/>
        <w:rPr>
          <w:rFonts w:ascii="Times New Roman" w:eastAsia="仿宋_GB2312" w:cs="Times New Roman" w:hAnsi="Times New Roman"/>
          <w:sz w:val="32"/>
          <w:szCs w:val="32"/>
          <w:highlight w:val="yellow"/>
        </w:rPr>
      </w:pPr>
      <w:r>
        <w:rPr>
          <w:rFonts w:ascii="Times New Roman" w:eastAsia="仿宋_GB2312" w:cs="Times New Roman" w:hAnsi="Times New Roman"/>
          <w:color w:val="auto"/>
          <w:kern w:val="2"/>
          <w:sz w:val="32"/>
          <w:szCs w:val="32"/>
          <w:lang w:val="zh-CN" w:eastAsia="zh-CN" w:bidi="ar-SA"/>
        </w:rPr>
        <w:t>组织对“学历教育管理资金”“组织农民培训资金”等2个项目开展了部门重点评价，涉及一般公共预算支出112.5万元，政府性基金预算支出0万元，国有资本经营预算支出0万元。从评价情况来看，</w:t>
      </w:r>
      <w:r>
        <w:rPr>
          <w:rFonts w:ascii="仿宋_GB2312" w:eastAsia="仿宋_GB2312" w:cs="仿宋_GB2312" w:hAnsi="仿宋_GB2312" w:hint="eastAsia"/>
          <w:sz w:val="32"/>
          <w:szCs w:val="32"/>
        </w:rPr>
        <w:t>学历教育管理资金项目的实施保障了我校教学、办公正常运转，各项任务顺利实施，完成了全年招生计划。组织农民培训资金项目按照区政府要求，圆满完成了高素质农民培训活动。</w:t>
      </w:r>
    </w:p>
    <w:p>
      <w:pPr>
        <w:adjustRightInd w:val="0"/>
        <w:snapToGrid w:val="0"/>
        <w:spacing w:line="580" w:lineRule="exact"/>
        <w:ind w:firstLineChars="200" w:firstLine="640"/>
        <w:rPr>
          <w:rFonts w:ascii="Times New Roman" w:eastAsia="仿宋_GB2312" w:cs="Times New Roman" w:hAnsi="Times New Roman"/>
          <w:b/>
          <w:bCs/>
          <w:sz w:val="32"/>
          <w:szCs w:val="32"/>
        </w:rPr>
      </w:pPr>
      <w:r>
        <w:rPr>
          <w:rFonts w:ascii="Times New Roman" w:eastAsia="仿宋_GB2312" w:cs="Times New Roman" w:hAnsi="Times New Roman"/>
          <w:b/>
          <w:bCs/>
          <w:sz w:val="32"/>
          <w:szCs w:val="32"/>
        </w:rPr>
        <w:t>（二）部门决算中项目绩效自评结果</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6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color w:val="auto"/>
          <w:kern w:val="2"/>
          <w:sz w:val="32"/>
          <w:szCs w:val="32"/>
          <w:lang w:val="zh-CN" w:eastAsia="zh-CN" w:bidi="ar-SA"/>
        </w:rPr>
        <w:t>本单位在今年部门决算公开中反映学历教育管理资金项目及组织农民培训资金项目等5个项目绩效自评结果。</w:t>
      </w:r>
    </w:p>
    <w:p>
      <w:pPr>
        <w:numPr>
          <w:ilvl w:val="0"/>
          <w:numId w:val="2"/>
        </w:numPr>
        <w:adjustRightInd w:val="0"/>
        <w:snapToGrid w:val="0"/>
        <w:spacing w:line="580" w:lineRule="exact"/>
        <w:ind w:left="0" w:firstLineChars="200" w:firstLine="640"/>
        <w:rPr>
          <w:rFonts w:ascii="仿宋_GB2312" w:eastAsia="仿宋_GB2312" w:cs="DengXian-Regular" w:hAnsi="Times New Roman" w:hint="eastAsia"/>
          <w:sz w:val="32"/>
          <w:szCs w:val="32"/>
        </w:rPr>
      </w:pPr>
      <w:r>
        <w:rPr>
          <w:rFonts w:ascii="仿宋_GB2312" w:eastAsia="仿宋_GB2312" w:cs="仿宋_GB2312" w:hAnsi="仿宋_GB2312"/>
          <w:sz w:val="32"/>
          <w:szCs w:val="32"/>
        </w:rPr>
        <w:t>学历教育管理资金项目自评综述：根据年初设定的绩效目标，学历教育管理资金项目绩效自评得分为 92分</w:t>
      </w:r>
      <w:r>
        <w:rPr>
          <w:rFonts w:ascii="仿宋_GB2312" w:eastAsia="仿宋_GB2312" w:cs="DengXian-Regular" w:hAnsi="Times New Roman" w:hint="eastAsia"/>
          <w:sz w:val="32"/>
          <w:szCs w:val="32"/>
        </w:rPr>
        <w:t>。全年预算数为</w:t>
      </w:r>
      <w:r>
        <w:rPr>
          <w:rFonts w:ascii="仿宋_GB2312" w:eastAsia="仿宋_GB2312" w:cs="DengXian-Regular" w:hAnsi="Times New Roman"/>
          <w:sz w:val="32"/>
          <w:szCs w:val="32"/>
        </w:rPr>
        <w:t>100</w:t>
      </w:r>
      <w:r>
        <w:rPr>
          <w:rFonts w:ascii="仿宋_GB2312" w:eastAsia="仿宋_GB2312" w:cs="DengXian-Regular" w:hAnsi="Times New Roman" w:hint="eastAsia"/>
          <w:sz w:val="32"/>
          <w:szCs w:val="32"/>
        </w:rPr>
        <w:t xml:space="preserve">万元，执行数为 </w:t>
      </w:r>
      <w:r>
        <w:rPr>
          <w:rFonts w:ascii="仿宋_GB2312" w:eastAsia="仿宋_GB2312" w:cs="DengXian-Regular" w:hAnsi="Times New Roman"/>
          <w:sz w:val="32"/>
          <w:szCs w:val="32"/>
        </w:rPr>
        <w:t>59.08</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59.08</w:t>
      </w:r>
      <w:r>
        <w:rPr>
          <w:rFonts w:ascii="仿宋_GB2312" w:eastAsia="仿宋_GB2312" w:cs="DengXian-Regular" w:hAnsi="Times New Roman" w:hint="eastAsia"/>
          <w:sz w:val="32"/>
          <w:szCs w:val="32"/>
        </w:rPr>
        <w:t>%。项目绩效目标完成情况：通过项目实施，完成了年初设定的各项绩效目标，我校教学、办公正常运转，各项任务顺利实施。发现的主要问题及原因：</w:t>
      </w:r>
      <w:r>
        <w:rPr>
          <w:rFonts w:ascii="仿宋_GB2312" w:eastAsia="仿宋_GB2312" w:cs="DengXian-Regular" w:hAnsi="Times New Roman"/>
          <w:sz w:val="32"/>
          <w:szCs w:val="32"/>
        </w:rPr>
        <w:t>一是因教育部政策调整，网络教育停招，导致招生任务未能完成</w:t>
      </w:r>
      <w:r>
        <w:rPr>
          <w:rFonts w:ascii="仿宋_GB2312" w:eastAsia="仿宋_GB2312" w:cs="DengXian-Regular" w:hAnsi="Times New Roman" w:hint="eastAsia"/>
          <w:sz w:val="32"/>
          <w:szCs w:val="32"/>
        </w:rPr>
        <w:t>，预算执行率低；</w:t>
      </w:r>
      <w:r>
        <w:rPr>
          <w:rFonts w:ascii="仿宋_GB2312" w:eastAsia="仿宋_GB2312" w:cs="DengXian-Regular" w:hAnsi="Times New Roman"/>
          <w:sz w:val="32"/>
          <w:szCs w:val="32"/>
        </w:rPr>
        <w:t>二是</w:t>
      </w:r>
      <w:r>
        <w:rPr>
          <w:rFonts w:ascii="仿宋_GB2312" w:eastAsia="仿宋_GB2312" w:cs="DengXian-Regular" w:hAnsi="Times New Roman" w:hint="eastAsia"/>
          <w:sz w:val="32"/>
          <w:szCs w:val="32"/>
        </w:rPr>
        <w:t>调查中学员对学校的满意度达90%以上，众口难调，没有做到全面兼顾。下一步改进措施：</w:t>
      </w:r>
      <w:r>
        <w:rPr>
          <w:rFonts w:ascii="仿宋_GB2312" w:eastAsia="仿宋_GB2312" w:cs="DengXian-Regular" w:hAnsi="Times New Roman"/>
          <w:sz w:val="32"/>
          <w:szCs w:val="32"/>
        </w:rPr>
        <w:t>一是积极开拓招生渠道，大力宣传招生政策，尽力完成招生任务；二是</w:t>
      </w:r>
      <w:r>
        <w:rPr>
          <w:rFonts w:ascii="仿宋_GB2312" w:eastAsia="仿宋_GB2312" w:cs="DengXian-Regular" w:hAnsi="Times New Roman" w:hint="eastAsia"/>
          <w:sz w:val="32"/>
          <w:szCs w:val="32"/>
        </w:rPr>
        <w:t>提高服务质量，科学合理编制预算，做到精确化，明细化，争取学员满意度达 100%。</w:t>
      </w:r>
    </w:p>
    <w:p>
      <w:pPr>
        <w:numPr>
          <w:ilvl w:val="0"/>
          <w:numId w:val="2"/>
        </w:numPr>
        <w:adjustRightInd w:val="0"/>
        <w:snapToGrid w:val="0"/>
        <w:spacing w:line="580" w:lineRule="exact"/>
        <w:ind w:left="0" w:firstLineChars="200" w:firstLine="640"/>
        <w:rPr>
          <w:rFonts w:ascii="仿宋_GB2312" w:eastAsia="仿宋_GB2312" w:cs="DengXian-Regular" w:hAnsi="Times New Roman" w:hint="eastAsia"/>
          <w:sz w:val="32"/>
          <w:szCs w:val="32"/>
        </w:rPr>
      </w:pPr>
      <w:r>
        <w:rPr>
          <w:rFonts w:ascii="仿宋_GB2312" w:eastAsia="仿宋_GB2312" w:cs="DengXian-Regular" w:hAnsi="Times New Roman" w:hint="eastAsia"/>
          <w:sz w:val="32"/>
          <w:szCs w:val="32"/>
        </w:rPr>
        <w:t xml:space="preserve">组织农民培训资金项目自评综述：根据年初设定的绩效目标，组织农民培训资金项目绩效自评得分为 </w:t>
      </w:r>
      <w:r>
        <w:rPr>
          <w:rFonts w:ascii="仿宋_GB2312" w:eastAsia="仿宋_GB2312" w:cs="DengXian-Regular" w:hAnsi="Times New Roman"/>
          <w:sz w:val="32"/>
          <w:szCs w:val="32"/>
        </w:rPr>
        <w:t>95</w:t>
      </w:r>
      <w:r>
        <w:rPr>
          <w:rFonts w:ascii="仿宋_GB2312" w:eastAsia="仿宋_GB2312" w:cs="DengXian-Regular" w:hAnsi="Times New Roman" w:hint="eastAsia"/>
          <w:sz w:val="32"/>
          <w:szCs w:val="32"/>
        </w:rPr>
        <w:t>分。全年预算数为 1</w:t>
      </w:r>
      <w:r>
        <w:rPr>
          <w:rFonts w:ascii="仿宋_GB2312" w:eastAsia="仿宋_GB2312" w:cs="DengXian-Regular" w:hAnsi="Times New Roman"/>
          <w:sz w:val="32"/>
          <w:szCs w:val="32"/>
        </w:rPr>
        <w:t>2.5</w:t>
      </w:r>
      <w:r>
        <w:rPr>
          <w:rFonts w:ascii="仿宋_GB2312" w:eastAsia="仿宋_GB2312" w:cs="DengXian-Regular" w:hAnsi="Times New Roman" w:hint="eastAsia"/>
          <w:sz w:val="32"/>
          <w:szCs w:val="32"/>
        </w:rPr>
        <w:t xml:space="preserve"> 万元，执行数为 </w:t>
      </w:r>
      <w:r>
        <w:rPr>
          <w:rFonts w:ascii="仿宋_GB2312" w:eastAsia="仿宋_GB2312" w:cs="DengXian-Regular" w:hAnsi="Times New Roman"/>
          <w:sz w:val="32"/>
          <w:szCs w:val="32"/>
        </w:rPr>
        <w:t>9.49</w:t>
      </w:r>
      <w:r>
        <w:rPr>
          <w:rFonts w:ascii="仿宋_GB2312" w:eastAsia="仿宋_GB2312" w:cs="DengXian-Regular" w:hAnsi="Times New Roman" w:hint="eastAsia"/>
          <w:sz w:val="32"/>
          <w:szCs w:val="32"/>
        </w:rPr>
        <w:t xml:space="preserve"> 万元，完成预算的 </w:t>
      </w:r>
      <w:r>
        <w:rPr>
          <w:rFonts w:ascii="仿宋_GB2312" w:eastAsia="仿宋_GB2312" w:cs="DengXian-Regular" w:hAnsi="Times New Roman"/>
          <w:sz w:val="32"/>
          <w:szCs w:val="32"/>
        </w:rPr>
        <w:t>75.92</w:t>
      </w:r>
      <w:r>
        <w:rPr>
          <w:rFonts w:ascii="仿宋_GB2312" w:eastAsia="仿宋_GB2312" w:cs="DengXian-Regular" w:hAnsi="Times New Roman" w:hint="eastAsia"/>
          <w:sz w:val="32"/>
          <w:szCs w:val="32"/>
        </w:rPr>
        <w:t>%。项目绩效目标完成情况：通过项目实施，完成了年初设定的各项绩效目标，按照区政府要求，圆满完成了高素质农民培训活动。发现的主要问题及原因：</w:t>
      </w:r>
      <w:r>
        <w:rPr>
          <w:rFonts w:ascii="仿宋_GB2312" w:eastAsia="仿宋_GB2312" w:cs="DengXian-Regular" w:hAnsi="Times New Roman"/>
          <w:sz w:val="32"/>
          <w:szCs w:val="32"/>
        </w:rPr>
        <w:t>一是严格组织农民培训中其他交通费支出，使预算执行率低；二是调查中学员对学校的满意度达90%以上，众口难调，没有做到一一兼顾。</w:t>
      </w:r>
      <w:r>
        <w:rPr>
          <w:rFonts w:ascii="仿宋_GB2312" w:eastAsia="仿宋_GB2312" w:cs="DengXian-Regular" w:hAnsi="Times New Roman" w:hint="eastAsia"/>
          <w:sz w:val="32"/>
          <w:szCs w:val="32"/>
        </w:rPr>
        <w:t>下一步改进措施：</w:t>
      </w:r>
      <w:r>
        <w:rPr>
          <w:rFonts w:ascii="仿宋_GB2312" w:eastAsia="仿宋_GB2312" w:cs="DengXian-Regular" w:hAnsi="Times New Roman"/>
          <w:sz w:val="32"/>
          <w:szCs w:val="32"/>
        </w:rPr>
        <w:t>一是在编制2024年预算时，压减其他交通费预算；二是</w:t>
      </w:r>
      <w:r>
        <w:rPr>
          <w:rFonts w:ascii="仿宋_GB2312" w:eastAsia="仿宋_GB2312" w:cs="DengXian-Regular" w:hAnsi="Times New Roman" w:hint="eastAsia"/>
          <w:sz w:val="32"/>
          <w:szCs w:val="32"/>
        </w:rPr>
        <w:t xml:space="preserve">在制定项目方案、培训计划时尽量做到一一兼顾，争取学员满意度达100%。 </w:t>
      </w:r>
    </w:p>
    <w:p>
      <w:pPr>
        <w:adjustRightInd w:val="0"/>
        <w:snapToGrid w:val="0"/>
        <w:spacing w:line="580" w:lineRule="exact"/>
        <w:ind w:left="0"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（3）劳务派遣人员费用（劳务费）项目自评综述：根据年初设定的绩效目标，劳务派遣人员费用（劳务费）项目绩效自评得分为 100 分。全年预算数为</w:t>
      </w:r>
      <w:r>
        <w:rPr>
          <w:rFonts w:ascii="仿宋_GB2312" w:eastAsia="仿宋_GB2312" w:cs="DengXian-Regular" w:hAnsi="Times New Roman"/>
          <w:sz w:val="32"/>
          <w:szCs w:val="32"/>
        </w:rPr>
        <w:t>23.08</w:t>
      </w:r>
      <w:r>
        <w:rPr>
          <w:rFonts w:ascii="仿宋_GB2312" w:eastAsia="仿宋_GB2312" w:cs="DengXian-Regular" w:hAnsi="Times New Roman" w:hint="eastAsia"/>
          <w:sz w:val="32"/>
          <w:szCs w:val="32"/>
        </w:rPr>
        <w:t xml:space="preserve"> 万元，执行数为 </w:t>
      </w:r>
      <w:r>
        <w:rPr>
          <w:rFonts w:ascii="仿宋_GB2312" w:eastAsia="仿宋_GB2312" w:cs="DengXian-Regular" w:hAnsi="Times New Roman"/>
          <w:sz w:val="32"/>
          <w:szCs w:val="32"/>
        </w:rPr>
        <w:t>23.08</w:t>
      </w:r>
      <w:r>
        <w:rPr>
          <w:rFonts w:ascii="仿宋_GB2312" w:eastAsia="仿宋_GB2312" w:cs="DengXian-Regular" w:hAnsi="Times New Roman" w:hint="eastAsia"/>
          <w:sz w:val="32"/>
          <w:szCs w:val="32"/>
        </w:rPr>
        <w:t xml:space="preserve"> 万元，完成预算的 100%。项目绩效目标完成情况：通过项目实施，完成了年初设定的各项绩效目标，完成劳务派遣人员费用的及时发放，保障机关正常运转，未发现问题。</w:t>
      </w:r>
    </w:p>
    <w:p>
      <w:pPr>
        <w:adjustRightInd w:val="0"/>
        <w:snapToGrid w:val="0"/>
        <w:spacing w:line="580" w:lineRule="exact"/>
        <w:ind w:left="0"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（4）上缴联合办学高校学费项目自评综述：根据年初设定的绩效目标，上缴联合办学高校学费项目绩效自评得分为 100 分。全年预算数为</w:t>
      </w:r>
      <w:r>
        <w:rPr>
          <w:rFonts w:ascii="仿宋_GB2312" w:eastAsia="仿宋_GB2312" w:cs="DengXian-Regular" w:hAnsi="Times New Roman"/>
          <w:sz w:val="32"/>
          <w:szCs w:val="32"/>
        </w:rPr>
        <w:t>16.85</w:t>
      </w:r>
      <w:r>
        <w:rPr>
          <w:rFonts w:ascii="仿宋_GB2312" w:eastAsia="仿宋_GB2312" w:cs="DengXian-Regular" w:hAnsi="Times New Roman" w:hint="eastAsia"/>
          <w:sz w:val="32"/>
          <w:szCs w:val="32"/>
        </w:rPr>
        <w:t xml:space="preserve"> 万元，执行数为</w:t>
      </w:r>
      <w:r>
        <w:rPr>
          <w:rFonts w:ascii="仿宋_GB2312" w:eastAsia="仿宋_GB2312" w:cs="DengXian-Regular" w:hAnsi="Times New Roman"/>
          <w:sz w:val="32"/>
          <w:szCs w:val="32"/>
        </w:rPr>
        <w:t>16.85</w:t>
      </w:r>
      <w:r>
        <w:rPr>
          <w:rFonts w:ascii="仿宋_GB2312" w:eastAsia="仿宋_GB2312" w:cs="DengXian-Regular" w:hAnsi="Times New Roman" w:hint="eastAsia"/>
          <w:sz w:val="32"/>
          <w:szCs w:val="32"/>
        </w:rPr>
        <w:t>万元，完成预算的100%。项目绩效目标完成情况：通过项目实施，完成了年初设定的各项绩效目标，及时上缴联合办学高校学费，保障了学员顺利毕业，未发现问题</w:t>
      </w:r>
      <w:r>
        <w:rPr>
          <w:rFonts w:ascii="仿宋_GB2312" w:eastAsia="仿宋_GB2312" w:cs="DengXian-Regular" w:hAnsi="Times New Roman"/>
          <w:sz w:val="32"/>
          <w:szCs w:val="32"/>
        </w:rPr>
        <w:t>。</w:t>
      </w:r>
    </w:p>
    <w:p>
      <w:pPr>
        <w:adjustRightInd w:val="0"/>
        <w:snapToGrid w:val="0"/>
        <w:spacing w:line="580" w:lineRule="exact"/>
        <w:ind w:left="0"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5</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村干部学费补贴</w:t>
      </w:r>
      <w:r>
        <w:rPr>
          <w:rFonts w:ascii="仿宋_GB2312" w:eastAsia="仿宋_GB2312" w:cs="DengXian-Regular" w:hAnsi="Times New Roman" w:hint="eastAsia"/>
          <w:sz w:val="32"/>
          <w:szCs w:val="32"/>
        </w:rPr>
        <w:t>项目自评综述：根据年初设定的绩效目标，</w:t>
      </w:r>
      <w:r>
        <w:rPr>
          <w:rFonts w:ascii="仿宋_GB2312" w:eastAsia="仿宋_GB2312" w:cs="DengXian-Regular" w:hAnsi="Times New Roman"/>
          <w:sz w:val="32"/>
          <w:szCs w:val="32"/>
        </w:rPr>
        <w:t>村干部学费补贴</w:t>
      </w:r>
      <w:r>
        <w:rPr>
          <w:rFonts w:ascii="仿宋_GB2312" w:eastAsia="仿宋_GB2312" w:cs="DengXian-Regular" w:hAnsi="Times New Roman" w:hint="eastAsia"/>
          <w:sz w:val="32"/>
          <w:szCs w:val="32"/>
        </w:rPr>
        <w:t>项目绩效自评得分为 100 分。全年预算数为</w:t>
      </w:r>
      <w:r>
        <w:rPr>
          <w:rFonts w:ascii="仿宋_GB2312" w:eastAsia="仿宋_GB2312" w:cs="DengXian-Regular" w:hAnsi="Times New Roman"/>
          <w:sz w:val="32"/>
          <w:szCs w:val="32"/>
        </w:rPr>
        <w:t>10</w:t>
      </w:r>
      <w:r>
        <w:rPr>
          <w:rFonts w:ascii="仿宋_GB2312" w:eastAsia="仿宋_GB2312" w:cs="DengXian-Regular" w:hAnsi="Times New Roman" w:hint="eastAsia"/>
          <w:sz w:val="32"/>
          <w:szCs w:val="32"/>
        </w:rPr>
        <w:t xml:space="preserve"> 万元，执行数为</w:t>
      </w:r>
      <w:r>
        <w:rPr>
          <w:rFonts w:ascii="仿宋_GB2312" w:eastAsia="仿宋_GB2312" w:cs="DengXian-Regular" w:hAnsi="Times New Roman"/>
          <w:sz w:val="32"/>
          <w:szCs w:val="32"/>
        </w:rPr>
        <w:t>10</w:t>
      </w:r>
      <w:r>
        <w:rPr>
          <w:rFonts w:ascii="仿宋_GB2312" w:eastAsia="仿宋_GB2312" w:cs="DengXian-Regular" w:hAnsi="Times New Roman" w:hint="eastAsia"/>
          <w:sz w:val="32"/>
          <w:szCs w:val="32"/>
        </w:rPr>
        <w:t>万元，完成预算的100%。项目绩效目标完成情况：通过项目实施，完成了年初设定的各项绩效目标，</w:t>
      </w:r>
      <w:r>
        <w:rPr>
          <w:rFonts w:ascii="仿宋_GB2312" w:eastAsia="仿宋_GB2312" w:cs="DengXian-Regular" w:hAnsi="Times New Roman"/>
          <w:sz w:val="32"/>
          <w:szCs w:val="32"/>
        </w:rPr>
        <w:t>完成了特色中专班招生任务</w:t>
      </w:r>
      <w:r>
        <w:rPr>
          <w:rFonts w:ascii="仿宋_GB2312" w:eastAsia="仿宋_GB2312" w:cs="DengXian-Regular" w:hAnsi="Times New Roman" w:hint="eastAsia"/>
          <w:sz w:val="32"/>
          <w:szCs w:val="32"/>
        </w:rPr>
        <w:t>，保障学员顺利毕业，未发现问题</w:t>
      </w:r>
      <w:r>
        <w:rPr>
          <w:rFonts w:ascii="仿宋_GB2312" w:eastAsia="仿宋_GB2312" w:cs="DengXian-Regular" w:hAnsi="Times New Roman"/>
          <w:sz w:val="32"/>
          <w:szCs w:val="32"/>
        </w:rPr>
        <w:t>。</w:t>
      </w:r>
    </w:p>
    <w:p>
      <w:pPr>
        <w:rPr>
          <w:rFonts w:ascii="Times New Roman" w:eastAsia="仿宋_GB2312" w:cs="Times New Roman" w:hAnsi="Times New Roman"/>
          <w:sz w:val="32"/>
          <w:szCs w:val="32"/>
        </w:rPr>
      </w:pPr>
      <w:r>
        <w:rPr>
          <w:rFonts w:ascii="Times New Roman" w:eastAsia="仿宋_GB2312" w:cs="Times New Roman" w:hAnsi="Times New Roman"/>
          <w:sz w:val="32"/>
          <w:szCs w:val="32"/>
        </w:rPr>
        <w:t>附项目支出绩效自评表</w:t>
      </w:r>
    </w:p>
    <w:tbl>
      <w:tblPr>
        <w:tblpPr w:leftFromText="180" w:rightFromText="180" w:vertAnchor="text" w:horzAnchor="page" w:tblpX="2051" w:tblpY="89"/>
        <w:tblOverlap w:val="never"/>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03"/>
        <w:gridCol w:w="898"/>
        <w:gridCol w:w="968"/>
        <w:gridCol w:w="1026"/>
        <w:gridCol w:w="1015"/>
        <w:gridCol w:w="1014"/>
        <w:gridCol w:w="1073"/>
        <w:gridCol w:w="1213"/>
      </w:tblGrid>
      <w:tr>
        <w:trPr>
          <w:trHeight w:val="163"/>
        </w:trPr>
        <w:tc>
          <w:tcPr>
            <w:tcW w:w="8209"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82"/>
        </w:trPr>
        <w:tc>
          <w:tcPr>
            <w:tcW w:w="8209"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2023 年度）</w:t>
            </w:r>
          </w:p>
        </w:tc>
      </w:tr>
      <w:tr>
        <w:trPr>
          <w:trHeight w:val="105"/>
        </w:trPr>
        <w:tc>
          <w:tcPr>
            <w:tcW w:w="1003"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898"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968" w:type="dxa"/>
            <w:tcBorders>
              <w:top w:val="nil"/>
              <w:left w:val="nil"/>
              <w:bottom w:val="nil"/>
              <w:right w:val="nil"/>
              <w:tl2br w:val="nil"/>
              <w:tr2bl w:val="nil"/>
            </w:tcBorders>
            <w:noWrap/>
            <w:vAlign w:val="center"/>
          </w:tcPr>
          <w:p>
            <w:pPr>
              <w:jc w:val="center"/>
            </w:pPr>
          </w:p>
        </w:tc>
        <w:tc>
          <w:tcPr>
            <w:tcW w:w="1026" w:type="dxa"/>
            <w:tcBorders>
              <w:top w:val="nil"/>
              <w:left w:val="nil"/>
              <w:bottom w:val="nil"/>
              <w:right w:val="nil"/>
              <w:tl2br w:val="nil"/>
              <w:tr2bl w:val="nil"/>
            </w:tcBorders>
            <w:noWrap/>
            <w:vAlign w:val="center"/>
          </w:tcPr>
          <w:p>
            <w:pPr>
              <w:jc w:val="center"/>
            </w:pPr>
          </w:p>
        </w:tc>
        <w:tc>
          <w:tcPr>
            <w:tcW w:w="1014" w:type="dxa"/>
            <w:tcBorders>
              <w:top w:val="nil"/>
              <w:left w:val="nil"/>
              <w:bottom w:val="nil"/>
              <w:right w:val="nil"/>
              <w:tl2br w:val="nil"/>
              <w:tr2bl w:val="nil"/>
            </w:tcBorders>
            <w:noWrap/>
            <w:vAlign w:val="center"/>
          </w:tcPr>
          <w:p>
            <w:pPr>
              <w:jc w:val="center"/>
            </w:pPr>
          </w:p>
        </w:tc>
        <w:tc>
          <w:tcPr>
            <w:tcW w:w="1014" w:type="dxa"/>
            <w:tcBorders>
              <w:top w:val="nil"/>
              <w:left w:val="nil"/>
              <w:bottom w:val="nil"/>
              <w:right w:val="nil"/>
              <w:tl2br w:val="nil"/>
              <w:tr2bl w:val="nil"/>
            </w:tcBorders>
            <w:noWrap/>
            <w:vAlign w:val="center"/>
          </w:tcPr>
          <w:p>
            <w:pPr>
              <w:jc w:val="center"/>
            </w:pPr>
          </w:p>
        </w:tc>
        <w:tc>
          <w:tcPr>
            <w:tcW w:w="1073" w:type="dxa"/>
            <w:tcBorders>
              <w:top w:val="nil"/>
              <w:left w:val="nil"/>
              <w:bottom w:val="nil"/>
              <w:right w:val="nil"/>
              <w:tl2br w:val="nil"/>
              <w:tr2bl w:val="nil"/>
            </w:tcBorders>
            <w:noWrap/>
            <w:vAlign w:val="center"/>
          </w:tcPr>
          <w:p>
            <w:pPr>
              <w:jc w:val="center"/>
            </w:pPr>
          </w:p>
        </w:tc>
        <w:tc>
          <w:tcPr>
            <w:tcW w:w="1213"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171"/>
        </w:trPr>
        <w:tc>
          <w:tcPr>
            <w:tcW w:w="1003"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89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199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学历教育管理资金</w:t>
            </w: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300"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111"/>
        </w:trPr>
        <w:tc>
          <w:tcPr>
            <w:tcW w:w="1003"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1866"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2087"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96"/>
        </w:trPr>
        <w:tc>
          <w:tcPr>
            <w:tcW w:w="1003" w:type="dxa"/>
            <w:vMerge/>
            <w:tcBorders>
              <w:top w:val="nil"/>
              <w:left w:val="single" w:sz="6" w:space="0" w:color="000000"/>
              <w:bottom w:val="nil"/>
              <w:right w:val="single" w:sz="6" w:space="0" w:color="000000"/>
              <w:tl2br w:val="nil"/>
              <w:tr2bl w:val="nil"/>
            </w:tcBorders>
            <w:noWrap/>
            <w:vAlign w:val="center"/>
          </w:tcPr>
          <w:p/>
        </w:tc>
        <w:tc>
          <w:tcPr>
            <w:tcW w:w="898"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100</w:t>
            </w:r>
          </w:p>
        </w:tc>
        <w:tc>
          <w:tcPr>
            <w:tcW w:w="1026"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100</w:t>
            </w: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107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59.08</w:t>
            </w:r>
          </w:p>
        </w:tc>
        <w:tc>
          <w:tcPr>
            <w:tcW w:w="1213"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59.08%</w:t>
            </w:r>
          </w:p>
        </w:tc>
      </w:tr>
      <w:tr>
        <w:trPr>
          <w:trHeight w:val="159"/>
        </w:trPr>
        <w:tc>
          <w:tcPr>
            <w:tcW w:w="1003" w:type="dxa"/>
            <w:vMerge/>
            <w:tcBorders>
              <w:top w:val="nil"/>
              <w:left w:val="single" w:sz="6" w:space="0" w:color="000000"/>
              <w:bottom w:val="nil"/>
              <w:right w:val="single" w:sz="6" w:space="0" w:color="000000"/>
              <w:tl2br w:val="nil"/>
              <w:tr2bl w:val="nil"/>
            </w:tcBorders>
            <w:noWrap/>
            <w:vAlign w:val="center"/>
          </w:tcPr>
          <w:p/>
        </w:tc>
        <w:tc>
          <w:tcPr>
            <w:tcW w:w="89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100</w:t>
            </w:r>
          </w:p>
        </w:tc>
        <w:tc>
          <w:tcPr>
            <w:tcW w:w="102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100</w:t>
            </w: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07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59.08</w:t>
            </w:r>
          </w:p>
        </w:tc>
        <w:tc>
          <w:tcPr>
            <w:tcW w:w="1213" w:type="dxa"/>
            <w:vMerge/>
            <w:tcBorders>
              <w:top w:val="nil"/>
              <w:left w:val="single" w:sz="6" w:space="0" w:color="000000"/>
              <w:bottom w:val="nil"/>
              <w:right w:val="single" w:sz="6" w:space="0" w:color="000000"/>
              <w:tl2br w:val="nil"/>
              <w:tr2bl w:val="nil"/>
            </w:tcBorders>
            <w:noWrap/>
            <w:vAlign w:val="center"/>
          </w:tcPr>
          <w:p/>
        </w:tc>
      </w:tr>
      <w:tr>
        <w:trPr>
          <w:trHeight w:val="111"/>
        </w:trPr>
        <w:tc>
          <w:tcPr>
            <w:tcW w:w="1003" w:type="dxa"/>
            <w:vMerge/>
            <w:tcBorders>
              <w:top w:val="nil"/>
              <w:left w:val="single" w:sz="6" w:space="0" w:color="000000"/>
              <w:bottom w:val="single" w:sz="6" w:space="0" w:color="000000"/>
              <w:right w:val="single" w:sz="6" w:space="0" w:color="000000"/>
              <w:tl2br w:val="nil"/>
              <w:tr2bl w:val="nil"/>
            </w:tcBorders>
            <w:noWrap/>
            <w:vAlign w:val="center"/>
          </w:tcPr>
          <w:p/>
        </w:tc>
        <w:tc>
          <w:tcPr>
            <w:tcW w:w="89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02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0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073"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213"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111"/>
        </w:trPr>
        <w:tc>
          <w:tcPr>
            <w:tcW w:w="1003"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289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10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334"/>
        </w:trPr>
        <w:tc>
          <w:tcPr>
            <w:tcW w:w="1003" w:type="dxa"/>
            <w:vMerge/>
            <w:tcBorders>
              <w:top w:val="nil"/>
              <w:left w:val="single" w:sz="6" w:space="0" w:color="000000"/>
              <w:bottom w:val="single" w:sz="6" w:space="0" w:color="000000"/>
              <w:right w:val="single" w:sz="6" w:space="0" w:color="000000"/>
              <w:tl2br w:val="nil"/>
              <w:tr2bl w:val="nil"/>
            </w:tcBorders>
            <w:noWrap/>
            <w:vAlign w:val="center"/>
          </w:tcPr>
          <w:p/>
        </w:tc>
        <w:tc>
          <w:tcPr>
            <w:tcW w:w="289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保障教学、办公正常运转，完成全年招生计划</w:t>
            </w:r>
          </w:p>
        </w:tc>
        <w:tc>
          <w:tcPr>
            <w:tcW w:w="310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有效保障了校内办公设施正常使用，各项工作任务顺利开展。</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111"/>
        </w:trPr>
        <w:tc>
          <w:tcPr>
            <w:tcW w:w="1003"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898"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1014"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1073"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96"/>
        </w:trPr>
        <w:tc>
          <w:tcPr>
            <w:tcW w:w="1003" w:type="dxa"/>
            <w:vMerge/>
            <w:tcBorders>
              <w:top w:val="nil"/>
              <w:left w:val="single" w:sz="6" w:space="0" w:color="auto"/>
              <w:bottom w:val="nil"/>
              <w:right w:val="nil"/>
              <w:tl2br w:val="nil"/>
              <w:tr2bl w:val="nil"/>
            </w:tcBorders>
            <w:noWrap/>
            <w:vAlign w:val="center"/>
          </w:tcPr>
          <w:p/>
        </w:tc>
        <w:tc>
          <w:tcPr>
            <w:tcW w:w="89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产出指标（50）</w:t>
            </w:r>
          </w:p>
        </w:tc>
        <w:tc>
          <w:tcPr>
            <w:tcW w:w="968"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041"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招生指标完成率（10）</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88%</w:t>
            </w:r>
          </w:p>
        </w:tc>
        <w:tc>
          <w:tcPr>
            <w:tcW w:w="1213"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9</w:t>
            </w:r>
          </w:p>
        </w:tc>
      </w:tr>
      <w:tr>
        <w:trPr>
          <w:trHeight w:val="98"/>
        </w:trPr>
        <w:tc>
          <w:tcPr>
            <w:tcW w:w="1003" w:type="dxa"/>
            <w:vMerge/>
            <w:tcBorders>
              <w:top w:val="nil"/>
              <w:left w:val="single" w:sz="6" w:space="0" w:color="auto"/>
              <w:bottom w:val="nil"/>
              <w:right w:val="nil"/>
              <w:tl2br w:val="nil"/>
              <w:tr2bl w:val="nil"/>
            </w:tcBorders>
            <w:noWrap/>
            <w:vAlign w:val="center"/>
          </w:tcPr>
          <w:p/>
        </w:tc>
        <w:tc>
          <w:tcPr>
            <w:tcW w:w="89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68"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招生宣传覆盖率（15）</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15</w:t>
            </w:r>
          </w:p>
        </w:tc>
      </w:tr>
      <w:tr>
        <w:trPr>
          <w:trHeight w:val="98"/>
        </w:trPr>
        <w:tc>
          <w:tcPr>
            <w:tcW w:w="1003" w:type="dxa"/>
            <w:vMerge/>
            <w:tcBorders>
              <w:top w:val="nil"/>
              <w:left w:val="single" w:sz="6" w:space="0" w:color="auto"/>
              <w:bottom w:val="nil"/>
              <w:right w:val="nil"/>
              <w:tl2br w:val="nil"/>
              <w:tr2bl w:val="nil"/>
            </w:tcBorders>
            <w:noWrap/>
            <w:vAlign w:val="center"/>
          </w:tcPr>
          <w:p/>
        </w:tc>
        <w:tc>
          <w:tcPr>
            <w:tcW w:w="89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68" w:type="dxa"/>
            <w:tcBorders>
              <w:top w:val="single" w:sz="6" w:space="0" w:color="000000"/>
              <w:left w:val="nil"/>
              <w:bottom w:val="single" w:sz="6" w:space="0" w:color="000000"/>
              <w:right w:val="single" w:sz="6" w:space="0" w:color="000000"/>
              <w:tl2br w:val="nil"/>
              <w:tr2bl w:val="nil"/>
            </w:tcBorders>
            <w:noWrap/>
            <w:vAlign w:val="center"/>
          </w:tcPr>
          <w:p>
            <w:r>
              <w:rPr>
                <w:rFonts w:ascii="宋体" w:eastAsia="宋体" w:cs="Arial"/>
                <w:color w:val="000000"/>
                <w:sz w:val="16"/>
              </w:rPr>
              <w:t>时效指标</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学生入学考试通过率（15）</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15</w:t>
            </w:r>
          </w:p>
        </w:tc>
      </w:tr>
      <w:tr>
        <w:trPr>
          <w:trHeight w:val="98"/>
        </w:trPr>
        <w:tc>
          <w:tcPr>
            <w:tcW w:w="1003" w:type="dxa"/>
            <w:vMerge/>
            <w:tcBorders>
              <w:top w:val="nil"/>
              <w:left w:val="single" w:sz="6" w:space="0" w:color="auto"/>
              <w:bottom w:val="nil"/>
              <w:right w:val="nil"/>
              <w:tl2br w:val="nil"/>
              <w:tr2bl w:val="nil"/>
            </w:tcBorders>
            <w:noWrap/>
            <w:vAlign w:val="center"/>
          </w:tcPr>
          <w:p/>
        </w:tc>
        <w:tc>
          <w:tcPr>
            <w:tcW w:w="89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68" w:type="dxa"/>
            <w:tcBorders>
              <w:top w:val="single" w:sz="6" w:space="0" w:color="000000"/>
              <w:left w:val="nil"/>
              <w:bottom w:val="single" w:sz="6" w:space="0" w:color="000000"/>
              <w:right w:val="single" w:sz="6" w:space="0" w:color="000000"/>
              <w:tl2br w:val="nil"/>
              <w:tr2bl w:val="nil"/>
            </w:tcBorders>
            <w:noWrap/>
            <w:vAlign w:val="center"/>
          </w:tcPr>
          <w:p>
            <w:r>
              <w:rPr>
                <w:rFonts w:ascii="宋体" w:eastAsia="宋体" w:cs="Arial"/>
                <w:color w:val="000000"/>
                <w:sz w:val="16"/>
              </w:rPr>
              <w:t>成本指标</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预算执行率（10）</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59.08%</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6</w:t>
            </w:r>
          </w:p>
        </w:tc>
      </w:tr>
      <w:tr>
        <w:trPr>
          <w:trHeight w:val="159"/>
        </w:trPr>
        <w:tc>
          <w:tcPr>
            <w:tcW w:w="1003" w:type="dxa"/>
            <w:vMerge/>
            <w:tcBorders>
              <w:top w:val="nil"/>
              <w:left w:val="single" w:sz="6" w:space="0" w:color="auto"/>
              <w:bottom w:val="nil"/>
              <w:right w:val="nil"/>
              <w:tl2br w:val="nil"/>
              <w:tr2bl w:val="nil"/>
            </w:tcBorders>
            <w:noWrap/>
            <w:vAlign w:val="center"/>
          </w:tcPr>
          <w:p/>
        </w:tc>
        <w:tc>
          <w:tcPr>
            <w:tcW w:w="898"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学员毕业率（30）</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1213"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30</w:t>
            </w:r>
          </w:p>
        </w:tc>
      </w:tr>
      <w:tr>
        <w:trPr>
          <w:trHeight w:val="159"/>
        </w:trPr>
        <w:tc>
          <w:tcPr>
            <w:tcW w:w="1003" w:type="dxa"/>
            <w:vMerge/>
            <w:tcBorders>
              <w:top w:val="nil"/>
              <w:left w:val="single" w:sz="6" w:space="0" w:color="auto"/>
              <w:bottom w:val="nil"/>
              <w:right w:val="nil"/>
              <w:tl2br w:val="nil"/>
              <w:tr2bl w:val="nil"/>
            </w:tcBorders>
            <w:noWrap/>
            <w:vAlign w:val="center"/>
          </w:tcPr>
          <w:p/>
        </w:tc>
        <w:tc>
          <w:tcPr>
            <w:tcW w:w="89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968"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04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学员满意度（10）</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1213"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171"/>
        </w:trPr>
        <w:tc>
          <w:tcPr>
            <w:tcW w:w="1003" w:type="dxa"/>
            <w:vMerge/>
            <w:tcBorders>
              <w:top w:val="nil"/>
              <w:left w:val="single" w:sz="6" w:space="0" w:color="auto"/>
              <w:bottom w:val="nil"/>
              <w:right w:val="nil"/>
              <w:tl2br w:val="nil"/>
              <w:tr2bl w:val="nil"/>
            </w:tcBorders>
            <w:noWrap/>
            <w:vAlign w:val="center"/>
          </w:tcPr>
          <w:p/>
        </w:tc>
        <w:tc>
          <w:tcPr>
            <w:tcW w:w="89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96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04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预算执行率（10）</w:t>
            </w:r>
          </w:p>
        </w:tc>
        <w:tc>
          <w:tcPr>
            <w:tcW w:w="1014"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1073"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59.08%</w:t>
            </w: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7</w:t>
            </w:r>
          </w:p>
        </w:tc>
      </w:tr>
      <w:tr>
        <w:trPr>
          <w:trHeight w:val="111"/>
        </w:trPr>
        <w:tc>
          <w:tcPr>
            <w:tcW w:w="1003" w:type="dxa"/>
            <w:vMerge/>
            <w:tcBorders>
              <w:top w:val="nil"/>
              <w:left w:val="single" w:sz="6" w:space="0" w:color="auto"/>
              <w:bottom w:val="single" w:sz="6" w:space="0" w:color="auto"/>
              <w:right w:val="nil"/>
              <w:tl2br w:val="nil"/>
              <w:tr2bl w:val="nil"/>
            </w:tcBorders>
            <w:noWrap/>
            <w:vAlign w:val="center"/>
          </w:tcPr>
          <w:p/>
        </w:tc>
        <w:tc>
          <w:tcPr>
            <w:tcW w:w="5994"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92</w:t>
            </w:r>
          </w:p>
        </w:tc>
      </w:tr>
      <w:tr>
        <w:trPr>
          <w:trHeight w:val="351"/>
        </w:trPr>
        <w:tc>
          <w:tcPr>
            <w:tcW w:w="1003"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7206"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存在问题：因教育部政策调整，网络教育停招，导致招生任务未能完成，预算执行率低。改进措施：积极开拓招生渠道，大力宣传招生政策，尽力完成招生任务，同时在编制2024年预算时压减预算。</w:t>
            </w:r>
          </w:p>
        </w:tc>
      </w:tr>
    </w:tbl>
    <w:p>
      <w:pPr>
        <w:jc w:val="center"/>
        <w:rPr>
          <w:rFonts w:ascii="宋体" w:eastAsia="宋体" w:cs="Arial"/>
          <w:b/>
          <w:i w:val="0"/>
          <w:color w:val="000000"/>
          <w:sz w:val="40"/>
        </w:rPr>
      </w:pPr>
    </w:p>
    <w:tbl>
      <w:tblPr>
        <w:jc w:val="left"/>
        <w:tblW w:w="899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37"/>
        <w:gridCol w:w="1302"/>
        <w:gridCol w:w="929"/>
        <w:gridCol w:w="1351"/>
        <w:gridCol w:w="941"/>
        <w:gridCol w:w="1327"/>
        <w:gridCol w:w="929"/>
        <w:gridCol w:w="1182"/>
      </w:tblGrid>
      <w:tr>
        <w:trPr>
          <w:trHeight w:val="601"/>
        </w:trPr>
        <w:tc>
          <w:tcPr>
            <w:tcW w:w="8996" w:type="dxa"/>
            <w:gridSpan w:val="8"/>
            <w:tcBorders>
              <w:top w:val="nil"/>
              <w:left w:val="nil"/>
              <w:bottom w:val="nil"/>
              <w:right w:val="nil"/>
              <w:tl2br w:val="nil"/>
              <w:tr2bl w:val="nil"/>
            </w:tcBorders>
            <w:noWrap/>
            <w:vAlign w:val="center"/>
          </w:tcPr>
          <w:p>
            <w:pPr>
              <w:jc w:val="center"/>
              <w:rPr>
                <w:rFonts w:ascii="宋体" w:eastAsia="宋体" w:cs="Arial"/>
                <w:b/>
                <w:i w:val="0"/>
                <w:color w:val="000000"/>
                <w:sz w:val="40"/>
              </w:rPr>
            </w:pPr>
          </w:p>
          <w:p>
            <w:pPr>
              <w:jc w:val="center"/>
              <w:rPr>
                <w:rFonts w:ascii="宋体" w:eastAsia="宋体" w:cs="Arial"/>
                <w:b/>
                <w:i w:val="0"/>
                <w:color w:val="000000"/>
                <w:sz w:val="40"/>
              </w:rPr>
            </w:pPr>
          </w:p>
          <w:p>
            <w:pPr>
              <w:jc w:val="center"/>
            </w:pPr>
            <w:r>
              <w:rPr>
                <w:rFonts w:ascii="宋体" w:eastAsia="宋体" w:cs="Arial"/>
                <w:b/>
                <w:i w:val="0"/>
                <w:color w:val="000000"/>
                <w:sz w:val="40"/>
              </w:rPr>
              <w:t>部门预算项目绩效自评表</w:t>
            </w:r>
          </w:p>
        </w:tc>
      </w:tr>
      <w:tr>
        <w:trPr>
          <w:trHeight w:val="270"/>
        </w:trPr>
        <w:tc>
          <w:tcPr>
            <w:tcW w:w="8996"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2023  年度）</w:t>
            </w:r>
          </w:p>
        </w:tc>
      </w:tr>
      <w:tr>
        <w:trPr>
          <w:trHeight w:val="578"/>
        </w:trPr>
        <w:tc>
          <w:tcPr>
            <w:tcW w:w="1037"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1302"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929" w:type="dxa"/>
            <w:tcBorders>
              <w:top w:val="nil"/>
              <w:left w:val="nil"/>
              <w:bottom w:val="nil"/>
              <w:right w:val="nil"/>
              <w:tl2br w:val="nil"/>
              <w:tr2bl w:val="nil"/>
            </w:tcBorders>
            <w:noWrap/>
            <w:vAlign w:val="center"/>
          </w:tcPr>
          <w:p>
            <w:pPr>
              <w:jc w:val="center"/>
            </w:pPr>
          </w:p>
        </w:tc>
        <w:tc>
          <w:tcPr>
            <w:tcW w:w="1351" w:type="dxa"/>
            <w:tcBorders>
              <w:top w:val="nil"/>
              <w:left w:val="nil"/>
              <w:bottom w:val="nil"/>
              <w:right w:val="nil"/>
              <w:tl2br w:val="nil"/>
              <w:tr2bl w:val="nil"/>
            </w:tcBorders>
            <w:noWrap/>
            <w:vAlign w:val="center"/>
          </w:tcPr>
          <w:p>
            <w:pPr>
              <w:jc w:val="center"/>
            </w:pPr>
          </w:p>
        </w:tc>
        <w:tc>
          <w:tcPr>
            <w:tcW w:w="941" w:type="dxa"/>
            <w:tcBorders>
              <w:top w:val="nil"/>
              <w:left w:val="nil"/>
              <w:bottom w:val="nil"/>
              <w:right w:val="nil"/>
              <w:tl2br w:val="nil"/>
              <w:tr2bl w:val="nil"/>
            </w:tcBorders>
            <w:noWrap/>
            <w:vAlign w:val="center"/>
          </w:tcPr>
          <w:p>
            <w:pPr>
              <w:jc w:val="center"/>
            </w:pPr>
          </w:p>
        </w:tc>
        <w:tc>
          <w:tcPr>
            <w:tcW w:w="1327" w:type="dxa"/>
            <w:tcBorders>
              <w:top w:val="nil"/>
              <w:left w:val="nil"/>
              <w:bottom w:val="nil"/>
              <w:right w:val="nil"/>
              <w:tl2br w:val="nil"/>
              <w:tr2bl w:val="nil"/>
            </w:tcBorders>
            <w:noWrap/>
            <w:vAlign w:val="center"/>
          </w:tcPr>
          <w:p>
            <w:pPr>
              <w:jc w:val="center"/>
            </w:pPr>
          </w:p>
        </w:tc>
        <w:tc>
          <w:tcPr>
            <w:tcW w:w="929" w:type="dxa"/>
            <w:tcBorders>
              <w:top w:val="nil"/>
              <w:left w:val="nil"/>
              <w:bottom w:val="nil"/>
              <w:right w:val="nil"/>
              <w:tl2br w:val="nil"/>
              <w:tr2bl w:val="nil"/>
            </w:tcBorders>
            <w:noWrap/>
            <w:vAlign w:val="center"/>
          </w:tcPr>
          <w:p>
            <w:pPr>
              <w:jc w:val="center"/>
            </w:pPr>
          </w:p>
        </w:tc>
        <w:tc>
          <w:tcPr>
            <w:tcW w:w="1182"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658"/>
        </w:trPr>
        <w:tc>
          <w:tcPr>
            <w:tcW w:w="1037"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130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279"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组织农民培训资金</w:t>
            </w:r>
          </w:p>
        </w:tc>
        <w:tc>
          <w:tcPr>
            <w:tcW w:w="94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437"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27"/>
        </w:trPr>
        <w:tc>
          <w:tcPr>
            <w:tcW w:w="1037"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223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225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264"/>
        </w:trPr>
        <w:tc>
          <w:tcPr>
            <w:tcW w:w="1037" w:type="dxa"/>
            <w:vMerge/>
            <w:tcBorders>
              <w:top w:val="nil"/>
              <w:left w:val="single" w:sz="6" w:space="0" w:color="000000"/>
              <w:bottom w:val="nil"/>
              <w:right w:val="single" w:sz="6" w:space="0" w:color="000000"/>
              <w:tl2br w:val="nil"/>
              <w:tr2bl w:val="nil"/>
            </w:tcBorders>
            <w:noWrap/>
            <w:vAlign w:val="center"/>
          </w:tcPr>
          <w:p/>
        </w:tc>
        <w:tc>
          <w:tcPr>
            <w:tcW w:w="1302"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12.5</w:t>
            </w:r>
          </w:p>
        </w:tc>
        <w:tc>
          <w:tcPr>
            <w:tcW w:w="1351"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94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12.5</w:t>
            </w:r>
          </w:p>
        </w:tc>
        <w:tc>
          <w:tcPr>
            <w:tcW w:w="1327"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9.49</w:t>
            </w:r>
          </w:p>
        </w:tc>
        <w:tc>
          <w:tcPr>
            <w:tcW w:w="1182"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75.92%</w:t>
            </w:r>
          </w:p>
        </w:tc>
      </w:tr>
      <w:tr>
        <w:trPr>
          <w:trHeight w:val="287"/>
        </w:trPr>
        <w:tc>
          <w:tcPr>
            <w:tcW w:w="1037" w:type="dxa"/>
            <w:vMerge/>
            <w:tcBorders>
              <w:top w:val="nil"/>
              <w:left w:val="single" w:sz="6" w:space="0" w:color="000000"/>
              <w:bottom w:val="nil"/>
              <w:right w:val="single" w:sz="6" w:space="0" w:color="000000"/>
              <w:tl2br w:val="nil"/>
              <w:tr2bl w:val="nil"/>
            </w:tcBorders>
            <w:noWrap/>
            <w:vAlign w:val="center"/>
          </w:tcPr>
          <w:p/>
        </w:tc>
        <w:tc>
          <w:tcPr>
            <w:tcW w:w="130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12.5</w:t>
            </w:r>
          </w:p>
        </w:tc>
        <w:tc>
          <w:tcPr>
            <w:tcW w:w="135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4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12.5</w:t>
            </w:r>
          </w:p>
        </w:tc>
        <w:tc>
          <w:tcPr>
            <w:tcW w:w="132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9.49</w:t>
            </w:r>
          </w:p>
        </w:tc>
        <w:tc>
          <w:tcPr>
            <w:tcW w:w="1182" w:type="dxa"/>
            <w:vMerge/>
            <w:tcBorders>
              <w:top w:val="nil"/>
              <w:left w:val="single" w:sz="6" w:space="0" w:color="000000"/>
              <w:bottom w:val="nil"/>
              <w:right w:val="single" w:sz="6" w:space="0" w:color="000000"/>
              <w:tl2br w:val="nil"/>
              <w:tr2bl w:val="nil"/>
            </w:tcBorders>
            <w:noWrap/>
            <w:vAlign w:val="center"/>
          </w:tcPr>
          <w:p/>
        </w:tc>
      </w:tr>
      <w:tr>
        <w:trPr>
          <w:trHeight w:val="427"/>
        </w:trPr>
        <w:tc>
          <w:tcPr>
            <w:tcW w:w="1037" w:type="dxa"/>
            <w:vMerge/>
            <w:tcBorders>
              <w:top w:val="nil"/>
              <w:left w:val="single" w:sz="6" w:space="0" w:color="000000"/>
              <w:bottom w:val="single" w:sz="6" w:space="0" w:color="000000"/>
              <w:right w:val="single" w:sz="6" w:space="0" w:color="000000"/>
              <w:tl2br w:val="nil"/>
              <w:tr2bl w:val="nil"/>
            </w:tcBorders>
            <w:noWrap/>
            <w:vAlign w:val="center"/>
          </w:tcPr>
          <w:p/>
        </w:tc>
        <w:tc>
          <w:tcPr>
            <w:tcW w:w="130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5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41"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32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82"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27"/>
        </w:trPr>
        <w:tc>
          <w:tcPr>
            <w:tcW w:w="1037"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58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196"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81"/>
        </w:trPr>
        <w:tc>
          <w:tcPr>
            <w:tcW w:w="1037" w:type="dxa"/>
            <w:vMerge/>
            <w:tcBorders>
              <w:top w:val="nil"/>
              <w:left w:val="single" w:sz="6" w:space="0" w:color="000000"/>
              <w:bottom w:val="single" w:sz="6" w:space="0" w:color="000000"/>
              <w:right w:val="single" w:sz="6" w:space="0" w:color="000000"/>
              <w:tl2br w:val="nil"/>
              <w:tr2bl w:val="nil"/>
            </w:tcBorders>
            <w:noWrap/>
            <w:vAlign w:val="center"/>
          </w:tcPr>
          <w:p/>
        </w:tc>
        <w:tc>
          <w:tcPr>
            <w:tcW w:w="358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根据区政府要求，做好高素质农民培训项目</w:t>
            </w:r>
          </w:p>
        </w:tc>
        <w:tc>
          <w:tcPr>
            <w:tcW w:w="3196"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按照区政府要求，圆满完成了高素质农民培训项目</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631"/>
        </w:trPr>
        <w:tc>
          <w:tcPr>
            <w:tcW w:w="1037"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130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一级指标</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132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422"/>
        </w:trPr>
        <w:tc>
          <w:tcPr>
            <w:tcW w:w="1037" w:type="dxa"/>
            <w:vMerge/>
            <w:tcBorders>
              <w:top w:val="nil"/>
              <w:left w:val="single" w:sz="6" w:space="0" w:color="auto"/>
              <w:bottom w:val="nil"/>
              <w:right w:val="nil"/>
              <w:tl2br w:val="nil"/>
              <w:tr2bl w:val="nil"/>
            </w:tcBorders>
            <w:noWrap/>
            <w:vAlign w:val="center"/>
          </w:tcPr>
          <w:p/>
        </w:tc>
        <w:tc>
          <w:tcPr>
            <w:tcW w:w="1302" w:type="dxa"/>
            <w:vMerge w:val="restart"/>
            <w:tcBorders>
              <w:top w:val="nil"/>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产出指标（50）</w:t>
            </w:r>
          </w:p>
        </w:tc>
        <w:tc>
          <w:tcPr>
            <w:tcW w:w="929" w:type="dxa"/>
            <w:tcBorders>
              <w:top w:val="nil"/>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信息服务数量（条）（15）</w:t>
            </w:r>
          </w:p>
        </w:tc>
        <w:tc>
          <w:tcPr>
            <w:tcW w:w="132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≥300</w:t>
            </w:r>
          </w:p>
        </w:tc>
        <w:tc>
          <w:tcPr>
            <w:tcW w:w="92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350</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15</w:t>
            </w:r>
          </w:p>
        </w:tc>
      </w:tr>
      <w:tr>
        <w:trPr>
          <w:trHeight w:val="382"/>
        </w:trPr>
        <w:tc>
          <w:tcPr>
            <w:tcW w:w="1037" w:type="dxa"/>
            <w:vMerge/>
            <w:tcBorders>
              <w:top w:val="nil"/>
              <w:left w:val="single" w:sz="6" w:space="0" w:color="auto"/>
              <w:bottom w:val="nil"/>
              <w:right w:val="nil"/>
              <w:tl2br w:val="nil"/>
              <w:tr2bl w:val="nil"/>
            </w:tcBorders>
            <w:noWrap/>
            <w:vAlign w:val="center"/>
          </w:tcPr>
          <w:p/>
        </w:tc>
        <w:tc>
          <w:tcPr>
            <w:tcW w:w="1302" w:type="dxa"/>
            <w:vMerge/>
            <w:tcBorders>
              <w:top w:val="nil"/>
              <w:left w:val="single" w:sz="6" w:space="0" w:color="000000"/>
              <w:bottom w:val="nil"/>
              <w:right w:val="single" w:sz="6" w:space="0" w:color="000000"/>
              <w:tl2br w:val="nil"/>
              <w:tr2bl w:val="nil"/>
            </w:tcBorders>
            <w:noWrap/>
            <w:vAlign w:val="center"/>
          </w:tcP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291" w:type="dxa"/>
            <w:gridSpan w:val="2"/>
            <w:tcBorders>
              <w:top w:val="nil"/>
              <w:left w:val="nil"/>
              <w:bottom w:val="nil"/>
              <w:right w:val="nil"/>
              <w:tl2br w:val="nil"/>
              <w:tr2bl w:val="nil"/>
            </w:tcBorders>
            <w:noWrap/>
            <w:vAlign w:val="bottom"/>
          </w:tcPr>
          <w:p>
            <w:r>
              <w:rPr>
                <w:rFonts w:ascii="宋体" w:eastAsia="宋体" w:cs="Arial"/>
                <w:color w:val="000000"/>
                <w:sz w:val="16"/>
              </w:rPr>
              <w:t>现场教学占比（15）</w:t>
            </w:r>
          </w:p>
        </w:tc>
        <w:tc>
          <w:tcPr>
            <w:tcW w:w="132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≥20%</w:t>
            </w:r>
          </w:p>
        </w:tc>
        <w:tc>
          <w:tcPr>
            <w:tcW w:w="92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jc w:val="center"/>
            </w:pPr>
            <w:r>
              <w:rPr>
                <w:rFonts w:ascii="宋体" w:eastAsia="宋体" w:cs="Arial"/>
                <w:color w:val="000000"/>
                <w:sz w:val="18"/>
              </w:rPr>
              <w:t>35%</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15</w:t>
            </w:r>
          </w:p>
        </w:tc>
      </w:tr>
      <w:tr>
        <w:trPr>
          <w:trHeight w:val="335"/>
        </w:trPr>
        <w:tc>
          <w:tcPr>
            <w:tcW w:w="1037" w:type="dxa"/>
            <w:vMerge/>
            <w:tcBorders>
              <w:top w:val="nil"/>
              <w:left w:val="single" w:sz="6" w:space="0" w:color="auto"/>
              <w:bottom w:val="nil"/>
              <w:right w:val="nil"/>
              <w:tl2br w:val="nil"/>
              <w:tr2bl w:val="nil"/>
            </w:tcBorders>
            <w:noWrap/>
            <w:vAlign w:val="center"/>
          </w:tcPr>
          <w:p/>
        </w:tc>
        <w:tc>
          <w:tcPr>
            <w:tcW w:w="1302" w:type="dxa"/>
            <w:vMerge/>
            <w:tcBorders>
              <w:top w:val="nil"/>
              <w:left w:val="single" w:sz="6" w:space="0" w:color="000000"/>
              <w:bottom w:val="nil"/>
              <w:right w:val="single" w:sz="6" w:space="0" w:color="000000"/>
              <w:tl2br w:val="nil"/>
              <w:tr2bl w:val="nil"/>
            </w:tcBorders>
            <w:noWrap/>
            <w:vAlign w:val="center"/>
          </w:tcP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时效指标</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培训任务完成率（10）</w:t>
            </w:r>
          </w:p>
        </w:tc>
        <w:tc>
          <w:tcPr>
            <w:tcW w:w="132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≥95%</w:t>
            </w:r>
          </w:p>
        </w:tc>
        <w:tc>
          <w:tcPr>
            <w:tcW w:w="9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100%</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351"/>
        </w:trPr>
        <w:tc>
          <w:tcPr>
            <w:tcW w:w="1037" w:type="dxa"/>
            <w:vMerge/>
            <w:tcBorders>
              <w:top w:val="nil"/>
              <w:left w:val="single" w:sz="6" w:space="0" w:color="auto"/>
              <w:bottom w:val="nil"/>
              <w:right w:val="nil"/>
              <w:tl2br w:val="nil"/>
              <w:tr2bl w:val="nil"/>
            </w:tcBorders>
            <w:noWrap/>
            <w:vAlign w:val="center"/>
          </w:tcPr>
          <w:p/>
        </w:tc>
        <w:tc>
          <w:tcPr>
            <w:tcW w:w="1302" w:type="dxa"/>
            <w:vMerge/>
            <w:tcBorders>
              <w:top w:val="nil"/>
              <w:left w:val="single" w:sz="6" w:space="0" w:color="000000"/>
              <w:bottom w:val="nil"/>
              <w:right w:val="single" w:sz="6" w:space="0" w:color="000000"/>
              <w:tl2br w:val="nil"/>
              <w:tr2bl w:val="nil"/>
            </w:tcBorders>
            <w:noWrap/>
            <w:vAlign w:val="center"/>
          </w:tcP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成本指标</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编写培训教材（10）</w:t>
            </w:r>
          </w:p>
        </w:tc>
        <w:tc>
          <w:tcPr>
            <w:tcW w:w="132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≥3种</w:t>
            </w:r>
          </w:p>
        </w:tc>
        <w:tc>
          <w:tcPr>
            <w:tcW w:w="9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3种</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585"/>
        </w:trPr>
        <w:tc>
          <w:tcPr>
            <w:tcW w:w="1037" w:type="dxa"/>
            <w:vMerge/>
            <w:tcBorders>
              <w:top w:val="nil"/>
              <w:left w:val="single" w:sz="6" w:space="0" w:color="auto"/>
              <w:bottom w:val="nil"/>
              <w:right w:val="nil"/>
              <w:tl2br w:val="nil"/>
              <w:tr2bl w:val="nil"/>
            </w:tcBorders>
            <w:noWrap/>
            <w:vAlign w:val="center"/>
          </w:tcPr>
          <w:p/>
        </w:tc>
        <w:tc>
          <w:tcPr>
            <w:tcW w:w="13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效益指标（30）</w:t>
            </w:r>
          </w:p>
        </w:tc>
        <w:tc>
          <w:tcPr>
            <w:tcW w:w="929"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为农服务完成率（30）</w:t>
            </w:r>
          </w:p>
        </w:tc>
        <w:tc>
          <w:tcPr>
            <w:tcW w:w="132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≥95%</w:t>
            </w:r>
          </w:p>
        </w:tc>
        <w:tc>
          <w:tcPr>
            <w:tcW w:w="9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96%</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30</w:t>
            </w:r>
          </w:p>
        </w:tc>
      </w:tr>
      <w:tr>
        <w:trPr>
          <w:trHeight w:val="585"/>
        </w:trPr>
        <w:tc>
          <w:tcPr>
            <w:tcW w:w="1037" w:type="dxa"/>
            <w:vMerge/>
            <w:tcBorders>
              <w:top w:val="nil"/>
              <w:left w:val="single" w:sz="6" w:space="0" w:color="auto"/>
              <w:bottom w:val="nil"/>
              <w:right w:val="nil"/>
              <w:tl2br w:val="nil"/>
              <w:tr2bl w:val="nil"/>
            </w:tcBorders>
            <w:noWrap/>
            <w:vAlign w:val="center"/>
          </w:tcPr>
          <w:p/>
        </w:tc>
        <w:tc>
          <w:tcPr>
            <w:tcW w:w="1302" w:type="dxa"/>
            <w:tcBorders>
              <w:top w:val="nil"/>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9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2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学员培训满意度（10）</w:t>
            </w:r>
          </w:p>
        </w:tc>
        <w:tc>
          <w:tcPr>
            <w:tcW w:w="132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≥95%</w:t>
            </w:r>
          </w:p>
        </w:tc>
        <w:tc>
          <w:tcPr>
            <w:tcW w:w="9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92%</w:t>
            </w:r>
          </w:p>
        </w:tc>
        <w:tc>
          <w:tcPr>
            <w:tcW w:w="1182"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8</w:t>
            </w:r>
          </w:p>
        </w:tc>
      </w:tr>
      <w:tr>
        <w:trPr>
          <w:trHeight w:val="585"/>
        </w:trPr>
        <w:tc>
          <w:tcPr>
            <w:tcW w:w="1037" w:type="dxa"/>
            <w:vMerge/>
            <w:tcBorders>
              <w:top w:val="nil"/>
              <w:left w:val="single" w:sz="6" w:space="0" w:color="auto"/>
              <w:bottom w:val="nil"/>
              <w:right w:val="nil"/>
              <w:tl2br w:val="nil"/>
              <w:tr2bl w:val="nil"/>
            </w:tcBorders>
            <w:noWrap/>
            <w:vAlign w:val="center"/>
          </w:tcPr>
          <w:p/>
        </w:tc>
        <w:tc>
          <w:tcPr>
            <w:tcW w:w="13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9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29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预算执行率（10）</w:t>
            </w:r>
          </w:p>
        </w:tc>
        <w:tc>
          <w:tcPr>
            <w:tcW w:w="132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≥90%</w:t>
            </w:r>
          </w:p>
        </w:tc>
        <w:tc>
          <w:tcPr>
            <w:tcW w:w="9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8"/>
              </w:rPr>
              <w:t>75.92%</w:t>
            </w:r>
          </w:p>
        </w:tc>
        <w:tc>
          <w:tcPr>
            <w:tcW w:w="11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7</w:t>
            </w:r>
          </w:p>
        </w:tc>
      </w:tr>
      <w:tr>
        <w:trPr>
          <w:trHeight w:val="617"/>
        </w:trPr>
        <w:tc>
          <w:tcPr>
            <w:tcW w:w="1037" w:type="dxa"/>
            <w:vMerge/>
            <w:tcBorders>
              <w:top w:val="nil"/>
              <w:left w:val="single" w:sz="6" w:space="0" w:color="auto"/>
              <w:bottom w:val="single" w:sz="6" w:space="0" w:color="auto"/>
              <w:right w:val="nil"/>
              <w:tl2br w:val="nil"/>
              <w:tr2bl w:val="nil"/>
            </w:tcBorders>
            <w:noWrap/>
            <w:vAlign w:val="center"/>
          </w:tcPr>
          <w:p/>
        </w:tc>
        <w:tc>
          <w:tcPr>
            <w:tcW w:w="6777"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1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95</w:t>
            </w:r>
          </w:p>
        </w:tc>
      </w:tr>
      <w:tr>
        <w:trPr>
          <w:trHeight w:val="1287"/>
        </w:trPr>
        <w:tc>
          <w:tcPr>
            <w:tcW w:w="1037"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795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存在问题：严格控制组织农民培训中其他交通费支出，使预算执行率低；调查中学员对学校的满意度达90%以上，众口难调，没有做到一一兼顾。整改措施：在编制2024年预算时，压减其他交通费预算，在制定项目方案、培训计划时尽量做到一一兼顾，争取学员满意度达100%。</w:t>
            </w:r>
          </w:p>
        </w:tc>
      </w:tr>
    </w:tbl>
    <w:p>
      <w:pPr>
        <w:rPr>
          <w:rFonts w:ascii="Times New Roman" w:eastAsia="仿宋_GB2312" w:cs="Times New Roman" w:hAnsi="Times New Roman"/>
          <w:sz w:val="32"/>
          <w:szCs w:val="32"/>
        </w:rPr>
      </w:pPr>
    </w:p>
    <w:tbl>
      <w:tblPr>
        <w:jc w:val="left"/>
        <w:tblW w:w="939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101"/>
        <w:gridCol w:w="986"/>
        <w:gridCol w:w="1114"/>
        <w:gridCol w:w="1127"/>
        <w:gridCol w:w="1267"/>
        <w:gridCol w:w="986"/>
        <w:gridCol w:w="986"/>
        <w:gridCol w:w="1831"/>
      </w:tblGrid>
      <w:tr>
        <w:trPr>
          <w:trHeight w:val="602"/>
        </w:trPr>
        <w:tc>
          <w:tcPr>
            <w:tcW w:w="9396"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04"/>
        </w:trPr>
        <w:tc>
          <w:tcPr>
            <w:tcW w:w="9396"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2023   年度）</w:t>
            </w:r>
          </w:p>
        </w:tc>
      </w:tr>
      <w:tr>
        <w:trPr>
          <w:trHeight w:val="388"/>
        </w:trPr>
        <w:tc>
          <w:tcPr>
            <w:tcW w:w="1101"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986"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1114" w:type="dxa"/>
            <w:tcBorders>
              <w:top w:val="nil"/>
              <w:left w:val="nil"/>
              <w:bottom w:val="nil"/>
              <w:right w:val="nil"/>
              <w:tl2br w:val="nil"/>
              <w:tr2bl w:val="nil"/>
            </w:tcBorders>
            <w:noWrap/>
            <w:vAlign w:val="center"/>
          </w:tcPr>
          <w:p>
            <w:pPr>
              <w:jc w:val="center"/>
            </w:pPr>
          </w:p>
        </w:tc>
        <w:tc>
          <w:tcPr>
            <w:tcW w:w="1127" w:type="dxa"/>
            <w:tcBorders>
              <w:top w:val="nil"/>
              <w:left w:val="nil"/>
              <w:bottom w:val="nil"/>
              <w:right w:val="nil"/>
              <w:tl2br w:val="nil"/>
              <w:tr2bl w:val="nil"/>
            </w:tcBorders>
            <w:noWrap/>
            <w:vAlign w:val="center"/>
          </w:tcPr>
          <w:p>
            <w:pPr>
              <w:jc w:val="center"/>
            </w:pPr>
          </w:p>
        </w:tc>
        <w:tc>
          <w:tcPr>
            <w:tcW w:w="1267" w:type="dxa"/>
            <w:tcBorders>
              <w:top w:val="nil"/>
              <w:left w:val="nil"/>
              <w:bottom w:val="nil"/>
              <w:right w:val="nil"/>
              <w:tl2br w:val="nil"/>
              <w:tr2bl w:val="nil"/>
            </w:tcBorders>
            <w:noWrap/>
            <w:vAlign w:val="center"/>
          </w:tcPr>
          <w:p>
            <w:pPr>
              <w:jc w:val="center"/>
            </w:pPr>
          </w:p>
        </w:tc>
        <w:tc>
          <w:tcPr>
            <w:tcW w:w="986" w:type="dxa"/>
            <w:tcBorders>
              <w:top w:val="nil"/>
              <w:left w:val="nil"/>
              <w:bottom w:val="nil"/>
              <w:right w:val="nil"/>
              <w:tl2br w:val="nil"/>
              <w:tr2bl w:val="nil"/>
            </w:tcBorders>
            <w:noWrap/>
            <w:vAlign w:val="center"/>
          </w:tcPr>
          <w:p>
            <w:pPr>
              <w:jc w:val="center"/>
            </w:pPr>
          </w:p>
        </w:tc>
        <w:tc>
          <w:tcPr>
            <w:tcW w:w="986" w:type="dxa"/>
            <w:tcBorders>
              <w:top w:val="nil"/>
              <w:left w:val="nil"/>
              <w:bottom w:val="nil"/>
              <w:right w:val="nil"/>
              <w:tl2br w:val="nil"/>
              <w:tr2bl w:val="nil"/>
            </w:tcBorders>
            <w:noWrap/>
            <w:vAlign w:val="center"/>
          </w:tcPr>
          <w:p>
            <w:pPr>
              <w:jc w:val="center"/>
            </w:pPr>
          </w:p>
        </w:tc>
        <w:tc>
          <w:tcPr>
            <w:tcW w:w="1831"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502"/>
        </w:trPr>
        <w:tc>
          <w:tcPr>
            <w:tcW w:w="1101"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24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劳务派遣人员费用</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80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11"/>
        </w:trPr>
        <w:tc>
          <w:tcPr>
            <w:tcW w:w="1101"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2099"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39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197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357"/>
        </w:trPr>
        <w:tc>
          <w:tcPr>
            <w:tcW w:w="1101" w:type="dxa"/>
            <w:vMerge/>
            <w:tcBorders>
              <w:top w:val="nil"/>
              <w:left w:val="single" w:sz="6" w:space="0" w:color="000000"/>
              <w:bottom w:val="nil"/>
              <w:right w:val="single" w:sz="6" w:space="0" w:color="000000"/>
              <w:tl2br w:val="nil"/>
              <w:tr2bl w:val="nil"/>
            </w:tcBorders>
            <w:noWrap/>
            <w:vAlign w:val="center"/>
          </w:tcP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11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23.08</w:t>
            </w:r>
          </w:p>
        </w:tc>
        <w:tc>
          <w:tcPr>
            <w:tcW w:w="1127"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23.08</w:t>
            </w: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23.08</w:t>
            </w:r>
          </w:p>
        </w:tc>
        <w:tc>
          <w:tcPr>
            <w:tcW w:w="1831"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100.00%</w:t>
            </w:r>
          </w:p>
        </w:tc>
      </w:tr>
      <w:tr>
        <w:trPr>
          <w:trHeight w:val="587"/>
        </w:trPr>
        <w:tc>
          <w:tcPr>
            <w:tcW w:w="1101" w:type="dxa"/>
            <w:vMerge/>
            <w:tcBorders>
              <w:top w:val="nil"/>
              <w:left w:val="single" w:sz="6" w:space="0" w:color="000000"/>
              <w:bottom w:val="nil"/>
              <w:right w:val="single" w:sz="6" w:space="0" w:color="000000"/>
              <w:tl2br w:val="nil"/>
              <w:tr2bl w:val="nil"/>
            </w:tcBorders>
            <w:noWrap/>
            <w:vAlign w:val="center"/>
          </w:tcP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1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23.08</w:t>
            </w:r>
          </w:p>
        </w:tc>
        <w:tc>
          <w:tcPr>
            <w:tcW w:w="112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23.08</w:t>
            </w: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23.08</w:t>
            </w:r>
          </w:p>
        </w:tc>
        <w:tc>
          <w:tcPr>
            <w:tcW w:w="1831" w:type="dxa"/>
            <w:vMerge/>
            <w:tcBorders>
              <w:top w:val="nil"/>
              <w:left w:val="single" w:sz="6" w:space="0" w:color="000000"/>
              <w:bottom w:val="nil"/>
              <w:right w:val="single" w:sz="6" w:space="0" w:color="000000"/>
              <w:tl2br w:val="nil"/>
              <w:tr2bl w:val="nil"/>
            </w:tcBorders>
            <w:noWrap/>
            <w:vAlign w:val="center"/>
          </w:tcPr>
          <w:p/>
        </w:tc>
      </w:tr>
      <w:tr>
        <w:trPr>
          <w:trHeight w:val="411"/>
        </w:trPr>
        <w:tc>
          <w:tcPr>
            <w:tcW w:w="1101" w:type="dxa"/>
            <w:vMerge/>
            <w:tcBorders>
              <w:top w:val="nil"/>
              <w:left w:val="single" w:sz="6" w:space="0" w:color="000000"/>
              <w:bottom w:val="single" w:sz="6" w:space="0" w:color="000000"/>
              <w:right w:val="single" w:sz="6" w:space="0" w:color="000000"/>
              <w:tl2br w:val="nil"/>
              <w:tr2bl w:val="nil"/>
            </w:tcBorders>
            <w:noWrap/>
            <w:vAlign w:val="center"/>
          </w:tcP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114"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2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267"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831"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11"/>
        </w:trPr>
        <w:tc>
          <w:tcPr>
            <w:tcW w:w="1101"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226"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239"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33"/>
        </w:trPr>
        <w:tc>
          <w:tcPr>
            <w:tcW w:w="1101" w:type="dxa"/>
            <w:vMerge/>
            <w:tcBorders>
              <w:top w:val="nil"/>
              <w:left w:val="single" w:sz="6" w:space="0" w:color="000000"/>
              <w:bottom w:val="single" w:sz="6" w:space="0" w:color="000000"/>
              <w:right w:val="single" w:sz="6" w:space="0" w:color="000000"/>
              <w:tl2br w:val="nil"/>
              <w:tr2bl w:val="nil"/>
            </w:tcBorders>
            <w:noWrap/>
            <w:vAlign w:val="center"/>
          </w:tcPr>
          <w:p/>
        </w:tc>
        <w:tc>
          <w:tcPr>
            <w:tcW w:w="3226"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及时发放劳务派遣人员工资，保障机关正常运转</w:t>
            </w:r>
          </w:p>
        </w:tc>
        <w:tc>
          <w:tcPr>
            <w:tcW w:w="3239"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及时发放了劳务派遣人员工资，保障了机关正常运转</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11"/>
        </w:trPr>
        <w:tc>
          <w:tcPr>
            <w:tcW w:w="1101"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986"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11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39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986"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986"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479"/>
        </w:trPr>
        <w:tc>
          <w:tcPr>
            <w:tcW w:w="1101" w:type="dxa"/>
            <w:vMerge/>
            <w:tcBorders>
              <w:top w:val="nil"/>
              <w:left w:val="single" w:sz="6" w:space="0" w:color="auto"/>
              <w:bottom w:val="nil"/>
              <w:right w:val="nil"/>
              <w:tl2br w:val="nil"/>
              <w:tr2bl w:val="nil"/>
            </w:tcBorders>
            <w:noWrap/>
            <w:vAlign w:val="center"/>
          </w:tcPr>
          <w:p/>
        </w:tc>
        <w:tc>
          <w:tcPr>
            <w:tcW w:w="986"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000000"/>
                <w:sz w:val="16"/>
              </w:rPr>
              <w:t>产出指标（40）</w:t>
            </w:r>
          </w:p>
        </w:tc>
        <w:tc>
          <w:tcPr>
            <w:tcW w:w="1114"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394"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劳务派遣人员数量（10）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≥5人</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5人</w:t>
            </w:r>
          </w:p>
        </w:tc>
        <w:tc>
          <w:tcPr>
            <w:tcW w:w="1831"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487"/>
        </w:trPr>
        <w:tc>
          <w:tcPr>
            <w:tcW w:w="1101" w:type="dxa"/>
            <w:vMerge/>
            <w:tcBorders>
              <w:top w:val="nil"/>
              <w:left w:val="single" w:sz="6" w:space="0" w:color="auto"/>
              <w:bottom w:val="nil"/>
              <w:right w:val="nil"/>
              <w:tl2br w:val="nil"/>
              <w:tr2bl w:val="nil"/>
            </w:tcBorders>
            <w:noWrap/>
            <w:vAlign w:val="center"/>
          </w:tcPr>
          <w:p/>
        </w:tc>
        <w:tc>
          <w:tcPr>
            <w:tcW w:w="986" w:type="dxa"/>
            <w:vMerge/>
            <w:tcBorders>
              <w:top w:val="nil"/>
              <w:left w:val="single" w:sz="6" w:space="0" w:color="auto"/>
              <w:bottom w:val="nil"/>
              <w:right w:val="single" w:sz="6" w:space="0" w:color="auto"/>
              <w:tl2br w:val="nil"/>
              <w:tr2bl w:val="nil"/>
            </w:tcBorders>
            <w:noWrap/>
            <w:vAlign w:val="center"/>
          </w:tcPr>
          <w:p/>
        </w:tc>
        <w:tc>
          <w:tcPr>
            <w:tcW w:w="1114"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394"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strike w:val="0"/>
                <w:dstrike w:val="0"/>
                <w:color w:val="000000"/>
                <w:sz w:val="16"/>
              </w:rPr>
              <w:t>工资发放准确率（10）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100%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100%</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456"/>
        </w:trPr>
        <w:tc>
          <w:tcPr>
            <w:tcW w:w="1101" w:type="dxa"/>
            <w:vMerge/>
            <w:tcBorders>
              <w:top w:val="nil"/>
              <w:left w:val="single" w:sz="6" w:space="0" w:color="auto"/>
              <w:bottom w:val="nil"/>
              <w:right w:val="nil"/>
              <w:tl2br w:val="nil"/>
              <w:tr2bl w:val="nil"/>
            </w:tcBorders>
            <w:noWrap/>
            <w:vAlign w:val="center"/>
          </w:tcPr>
          <w:p/>
        </w:tc>
        <w:tc>
          <w:tcPr>
            <w:tcW w:w="986" w:type="dxa"/>
            <w:vMerge/>
            <w:tcBorders>
              <w:top w:val="nil"/>
              <w:left w:val="single" w:sz="6" w:space="0" w:color="auto"/>
              <w:bottom w:val="nil"/>
              <w:right w:val="single" w:sz="6" w:space="0" w:color="auto"/>
              <w:tl2br w:val="nil"/>
              <w:tr2bl w:val="nil"/>
            </w:tcBorders>
            <w:noWrap/>
            <w:vAlign w:val="center"/>
          </w:tcPr>
          <w:p/>
        </w:tc>
        <w:tc>
          <w:tcPr>
            <w:tcW w:w="1114"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394" w:type="dxa"/>
            <w:gridSpan w:val="2"/>
            <w:tcBorders>
              <w:top w:val="single" w:sz="6" w:space="0" w:color="000000"/>
              <w:left w:val="single" w:sz="6" w:space="0" w:color="000000"/>
              <w:bottom w:val="single" w:sz="6" w:space="0" w:color="000000"/>
              <w:right w:val="single" w:sz="6" w:space="0" w:color="auto"/>
              <w:tl2br w:val="nil"/>
              <w:tr2bl w:val="nil"/>
            </w:tcBorders>
            <w:noWrap/>
            <w:vAlign w:val="center"/>
          </w:tcPr>
          <w:p>
            <w:r>
              <w:rPr>
                <w:rFonts w:ascii="宋体" w:eastAsia="宋体" w:cs="Arial"/>
                <w:color w:val="000000"/>
                <w:sz w:val="16"/>
              </w:rPr>
              <w:t>工资及时发放率（10）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100%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100%</w:t>
            </w:r>
          </w:p>
        </w:tc>
        <w:tc>
          <w:tcPr>
            <w:tcW w:w="1831"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w:t>
            </w:r>
          </w:p>
        </w:tc>
      </w:tr>
      <w:tr>
        <w:trPr>
          <w:trHeight w:val="587"/>
        </w:trPr>
        <w:tc>
          <w:tcPr>
            <w:tcW w:w="1101" w:type="dxa"/>
            <w:vMerge/>
            <w:tcBorders>
              <w:top w:val="nil"/>
              <w:left w:val="single" w:sz="6" w:space="0" w:color="auto"/>
              <w:bottom w:val="nil"/>
              <w:right w:val="nil"/>
              <w:tl2br w:val="nil"/>
              <w:tr2bl w:val="nil"/>
            </w:tcBorders>
            <w:noWrap/>
            <w:vAlign w:val="center"/>
          </w:tcPr>
          <w:p/>
        </w:tc>
        <w:tc>
          <w:tcPr>
            <w:tcW w:w="986" w:type="dxa"/>
            <w:vMerge/>
            <w:tcBorders>
              <w:top w:val="nil"/>
              <w:left w:val="single" w:sz="6" w:space="0" w:color="auto"/>
              <w:bottom w:val="single" w:sz="6" w:space="0" w:color="auto"/>
              <w:right w:val="single" w:sz="6" w:space="0" w:color="auto"/>
              <w:tl2br w:val="nil"/>
              <w:tr2bl w:val="nil"/>
            </w:tcBorders>
            <w:noWrap/>
            <w:vAlign w:val="center"/>
          </w:tcPr>
          <w:p/>
        </w:tc>
        <w:tc>
          <w:tcPr>
            <w:tcW w:w="1114"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成本指标</w:t>
            </w:r>
          </w:p>
        </w:tc>
        <w:tc>
          <w:tcPr>
            <w:tcW w:w="2394"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劳务派遣人员月最低工资标准（10）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≥2100元/月，人</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2500元/月，人</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10</w:t>
            </w:r>
          </w:p>
        </w:tc>
      </w:tr>
      <w:tr>
        <w:trPr>
          <w:trHeight w:val="685"/>
        </w:trPr>
        <w:tc>
          <w:tcPr>
            <w:tcW w:w="1101" w:type="dxa"/>
            <w:vMerge/>
            <w:tcBorders>
              <w:top w:val="nil"/>
              <w:left w:val="single" w:sz="6" w:space="0" w:color="auto"/>
              <w:bottom w:val="nil"/>
              <w:right w:val="nil"/>
              <w:tl2br w:val="nil"/>
              <w:tr2bl w:val="nil"/>
            </w:tcBorders>
            <w:noWrap/>
            <w:vAlign w:val="center"/>
          </w:tcPr>
          <w:p/>
        </w:tc>
        <w:tc>
          <w:tcPr>
            <w:tcW w:w="986" w:type="dxa"/>
            <w:tcBorders>
              <w:top w:val="nil"/>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11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可持续影响指标</w:t>
            </w:r>
          </w:p>
        </w:tc>
        <w:tc>
          <w:tcPr>
            <w:tcW w:w="239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保障工作正常开展（30）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≥95%</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100%</w:t>
            </w:r>
          </w:p>
        </w:tc>
        <w:tc>
          <w:tcPr>
            <w:tcW w:w="1831"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30</w:t>
            </w:r>
          </w:p>
        </w:tc>
      </w:tr>
      <w:tr>
        <w:trPr>
          <w:trHeight w:val="587"/>
        </w:trPr>
        <w:tc>
          <w:tcPr>
            <w:tcW w:w="1101" w:type="dxa"/>
            <w:vMerge/>
            <w:tcBorders>
              <w:top w:val="nil"/>
              <w:left w:val="single" w:sz="6" w:space="0" w:color="auto"/>
              <w:bottom w:val="nil"/>
              <w:right w:val="nil"/>
              <w:tl2br w:val="nil"/>
              <w:tr2bl w:val="nil"/>
            </w:tcBorders>
            <w:noWrap/>
            <w:vAlign w:val="center"/>
          </w:tcPr>
          <w:p/>
        </w:tc>
        <w:tc>
          <w:tcPr>
            <w:tcW w:w="986"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满意度指标（20）</w:t>
            </w:r>
          </w:p>
        </w:tc>
        <w:tc>
          <w:tcPr>
            <w:tcW w:w="111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394"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劳务派遣人员满意度（20）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31"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16"/>
              </w:rPr>
              <w:t>20</w:t>
            </w:r>
          </w:p>
        </w:tc>
      </w:tr>
      <w:tr>
        <w:trPr>
          <w:trHeight w:val="587"/>
        </w:trPr>
        <w:tc>
          <w:tcPr>
            <w:tcW w:w="1101" w:type="dxa"/>
            <w:vMerge/>
            <w:tcBorders>
              <w:top w:val="nil"/>
              <w:left w:val="single" w:sz="6" w:space="0" w:color="auto"/>
              <w:bottom w:val="nil"/>
              <w:right w:val="nil"/>
              <w:tl2br w:val="nil"/>
              <w:tr2bl w:val="nil"/>
            </w:tcBorders>
            <w:noWrap/>
            <w:vAlign w:val="center"/>
          </w:tcP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11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39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预算执行率（10）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86"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3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16"/>
              </w:rPr>
              <w:t>10</w:t>
            </w:r>
          </w:p>
        </w:tc>
      </w:tr>
      <w:tr>
        <w:trPr>
          <w:trHeight w:val="563"/>
        </w:trPr>
        <w:tc>
          <w:tcPr>
            <w:tcW w:w="1101" w:type="dxa"/>
            <w:vMerge/>
            <w:tcBorders>
              <w:top w:val="nil"/>
              <w:left w:val="single" w:sz="6" w:space="0" w:color="auto"/>
              <w:bottom w:val="single" w:sz="6" w:space="0" w:color="auto"/>
              <w:right w:val="nil"/>
              <w:tl2br w:val="nil"/>
              <w:tr2bl w:val="nil"/>
            </w:tcBorders>
            <w:noWrap/>
            <w:vAlign w:val="center"/>
          </w:tcPr>
          <w:p/>
        </w:tc>
        <w:tc>
          <w:tcPr>
            <w:tcW w:w="6465"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83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16"/>
              </w:rPr>
              <w:t>100</w:t>
            </w:r>
          </w:p>
        </w:tc>
      </w:tr>
      <w:tr>
        <w:trPr>
          <w:trHeight w:val="950"/>
        </w:trPr>
        <w:tc>
          <w:tcPr>
            <w:tcW w:w="1101"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8296"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不存在问题</w:t>
            </w:r>
          </w:p>
        </w:tc>
      </w:tr>
    </w:tbl>
    <w:p>
      <w:pPr>
        <w:rPr>
          <w:rFonts w:ascii="Times New Roman" w:eastAsia="仿宋_GB2312" w:cs="Times New Roman" w:hAnsi="Times New Roman"/>
          <w:sz w:val="32"/>
          <w:szCs w:val="32"/>
        </w:rPr>
      </w:pPr>
    </w:p>
    <w:p>
      <w:pPr>
        <w:rPr>
          <w:rFonts w:ascii="Times New Roman" w:eastAsia="仿宋_GB2312" w:cs="Times New Roman" w:hAnsi="Times New Roman"/>
          <w:sz w:val="32"/>
          <w:szCs w:val="32"/>
        </w:rPr>
      </w:pPr>
    </w:p>
    <w:p>
      <w:pPr>
        <w:rPr>
          <w:rFonts w:ascii="Times New Roman" w:eastAsia="仿宋_GB2312" w:cs="Times New Roman" w:hAnsi="Times New Roman"/>
          <w:sz w:val="32"/>
          <w:szCs w:val="32"/>
        </w:rPr>
      </w:pPr>
    </w:p>
    <w:tbl>
      <w:tblPr>
        <w:jc w:val="left"/>
        <w:tblW w:w="909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81"/>
        <w:gridCol w:w="967"/>
        <w:gridCol w:w="968"/>
        <w:gridCol w:w="1106"/>
        <w:gridCol w:w="1244"/>
        <w:gridCol w:w="967"/>
        <w:gridCol w:w="968"/>
        <w:gridCol w:w="1797"/>
      </w:tblGrid>
      <w:tr>
        <w:trPr>
          <w:trHeight w:val="604"/>
        </w:trPr>
        <w:tc>
          <w:tcPr>
            <w:tcW w:w="9096"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05"/>
        </w:trPr>
        <w:tc>
          <w:tcPr>
            <w:tcW w:w="9096"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2023  年度）</w:t>
            </w:r>
          </w:p>
        </w:tc>
      </w:tr>
      <w:tr>
        <w:trPr>
          <w:trHeight w:val="389"/>
        </w:trPr>
        <w:tc>
          <w:tcPr>
            <w:tcW w:w="1081"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967"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967" w:type="dxa"/>
            <w:tcBorders>
              <w:top w:val="nil"/>
              <w:left w:val="nil"/>
              <w:bottom w:val="nil"/>
              <w:right w:val="nil"/>
              <w:tl2br w:val="nil"/>
              <w:tr2bl w:val="nil"/>
            </w:tcBorders>
            <w:noWrap/>
            <w:vAlign w:val="center"/>
          </w:tcPr>
          <w:p>
            <w:pPr>
              <w:jc w:val="center"/>
            </w:pPr>
          </w:p>
        </w:tc>
        <w:tc>
          <w:tcPr>
            <w:tcW w:w="1106" w:type="dxa"/>
            <w:tcBorders>
              <w:top w:val="nil"/>
              <w:left w:val="nil"/>
              <w:bottom w:val="nil"/>
              <w:right w:val="nil"/>
              <w:tl2br w:val="nil"/>
              <w:tr2bl w:val="nil"/>
            </w:tcBorders>
            <w:noWrap/>
            <w:vAlign w:val="center"/>
          </w:tcPr>
          <w:p>
            <w:pPr>
              <w:jc w:val="center"/>
            </w:pPr>
          </w:p>
        </w:tc>
        <w:tc>
          <w:tcPr>
            <w:tcW w:w="1244" w:type="dxa"/>
            <w:tcBorders>
              <w:top w:val="nil"/>
              <w:left w:val="nil"/>
              <w:bottom w:val="nil"/>
              <w:right w:val="nil"/>
              <w:tl2br w:val="nil"/>
              <w:tr2bl w:val="nil"/>
            </w:tcBorders>
            <w:noWrap/>
            <w:vAlign w:val="center"/>
          </w:tcPr>
          <w:p>
            <w:pPr>
              <w:jc w:val="center"/>
            </w:pPr>
          </w:p>
        </w:tc>
        <w:tc>
          <w:tcPr>
            <w:tcW w:w="967" w:type="dxa"/>
            <w:tcBorders>
              <w:top w:val="nil"/>
              <w:left w:val="nil"/>
              <w:bottom w:val="nil"/>
              <w:right w:val="nil"/>
              <w:tl2br w:val="nil"/>
              <w:tr2bl w:val="nil"/>
            </w:tcBorders>
            <w:noWrap/>
            <w:vAlign w:val="center"/>
          </w:tcPr>
          <w:p>
            <w:pPr>
              <w:jc w:val="center"/>
            </w:pPr>
          </w:p>
        </w:tc>
        <w:tc>
          <w:tcPr>
            <w:tcW w:w="967" w:type="dxa"/>
            <w:tcBorders>
              <w:top w:val="nil"/>
              <w:left w:val="nil"/>
              <w:bottom w:val="nil"/>
              <w:right w:val="nil"/>
              <w:tl2br w:val="nil"/>
              <w:tr2bl w:val="nil"/>
            </w:tcBorders>
            <w:noWrap/>
            <w:vAlign w:val="center"/>
          </w:tcPr>
          <w:p>
            <w:pPr>
              <w:jc w:val="center"/>
            </w:pPr>
          </w:p>
        </w:tc>
        <w:tc>
          <w:tcPr>
            <w:tcW w:w="1797"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503"/>
        </w:trPr>
        <w:tc>
          <w:tcPr>
            <w:tcW w:w="1081"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073"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strike w:val="0"/>
                <w:dstrike w:val="0"/>
                <w:color w:val="000000"/>
                <w:sz w:val="16"/>
              </w:rPr>
              <w:t>上缴联合办学高校学费</w:t>
            </w:r>
          </w:p>
        </w:tc>
        <w:tc>
          <w:tcPr>
            <w:tcW w:w="124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732"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12"/>
        </w:trPr>
        <w:tc>
          <w:tcPr>
            <w:tcW w:w="1081"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1935"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358"/>
        </w:trPr>
        <w:tc>
          <w:tcPr>
            <w:tcW w:w="1081" w:type="dxa"/>
            <w:vMerge/>
            <w:tcBorders>
              <w:top w:val="nil"/>
              <w:left w:val="single" w:sz="6" w:space="0" w:color="000000"/>
              <w:bottom w:val="nil"/>
              <w:right w:val="single" w:sz="6" w:space="0" w:color="000000"/>
              <w:tl2br w:val="nil"/>
              <w:tr2bl w:val="nil"/>
            </w:tcBorders>
            <w:noWrap/>
            <w:vAlign w:val="center"/>
          </w:tcP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16.85</w:t>
            </w:r>
          </w:p>
        </w:tc>
        <w:tc>
          <w:tcPr>
            <w:tcW w:w="1106"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24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16.85</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16.85</w:t>
            </w:r>
          </w:p>
        </w:tc>
        <w:tc>
          <w:tcPr>
            <w:tcW w:w="1797"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100.00%</w:t>
            </w:r>
          </w:p>
        </w:tc>
      </w:tr>
      <w:tr>
        <w:trPr>
          <w:trHeight w:val="589"/>
        </w:trPr>
        <w:tc>
          <w:tcPr>
            <w:tcW w:w="1081" w:type="dxa"/>
            <w:vMerge/>
            <w:tcBorders>
              <w:top w:val="nil"/>
              <w:left w:val="single" w:sz="6" w:space="0" w:color="000000"/>
              <w:bottom w:val="nil"/>
              <w:right w:val="single" w:sz="6" w:space="0" w:color="000000"/>
              <w:tl2br w:val="nil"/>
              <w:tr2bl w:val="nil"/>
            </w:tcBorders>
            <w:noWrap/>
            <w:vAlign w:val="center"/>
          </w:tcP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16.85</w:t>
            </w:r>
          </w:p>
        </w:tc>
        <w:tc>
          <w:tcPr>
            <w:tcW w:w="110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244"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16.85</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16.85</w:t>
            </w:r>
          </w:p>
        </w:tc>
        <w:tc>
          <w:tcPr>
            <w:tcW w:w="1797" w:type="dxa"/>
            <w:vMerge/>
            <w:tcBorders>
              <w:top w:val="nil"/>
              <w:left w:val="single" w:sz="6" w:space="0" w:color="000000"/>
              <w:bottom w:val="nil"/>
              <w:right w:val="single" w:sz="6" w:space="0" w:color="000000"/>
              <w:tl2br w:val="nil"/>
              <w:tr2bl w:val="nil"/>
            </w:tcBorders>
            <w:noWrap/>
            <w:vAlign w:val="center"/>
          </w:tcPr>
          <w:p/>
        </w:tc>
      </w:tr>
      <w:tr>
        <w:trPr>
          <w:trHeight w:val="412"/>
        </w:trPr>
        <w:tc>
          <w:tcPr>
            <w:tcW w:w="1081" w:type="dxa"/>
            <w:vMerge/>
            <w:tcBorders>
              <w:top w:val="nil"/>
              <w:left w:val="single" w:sz="6" w:space="0" w:color="000000"/>
              <w:bottom w:val="single" w:sz="6" w:space="0" w:color="000000"/>
              <w:right w:val="single" w:sz="6" w:space="0" w:color="000000"/>
              <w:tl2br w:val="nil"/>
              <w:tr2bl w:val="nil"/>
            </w:tcBorders>
            <w:noWrap/>
            <w:vAlign w:val="center"/>
          </w:tcP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0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244"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797"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12"/>
        </w:trPr>
        <w:tc>
          <w:tcPr>
            <w:tcW w:w="1081"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041"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179"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36"/>
        </w:trPr>
        <w:tc>
          <w:tcPr>
            <w:tcW w:w="1081" w:type="dxa"/>
            <w:vMerge/>
            <w:tcBorders>
              <w:top w:val="nil"/>
              <w:left w:val="single" w:sz="6" w:space="0" w:color="000000"/>
              <w:bottom w:val="single" w:sz="6" w:space="0" w:color="000000"/>
              <w:right w:val="single" w:sz="6" w:space="0" w:color="000000"/>
              <w:tl2br w:val="nil"/>
              <w:tr2bl w:val="nil"/>
            </w:tcBorders>
            <w:noWrap/>
            <w:vAlign w:val="center"/>
          </w:tcPr>
          <w:p/>
        </w:tc>
        <w:tc>
          <w:tcPr>
            <w:tcW w:w="3041"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保障及时上缴联合办学高校学费，保障学员顺利毕业</w:t>
            </w:r>
          </w:p>
        </w:tc>
        <w:tc>
          <w:tcPr>
            <w:tcW w:w="3179"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有效保障了及时上缴联合办学高校学费，保障学员顺利毕业</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12"/>
        </w:trPr>
        <w:tc>
          <w:tcPr>
            <w:tcW w:w="1081"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967"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967"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967"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358"/>
        </w:trPr>
        <w:tc>
          <w:tcPr>
            <w:tcW w:w="1081" w:type="dxa"/>
            <w:vMerge/>
            <w:tcBorders>
              <w:top w:val="nil"/>
              <w:left w:val="single" w:sz="6" w:space="0" w:color="auto"/>
              <w:bottom w:val="nil"/>
              <w:right w:val="nil"/>
              <w:tl2br w:val="nil"/>
              <w:tr2bl w:val="nil"/>
            </w:tcBorders>
            <w:noWrap/>
            <w:vAlign w:val="center"/>
          </w:tcPr>
          <w:p/>
        </w:tc>
        <w:tc>
          <w:tcPr>
            <w:tcW w:w="967"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产出指标（50）</w:t>
            </w:r>
          </w:p>
        </w:tc>
        <w:tc>
          <w:tcPr>
            <w:tcW w:w="967"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350"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招生宣传覆盖率（20）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98%</w:t>
            </w:r>
          </w:p>
        </w:tc>
        <w:tc>
          <w:tcPr>
            <w:tcW w:w="1797"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20</w:t>
            </w:r>
          </w:p>
        </w:tc>
      </w:tr>
      <w:tr>
        <w:trPr>
          <w:trHeight w:val="366"/>
        </w:trPr>
        <w:tc>
          <w:tcPr>
            <w:tcW w:w="1081" w:type="dxa"/>
            <w:vMerge/>
            <w:tcBorders>
              <w:top w:val="nil"/>
              <w:left w:val="single" w:sz="6" w:space="0" w:color="auto"/>
              <w:bottom w:val="nil"/>
              <w:right w:val="nil"/>
              <w:tl2br w:val="nil"/>
              <w:tr2bl w:val="nil"/>
            </w:tcBorders>
            <w:noWrap/>
            <w:vAlign w:val="center"/>
          </w:tcPr>
          <w:p/>
        </w:tc>
        <w:tc>
          <w:tcPr>
            <w:tcW w:w="967"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67"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招生指标完成率（10）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366"/>
        </w:trPr>
        <w:tc>
          <w:tcPr>
            <w:tcW w:w="1081" w:type="dxa"/>
            <w:vMerge/>
            <w:tcBorders>
              <w:top w:val="nil"/>
              <w:left w:val="single" w:sz="6" w:space="0" w:color="auto"/>
              <w:bottom w:val="nil"/>
              <w:right w:val="nil"/>
              <w:tl2br w:val="nil"/>
              <w:tr2bl w:val="nil"/>
            </w:tcBorders>
            <w:noWrap/>
            <w:vAlign w:val="center"/>
          </w:tcPr>
          <w:p/>
        </w:tc>
        <w:tc>
          <w:tcPr>
            <w:tcW w:w="967"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67"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预算执行率（10）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366"/>
        </w:trPr>
        <w:tc>
          <w:tcPr>
            <w:tcW w:w="1081" w:type="dxa"/>
            <w:vMerge/>
            <w:tcBorders>
              <w:top w:val="nil"/>
              <w:left w:val="single" w:sz="6" w:space="0" w:color="auto"/>
              <w:bottom w:val="nil"/>
              <w:right w:val="nil"/>
              <w:tl2br w:val="nil"/>
              <w:tr2bl w:val="nil"/>
            </w:tcBorders>
            <w:noWrap/>
            <w:vAlign w:val="center"/>
          </w:tcPr>
          <w:p/>
        </w:tc>
        <w:tc>
          <w:tcPr>
            <w:tcW w:w="967"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67"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成本指标</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上缴学费率（10）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589"/>
        </w:trPr>
        <w:tc>
          <w:tcPr>
            <w:tcW w:w="1081" w:type="dxa"/>
            <w:vMerge/>
            <w:tcBorders>
              <w:top w:val="nil"/>
              <w:left w:val="single" w:sz="6" w:space="0" w:color="auto"/>
              <w:bottom w:val="nil"/>
              <w:right w:val="nil"/>
              <w:tl2br w:val="nil"/>
              <w:tr2bl w:val="nil"/>
            </w:tcBorders>
            <w:noWrap/>
            <w:vAlign w:val="center"/>
          </w:tcPr>
          <w:p/>
        </w:tc>
        <w:tc>
          <w:tcPr>
            <w:tcW w:w="967"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考试及格率（30）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179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30</w:t>
            </w:r>
          </w:p>
        </w:tc>
      </w:tr>
      <w:tr>
        <w:trPr>
          <w:trHeight w:val="589"/>
        </w:trPr>
        <w:tc>
          <w:tcPr>
            <w:tcW w:w="1081" w:type="dxa"/>
            <w:vMerge/>
            <w:tcBorders>
              <w:top w:val="nil"/>
              <w:left w:val="single" w:sz="6" w:space="0" w:color="auto"/>
              <w:bottom w:val="nil"/>
              <w:right w:val="nil"/>
              <w:tl2br w:val="nil"/>
              <w:tr2bl w:val="nil"/>
            </w:tcBorders>
            <w:noWrap/>
            <w:vAlign w:val="center"/>
          </w:tcP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967"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350"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学员满意度（10）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1797"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589"/>
        </w:trPr>
        <w:tc>
          <w:tcPr>
            <w:tcW w:w="1081" w:type="dxa"/>
            <w:vMerge/>
            <w:tcBorders>
              <w:top w:val="nil"/>
              <w:left w:val="single" w:sz="6" w:space="0" w:color="auto"/>
              <w:bottom w:val="nil"/>
              <w:right w:val="nil"/>
              <w:tl2br w:val="nil"/>
              <w:tr2bl w:val="nil"/>
            </w:tcBorders>
            <w:noWrap/>
            <w:vAlign w:val="center"/>
          </w:tcP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3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预算执行率（10）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67"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79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10</w:t>
            </w:r>
          </w:p>
        </w:tc>
      </w:tr>
      <w:tr>
        <w:trPr>
          <w:trHeight w:val="412"/>
        </w:trPr>
        <w:tc>
          <w:tcPr>
            <w:tcW w:w="1081" w:type="dxa"/>
            <w:vMerge/>
            <w:tcBorders>
              <w:top w:val="nil"/>
              <w:left w:val="single" w:sz="6" w:space="0" w:color="auto"/>
              <w:bottom w:val="single" w:sz="6" w:space="0" w:color="auto"/>
              <w:right w:val="nil"/>
              <w:tl2br w:val="nil"/>
              <w:tr2bl w:val="nil"/>
            </w:tcBorders>
            <w:noWrap/>
            <w:vAlign w:val="center"/>
          </w:tcPr>
          <w:p/>
        </w:tc>
        <w:tc>
          <w:tcPr>
            <w:tcW w:w="6219"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79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100</w:t>
            </w:r>
          </w:p>
        </w:tc>
      </w:tr>
      <w:tr>
        <w:trPr>
          <w:trHeight w:val="952"/>
        </w:trPr>
        <w:tc>
          <w:tcPr>
            <w:tcW w:w="1081"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8016"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不存在问题</w:t>
            </w:r>
          </w:p>
        </w:tc>
      </w:tr>
    </w:tbl>
    <w:p>
      <w:pPr>
        <w:rPr>
          <w:rFonts w:ascii="Times New Roman" w:eastAsia="仿宋_GB2312" w:cs="Times New Roman" w:hAnsi="Times New Roman"/>
          <w:sz w:val="32"/>
          <w:szCs w:val="32"/>
        </w:rPr>
      </w:pPr>
    </w:p>
    <w:p>
      <w:pPr>
        <w:rPr>
          <w:rFonts w:ascii="Times New Roman" w:eastAsia="仿宋_GB2312" w:cs="Times New Roman" w:hAnsi="Times New Roman"/>
          <w:sz w:val="32"/>
          <w:szCs w:val="32"/>
        </w:rPr>
      </w:pPr>
    </w:p>
    <w:p>
      <w:pPr>
        <w:rPr>
          <w:rFonts w:ascii="Times New Roman" w:eastAsia="仿宋_GB2312" w:cs="Times New Roman" w:hAnsi="Times New Roman"/>
          <w:sz w:val="32"/>
          <w:szCs w:val="32"/>
        </w:rPr>
      </w:pPr>
    </w:p>
    <w:p>
      <w:pPr>
        <w:rPr>
          <w:rFonts w:ascii="Times New Roman" w:eastAsia="仿宋_GB2312" w:cs="Times New Roman" w:hAnsi="Times New Roman"/>
          <w:sz w:val="32"/>
          <w:szCs w:val="32"/>
        </w:rPr>
      </w:pPr>
    </w:p>
    <w:tbl>
      <w:tblPr>
        <w:jc w:val="left"/>
        <w:tblW w:w="925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100"/>
        <w:gridCol w:w="985"/>
        <w:gridCol w:w="985"/>
        <w:gridCol w:w="1125"/>
        <w:gridCol w:w="1266"/>
        <w:gridCol w:w="985"/>
        <w:gridCol w:w="985"/>
        <w:gridCol w:w="1829"/>
      </w:tblGrid>
      <w:tr>
        <w:trPr>
          <w:trHeight w:val="598"/>
        </w:trPr>
        <w:tc>
          <w:tcPr>
            <w:tcW w:w="9259" w:type="dxa"/>
            <w:gridSpan w:val="8"/>
            <w:tcBorders>
              <w:top w:val="nil"/>
              <w:left w:val="nil"/>
              <w:bottom w:val="nil"/>
              <w:right w:val="nil"/>
              <w:tl2br w:val="nil"/>
              <w:tr2bl w:val="nil"/>
            </w:tcBorders>
            <w:noWrap/>
            <w:vAlign w:val="center"/>
          </w:tcPr>
          <w:p>
            <w:pPr>
              <w:jc w:val="center"/>
            </w:pPr>
            <w:r>
              <w:rPr>
                <w:rFonts w:ascii="宋体" w:eastAsia="宋体" w:cs="Arial"/>
                <w:b/>
                <w:i w:val="0"/>
                <w:color w:val="000000"/>
                <w:sz w:val="40"/>
              </w:rPr>
              <w:t>部门预算项目绩效自评表</w:t>
            </w:r>
          </w:p>
        </w:tc>
      </w:tr>
      <w:tr>
        <w:trPr>
          <w:trHeight w:val="302"/>
        </w:trPr>
        <w:tc>
          <w:tcPr>
            <w:tcW w:w="9259" w:type="dxa"/>
            <w:gridSpan w:val="8"/>
            <w:tcBorders>
              <w:top w:val="nil"/>
              <w:left w:val="nil"/>
              <w:bottom w:val="nil"/>
              <w:right w:val="nil"/>
              <w:tl2br w:val="nil"/>
              <w:tr2bl w:val="nil"/>
            </w:tcBorders>
            <w:noWrap/>
            <w:vAlign w:val="bottom"/>
          </w:tcPr>
          <w:p>
            <w:pPr>
              <w:jc w:val="center"/>
            </w:pPr>
            <w:r>
              <w:rPr>
                <w:rFonts w:ascii="宋体" w:eastAsia="宋体" w:cs="Arial"/>
                <w:color w:val="000000"/>
                <w:sz w:val="20"/>
              </w:rPr>
              <w:t>（  2023  年度）</w:t>
            </w:r>
          </w:p>
        </w:tc>
      </w:tr>
      <w:tr>
        <w:trPr>
          <w:trHeight w:val="385"/>
        </w:trPr>
        <w:tc>
          <w:tcPr>
            <w:tcW w:w="1100" w:type="dxa"/>
            <w:tcBorders>
              <w:top w:val="nil"/>
              <w:left w:val="nil"/>
              <w:bottom w:val="nil"/>
              <w:right w:val="nil"/>
              <w:tl2br w:val="nil"/>
              <w:tr2bl w:val="nil"/>
            </w:tcBorders>
            <w:noWrap/>
            <w:vAlign w:val="center"/>
          </w:tcPr>
          <w:p>
            <w:r>
              <w:rPr>
                <w:rFonts w:ascii="宋体" w:eastAsia="宋体" w:cs="Arial"/>
                <w:color w:val="000000"/>
                <w:sz w:val="16"/>
              </w:rPr>
              <w:t>填报单位：</w:t>
            </w:r>
          </w:p>
        </w:tc>
        <w:tc>
          <w:tcPr>
            <w:tcW w:w="985" w:type="dxa"/>
            <w:tcBorders>
              <w:top w:val="nil"/>
              <w:left w:val="nil"/>
              <w:bottom w:val="nil"/>
              <w:right w:val="nil"/>
              <w:tl2br w:val="nil"/>
              <w:tr2bl w:val="nil"/>
            </w:tcBorders>
            <w:noWrap/>
            <w:vAlign w:val="center"/>
          </w:tcPr>
          <w:p>
            <w:pPr>
              <w:jc w:val="center"/>
            </w:pPr>
            <w:r>
              <w:rPr>
                <w:rFonts w:ascii="宋体" w:eastAsia="宋体" w:cs="Arial"/>
                <w:color w:val="000000"/>
                <w:sz w:val="16"/>
              </w:rPr>
              <w:t>丰南农广校</w:t>
            </w:r>
          </w:p>
        </w:tc>
        <w:tc>
          <w:tcPr>
            <w:tcW w:w="985" w:type="dxa"/>
            <w:tcBorders>
              <w:top w:val="nil"/>
              <w:left w:val="nil"/>
              <w:bottom w:val="nil"/>
              <w:right w:val="nil"/>
              <w:tl2br w:val="nil"/>
              <w:tr2bl w:val="nil"/>
            </w:tcBorders>
            <w:noWrap/>
            <w:vAlign w:val="center"/>
          </w:tcPr>
          <w:p>
            <w:pPr>
              <w:jc w:val="center"/>
            </w:pPr>
          </w:p>
        </w:tc>
        <w:tc>
          <w:tcPr>
            <w:tcW w:w="1125" w:type="dxa"/>
            <w:tcBorders>
              <w:top w:val="nil"/>
              <w:left w:val="nil"/>
              <w:bottom w:val="nil"/>
              <w:right w:val="nil"/>
              <w:tl2br w:val="nil"/>
              <w:tr2bl w:val="nil"/>
            </w:tcBorders>
            <w:noWrap/>
            <w:vAlign w:val="center"/>
          </w:tcPr>
          <w:p>
            <w:pPr>
              <w:jc w:val="center"/>
            </w:pPr>
          </w:p>
        </w:tc>
        <w:tc>
          <w:tcPr>
            <w:tcW w:w="1266" w:type="dxa"/>
            <w:tcBorders>
              <w:top w:val="nil"/>
              <w:left w:val="nil"/>
              <w:bottom w:val="nil"/>
              <w:right w:val="nil"/>
              <w:tl2br w:val="nil"/>
              <w:tr2bl w:val="nil"/>
            </w:tcBorders>
            <w:noWrap/>
            <w:vAlign w:val="center"/>
          </w:tcPr>
          <w:p>
            <w:pPr>
              <w:jc w:val="center"/>
            </w:pPr>
          </w:p>
        </w:tc>
        <w:tc>
          <w:tcPr>
            <w:tcW w:w="985" w:type="dxa"/>
            <w:tcBorders>
              <w:top w:val="nil"/>
              <w:left w:val="nil"/>
              <w:bottom w:val="nil"/>
              <w:right w:val="nil"/>
              <w:tl2br w:val="nil"/>
              <w:tr2bl w:val="nil"/>
            </w:tcBorders>
            <w:noWrap/>
            <w:vAlign w:val="center"/>
          </w:tcPr>
          <w:p>
            <w:pPr>
              <w:jc w:val="center"/>
            </w:pPr>
          </w:p>
        </w:tc>
        <w:tc>
          <w:tcPr>
            <w:tcW w:w="985" w:type="dxa"/>
            <w:tcBorders>
              <w:top w:val="nil"/>
              <w:left w:val="nil"/>
              <w:bottom w:val="nil"/>
              <w:right w:val="nil"/>
              <w:tl2br w:val="nil"/>
              <w:tr2bl w:val="nil"/>
            </w:tcBorders>
            <w:noWrap/>
            <w:vAlign w:val="center"/>
          </w:tcPr>
          <w:p>
            <w:pPr>
              <w:jc w:val="center"/>
            </w:pPr>
          </w:p>
        </w:tc>
        <w:tc>
          <w:tcPr>
            <w:tcW w:w="1829" w:type="dxa"/>
            <w:tcBorders>
              <w:top w:val="nil"/>
              <w:left w:val="nil"/>
              <w:bottom w:val="nil"/>
              <w:right w:val="nil"/>
              <w:tl2br w:val="nil"/>
              <w:tr2bl w:val="nil"/>
            </w:tcBorders>
            <w:noWrap/>
            <w:vAlign w:val="center"/>
          </w:tcPr>
          <w:p>
            <w:pPr>
              <w:jc w:val="center"/>
            </w:pPr>
            <w:r>
              <w:rPr>
                <w:rFonts w:ascii="宋体" w:eastAsia="宋体" w:cs="Arial"/>
                <w:color w:val="000000"/>
                <w:sz w:val="16"/>
              </w:rPr>
              <w:t>金额单位：万元</w:t>
            </w:r>
          </w:p>
        </w:tc>
      </w:tr>
      <w:tr>
        <w:trPr>
          <w:trHeight w:val="499"/>
        </w:trPr>
        <w:tc>
          <w:tcPr>
            <w:tcW w:w="1100" w:type="dxa"/>
            <w:tcBorders>
              <w:top w:val="single" w:sz="6" w:space="0" w:color="000000"/>
              <w:left w:val="single" w:sz="6" w:space="0" w:color="000000"/>
              <w:bottom w:val="nil"/>
              <w:right w:val="single" w:sz="6" w:space="0" w:color="000000"/>
              <w:tl2br w:val="nil"/>
              <w:tr2bl w:val="nil"/>
            </w:tcBorders>
            <w:noWrap/>
            <w:vAlign w:val="center"/>
          </w:tcPr>
          <w:p>
            <w:r>
              <w:rPr>
                <w:rFonts w:ascii="宋体" w:eastAsia="宋体"/>
                <w:strike w:val="0"/>
                <w:dstrike w:val="0"/>
                <w:color w:val="000000"/>
                <w:sz w:val="16"/>
              </w:rPr>
              <w:t>一、</w:t>
            </w:r>
            <w:r>
              <w:rPr>
                <w:rFonts w:ascii="Calibri" w:hAnsi="Calibri"/>
                <w:strike w:val="0"/>
                <w:dstrike w:val="0"/>
                <w:color w:val="000000"/>
                <w:sz w:val="16"/>
              </w:rPr>
              <w:t> </w:t>
            </w:r>
            <w:r>
              <w:rPr>
                <w:rFonts w:ascii="宋体" w:eastAsia="宋体"/>
                <w:strike w:val="0"/>
                <w:dstrike w:val="0"/>
                <w:color w:val="000000"/>
                <w:sz w:val="16"/>
              </w:rPr>
              <w:t>基本情况</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项目名称</w:t>
            </w:r>
          </w:p>
        </w:tc>
        <w:tc>
          <w:tcPr>
            <w:tcW w:w="21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村干部学费补贴</w:t>
            </w:r>
          </w:p>
        </w:tc>
        <w:tc>
          <w:tcPr>
            <w:tcW w:w="126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实施(主管）单位</w:t>
            </w:r>
          </w:p>
        </w:tc>
        <w:tc>
          <w:tcPr>
            <w:tcW w:w="3798"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河北省农业广播电视学校丰南分校</w:t>
            </w:r>
          </w:p>
        </w:tc>
      </w:tr>
      <w:tr>
        <w:trPr>
          <w:trHeight w:val="408"/>
        </w:trPr>
        <w:tc>
          <w:tcPr>
            <w:tcW w:w="110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二、预算执行情况</w:t>
            </w:r>
          </w:p>
        </w:tc>
        <w:tc>
          <w:tcPr>
            <w:tcW w:w="1969"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预算安排情况（调整后）</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资金到位情况</w:t>
            </w:r>
          </w:p>
        </w:tc>
        <w:tc>
          <w:tcPr>
            <w:tcW w:w="1969"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资金执行情况</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预算执行进度</w:t>
            </w:r>
          </w:p>
        </w:tc>
      </w:tr>
      <w:tr>
        <w:trPr>
          <w:trHeight w:val="355"/>
        </w:trPr>
        <w:tc>
          <w:tcPr>
            <w:tcW w:w="1100" w:type="dxa"/>
            <w:vMerge/>
            <w:tcBorders>
              <w:top w:val="nil"/>
              <w:left w:val="single" w:sz="6" w:space="0" w:color="000000"/>
              <w:bottom w:val="nil"/>
              <w:right w:val="single" w:sz="6" w:space="0" w:color="000000"/>
              <w:tl2br w:val="nil"/>
              <w:tr2bl w:val="nil"/>
            </w:tcBorders>
            <w:noWrap/>
            <w:vAlign w:val="center"/>
          </w:tcP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预算数：</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w:t>
            </w:r>
          </w:p>
        </w:tc>
        <w:tc>
          <w:tcPr>
            <w:tcW w:w="112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到位数：</w:t>
            </w:r>
          </w:p>
        </w:tc>
        <w:tc>
          <w:tcPr>
            <w:tcW w:w="126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执行数：</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w:t>
            </w:r>
          </w:p>
        </w:tc>
        <w:tc>
          <w:tcPr>
            <w:tcW w:w="1829"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100.00%</w:t>
            </w:r>
          </w:p>
        </w:tc>
      </w:tr>
      <w:tr>
        <w:trPr>
          <w:trHeight w:val="583"/>
        </w:trPr>
        <w:tc>
          <w:tcPr>
            <w:tcW w:w="1100" w:type="dxa"/>
            <w:vMerge/>
            <w:tcBorders>
              <w:top w:val="nil"/>
              <w:left w:val="single" w:sz="6" w:space="0" w:color="000000"/>
              <w:bottom w:val="nil"/>
              <w:right w:val="single" w:sz="6" w:space="0" w:color="000000"/>
              <w:tl2br w:val="nil"/>
              <w:tr2bl w:val="nil"/>
            </w:tcBorders>
            <w:noWrap/>
            <w:vAlign w:val="center"/>
          </w:tcP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w:t>
            </w:r>
          </w:p>
        </w:tc>
        <w:tc>
          <w:tcPr>
            <w:tcW w:w="112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1266"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其中：财政资金</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10</w:t>
            </w:r>
          </w:p>
        </w:tc>
        <w:tc>
          <w:tcPr>
            <w:tcW w:w="1829" w:type="dxa"/>
            <w:vMerge/>
            <w:tcBorders>
              <w:top w:val="nil"/>
              <w:left w:val="single" w:sz="6" w:space="0" w:color="000000"/>
              <w:bottom w:val="nil"/>
              <w:right w:val="single" w:sz="6" w:space="0" w:color="000000"/>
              <w:tl2br w:val="nil"/>
              <w:tr2bl w:val="nil"/>
            </w:tcBorders>
            <w:noWrap/>
            <w:vAlign w:val="center"/>
          </w:tcPr>
          <w:p/>
        </w:tc>
      </w:tr>
      <w:tr>
        <w:trPr>
          <w:trHeight w:val="408"/>
        </w:trPr>
        <w:tc>
          <w:tcPr>
            <w:tcW w:w="1100" w:type="dxa"/>
            <w:vMerge/>
            <w:tcBorders>
              <w:top w:val="nil"/>
              <w:left w:val="single" w:sz="6" w:space="0" w:color="000000"/>
              <w:bottom w:val="single" w:sz="6" w:space="0" w:color="000000"/>
              <w:right w:val="single" w:sz="6" w:space="0" w:color="000000"/>
              <w:tl2br w:val="nil"/>
              <w:tr2bl w:val="nil"/>
            </w:tcBorders>
            <w:noWrap/>
            <w:vAlign w:val="center"/>
          </w:tcP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12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1266"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right"/>
            </w:pPr>
            <w:r>
              <w:rPr>
                <w:rFonts w:ascii="宋体" w:eastAsia="宋体" w:cs="Arial"/>
                <w:color w:val="000000"/>
                <w:sz w:val="16"/>
              </w:rPr>
              <w:t>其他</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tc>
        <w:tc>
          <w:tcPr>
            <w:tcW w:w="1829" w:type="dxa"/>
            <w:vMerge/>
            <w:tcBorders>
              <w:top w:val="nil"/>
              <w:left w:val="single" w:sz="6" w:space="0" w:color="000000"/>
              <w:bottom w:val="single" w:sz="6" w:space="0" w:color="000000"/>
              <w:right w:val="single" w:sz="6" w:space="0" w:color="000000"/>
              <w:tl2br w:val="nil"/>
              <w:tr2bl w:val="nil"/>
            </w:tcBorders>
            <w:noWrap/>
            <w:vAlign w:val="center"/>
          </w:tcPr>
          <w:p/>
        </w:tc>
      </w:tr>
      <w:tr>
        <w:trPr>
          <w:trHeight w:val="408"/>
        </w:trPr>
        <w:tc>
          <w:tcPr>
            <w:tcW w:w="1100" w:type="dxa"/>
            <w:vMerge w:val="restart"/>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三、目标完成情况</w:t>
            </w:r>
          </w:p>
        </w:tc>
        <w:tc>
          <w:tcPr>
            <w:tcW w:w="30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年度预期目标</w:t>
            </w:r>
          </w:p>
        </w:tc>
        <w:tc>
          <w:tcPr>
            <w:tcW w:w="3236"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具体完成情况</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总体完成率</w:t>
            </w:r>
          </w:p>
        </w:tc>
      </w:tr>
      <w:tr>
        <w:trPr>
          <w:trHeight w:val="1224"/>
        </w:trPr>
        <w:tc>
          <w:tcPr>
            <w:tcW w:w="1100" w:type="dxa"/>
            <w:vMerge/>
            <w:tcBorders>
              <w:top w:val="nil"/>
              <w:left w:val="single" w:sz="6" w:space="0" w:color="000000"/>
              <w:bottom w:val="single" w:sz="6" w:space="0" w:color="000000"/>
              <w:right w:val="single" w:sz="6" w:space="0" w:color="000000"/>
              <w:tl2br w:val="nil"/>
              <w:tr2bl w:val="nil"/>
            </w:tcBorders>
            <w:noWrap/>
            <w:vAlign w:val="center"/>
          </w:tcPr>
          <w:p/>
        </w:tc>
        <w:tc>
          <w:tcPr>
            <w:tcW w:w="3095"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村干部学历提升教育费补贴</w:t>
            </w:r>
          </w:p>
        </w:tc>
        <w:tc>
          <w:tcPr>
            <w:tcW w:w="3236" w:type="dxa"/>
            <w:gridSpan w:val="3"/>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有效保障了特色中专班学员的入学及学习考试</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100%</w:t>
            </w:r>
          </w:p>
        </w:tc>
      </w:tr>
      <w:tr>
        <w:trPr>
          <w:trHeight w:val="408"/>
        </w:trPr>
        <w:tc>
          <w:tcPr>
            <w:tcW w:w="1100" w:type="dxa"/>
            <w:vMerge w:val="restart"/>
            <w:tcBorders>
              <w:top w:val="single" w:sz="6" w:space="0" w:color="000000"/>
              <w:left w:val="single" w:sz="6" w:space="0" w:color="auto"/>
              <w:bottom w:val="nil"/>
              <w:right w:val="nil"/>
              <w:tl2br w:val="nil"/>
              <w:tr2bl w:val="nil"/>
            </w:tcBorders>
            <w:noWrap/>
            <w:vAlign w:val="center"/>
          </w:tcPr>
          <w:p>
            <w:pPr>
              <w:jc w:val="center"/>
            </w:pPr>
            <w:r>
              <w:rPr>
                <w:rFonts w:ascii="宋体" w:eastAsia="宋体"/>
                <w:strike w:val="0"/>
                <w:dstrike w:val="0"/>
                <w:color w:val="000000"/>
                <w:sz w:val="16"/>
              </w:rPr>
              <w:t>四、</w:t>
            </w:r>
            <w:r>
              <w:rPr>
                <w:rFonts w:ascii="Calibri" w:hAnsi="Calibri"/>
                <w:strike w:val="0"/>
                <w:dstrike w:val="0"/>
                <w:color w:val="000000"/>
                <w:sz w:val="16"/>
              </w:rPr>
              <w:t> </w:t>
            </w:r>
            <w:r>
              <w:rPr>
                <w:rFonts w:ascii="宋体" w:eastAsia="宋体"/>
                <w:strike w:val="0"/>
                <w:dstrike w:val="0"/>
                <w:color w:val="000000"/>
                <w:sz w:val="16"/>
              </w:rPr>
              <w:t>年度绩效指标完成情况</w:t>
            </w:r>
          </w:p>
        </w:tc>
        <w:tc>
          <w:tcPr>
            <w:tcW w:w="98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一级指标</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二级指标</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三级指标</w:t>
            </w:r>
          </w:p>
        </w:tc>
        <w:tc>
          <w:tcPr>
            <w:tcW w:w="98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预期指标值</w:t>
            </w:r>
          </w:p>
        </w:tc>
        <w:tc>
          <w:tcPr>
            <w:tcW w:w="98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实际完成值</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自评得分</w:t>
            </w:r>
          </w:p>
        </w:tc>
      </w:tr>
      <w:tr>
        <w:trPr>
          <w:trHeight w:val="355"/>
        </w:trPr>
        <w:tc>
          <w:tcPr>
            <w:tcW w:w="1100" w:type="dxa"/>
            <w:vMerge/>
            <w:tcBorders>
              <w:top w:val="nil"/>
              <w:left w:val="single" w:sz="6" w:space="0" w:color="auto"/>
              <w:bottom w:val="nil"/>
              <w:right w:val="nil"/>
              <w:tl2br w:val="nil"/>
              <w:tr2bl w:val="nil"/>
            </w:tcBorders>
            <w:noWrap/>
            <w:vAlign w:val="center"/>
          </w:tcPr>
          <w:p/>
        </w:tc>
        <w:tc>
          <w:tcPr>
            <w:tcW w:w="9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产出指标（50）</w:t>
            </w:r>
          </w:p>
        </w:tc>
        <w:tc>
          <w:tcPr>
            <w:tcW w:w="985" w:type="dxa"/>
            <w:tcBorders>
              <w:top w:val="single" w:sz="6" w:space="0" w:color="000000"/>
              <w:left w:val="nil"/>
              <w:bottom w:val="nil"/>
              <w:right w:val="single" w:sz="6" w:space="0" w:color="000000"/>
              <w:tl2br w:val="nil"/>
              <w:tr2bl w:val="nil"/>
            </w:tcBorders>
            <w:noWrap/>
            <w:vAlign w:val="center"/>
          </w:tcPr>
          <w:p>
            <w:pPr>
              <w:jc w:val="center"/>
            </w:pPr>
            <w:r>
              <w:rPr>
                <w:rFonts w:ascii="宋体" w:eastAsia="宋体" w:cs="Arial"/>
                <w:color w:val="000000"/>
                <w:sz w:val="16"/>
              </w:rPr>
              <w:t>数量指标</w:t>
            </w:r>
          </w:p>
        </w:tc>
        <w:tc>
          <w:tcPr>
            <w:tcW w:w="2391" w:type="dxa"/>
            <w:gridSpan w:val="2"/>
            <w:tcBorders>
              <w:top w:val="single" w:sz="6" w:space="0" w:color="000000"/>
              <w:left w:val="single" w:sz="6" w:space="0" w:color="000000"/>
              <w:bottom w:val="single" w:sz="6" w:space="0" w:color="000000"/>
              <w:right w:val="nil"/>
              <w:tl2br w:val="nil"/>
              <w:tr2bl w:val="nil"/>
            </w:tcBorders>
            <w:noWrap/>
            <w:vAlign w:val="center"/>
          </w:tcPr>
          <w:p>
            <w:r>
              <w:rPr>
                <w:rFonts w:ascii="宋体" w:eastAsia="宋体" w:cs="Arial"/>
                <w:color w:val="000000"/>
                <w:sz w:val="16"/>
              </w:rPr>
              <w:t>招生人数（20）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≥100人</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100人</w:t>
            </w:r>
          </w:p>
        </w:tc>
        <w:tc>
          <w:tcPr>
            <w:tcW w:w="1829"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20</w:t>
            </w:r>
          </w:p>
        </w:tc>
      </w:tr>
      <w:tr>
        <w:trPr>
          <w:trHeight w:val="362"/>
        </w:trPr>
        <w:tc>
          <w:tcPr>
            <w:tcW w:w="1100" w:type="dxa"/>
            <w:vMerge/>
            <w:tcBorders>
              <w:top w:val="nil"/>
              <w:left w:val="single" w:sz="6" w:space="0" w:color="auto"/>
              <w:bottom w:val="nil"/>
              <w:right w:val="nil"/>
              <w:tl2br w:val="nil"/>
              <w:tr2bl w:val="nil"/>
            </w:tcBorders>
            <w:noWrap/>
            <w:vAlign w:val="center"/>
          </w:tcPr>
          <w:p/>
        </w:tc>
        <w:tc>
          <w:tcPr>
            <w:tcW w:w="98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8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质量指标</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入学考试合格率（10）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362"/>
        </w:trPr>
        <w:tc>
          <w:tcPr>
            <w:tcW w:w="1100" w:type="dxa"/>
            <w:vMerge/>
            <w:tcBorders>
              <w:top w:val="nil"/>
              <w:left w:val="single" w:sz="6" w:space="0" w:color="auto"/>
              <w:bottom w:val="nil"/>
              <w:right w:val="nil"/>
              <w:tl2br w:val="nil"/>
              <w:tr2bl w:val="nil"/>
            </w:tcBorders>
            <w:noWrap/>
            <w:vAlign w:val="center"/>
          </w:tcPr>
          <w:p/>
        </w:tc>
        <w:tc>
          <w:tcPr>
            <w:tcW w:w="98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8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时效指标</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学员到课率（10）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362"/>
        </w:trPr>
        <w:tc>
          <w:tcPr>
            <w:tcW w:w="1100" w:type="dxa"/>
            <w:vMerge/>
            <w:tcBorders>
              <w:top w:val="nil"/>
              <w:left w:val="single" w:sz="6" w:space="0" w:color="auto"/>
              <w:bottom w:val="nil"/>
              <w:right w:val="nil"/>
              <w:tl2br w:val="nil"/>
              <w:tr2bl w:val="nil"/>
            </w:tcBorders>
            <w:noWrap/>
            <w:vAlign w:val="center"/>
          </w:tcPr>
          <w:p/>
        </w:tc>
        <w:tc>
          <w:tcPr>
            <w:tcW w:w="98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985"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成本指标</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学员缴费率（10）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583"/>
        </w:trPr>
        <w:tc>
          <w:tcPr>
            <w:tcW w:w="1100" w:type="dxa"/>
            <w:vMerge/>
            <w:tcBorders>
              <w:top w:val="nil"/>
              <w:left w:val="single" w:sz="6" w:space="0" w:color="auto"/>
              <w:bottom w:val="nil"/>
              <w:right w:val="nil"/>
              <w:tl2br w:val="nil"/>
              <w:tr2bl w:val="nil"/>
            </w:tcBorders>
            <w:noWrap/>
            <w:vAlign w:val="center"/>
          </w:tcPr>
          <w:p/>
        </w:tc>
        <w:tc>
          <w:tcPr>
            <w:tcW w:w="985" w:type="dxa"/>
            <w:tcBorders>
              <w:top w:val="single" w:sz="6" w:space="0" w:color="000000"/>
              <w:left w:val="single" w:sz="6" w:space="0" w:color="000000"/>
              <w:bottom w:val="nil"/>
              <w:right w:val="single" w:sz="6" w:space="0" w:color="000000"/>
              <w:tl2br w:val="nil"/>
              <w:tr2bl w:val="nil"/>
            </w:tcBorders>
            <w:noWrap/>
            <w:vAlign w:val="center"/>
          </w:tcPr>
          <w:p>
            <w:pPr>
              <w:jc w:val="center"/>
            </w:pPr>
            <w:r>
              <w:rPr>
                <w:rFonts w:ascii="宋体" w:eastAsia="宋体" w:cs="Arial"/>
                <w:color w:val="000000"/>
                <w:sz w:val="16"/>
              </w:rPr>
              <w:t>效益指标（30）</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社会效益指标</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学员毕业率（30）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29"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30</w:t>
            </w:r>
          </w:p>
        </w:tc>
      </w:tr>
      <w:tr>
        <w:trPr>
          <w:trHeight w:val="583"/>
        </w:trPr>
        <w:tc>
          <w:tcPr>
            <w:tcW w:w="1100" w:type="dxa"/>
            <w:vMerge/>
            <w:tcBorders>
              <w:top w:val="nil"/>
              <w:left w:val="single" w:sz="6" w:space="0" w:color="auto"/>
              <w:bottom w:val="nil"/>
              <w:right w:val="nil"/>
              <w:tl2br w:val="nil"/>
              <w:tr2bl w:val="nil"/>
            </w:tcBorders>
            <w:noWrap/>
            <w:vAlign w:val="center"/>
          </w:tcP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满意度指标（10）</w:t>
            </w:r>
          </w:p>
        </w:tc>
        <w:tc>
          <w:tcPr>
            <w:tcW w:w="985" w:type="dxa"/>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rPr>
                <w:rFonts w:ascii="宋体" w:eastAsia="宋体" w:cs="Arial"/>
                <w:color w:val="000000"/>
                <w:sz w:val="16"/>
              </w:rPr>
              <w:t>满意度指标</w:t>
            </w:r>
          </w:p>
        </w:tc>
        <w:tc>
          <w:tcPr>
            <w:tcW w:w="2391" w:type="dxa"/>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学员满意度（10）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≥95%</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98%</w:t>
            </w:r>
          </w:p>
        </w:tc>
        <w:tc>
          <w:tcPr>
            <w:tcW w:w="1829" w:type="dxa"/>
            <w:tcBorders>
              <w:top w:val="single" w:sz="6" w:space="0" w:color="000000"/>
              <w:left w:val="nil"/>
              <w:bottom w:val="single" w:sz="6" w:space="0" w:color="000000"/>
              <w:right w:val="single" w:sz="6" w:space="0" w:color="000000"/>
              <w:tl2br w:val="nil"/>
              <w:tr2bl w:val="nil"/>
            </w:tcBorders>
            <w:noWrap/>
            <w:vAlign w:val="center"/>
          </w:tcPr>
          <w:p>
            <w:pPr>
              <w:jc w:val="center"/>
            </w:pPr>
            <w:r>
              <w:rPr>
                <w:rFonts w:ascii="Calibri" w:eastAsia="Calibri" w:cs="Arial" w:hAnsi="Calibri"/>
                <w:color w:val="000000"/>
                <w:sz w:val="21"/>
              </w:rPr>
              <w:t>10</w:t>
            </w:r>
          </w:p>
        </w:tc>
      </w:tr>
      <w:tr>
        <w:trPr>
          <w:trHeight w:val="583"/>
        </w:trPr>
        <w:tc>
          <w:tcPr>
            <w:tcW w:w="1100" w:type="dxa"/>
            <w:vMerge/>
            <w:tcBorders>
              <w:top w:val="nil"/>
              <w:left w:val="single" w:sz="6" w:space="0" w:color="auto"/>
              <w:bottom w:val="nil"/>
              <w:right w:val="nil"/>
              <w:tl2br w:val="nil"/>
              <w:tr2bl w:val="nil"/>
            </w:tcBorders>
            <w:noWrap/>
            <w:vAlign w:val="center"/>
          </w:tcP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预算执行率（10）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预算执行率</w:t>
            </w:r>
          </w:p>
        </w:tc>
        <w:tc>
          <w:tcPr>
            <w:tcW w:w="239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6"/>
              </w:rPr>
              <w:t>预算执行率（10）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≥90%</w:t>
            </w:r>
          </w:p>
        </w:tc>
        <w:tc>
          <w:tcPr>
            <w:tcW w:w="985" w:type="dxa"/>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18"/>
              </w:rPr>
              <w:t>100%</w:t>
            </w:r>
          </w:p>
        </w:tc>
        <w:tc>
          <w:tcPr>
            <w:tcW w:w="18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10</w:t>
            </w:r>
          </w:p>
        </w:tc>
      </w:tr>
      <w:tr>
        <w:trPr>
          <w:trHeight w:val="408"/>
        </w:trPr>
        <w:tc>
          <w:tcPr>
            <w:tcW w:w="1100" w:type="dxa"/>
            <w:vMerge/>
            <w:tcBorders>
              <w:top w:val="nil"/>
              <w:left w:val="single" w:sz="6" w:space="0" w:color="auto"/>
              <w:bottom w:val="single" w:sz="6" w:space="0" w:color="auto"/>
              <w:right w:val="nil"/>
              <w:tl2br w:val="nil"/>
              <w:tr2bl w:val="nil"/>
            </w:tcBorders>
            <w:noWrap/>
            <w:vAlign w:val="center"/>
          </w:tcPr>
          <w:p/>
        </w:tc>
        <w:tc>
          <w:tcPr>
            <w:tcW w:w="6330"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16"/>
              </w:rPr>
              <w:t>总分</w:t>
            </w:r>
          </w:p>
        </w:tc>
        <w:tc>
          <w:tcPr>
            <w:tcW w:w="182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Calibri" w:eastAsia="Calibri" w:cs="Arial" w:hAnsi="Calibri"/>
                <w:color w:val="000000"/>
                <w:sz w:val="21"/>
              </w:rPr>
              <w:t>100</w:t>
            </w:r>
          </w:p>
        </w:tc>
      </w:tr>
      <w:tr>
        <w:trPr>
          <w:trHeight w:val="943"/>
        </w:trPr>
        <w:tc>
          <w:tcPr>
            <w:tcW w:w="1100" w:type="dxa"/>
            <w:tcBorders>
              <w:top w:val="nil"/>
              <w:left w:val="single" w:sz="6" w:space="0" w:color="000000"/>
              <w:bottom w:val="single" w:sz="6" w:space="0" w:color="000000"/>
              <w:right w:val="single" w:sz="6" w:space="0" w:color="000000"/>
              <w:tl2br w:val="nil"/>
              <w:tr2bl w:val="nil"/>
            </w:tcBorders>
            <w:noWrap/>
            <w:vAlign w:val="center"/>
          </w:tcPr>
          <w:p>
            <w:r>
              <w:rPr>
                <w:rFonts w:ascii="宋体" w:eastAsia="宋体"/>
                <w:strike w:val="0"/>
                <w:dstrike w:val="0"/>
                <w:color w:val="000000"/>
                <w:sz w:val="16"/>
              </w:rPr>
              <w:t>五、</w:t>
            </w:r>
            <w:r>
              <w:rPr>
                <w:rFonts w:ascii="Calibri" w:hAnsi="Calibri"/>
                <w:strike w:val="0"/>
                <w:dstrike w:val="0"/>
                <w:color w:val="000000"/>
                <w:sz w:val="16"/>
              </w:rPr>
              <w:t> </w:t>
            </w:r>
            <w:r>
              <w:rPr>
                <w:rFonts w:ascii="宋体" w:eastAsia="宋体"/>
                <w:strike w:val="0"/>
                <w:dstrike w:val="0"/>
                <w:color w:val="000000"/>
                <w:sz w:val="16"/>
              </w:rPr>
              <w:t>存在问题、原因及下一步整改措施</w:t>
            </w:r>
          </w:p>
        </w:tc>
        <w:tc>
          <w:tcPr>
            <w:tcW w:w="8159" w:type="dxa"/>
            <w:gridSpan w:val="7"/>
            <w:tcBorders>
              <w:top w:val="single" w:sz="6" w:space="0" w:color="auto"/>
              <w:left w:val="single" w:sz="6" w:space="0" w:color="000000"/>
              <w:bottom w:val="single" w:sz="6" w:space="0" w:color="000000"/>
              <w:right w:val="single" w:sz="6" w:space="0" w:color="000000"/>
              <w:tl2br w:val="nil"/>
              <w:tr2bl w:val="nil"/>
            </w:tcBorders>
            <w:noWrap/>
            <w:vAlign w:val="center"/>
          </w:tcPr>
          <w:p>
            <w:r>
              <w:rPr>
                <w:rFonts w:ascii="宋体" w:eastAsia="宋体" w:cs="Arial"/>
                <w:color w:val="000000"/>
                <w:sz w:val="16"/>
              </w:rPr>
              <w:t>不存在问题</w:t>
            </w:r>
          </w:p>
        </w:tc>
      </w:tr>
    </w:tbl>
    <w:p>
      <w:pPr>
        <w:rPr>
          <w:rFonts w:ascii="Times New Roman" w:eastAsia="仿宋_GB2312" w:cs="Times New Roman" w:hAnsi="Times New Roman"/>
          <w:sz w:val="32"/>
          <w:szCs w:val="32"/>
        </w:rPr>
      </w:pPr>
    </w:p>
    <w:p>
      <w:pPr>
        <w:adjustRightInd w:val="0"/>
        <w:snapToGrid w:val="0"/>
        <w:spacing w:line="580" w:lineRule="exact"/>
        <w:ind w:leftChars="200" w:left="480" w:firstLineChars="100" w:firstLine="320"/>
        <w:rPr>
          <w:rFonts w:ascii="Times New Roman" w:eastAsia="仿宋_GB2312" w:cs="Times New Roman" w:hAnsi="Times New Roman"/>
          <w:b/>
          <w:bCs/>
          <w:sz w:val="32"/>
          <w:szCs w:val="32"/>
        </w:rPr>
      </w:pPr>
      <w:r>
        <w:rPr>
          <w:rFonts w:ascii="Times New Roman" w:eastAsia="仿宋_GB2312" w:cs="Times New Roman" w:hAnsi="Times New Roman"/>
          <w:b/>
          <w:bCs/>
          <w:sz w:val="32"/>
          <w:szCs w:val="32"/>
        </w:rPr>
        <w:t>（三）部门评价项目绩效评价结果</w:t>
      </w:r>
    </w:p>
    <w:p>
      <w:pPr>
        <w:adjustRightInd w:val="0"/>
        <w:snapToGrid w:val="0"/>
        <w:spacing w:line="580" w:lineRule="exact"/>
        <w:ind w:leftChars="200" w:left="480" w:firstLineChars="100" w:firstLine="32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2023年度部门评价5个项目绩效评价结果全部为优秀。</w:t>
      </w:r>
    </w:p>
    <w:p>
      <w:pPr>
        <w:adjustRightInd w:val="0"/>
        <w:snapToGrid w:val="0"/>
        <w:spacing w:line="580" w:lineRule="exact"/>
        <w:ind w:firstLineChars="200" w:firstLine="640"/>
        <w:rPr>
          <w:rFonts w:ascii="Times New Roman" w:eastAsia="楷体_GB2312" w:cs="Times New Roman" w:hAnsi="Times New Roman"/>
          <w:b/>
          <w:bCs/>
          <w:sz w:val="32"/>
          <w:szCs w:val="32"/>
        </w:rPr>
      </w:pPr>
      <w:r>
        <w:rPr>
          <w:rFonts w:ascii="Times New Roman" w:eastAsia="黑体" w:cs="Times New Roman" w:hAnsi="Times New Roman"/>
          <w:sz w:val="32"/>
          <w:szCs w:val="32"/>
        </w:rPr>
        <w:t>十、其他需要说明的情况</w:t>
      </w:r>
    </w:p>
    <w:p>
      <w:pPr>
        <w:adjustRightInd w:val="0"/>
        <w:snapToGrid w:val="0"/>
        <w:spacing w:line="58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 本部门2023年度</w:t>
      </w:r>
      <w:r>
        <w:rPr>
          <w:rFonts w:ascii="仿宋_GB2312" w:eastAsia="仿宋_GB2312" w:cs="仿宋_GB2312" w:hAnsi="仿宋_GB2312" w:hint="eastAsia"/>
          <w:sz w:val="32"/>
          <w:szCs w:val="32"/>
        </w:rPr>
        <w:t>政府性基金预算财政拨款收入支出决算表</w:t>
      </w:r>
      <w:r>
        <w:rPr>
          <w:rFonts w:ascii="Times New Roman" w:eastAsia="仿宋_GB2312" w:cs="Times New Roman" w:hAnsi="Times New Roman"/>
          <w:sz w:val="32"/>
          <w:szCs w:val="32"/>
        </w:rPr>
        <w:t>无收支及结转结余情况，故</w:t>
      </w:r>
      <w:r>
        <w:rPr>
          <w:rFonts w:ascii="仿宋_GB2312" w:eastAsia="仿宋_GB2312" w:cs="仿宋_GB2312" w:hAnsi="仿宋_GB2312"/>
          <w:sz w:val="32"/>
          <w:szCs w:val="32"/>
        </w:rPr>
        <w:t>此</w:t>
      </w:r>
      <w:r>
        <w:rPr>
          <w:rFonts w:ascii="Times New Roman" w:eastAsia="仿宋_GB2312" w:cs="Times New Roman" w:hAnsi="Times New Roman"/>
          <w:sz w:val="32"/>
          <w:szCs w:val="32"/>
        </w:rPr>
        <w:t>表以空表列示。</w:t>
      </w:r>
    </w:p>
    <w:p>
      <w:pPr>
        <w:adjustRightInd w:val="0"/>
        <w:snapToGrid w:val="0"/>
        <w:spacing w:line="580"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sz w:val="32"/>
          <w:szCs w:val="32"/>
        </w:rPr>
        <w:t>2.</w:t>
      </w:r>
      <w:r>
        <w:rPr>
          <w:rFonts w:ascii="仿宋_GB2312" w:eastAsia="仿宋_GB2312" w:cs="仿宋_GB2312" w:hAnsi="仿宋_GB2312" w:hint="eastAsia"/>
          <w:sz w:val="32"/>
          <w:szCs w:val="32"/>
        </w:rPr>
        <w:t>本部门 202</w:t>
      </w:r>
      <w:r>
        <w:rPr>
          <w:rFonts w:ascii="仿宋_GB2312" w:eastAsia="仿宋_GB2312" w:cs="仿宋_GB2312" w:hAnsi="仿宋_GB2312"/>
          <w:sz w:val="32"/>
          <w:szCs w:val="32"/>
        </w:rPr>
        <w:t>3</w:t>
      </w:r>
      <w:r>
        <w:rPr>
          <w:rFonts w:ascii="仿宋_GB2312" w:eastAsia="仿宋_GB2312" w:cs="仿宋_GB2312" w:hAnsi="仿宋_GB2312" w:hint="eastAsia"/>
          <w:sz w:val="32"/>
          <w:szCs w:val="32"/>
        </w:rPr>
        <w:t xml:space="preserve"> 年度国有资本经营预算财政拨款支出决算表无收支及结转结余情况，故此表以空表列示</w:t>
      </w:r>
    </w:p>
    <w:p>
      <w:pPr>
        <w:adjustRightInd w:val="0"/>
        <w:snapToGrid w:val="0"/>
        <w:spacing w:line="580" w:lineRule="exact"/>
        <w:ind w:firstLineChars="200" w:firstLine="640"/>
        <w:rPr>
          <w:rFonts w:ascii="Times New Roman" w:eastAsia="仿宋_GB2312" w:cs="Times New Roman" w:hAnsi="Times New Roman"/>
          <w:sz w:val="32"/>
          <w:szCs w:val="32"/>
        </w:rPr>
      </w:pPr>
      <w:r>
        <w:rPr>
          <w:rFonts w:ascii="仿宋_GB2312" w:eastAsia="仿宋_GB2312" w:cs="仿宋_GB2312" w:hAnsi="仿宋_GB2312"/>
          <w:sz w:val="32"/>
          <w:szCs w:val="32"/>
        </w:rPr>
        <w:t>3.</w:t>
      </w:r>
      <w:r>
        <w:rPr>
          <w:rFonts w:ascii="仿宋_GB2312" w:eastAsia="仿宋_GB2312" w:cs="仿宋_GB2312" w:hAnsi="仿宋_GB2312" w:hint="eastAsia"/>
          <w:sz w:val="32"/>
          <w:szCs w:val="32"/>
        </w:rPr>
        <w:t>由于决算公开表格中金额数值应当保留两位小数，公开数据为四舍五入计算结果，个别数据合计项与分项之和存在小数点后差额，特此说明。</w:t>
      </w:r>
    </w:p>
    <w:p>
      <w:pPr>
        <w:rPr>
          <w:rFonts w:ascii="Times New Roman" w:eastAsia="仿宋_GB2312" w:cs="Times New Roman" w:hAnsi="Times New Roman"/>
          <w:sz w:val="32"/>
          <w:szCs w:val="32"/>
        </w:rPr>
      </w:pPr>
      <w:r>
        <w:rPr>
          <w:rFonts w:ascii="Times New Roman" w:eastAsia="仿宋_GB2312" w:cs="Times New Roman" w:hAnsi="Times New Roman"/>
          <w:sz w:val="32"/>
          <w:szCs w:val="32"/>
        </w:rPr>
        <w:br w:type="page"/>
      </w:r>
    </w:p>
    <w:p>
      <w:pPr>
        <w:adjustRightInd w:val="0"/>
        <w:snapToGrid w:val="0"/>
        <w:spacing w:line="580" w:lineRule="exact"/>
        <w:ind w:firstLineChars="200" w:firstLine="640"/>
        <w:rPr>
          <w:rFonts w:ascii="Times New Roman" w:eastAsia="仿宋_GB2312" w:cs="Times New Roman" w:hAnsi="Times New Roman"/>
          <w:sz w:val="32"/>
          <w:szCs w:val="32"/>
        </w:rPr>
      </w:pPr>
    </w:p>
    <w:p>
      <w:pPr>
        <w:widowControl/>
        <w:spacing w:line="580" w:lineRule="exact"/>
        <w:ind w:firstLineChars="200" w:firstLine="880"/>
        <w:jc w:val="left"/>
        <w:rPr>
          <w:rFonts w:ascii="Times New Roman" w:eastAsia="宋体" w:cs="Times New Roman" w:hAnsi="Times New Roman"/>
          <w:b/>
          <w:bCs/>
          <w:kern w:val="0"/>
          <w:sz w:val="44"/>
          <w:szCs w:val="44"/>
        </w:rPr>
      </w:pPr>
    </w:p>
    <w:p>
      <w:pPr>
        <w:rPr>
          <w:rFonts w:ascii="Times New Roman" w:eastAsia="仿宋_GB2312" w:cs="Times New Roman" w:hAnsi="Times New Roman"/>
          <w:sz w:val="32"/>
          <w:szCs w:val="32"/>
        </w:rPr>
      </w:pPr>
    </w:p>
    <w:p>
      <w:pPr>
        <w:widowControl/>
        <w:jc w:val="cente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pPr>
    </w:p>
    <w:p>
      <w:pPr>
        <w:widowControl/>
        <w:jc w:val="cente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pPr>
      <w: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t>第四部分 相关名词解释</w:t>
      </w:r>
    </w:p>
    <w:p>
      <w:pP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pPr>
      <w: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br w:type="page"/>
      </w:r>
    </w:p>
    <w:p>
      <w:pPr>
        <w:widowControl/>
        <w:jc w:val="cente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pPr>
    </w:p>
    <w:p>
      <w:pPr>
        <w:rPr>
          <w:rFonts w:ascii="Times New Roman" w:eastAsia="仿宋_GB2312" w:cs="Times New Roman" w:hAnsi="Times New Roman"/>
          <w:sz w:val="32"/>
          <w:szCs w:val="32"/>
        </w:rPr>
      </w:pP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一、</w:t>
      </w:r>
      <w:r>
        <w:rPr>
          <w:rFonts w:ascii="Times New Roman" w:eastAsia="仿宋_GB2312" w:cs="Times New Roman" w:hAnsi="Times New Roman"/>
          <w:b/>
          <w:bCs/>
          <w:color w:val="000000"/>
          <w:kern w:val="0"/>
          <w:sz w:val="32"/>
          <w:szCs w:val="32"/>
        </w:rPr>
        <w:t>财政拨款收入：</w:t>
      </w:r>
      <w:r>
        <w:rPr>
          <w:rFonts w:ascii="Times New Roman" w:eastAsia="仿宋_GB2312" w:cs="Times New Roman" w:hAnsi="Times New Roman"/>
          <w:bCs/>
          <w:color w:val="000000"/>
          <w:kern w:val="0"/>
          <w:sz w:val="32"/>
          <w:szCs w:val="32"/>
        </w:rPr>
        <w:t>指单位从同级财政部门取得的财政预算资金。</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二、</w:t>
      </w:r>
      <w:r>
        <w:rPr>
          <w:rFonts w:ascii="Times New Roman" w:eastAsia="仿宋_GB2312" w:cs="Times New Roman" w:hAnsi="Times New Roman"/>
          <w:b/>
          <w:bCs/>
          <w:color w:val="000000"/>
          <w:kern w:val="0"/>
          <w:sz w:val="32"/>
          <w:szCs w:val="32"/>
        </w:rPr>
        <w:t>事业收入：</w:t>
      </w:r>
      <w:r>
        <w:rPr>
          <w:rFonts w:ascii="Times New Roman" w:eastAsia="仿宋_GB2312" w:cs="Times New Roman" w:hAnsi="Times New Roman"/>
          <w:bCs/>
          <w:color w:val="000000"/>
          <w:kern w:val="0"/>
          <w:sz w:val="32"/>
          <w:szCs w:val="32"/>
        </w:rPr>
        <w:t>指事业单位开展专业业务活动及辅助活动取得的收入。</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三、</w:t>
      </w:r>
      <w:r>
        <w:rPr>
          <w:rFonts w:ascii="Times New Roman" w:eastAsia="仿宋_GB2312" w:cs="Times New Roman" w:hAnsi="Times New Roman"/>
          <w:b/>
          <w:bCs/>
          <w:color w:val="000000"/>
          <w:kern w:val="0"/>
          <w:sz w:val="32"/>
          <w:szCs w:val="32"/>
        </w:rPr>
        <w:t>经营收入：</w:t>
      </w:r>
      <w:r>
        <w:rPr>
          <w:rFonts w:ascii="Times New Roman" w:eastAsia="仿宋_GB2312" w:cs="Times New Roman" w:hAnsi="Times New Roman"/>
          <w:bCs/>
          <w:color w:val="000000"/>
          <w:kern w:val="0"/>
          <w:sz w:val="32"/>
          <w:szCs w:val="32"/>
        </w:rPr>
        <w:t>指事业单位在专业业务活动及其辅助活动之外开展非独立核算经营活动取得的收入。</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四、</w:t>
      </w:r>
      <w:r>
        <w:rPr>
          <w:rFonts w:ascii="Times New Roman" w:eastAsia="仿宋_GB2312" w:cs="Times New Roman" w:hAnsi="Times New Roman"/>
          <w:b/>
          <w:bCs/>
          <w:color w:val="000000"/>
          <w:kern w:val="0"/>
          <w:sz w:val="32"/>
          <w:szCs w:val="32"/>
        </w:rPr>
        <w:t>其他收入：</w:t>
      </w:r>
      <w:r>
        <w:rPr>
          <w:rFonts w:ascii="Times New Roman" w:eastAsia="仿宋_GB2312" w:cs="Times New Roman" w:hAnsi="Times New Roman"/>
          <w:bCs/>
          <w:color w:val="000000"/>
          <w:kern w:val="0"/>
          <w:sz w:val="32"/>
          <w:szCs w:val="32"/>
        </w:rPr>
        <w:t>指单位取得的除上述收入以外的各项收</w:t>
      </w:r>
    </w:p>
    <w:p>
      <w:pPr>
        <w:spacing w:line="580" w:lineRule="exact"/>
        <w:rPr>
          <w:rFonts w:ascii="Times New Roman" w:eastAsia="仿宋_GB2312" w:cs="Times New Roman" w:hAnsi="Times New Roman"/>
          <w:b/>
          <w:bCs/>
          <w:color w:val="000000"/>
          <w:kern w:val="0"/>
          <w:sz w:val="32"/>
          <w:szCs w:val="32"/>
        </w:rPr>
      </w:pPr>
      <w:r>
        <w:rPr>
          <w:rFonts w:ascii="Times New Roman" w:eastAsia="仿宋_GB2312" w:cs="Times New Roman" w:hAnsi="Times New Roman"/>
          <w:bCs/>
          <w:color w:val="000000"/>
          <w:kern w:val="0"/>
          <w:sz w:val="32"/>
          <w:szCs w:val="32"/>
        </w:rPr>
        <w:t>入。主要是事业单位固定资产出租收入、存款利息收入等。</w:t>
      </w:r>
    </w:p>
    <w:p>
      <w:pPr>
        <w:spacing w:line="580" w:lineRule="exact"/>
        <w:ind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五、</w:t>
      </w:r>
      <w:r>
        <w:rPr>
          <w:rFonts w:ascii="Times New Roman" w:eastAsia="仿宋_GB2312" w:cs="Times New Roman" w:hAnsi="Times New Roman"/>
          <w:b/>
          <w:bCs/>
          <w:color w:val="000000"/>
          <w:kern w:val="0"/>
          <w:sz w:val="32"/>
          <w:szCs w:val="32"/>
        </w:rPr>
        <w:t>使用非财政拨款结余（含专用结余）：</w:t>
      </w:r>
      <w:r>
        <w:rPr>
          <w:rFonts w:ascii="Times New Roman" w:eastAsia="仿宋_GB2312" w:cs="Times New Roman" w:hAnsi="Times New Roman"/>
          <w:bCs/>
          <w:color w:val="000000"/>
          <w:kern w:val="0"/>
          <w:sz w:val="32"/>
          <w:szCs w:val="32"/>
        </w:rPr>
        <w:t>指事业单位按照预算管理要求使用非财政拨款结余弥补收支差额的金额，以及使用专用结余安排支出的金额。</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六、</w:t>
      </w:r>
      <w:r>
        <w:rPr>
          <w:rFonts w:ascii="Times New Roman" w:eastAsia="仿宋_GB2312" w:cs="Times New Roman" w:hAnsi="Times New Roman"/>
          <w:b/>
          <w:bCs/>
          <w:color w:val="000000"/>
          <w:kern w:val="0"/>
          <w:sz w:val="32"/>
          <w:szCs w:val="32"/>
        </w:rPr>
        <w:t>年初结转和结余：</w:t>
      </w:r>
      <w:r>
        <w:rPr>
          <w:rFonts w:ascii="Times New Roman" w:eastAsia="仿宋_GB2312" w:cs="Times New Roman" w:hAnsi="Times New Roman"/>
          <w:bCs/>
          <w:color w:val="000000"/>
          <w:kern w:val="0"/>
          <w:sz w:val="32"/>
          <w:szCs w:val="32"/>
        </w:rPr>
        <w:t>指单位以前年度尚未完成、结转到本年仍按原规定用途继续使用的资金，或项目已完成等产生的结余资金。</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七、</w:t>
      </w:r>
      <w:r>
        <w:rPr>
          <w:rFonts w:ascii="Times New Roman" w:eastAsia="仿宋_GB2312" w:cs="Times New Roman" w:hAnsi="Times New Roman"/>
          <w:b/>
          <w:bCs/>
          <w:color w:val="000000"/>
          <w:kern w:val="0"/>
          <w:sz w:val="32"/>
          <w:szCs w:val="32"/>
        </w:rPr>
        <w:t>结余分配：</w:t>
      </w:r>
      <w:r>
        <w:rPr>
          <w:rFonts w:ascii="Times New Roman" w:eastAsia="仿宋_GB2312" w:cs="Times New Roman" w:hAnsi="Times New Roman"/>
          <w:bCs/>
          <w:color w:val="000000"/>
          <w:kern w:val="0"/>
          <w:sz w:val="32"/>
          <w:szCs w:val="32"/>
        </w:rPr>
        <w:t>指事业单位按照会计制度规定缴纳的所得税、提取的专用结余以及转入非财政拨款结余的金额等。</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八、</w:t>
      </w:r>
      <w:r>
        <w:rPr>
          <w:rFonts w:ascii="Times New Roman" w:eastAsia="仿宋_GB2312" w:cs="Times New Roman" w:hAnsi="Times New Roman"/>
          <w:b/>
          <w:bCs/>
          <w:color w:val="000000"/>
          <w:kern w:val="0"/>
          <w:sz w:val="32"/>
          <w:szCs w:val="32"/>
        </w:rPr>
        <w:t>年末结转和结余：</w:t>
      </w:r>
      <w:r>
        <w:rPr>
          <w:rFonts w:ascii="Times New Roman" w:eastAsia="仿宋_GB2312" w:cs="Times New Roman" w:hAnsi="Times New Roman"/>
          <w:bCs/>
          <w:color w:val="000000"/>
          <w:kern w:val="0"/>
          <w:sz w:val="32"/>
          <w:szCs w:val="32"/>
        </w:rPr>
        <w:t>指单位按有关规定结转到下年或以后年度继续使用的资金，或项目已完成等产生的结余资金。</w:t>
      </w:r>
    </w:p>
    <w:p>
      <w:pPr>
        <w:spacing w:line="580" w:lineRule="exact"/>
        <w:ind w:left="0" w:firstLineChars="200" w:firstLine="640"/>
        <w:rPr>
          <w:rFonts w:ascii="Times New Roman" w:eastAsia="仿宋_GB2312" w:cs="Times New Roman" w:hAnsi="Times New Roman"/>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九、</w:t>
      </w:r>
      <w:r>
        <w:rPr>
          <w:rFonts w:ascii="Times New Roman" w:eastAsia="仿宋_GB2312" w:cs="Times New Roman" w:hAnsi="Times New Roman"/>
          <w:b/>
          <w:bCs/>
          <w:color w:val="000000"/>
          <w:kern w:val="0"/>
          <w:sz w:val="32"/>
          <w:szCs w:val="32"/>
        </w:rPr>
        <w:t>基本支出：</w:t>
      </w:r>
      <w:r>
        <w:rPr>
          <w:rFonts w:ascii="Times New Roman" w:eastAsia="仿宋_GB2312" w:cs="Times New Roman" w:hAnsi="Times New Roman"/>
          <w:bCs/>
          <w:color w:val="000000"/>
          <w:kern w:val="0"/>
          <w:sz w:val="32"/>
          <w:szCs w:val="32"/>
        </w:rPr>
        <w:t>指为保障机构正常运转、完成日常工作任务而发生的人员支出和公用支出。</w:t>
      </w:r>
    </w:p>
    <w:p>
      <w:pPr>
        <w:widowControl/>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w:t>
      </w:r>
      <w:r>
        <w:rPr>
          <w:rFonts w:ascii="Times New Roman" w:eastAsia="仿宋_GB2312" w:cs="Times New Roman" w:hAnsi="Times New Roman"/>
          <w:b/>
          <w:bCs/>
          <w:color w:val="000000"/>
          <w:kern w:val="0"/>
          <w:sz w:val="32"/>
          <w:szCs w:val="32"/>
        </w:rPr>
        <w:t>项目支出：</w:t>
      </w:r>
      <w:r>
        <w:rPr>
          <w:rFonts w:ascii="Times New Roman" w:eastAsia="仿宋_GB2312" w:cs="Times New Roman" w:hAnsi="Times New Roman"/>
          <w:color w:val="000000"/>
          <w:kern w:val="0"/>
          <w:sz w:val="32"/>
          <w:szCs w:val="32"/>
        </w:rPr>
        <w:t>指在基本支出之外为完成特定行政任务和事业发展目标所发生的支出。</w:t>
      </w:r>
    </w:p>
    <w:p>
      <w:pPr>
        <w:widowControl/>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十一、</w:t>
      </w:r>
      <w:r>
        <w:rPr>
          <w:rFonts w:ascii="Times New Roman" w:eastAsia="仿宋_GB2312" w:cs="Times New Roman" w:hAnsi="Times New Roman"/>
          <w:b/>
          <w:bCs/>
          <w:color w:val="000000"/>
          <w:kern w:val="0"/>
          <w:sz w:val="32"/>
          <w:szCs w:val="32"/>
        </w:rPr>
        <w:t>经营支出 ：</w:t>
      </w:r>
      <w:r>
        <w:rPr>
          <w:rFonts w:ascii="Times New Roman" w:eastAsia="仿宋_GB2312" w:cs="Times New Roman" w:hAnsi="Times New Roman"/>
          <w:color w:val="000000"/>
          <w:kern w:val="0"/>
          <w:sz w:val="32"/>
          <w:szCs w:val="32"/>
        </w:rPr>
        <w:t>指事业单位在专业业务活动及其辅助活动之外开展非独立核算经营活动发生的支出。</w:t>
      </w:r>
    </w:p>
    <w:p>
      <w:pPr>
        <w:widowControl/>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十二、</w:t>
      </w:r>
      <w:r>
        <w:rPr>
          <w:rFonts w:ascii="Times New Roman" w:eastAsia="仿宋_GB2312" w:cs="Times New Roman" w:hAnsi="Times New Roman"/>
          <w:b/>
          <w:bCs/>
          <w:color w:val="000000"/>
          <w:kern w:val="0"/>
          <w:sz w:val="32"/>
          <w:szCs w:val="32"/>
        </w:rPr>
        <w:t>基本建设支出：</w:t>
      </w:r>
      <w:r>
        <w:rPr>
          <w:rFonts w:ascii="Times New Roman" w:eastAsia="仿宋_GB2312" w:cs="Times New Roman" w:hAnsi="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Times New Roman" w:eastAsia="仿宋_GB2312" w:cs="Times New Roman" w:hAnsi="Times New Roman"/>
          <w:b/>
          <w:bCs/>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十三、</w:t>
      </w:r>
      <w:r>
        <w:rPr>
          <w:rFonts w:ascii="Times New Roman" w:eastAsia="仿宋_GB2312" w:cs="Times New Roman" w:hAnsi="Times New Roman"/>
          <w:b/>
          <w:bCs/>
          <w:color w:val="000000"/>
          <w:kern w:val="0"/>
          <w:sz w:val="32"/>
          <w:szCs w:val="32"/>
        </w:rPr>
        <w:t>其他资本性支出：</w:t>
      </w:r>
      <w:r>
        <w:rPr>
          <w:rFonts w:ascii="Times New Roman" w:eastAsia="仿宋_GB2312" w:cs="Times New Roman" w:hAnsi="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十四、</w:t>
      </w:r>
      <w:r>
        <w:rPr>
          <w:rFonts w:ascii="Times New Roman" w:eastAsia="仿宋_GB2312" w:cs="Times New Roman" w:hAnsi="Times New Roman"/>
          <w:b/>
          <w:bCs/>
          <w:color w:val="000000"/>
          <w:kern w:val="0"/>
          <w:sz w:val="32"/>
          <w:szCs w:val="32"/>
        </w:rPr>
        <w:t>“三公”经费：</w:t>
      </w:r>
      <w:r>
        <w:rPr>
          <w:rFonts w:ascii="Times New Roman" w:eastAsia="仿宋_GB2312" w:cs="Times New Roman" w:hAnsi="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十五、</w:t>
      </w:r>
      <w:r>
        <w:rPr>
          <w:rFonts w:ascii="Times New Roman" w:eastAsia="仿宋_GB2312" w:cs="Times New Roman" w:hAnsi="Times New Roman"/>
          <w:b/>
          <w:bCs/>
          <w:color w:val="000000"/>
          <w:kern w:val="0"/>
          <w:sz w:val="32"/>
          <w:szCs w:val="32"/>
        </w:rPr>
        <w:t>其他交通费用：</w:t>
      </w:r>
      <w:r>
        <w:rPr>
          <w:rFonts w:ascii="Times New Roman" w:eastAsia="仿宋_GB2312" w:cs="Times New Roman" w:hAnsi="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十六、</w:t>
      </w:r>
      <w:r>
        <w:rPr>
          <w:rFonts w:ascii="Times New Roman" w:eastAsia="仿宋_GB2312" w:cs="Times New Roman" w:hAnsi="Times New Roman"/>
          <w:b/>
          <w:bCs/>
          <w:color w:val="000000"/>
          <w:kern w:val="0"/>
          <w:sz w:val="32"/>
          <w:szCs w:val="32"/>
        </w:rPr>
        <w:t>公务用车购置：</w:t>
      </w:r>
      <w:r>
        <w:rPr>
          <w:rFonts w:ascii="Times New Roman" w:eastAsia="仿宋_GB2312" w:cs="Times New Roman" w:hAnsi="Times New Roman"/>
          <w:color w:val="000000"/>
          <w:kern w:val="0"/>
          <w:sz w:val="32"/>
          <w:szCs w:val="32"/>
        </w:rPr>
        <w:t>填列单位公务用车车辆购置支出（含车辆购置税、牌照费）。</w:t>
      </w:r>
    </w:p>
    <w:p>
      <w:pPr>
        <w:widowControl/>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hint="eastAsia"/>
          <w:b/>
          <w:bCs/>
          <w:color w:val="000000"/>
          <w:kern w:val="0"/>
          <w:sz w:val="32"/>
          <w:szCs w:val="32"/>
          <w:lang w:val="en-US" w:eastAsia="zh-CN"/>
        </w:rPr>
        <w:t>十七、</w:t>
      </w:r>
      <w:r>
        <w:rPr>
          <w:rFonts w:ascii="Times New Roman" w:eastAsia="仿宋_GB2312" w:cs="Times New Roman" w:hAnsi="Times New Roman"/>
          <w:b/>
          <w:bCs/>
          <w:color w:val="000000"/>
          <w:kern w:val="0"/>
          <w:sz w:val="32"/>
          <w:szCs w:val="32"/>
        </w:rPr>
        <w:t>其他交通工具购置：</w:t>
      </w:r>
      <w:r>
        <w:rPr>
          <w:rFonts w:ascii="Times New Roman" w:eastAsia="仿宋_GB2312" w:cs="Times New Roman" w:hAnsi="Times New Roman"/>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Times New Roman" w:eastAsia="仿宋_GB2312" w:cs="Times New Roman" w:hAnsi="Times New Roman"/>
          <w:color w:val="000000"/>
          <w:kern w:val="0"/>
          <w:sz w:val="32"/>
          <w:szCs w:val="32"/>
        </w:rPr>
      </w:pPr>
      <w:r>
        <w:rPr>
          <w:rFonts w:ascii="Times New Roman" w:eastAsia="仿宋_GB2312" w:cs="Times New Roman" w:hAnsi="Times New Roman"/>
          <w:b/>
          <w:bCs/>
          <w:color w:val="000000"/>
          <w:kern w:val="0"/>
          <w:sz w:val="32"/>
          <w:szCs w:val="32"/>
        </w:rPr>
        <w:t>十八、机关运行经费：</w:t>
      </w:r>
      <w:r>
        <w:rPr>
          <w:rFonts w:ascii="Times New Roman" w:eastAsia="仿宋_GB2312" w:cs="Times New Roman" w:hAnsi="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Times New Roman" w:eastAsia="仿宋_GB2312" w:cs="Times New Roman" w:hAnsi="Times New Roman"/>
          <w:kern w:val="0"/>
          <w:sz w:val="32"/>
          <w:szCs w:val="32"/>
        </w:rPr>
      </w:pPr>
      <w:r>
        <w:rPr>
          <w:rFonts w:ascii="Times New Roman" w:eastAsia="仿宋_GB2312" w:cs="Times New Roman" w:hAnsi="Times New Roman"/>
          <w:b/>
          <w:bCs/>
          <w:color w:val="000000"/>
          <w:kern w:val="0"/>
          <w:sz w:val="32"/>
          <w:szCs w:val="32"/>
        </w:rPr>
        <w:t>十九、经费形式:</w:t>
      </w:r>
      <w:r>
        <w:rPr>
          <w:rFonts w:ascii="Times New Roman" w:eastAsia="仿宋_GB2312" w:cs="Times New Roman" w:hAnsi="Times New Roman"/>
          <w:color w:val="000000"/>
          <w:kern w:val="0"/>
          <w:sz w:val="32"/>
          <w:szCs w:val="32"/>
        </w:rPr>
        <w:t>按照经费来源，</w:t>
      </w:r>
      <w:r>
        <w:rPr>
          <w:rFonts w:ascii="Times New Roman" w:eastAsia="仿宋_GB2312" w:cs="Times New Roman" w:hAnsi="Times New Roman"/>
          <w:kern w:val="0"/>
          <w:sz w:val="32"/>
          <w:szCs w:val="32"/>
        </w:rPr>
        <w:t>可分为财政拨款、财政性资金基本保证、财政性资金定额或定项补助、财政性资金零补助四类</w:t>
      </w:r>
    </w:p>
    <w:p>
      <w:pPr>
        <w:rPr>
          <w:rFonts w:ascii="Times New Roman" w:cs="Times New Roman" w:hAnsi="Times New Roma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left"/>
        <w:rPr>
          <w:rFonts w:ascii="Times New Roman" w:eastAsia="仿宋_GB2312" w:cs="Times New Roman" w:hAnsi="Times New Roman"/>
          <w:i w:val="0"/>
          <w:iCs w:val="0"/>
          <w:caps w:val="0"/>
          <w:smallCaps w:val="0"/>
          <w:color w:val="333333"/>
          <w:spacing w:val="0"/>
          <w:sz w:val="33"/>
          <w:szCs w:val="33"/>
          <w:shd w:val="clear" w:color="auto" w:fill="FFFFFF"/>
          <w:highlight w:val="auto"/>
        </w:rPr>
      </w:pPr>
    </w:p>
    <w:p>
      <w:pPr>
        <w:rPr>
          <w:rFonts w:ascii="Times New Roman" w:eastAsia="仿宋_GB2312" w:cs="Times New Roman" w:hAnsi="Times New Roman"/>
          <w:i w:val="0"/>
          <w:iCs w:val="0"/>
          <w:caps w:val="0"/>
          <w:smallCaps w:val="0"/>
          <w:color w:val="333333"/>
          <w:spacing w:val="0"/>
          <w:sz w:val="33"/>
          <w:szCs w:val="33"/>
          <w:shd w:val="clear" w:color="auto" w:fill="FFFFFF"/>
          <w:lang w:val="en-US" w:eastAsia="zh-CN"/>
          <w:highlight w:val="auto"/>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魏碑简体">
    <w:altName w:val="微软雅黑"/>
    <w:panose1 w:val="00000000000000000000"/>
    <w:charset w:val="86"/>
    <w:family w:val="auto"/>
    <w:pitch w:val="variable"/>
    <w:sig w:usb0="00000000" w:usb1="00000000" w:usb2="0000001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思源黑体 CN Heavy">
    <w:altName w:val="黑体"/>
    <w:panose1 w:val="00000000000000000000"/>
    <w:charset w:val="86"/>
    <w:family w:val="swiss"/>
    <w:pitch w:val="variable"/>
    <w:sig w:usb0="00000000" w:usb1="00000000" w:usb2="00000016" w:usb3="00000000" w:csb0="00060107" w:csb1="00000000"/>
  </w:font>
  <w:font w:name="楷体_GB2312">
    <w:altName w:val="楷体"/>
    <w:panose1 w:val="02010609030101010101"/>
    <w:charset w:val="86"/>
    <w:family w:val="auto"/>
    <w:pitch w:val="variable"/>
    <w:sig w:usb0="00000000" w:usb1="00000000" w:usb2="00000000" w:usb3="00000000" w:csb0="00040000" w:csb1="00000000"/>
  </w:font>
  <w:font w:name="Times New Roman">
    <w:panose1 w:val="02020603050405020304"/>
    <w:charset w:val="86"/>
    <w:family w:val="roman"/>
    <w:pitch w:val="variable"/>
    <w:sig w:usb0="E0002EFF" w:usb1="C000785B" w:usb2="00000009" w:usb3="00000000" w:csb0="400001FF" w:csb1="FFFF0000"/>
  </w:font>
  <w:font w:name="仿宋_GB2312">
    <w:altName w:val="仿宋"/>
    <w:panose1 w:val="02010609030101010101"/>
    <w:charset w:val="86"/>
    <w:family w:val="auto"/>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ArialUnicodeMS">
    <w:altName w:val="Malgun Gothic"/>
    <w:panose1 w:val="00000000000000000000"/>
    <w:charset w:val="81"/>
    <w:family w:val="auto"/>
    <w:pitch w:val="variable"/>
    <w:sig w:usb0="00000000" w:usb1="00000000" w:usb2="00000010" w:usb3="00000000" w:csb0="00080001" w:csb1="00000000"/>
  </w:font>
  <w:font w:name="Calibri">
    <w:panose1 w:val="020F0502020204030204"/>
    <w:charset w:val="00"/>
    <w:family w:val="swiss"/>
    <w:pitch w:val="variable"/>
    <w:sig w:usb0="E4002EFF" w:usb1="C200247B" w:usb2="00000009" w:usb3="00000000" w:csb0="200001FF" w:csb1="00000000"/>
  </w:font>
  <w:font w:name="方正仿宋_GB2312">
    <w:altName w:val="Microsoft YaHei UI"/>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variable"/>
    <w:sig w:usb0="800002BF" w:usb1="38CF7CFA" w:usb2="00000016" w:usb3="00000000" w:csb0="00040001" w:csb1="00000000"/>
  </w:font>
  <w:font w:name="DengXian-Regular">
    <w:altName w:val="宋体"/>
    <w:panose1 w:val="00000000000000000000"/>
    <w:charset w:val="86"/>
    <w:family w:val="auto"/>
    <w:pitch w:val="variable"/>
    <w:sig w:usb0="00000000" w:usb1="00000000" w:usb2="00000010" w:usb3="00000000" w:csb0="00040001" w:csb1="00000000"/>
  </w:font>
  <w:font w:name="Wingdings">
    <w:panose1 w:val="05000000000000000000"/>
    <w:charset w:val="02"/>
    <w:family w:val="auto"/>
    <w:pitch w:val="variable"/>
    <w:sig w:usb0="00000000" w:usb1="00000000" w:usb2="00000000" w:usb3="00000000" w:csb0="80000000" w:csb1="00000000"/>
  </w:font>
  <w:font w:name="Calibri Light">
    <w:panose1 w:val="020F0302020204030204"/>
    <w:charset w:val="00"/>
    <w:family w:val="auto"/>
    <w:pitch w:val="variable"/>
    <w:sig w:usb0="E4002EFF" w:usb1="C200247B" w:usb2="00000009" w:usb3="00000000" w:csb0="200001FF" w:csb1="00000000"/>
  </w:font>
  <w:font w:name="华文中宋">
    <w:panose1 w:val="02010600040101010101"/>
    <w:charset w:val="86"/>
    <w:family w:val="auto"/>
    <w:pitch w:val="variable"/>
    <w:sig w:usb0="00000287" w:usb1="080F0000" w:usb2="00000000" w:usb3="00000000" w:csb0="0004009F" w:csb1="DFD70000"/>
  </w:font>
  <w:font w:name="方正仿宋_GBK">
    <w:altName w:val="宋体"/>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31EB42C"/>
    <w:multiLevelType w:val="singleLevel"/>
    <w:tmpl w:val="F31EB42C"/>
    <w:lvl w:ilvl="0">
      <w:start w:val="4"/>
      <w:numFmt w:val="chineseCounting"/>
      <w:lvlRestart w:val="0"/>
      <w:suff w:val="nothing"/>
      <w:lvlText w:val="（%1）"/>
      <w:lvlJc w:val="left"/>
      <w:pPr>
        <w:ind w:left="0" w:hanging="0"/>
      </w:pPr>
      <w:rPr>
        <w:rFonts w:hint="eastAsia"/>
      </w:rPr>
    </w:lvl>
  </w:abstractNum>
  <w:abstractNum w:abstractNumId="1">
    <w:nsid w:val="5F222FFA"/>
    <w:multiLevelType w:val="singleLevel"/>
    <w:tmpl w:val="5F222FFA"/>
    <w:lvl w:ilvl="0">
      <w:start w:val="1"/>
      <w:numFmt w:val="decimal"/>
      <w:lvlRestart w:val="0"/>
      <w:suff w:val="nothing"/>
      <w:lvlText w:val="（%1）"/>
      <w:lvlJc w:val="left"/>
      <w:pPr>
        <w:ind w:left="0" w:hanging="0"/>
      </w:pPr>
    </w:lvl>
  </w:abstractNum>
  <w:abstractNum w:abstractNumId="2">
    <w:nsid w:val="CDDE17F9"/>
    <w:multiLevelType w:val="multilevel"/>
    <w:tmpl w:val="5F16A424"/>
    <w:lvl w:ilvl="0">
      <w:start w:val="1"/>
      <w:numFmt w:val="decimal"/>
      <w:lvlRestart w:val="0"/>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jb3VudCI6NjUsImhkaWQiOiIzMWE1MzMwMDNjMmJhYTE1ZmE0MmVkZDFmNDA1ZThhMiIsInVzZXJDb3VudCI6M30="/>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宋体" w:hAnsi="Times New Roman"/>
      <w:color w:val="auto"/>
      <w:kern w:val="0"/>
      <w:sz w:val="24"/>
      <w:szCs w:val="24"/>
      <w:lang w:val="en-US" w:eastAsia="zh-CN" w:bidi="ar-SA"/>
    </w:rPr>
  </w:style>
  <w:style w:type="paragraph" w:styleId="1">
    <w:name w:val="heading 1"/>
    <w:basedOn w:val="0"/>
    <w:next w:val="0"/>
    <w:pPr>
      <w:keepNext/>
      <w:keepLines/>
      <w:widowControl w:val="0"/>
      <w:numPr>
        <w:ilvl w:val="0"/>
        <w:numId w:val="3"/>
      </w:numPr>
      <w:adjustRightInd w:val="0"/>
      <w:snapToGrid w:val="0"/>
      <w:spacing w:before="340" w:afterLines="50" w:after="50" w:line="578" w:lineRule="auto"/>
      <w:ind w:left="425" w:hanging="425"/>
      <w:jc w:val="left"/>
      <w:outlineLvl w:val="0"/>
    </w:pPr>
    <w:rPr>
      <w:rFonts w:ascii="Times New Roman" w:eastAsia="仿宋" w:cs="Times New Roman" w:hAnsi="Times New Roman"/>
      <w:b/>
      <w:bCs/>
      <w:kern w:val="44"/>
      <w:sz w:val="36"/>
      <w:szCs w:val="44"/>
    </w:rPr>
  </w:style>
  <w:style w:type="paragraph" w:styleId="2">
    <w:name w:val="heading 2"/>
    <w:basedOn w:val="0"/>
    <w:next w:val="0"/>
    <w:pPr>
      <w:widowControl w:val="0"/>
      <w:numPr>
        <w:ilvl w:val="1"/>
        <w:numId w:val="3"/>
      </w:numPr>
      <w:spacing w:line="415" w:lineRule="auto"/>
      <w:ind w:left="567" w:hanging="567"/>
      <w:outlineLvl w:val="1"/>
    </w:pPr>
    <w:rPr>
      <w:rFonts w:ascii="Calibri Light" w:eastAsia="宋体" w:cs="Times New Roman" w:hAnsi="Calibri Light"/>
      <w:b/>
      <w:bCs/>
      <w:sz w:val="28"/>
      <w:szCs w:val="32"/>
    </w:rPr>
  </w:style>
  <w:style w:type="paragraph" w:styleId="3">
    <w:name w:val="heading 3"/>
    <w:basedOn w:val="0"/>
    <w:next w:val="0"/>
    <w:pPr>
      <w:keepNext/>
      <w:keepLines/>
      <w:widowControl w:val="0"/>
      <w:numPr>
        <w:ilvl w:val="2"/>
        <w:numId w:val="3"/>
      </w:numPr>
      <w:spacing w:beforeLines="50" w:before="50" w:afterLines="50" w:after="50" w:line="415" w:lineRule="auto"/>
      <w:outlineLvl w:val="2"/>
    </w:pPr>
    <w:rPr>
      <w:rFonts w:ascii="宋体" w:eastAsia="宋体" w:cs="宋体" w:hAnsi="宋体"/>
      <w:b/>
      <w:bCs/>
      <w:sz w:val="32"/>
    </w:rPr>
  </w:style>
  <w:style w:type="paragraph" w:styleId="4">
    <w:name w:val="heading 4"/>
    <w:basedOn w:val="0"/>
    <w:next w:val="0"/>
    <w:pPr>
      <w:keepNext/>
      <w:keepLines/>
      <w:widowControl w:val="0"/>
      <w:numPr>
        <w:ilvl w:val="3"/>
        <w:numId w:val="3"/>
      </w:numPr>
      <w:spacing w:before="120" w:after="120"/>
      <w:outlineLvl w:val="3"/>
    </w:pPr>
    <w:rPr>
      <w:rFonts w:ascii="Calibri Light" w:eastAsia="宋体" w:cs="Times New Roman" w:hAnsi="Calibri Light"/>
      <w:b/>
      <w:bCs/>
      <w:sz w:val="28"/>
      <w:szCs w:val="28"/>
    </w:rPr>
  </w:style>
  <w:style w:type="character" w:default="1" w:styleId="10">
    <w:name w:val="Default Paragraph Font"/>
  </w:style>
  <w:style w:type="paragraph" w:styleId="15">
    <w:name w:val="annotation text"/>
    <w:basedOn w:val="0"/>
    <w:pPr>
      <w:jc w:val="left"/>
    </w:pPr>
  </w:style>
  <w:style w:type="paragraph" w:styleId="16">
    <w:name w:val="Balloon Text"/>
    <w:basedOn w:val="0"/>
    <w:rPr>
      <w:rFonts w:cs="Arial"/>
      <w:kern w:val="2"/>
      <w:sz w:val="18"/>
      <w:szCs w:val="18"/>
    </w:rPr>
  </w:style>
  <w:style w:type="paragraph" w:styleId="17">
    <w:name w:val="footer"/>
    <w:basedOn w:val="0"/>
    <w:pPr>
      <w:tabs>
        <w:tab w:val="center" w:pos="4153"/>
        <w:tab w:val="right" w:pos="8306"/>
      </w:tabs>
      <w:snapToGrid w:val="0"/>
      <w:jc w:val="left"/>
    </w:pPr>
    <w:rPr>
      <w:rFonts w:cs="Arial"/>
      <w:kern w:val="2"/>
      <w:sz w:val="18"/>
      <w:szCs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rFonts w:cs="Arial"/>
      <w:kern w:val="2"/>
      <w:sz w:val="18"/>
      <w:szCs w:val="18"/>
    </w:rPr>
  </w:style>
  <w:style w:type="paragraph" w:styleId="19">
    <w:name w:val="Normal (Web)"/>
    <w:basedOn w:val="0"/>
    <w:pPr>
      <w:spacing w:before="0" w:beforeAutospacing="1" w:after="0" w:afterAutospacing="1"/>
      <w:ind w:left="0" w:right="0"/>
      <w:jc w:val="left"/>
    </w:pPr>
    <w:rPr>
      <w:kern w:val="0"/>
      <w:sz w:val="24"/>
      <w:lang w:val="en-US" w:eastAsia="zh-CN"/>
    </w:rPr>
  </w:style>
  <w:style w:type="character" w:styleId="20">
    <w:name w:val="Strong"/>
    <w:basedOn w:val="10"/>
    <w:rPr>
      <w:b/>
    </w:rPr>
  </w:style>
  <w:style w:type="character" w:customStyle="1" w:styleId="21">
    <w:name w:val="font11"/>
    <w:basedOn w:val="10"/>
    <w:rPr>
      <w:rFonts w:ascii="宋体" w:eastAsia="宋体" w:cs="宋体" w:hAnsi="宋体"/>
      <w:color w:val="000000"/>
      <w:sz w:val="20"/>
      <w:szCs w:val="20"/>
      <w:u w:val="none"/>
      <w:lang w:val="en-US" w:eastAsia="zh-CN" w:bidi="ar-SA"/>
    </w:rPr>
  </w:style>
  <w:style w:type="character" w:customStyle="1" w:styleId="22">
    <w:name w:val="font01"/>
    <w:basedOn w:val="10"/>
    <w:rPr>
      <w:rFonts w:ascii="宋体" w:eastAsia="宋体" w:cs="宋体" w:hAnsi="宋体"/>
      <w:color w:val="000000"/>
      <w:sz w:val="22"/>
      <w:szCs w:val="22"/>
      <w:u w:val="none"/>
      <w:lang w:val="en-US" w:eastAsia="zh-CN" w:bidi="ar-SA"/>
    </w:rPr>
  </w:style>
  <w:style w:type="character" w:customStyle="1" w:styleId="23">
    <w:name w:val="font41"/>
    <w:basedOn w:val="10"/>
    <w:rPr>
      <w:rFonts w:ascii="宋体" w:eastAsia="宋体" w:cs="宋体" w:hAnsi="宋体"/>
      <w:color w:val="000000"/>
      <w:sz w:val="24"/>
      <w:szCs w:val="24"/>
      <w:u w:val="none"/>
      <w:lang w:val="en-US" w:eastAsia="zh-CN" w:bidi="ar-SA"/>
    </w:rPr>
  </w:style>
  <w:style w:type="character" w:customStyle="1" w:styleId="24">
    <w:name w:val="font31"/>
    <w:basedOn w:val="10"/>
    <w:rPr>
      <w:rFonts w:ascii="华文中宋" w:eastAsia="华文中宋" w:cs="华文中宋" w:hAnsi="华文中宋"/>
      <w:color w:val="000000"/>
      <w:sz w:val="32"/>
      <w:szCs w:val="32"/>
      <w:u w:val="none"/>
      <w:lang w:val="en-US" w:eastAsia="zh-CN" w:bidi="ar-SA"/>
    </w:rPr>
  </w:style>
  <w:style w:type="character" w:customStyle="1" w:styleId="25">
    <w:name w:val="font91"/>
    <w:basedOn w:val="10"/>
    <w:rPr>
      <w:rFonts w:ascii="华文中宋" w:eastAsia="华文中宋" w:cs="华文中宋" w:hAnsi="华文中宋"/>
      <w:color w:val="000000"/>
      <w:sz w:val="32"/>
      <w:szCs w:val="32"/>
      <w:u w:val="none"/>
      <w:lang w:val="en-US" w:eastAsia="zh-CN" w:bidi="ar-SA"/>
    </w:rPr>
  </w:style>
  <w:style w:type="character" w:customStyle="1" w:styleId="26">
    <w:name w:val="font51"/>
    <w:basedOn w:val="10"/>
    <w:rPr>
      <w:rFonts w:ascii="宋体" w:eastAsia="宋体" w:cs="宋体" w:hAnsi="宋体"/>
      <w:color w:val="000000"/>
      <w:sz w:val="24"/>
      <w:szCs w:val="24"/>
      <w:u w:val="none"/>
      <w:lang w:val="en-US" w:eastAsia="zh-CN" w:bidi="ar-SA"/>
    </w:rPr>
  </w:style>
  <w:style w:type="paragraph" w:customStyle="1" w:styleId="27">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jpeg"/><Relationship Id="rId4" Type="http://schemas.openxmlformats.org/officeDocument/2006/relationships/image" Target="media/5.jpeg"/><Relationship Id="rId5" Type="http://schemas.openxmlformats.org/officeDocument/2006/relationships/image" Target="media/8.jpeg"/><Relationship Id="rId6" Type="http://schemas.openxmlformats.org/officeDocument/2006/relationships/image" Target="media/20.jpeg"/><Relationship Id="rId7" Type="http://schemas.openxmlformats.org/officeDocument/2006/relationships/image" Target="media/36.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image" Target="media/42.emf"/><Relationship Id="rId14" Type="http://schemas.openxmlformats.org/officeDocument/2006/relationships/oleObject" Target="embeddings/oleObject1.bin"/><Relationship Id="rId15" Type="http://schemas.openxmlformats.org/officeDocument/2006/relationships/image" Target="media/44.emf"/><Relationship Id="rId16" Type="http://schemas.openxmlformats.org/officeDocument/2006/relationships/oleObject" Target="embeddings/oleObject2.bin"/><Relationship Id="rId17" Type="http://schemas.openxmlformats.org/officeDocument/2006/relationships/image" Target="media/46.emf"/><Relationship Id="rId18" Type="http://schemas.openxmlformats.org/officeDocument/2006/relationships/oleObject" Target="embeddings/oleObject3.bin"/><Relationship Id="rId19" Type="http://schemas.openxmlformats.org/officeDocument/2006/relationships/image" Target="media/48.emf"/><Relationship Id="rId20" Type="http://schemas.openxmlformats.org/officeDocument/2006/relationships/oleObject" Target="embeddings/oleObject4.bin"/><Relationship Id="rId21" Type="http://schemas.openxmlformats.org/officeDocument/2006/relationships/styles" Target="styl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EFD75995-2A9F-498F-996A-46EBD439922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1501</TotalTime>
  <Application>Yozo_Office27021597764231179</Application>
  <Pages>47</Pages>
  <Words>0</Words>
  <Characters>13434</Characters>
  <Lines>0</Lines>
  <Paragraphs>289</Paragraphs>
  <CharactersWithSpaces>17912</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fnngx</cp:lastModifiedBy>
  <cp:revision>15</cp:revision>
  <cp:lastPrinted>2023-08-04T01:00:00Z</cp:lastPrinted>
  <dcterms:created xsi:type="dcterms:W3CDTF">2023-08-04T07:55:00Z</dcterms:created>
  <dcterms:modified xsi:type="dcterms:W3CDTF">2025-02-27T02:29:48Z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E51992B9E4F1441CBC96F02734AA4F8B_13</vt:lpwstr>
  </property>
  <property fmtid="{D5CDD505-2E9C-101B-9397-08002B2CF9AE}" pid="4" name="KSOTemplateUUID">
    <vt:lpwstr>v1.0_mb_S7ajbG3IpAnL1wSthNCxfw==</vt:lpwstr>
  </property>
</Properties>
</file>