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850C6">
      <w:pPr>
        <w:widowControl/>
        <w:jc w:val="center"/>
        <w:rPr>
          <w:rFonts w:ascii="宋体" w:hAnsi="宋体" w:eastAsia="宋体" w:cs="宋体"/>
          <w:b/>
          <w:sz w:val="44"/>
          <w:szCs w:val="44"/>
        </w:rPr>
      </w:pPr>
      <w:r>
        <w:rPr>
          <w:rFonts w:hint="eastAsia" w:ascii="宋体" w:hAnsi="宋体" w:eastAsia="宋体" w:cs="宋体"/>
          <w:b/>
          <w:sz w:val="44"/>
          <w:szCs w:val="44"/>
        </w:rPr>
        <w:t>丰南区民政局</w:t>
      </w:r>
    </w:p>
    <w:p w14:paraId="0538305D">
      <w:pPr>
        <w:widowControl/>
        <w:jc w:val="center"/>
        <w:rPr>
          <w:rFonts w:ascii="宋体" w:hAnsi="宋体" w:eastAsia="宋体"/>
          <w:b/>
          <w:sz w:val="44"/>
          <w:szCs w:val="44"/>
        </w:rPr>
      </w:pPr>
      <w:r>
        <w:rPr>
          <w:rFonts w:ascii="宋体" w:hAnsi="宋体" w:eastAsia="宋体"/>
          <w:b/>
          <w:sz w:val="44"/>
          <w:szCs w:val="44"/>
        </w:rPr>
        <w:t>2017</w:t>
      </w:r>
      <w:r>
        <w:rPr>
          <w:rFonts w:hint="eastAsia" w:ascii="宋体" w:hAnsi="宋体" w:eastAsia="宋体" w:cs="宋体"/>
          <w:b/>
          <w:sz w:val="44"/>
          <w:szCs w:val="44"/>
        </w:rPr>
        <w:t>年部门预算</w:t>
      </w:r>
    </w:p>
    <w:p w14:paraId="3180D0D2">
      <w:pPr>
        <w:ind w:firstLine="3520" w:firstLineChars="1100"/>
        <w:rPr>
          <w:rFonts w:ascii="宋体" w:hAnsi="宋体" w:eastAsia="宋体"/>
          <w:sz w:val="32"/>
          <w:szCs w:val="32"/>
        </w:rPr>
      </w:pPr>
    </w:p>
    <w:p w14:paraId="34DC86F6">
      <w:pPr>
        <w:ind w:firstLine="3520" w:firstLineChars="1100"/>
        <w:rPr>
          <w:rFonts w:ascii="宋体" w:hAnsi="宋体" w:eastAsia="宋体"/>
          <w:sz w:val="32"/>
          <w:szCs w:val="32"/>
        </w:rPr>
      </w:pPr>
    </w:p>
    <w:p w14:paraId="5ADFAA5D">
      <w:pPr>
        <w:ind w:firstLine="3520" w:firstLineChars="1100"/>
        <w:rPr>
          <w:rFonts w:ascii="宋体" w:hAnsi="宋体" w:eastAsia="宋体"/>
          <w:sz w:val="32"/>
          <w:szCs w:val="32"/>
        </w:rPr>
      </w:pPr>
    </w:p>
    <w:p w14:paraId="6721C1B2">
      <w:pPr>
        <w:ind w:firstLine="3520" w:firstLineChars="1100"/>
        <w:rPr>
          <w:rFonts w:ascii="宋体" w:hAnsi="宋体" w:eastAsia="宋体"/>
          <w:sz w:val="32"/>
          <w:szCs w:val="32"/>
        </w:rPr>
      </w:pPr>
    </w:p>
    <w:p w14:paraId="7B44845B">
      <w:pPr>
        <w:ind w:firstLine="3520" w:firstLineChars="1100"/>
        <w:rPr>
          <w:rFonts w:ascii="宋体" w:hAnsi="宋体" w:eastAsia="宋体"/>
          <w:sz w:val="32"/>
          <w:szCs w:val="32"/>
        </w:rPr>
      </w:pPr>
    </w:p>
    <w:p w14:paraId="79135350">
      <w:pPr>
        <w:ind w:firstLine="3520" w:firstLineChars="1100"/>
        <w:rPr>
          <w:rFonts w:ascii="宋体" w:hAnsi="宋体" w:eastAsia="宋体"/>
          <w:sz w:val="32"/>
          <w:szCs w:val="32"/>
        </w:rPr>
      </w:pPr>
    </w:p>
    <w:p w14:paraId="25D01302">
      <w:pPr>
        <w:ind w:firstLine="3520" w:firstLineChars="1100"/>
        <w:rPr>
          <w:rFonts w:ascii="宋体" w:hAnsi="宋体" w:eastAsia="宋体"/>
          <w:sz w:val="32"/>
          <w:szCs w:val="32"/>
        </w:rPr>
      </w:pPr>
    </w:p>
    <w:p w14:paraId="5E07387F">
      <w:pPr>
        <w:ind w:firstLine="3520" w:firstLineChars="1100"/>
        <w:rPr>
          <w:rFonts w:ascii="宋体" w:hAnsi="宋体" w:eastAsia="宋体"/>
          <w:sz w:val="32"/>
          <w:szCs w:val="32"/>
        </w:rPr>
      </w:pPr>
    </w:p>
    <w:p w14:paraId="4D37E722">
      <w:pPr>
        <w:ind w:firstLine="3520" w:firstLineChars="1100"/>
        <w:rPr>
          <w:rFonts w:ascii="宋体" w:hAnsi="宋体" w:eastAsia="宋体"/>
          <w:sz w:val="32"/>
          <w:szCs w:val="32"/>
        </w:rPr>
      </w:pPr>
    </w:p>
    <w:p w14:paraId="3A817691">
      <w:pPr>
        <w:ind w:firstLine="3520" w:firstLineChars="1100"/>
        <w:rPr>
          <w:rFonts w:ascii="宋体" w:hAnsi="宋体" w:eastAsia="宋体"/>
          <w:sz w:val="32"/>
          <w:szCs w:val="32"/>
        </w:rPr>
      </w:pPr>
    </w:p>
    <w:p w14:paraId="1F669926">
      <w:pPr>
        <w:ind w:firstLine="3520" w:firstLineChars="1100"/>
        <w:rPr>
          <w:rFonts w:ascii="宋体" w:hAnsi="宋体" w:eastAsia="宋体"/>
          <w:sz w:val="32"/>
          <w:szCs w:val="32"/>
        </w:rPr>
      </w:pPr>
    </w:p>
    <w:p w14:paraId="5BB3AC10">
      <w:pPr>
        <w:ind w:firstLine="3520" w:firstLineChars="1100"/>
        <w:rPr>
          <w:rFonts w:ascii="宋体" w:hAnsi="宋体" w:eastAsia="宋体"/>
          <w:sz w:val="32"/>
          <w:szCs w:val="32"/>
        </w:rPr>
      </w:pPr>
    </w:p>
    <w:p w14:paraId="73C11B3A">
      <w:pPr>
        <w:ind w:firstLine="3520" w:firstLineChars="1100"/>
        <w:rPr>
          <w:rFonts w:ascii="宋体" w:hAnsi="宋体" w:eastAsia="宋体"/>
          <w:sz w:val="32"/>
          <w:szCs w:val="32"/>
        </w:rPr>
      </w:pPr>
    </w:p>
    <w:p w14:paraId="7A3F64F5">
      <w:pPr>
        <w:ind w:firstLine="3520" w:firstLineChars="1100"/>
        <w:rPr>
          <w:rFonts w:ascii="宋体" w:hAnsi="宋体" w:eastAsia="宋体"/>
          <w:sz w:val="32"/>
          <w:szCs w:val="32"/>
        </w:rPr>
      </w:pPr>
    </w:p>
    <w:p w14:paraId="6C7F4B57">
      <w:pPr>
        <w:ind w:firstLine="3520" w:firstLineChars="1100"/>
        <w:rPr>
          <w:rFonts w:ascii="宋体" w:hAnsi="宋体" w:eastAsia="宋体"/>
          <w:sz w:val="32"/>
          <w:szCs w:val="32"/>
        </w:rPr>
      </w:pPr>
    </w:p>
    <w:p w14:paraId="67CAA8C6">
      <w:pPr>
        <w:ind w:firstLine="3520" w:firstLineChars="1100"/>
        <w:rPr>
          <w:rFonts w:ascii="宋体" w:hAnsi="宋体" w:eastAsia="宋体"/>
          <w:sz w:val="32"/>
          <w:szCs w:val="32"/>
        </w:rPr>
      </w:pPr>
    </w:p>
    <w:p w14:paraId="43754781">
      <w:pPr>
        <w:ind w:firstLine="3520" w:firstLineChars="1100"/>
        <w:rPr>
          <w:rFonts w:ascii="宋体" w:hAnsi="宋体" w:eastAsia="宋体"/>
          <w:sz w:val="32"/>
          <w:szCs w:val="32"/>
        </w:rPr>
      </w:pPr>
    </w:p>
    <w:p w14:paraId="3EF8BCB3">
      <w:pPr>
        <w:ind w:firstLine="3200" w:firstLineChars="1000"/>
        <w:rPr>
          <w:rFonts w:ascii="宋体" w:hAnsi="宋体" w:eastAsia="宋体"/>
          <w:sz w:val="32"/>
          <w:szCs w:val="32"/>
        </w:rPr>
      </w:pPr>
      <w:r>
        <w:rPr>
          <w:rFonts w:ascii="宋体" w:hAnsi="宋体" w:eastAsia="宋体"/>
          <w:sz w:val="32"/>
          <w:szCs w:val="32"/>
        </w:rPr>
        <w:t>2017</w:t>
      </w:r>
      <w:r>
        <w:rPr>
          <w:rFonts w:hint="eastAsia" w:ascii="宋体" w:hAnsi="宋体" w:eastAsia="宋体"/>
          <w:sz w:val="32"/>
          <w:szCs w:val="32"/>
        </w:rPr>
        <w:t>年</w:t>
      </w:r>
      <w:r>
        <w:rPr>
          <w:rFonts w:ascii="宋体" w:hAnsi="宋体" w:eastAsia="宋体"/>
          <w:sz w:val="32"/>
          <w:szCs w:val="32"/>
        </w:rPr>
        <w:t>3</w:t>
      </w:r>
      <w:r>
        <w:rPr>
          <w:rFonts w:hint="eastAsia" w:ascii="宋体" w:hAnsi="宋体" w:eastAsia="宋体"/>
          <w:sz w:val="32"/>
          <w:szCs w:val="32"/>
        </w:rPr>
        <w:t>月</w:t>
      </w:r>
    </w:p>
    <w:p w14:paraId="496AB2CF">
      <w:pPr>
        <w:ind w:firstLine="3200" w:firstLineChars="1000"/>
        <w:rPr>
          <w:rFonts w:ascii="宋体" w:hAnsi="宋体" w:eastAsia="宋体"/>
          <w:sz w:val="32"/>
          <w:szCs w:val="32"/>
        </w:rPr>
      </w:pPr>
    </w:p>
    <w:p w14:paraId="634F0916">
      <w:pPr>
        <w:ind w:firstLine="3213" w:firstLineChars="1000"/>
        <w:rPr>
          <w:rFonts w:ascii="宋体" w:hAnsi="宋体" w:eastAsia="宋体"/>
          <w:sz w:val="32"/>
          <w:szCs w:val="32"/>
        </w:rPr>
      </w:pPr>
      <w:r>
        <w:rPr>
          <w:rFonts w:hint="eastAsia" w:ascii="宋体" w:hAnsi="宋体" w:eastAsia="宋体"/>
          <w:b/>
          <w:sz w:val="32"/>
          <w:szCs w:val="32"/>
        </w:rPr>
        <w:t>部门预算公开目录</w:t>
      </w:r>
    </w:p>
    <w:p w14:paraId="29BFD617">
      <w:pPr>
        <w:ind w:firstLine="1590" w:firstLineChars="495"/>
        <w:rPr>
          <w:rFonts w:ascii="宋体" w:hAnsi="宋体" w:eastAsia="宋体"/>
          <w:b/>
          <w:sz w:val="32"/>
          <w:szCs w:val="32"/>
        </w:rPr>
      </w:pPr>
      <w:r>
        <w:rPr>
          <w:rFonts w:hint="eastAsia" w:ascii="宋体" w:hAnsi="宋体" w:eastAsia="宋体"/>
          <w:b/>
          <w:sz w:val="32"/>
          <w:szCs w:val="32"/>
        </w:rPr>
        <w:t>第一部分部门职责及机构设置情况</w:t>
      </w:r>
    </w:p>
    <w:p w14:paraId="5D533EAC">
      <w:pPr>
        <w:ind w:firstLine="948" w:firstLineChars="295"/>
        <w:rPr>
          <w:rFonts w:ascii="宋体" w:hAnsi="宋体" w:eastAsia="宋体"/>
          <w:b/>
          <w:sz w:val="32"/>
          <w:szCs w:val="32"/>
        </w:rPr>
      </w:pPr>
      <w:r>
        <w:rPr>
          <w:rFonts w:hint="eastAsia" w:ascii="宋体" w:hAnsi="宋体" w:eastAsia="宋体"/>
          <w:b/>
          <w:sz w:val="32"/>
          <w:szCs w:val="32"/>
        </w:rPr>
        <w:t>一、部门职责</w:t>
      </w:r>
    </w:p>
    <w:p w14:paraId="701F9149">
      <w:pPr>
        <w:ind w:firstLine="948" w:firstLineChars="295"/>
        <w:rPr>
          <w:rFonts w:ascii="宋体" w:hAnsi="宋体" w:eastAsia="宋体"/>
          <w:b/>
          <w:sz w:val="32"/>
          <w:szCs w:val="32"/>
        </w:rPr>
      </w:pPr>
      <w:r>
        <w:rPr>
          <w:rFonts w:hint="eastAsia" w:ascii="宋体" w:hAnsi="宋体" w:eastAsia="宋体"/>
          <w:b/>
          <w:sz w:val="32"/>
          <w:szCs w:val="32"/>
        </w:rPr>
        <w:t>二、机构设置</w:t>
      </w:r>
    </w:p>
    <w:p w14:paraId="74B0A331">
      <w:pPr>
        <w:ind w:firstLine="1751" w:firstLineChars="545"/>
        <w:jc w:val="left"/>
        <w:rPr>
          <w:rFonts w:ascii="宋体" w:hAnsi="宋体" w:eastAsia="宋体"/>
          <w:b/>
          <w:sz w:val="32"/>
          <w:szCs w:val="32"/>
        </w:rPr>
      </w:pPr>
      <w:r>
        <w:rPr>
          <w:rFonts w:hint="eastAsia" w:ascii="宋体" w:hAnsi="宋体" w:eastAsia="宋体"/>
          <w:b/>
          <w:sz w:val="32"/>
          <w:szCs w:val="32"/>
        </w:rPr>
        <w:t>第二部分部门预算安排的总体情况</w:t>
      </w:r>
    </w:p>
    <w:p w14:paraId="2B7C27A5">
      <w:pPr>
        <w:ind w:firstLine="948" w:firstLineChars="295"/>
        <w:rPr>
          <w:rFonts w:ascii="宋体" w:hAnsi="宋体" w:eastAsia="宋体"/>
          <w:b/>
          <w:sz w:val="32"/>
          <w:szCs w:val="32"/>
        </w:rPr>
      </w:pPr>
      <w:r>
        <w:rPr>
          <w:rFonts w:hint="eastAsia" w:ascii="宋体" w:hAnsi="宋体" w:eastAsia="宋体"/>
          <w:b/>
          <w:sz w:val="32"/>
          <w:szCs w:val="32"/>
        </w:rPr>
        <w:t>一、收入说明</w:t>
      </w:r>
    </w:p>
    <w:p w14:paraId="1FE277AC">
      <w:pPr>
        <w:ind w:firstLine="948" w:firstLineChars="295"/>
        <w:rPr>
          <w:rFonts w:ascii="宋体" w:hAnsi="宋体" w:eastAsia="宋体"/>
          <w:b/>
          <w:sz w:val="32"/>
          <w:szCs w:val="32"/>
        </w:rPr>
      </w:pPr>
      <w:r>
        <w:rPr>
          <w:rFonts w:hint="eastAsia" w:ascii="宋体" w:hAnsi="宋体" w:eastAsia="宋体"/>
          <w:b/>
          <w:sz w:val="32"/>
          <w:szCs w:val="32"/>
        </w:rPr>
        <w:t>二、支出说明</w:t>
      </w:r>
    </w:p>
    <w:p w14:paraId="723815C9">
      <w:pPr>
        <w:ind w:firstLine="948" w:firstLineChars="295"/>
        <w:rPr>
          <w:rFonts w:ascii="宋体" w:hAnsi="宋体" w:eastAsia="宋体"/>
          <w:b/>
          <w:sz w:val="32"/>
          <w:szCs w:val="32"/>
        </w:rPr>
      </w:pPr>
      <w:r>
        <w:rPr>
          <w:rFonts w:hint="eastAsia" w:ascii="宋体" w:hAnsi="宋体" w:eastAsia="宋体"/>
          <w:b/>
          <w:sz w:val="32"/>
          <w:szCs w:val="32"/>
        </w:rPr>
        <w:t>三、比上年增减情况</w:t>
      </w:r>
    </w:p>
    <w:p w14:paraId="525D2E73">
      <w:pPr>
        <w:ind w:firstLine="948" w:firstLineChars="295"/>
        <w:rPr>
          <w:rFonts w:ascii="宋体" w:hAnsi="宋体" w:eastAsia="宋体"/>
          <w:b/>
          <w:sz w:val="32"/>
          <w:szCs w:val="32"/>
        </w:rPr>
      </w:pPr>
      <w:r>
        <w:rPr>
          <w:rFonts w:hint="eastAsia" w:ascii="宋体" w:hAnsi="宋体" w:eastAsia="宋体"/>
          <w:b/>
          <w:sz w:val="32"/>
          <w:szCs w:val="32"/>
        </w:rPr>
        <w:t>四、机关运行经费安排情况</w:t>
      </w:r>
    </w:p>
    <w:p w14:paraId="74CE3F0D">
      <w:pPr>
        <w:ind w:firstLine="948" w:firstLineChars="295"/>
        <w:rPr>
          <w:rFonts w:ascii="宋体" w:hAnsi="宋体" w:eastAsia="宋体"/>
          <w:b/>
          <w:sz w:val="32"/>
          <w:szCs w:val="32"/>
        </w:rPr>
      </w:pPr>
      <w:r>
        <w:rPr>
          <w:rFonts w:hint="eastAsia" w:ascii="宋体" w:hAnsi="宋体" w:eastAsia="宋体"/>
          <w:b/>
          <w:sz w:val="32"/>
          <w:szCs w:val="32"/>
        </w:rPr>
        <w:t>五、财政拨款“三公”经费预算情况及增减变化原因</w:t>
      </w:r>
    </w:p>
    <w:p w14:paraId="7F8DD6A9">
      <w:pPr>
        <w:ind w:firstLine="948" w:firstLineChars="295"/>
        <w:rPr>
          <w:rFonts w:ascii="宋体" w:hAnsi="宋体" w:eastAsia="宋体"/>
          <w:b/>
          <w:sz w:val="32"/>
          <w:szCs w:val="32"/>
        </w:rPr>
      </w:pPr>
      <w:r>
        <w:rPr>
          <w:rFonts w:hint="eastAsia" w:ascii="宋体" w:hAnsi="宋体" w:eastAsia="宋体"/>
          <w:b/>
          <w:sz w:val="32"/>
          <w:szCs w:val="32"/>
        </w:rPr>
        <w:t>六、绩效预算信息</w:t>
      </w:r>
    </w:p>
    <w:p w14:paraId="4F00A8A7">
      <w:pPr>
        <w:ind w:firstLine="948" w:firstLineChars="295"/>
        <w:rPr>
          <w:rFonts w:ascii="宋体" w:hAnsi="宋体" w:eastAsia="宋体"/>
          <w:b/>
          <w:sz w:val="32"/>
          <w:szCs w:val="32"/>
        </w:rPr>
      </w:pPr>
      <w:r>
        <w:rPr>
          <w:rFonts w:hint="eastAsia" w:ascii="宋体" w:hAnsi="宋体" w:eastAsia="宋体"/>
          <w:b/>
          <w:sz w:val="32"/>
          <w:szCs w:val="32"/>
        </w:rPr>
        <w:t>七、政府采购预算信息</w:t>
      </w:r>
    </w:p>
    <w:p w14:paraId="0B94DF00">
      <w:pPr>
        <w:ind w:firstLine="948" w:firstLineChars="295"/>
        <w:rPr>
          <w:rFonts w:ascii="宋体" w:hAnsi="宋体" w:eastAsia="宋体"/>
          <w:b/>
          <w:sz w:val="32"/>
          <w:szCs w:val="32"/>
        </w:rPr>
      </w:pPr>
      <w:r>
        <w:rPr>
          <w:rFonts w:hint="eastAsia" w:ascii="宋体" w:hAnsi="宋体" w:eastAsia="宋体"/>
          <w:b/>
          <w:sz w:val="32"/>
          <w:szCs w:val="32"/>
        </w:rPr>
        <w:t>八、国有资产信息</w:t>
      </w:r>
    </w:p>
    <w:p w14:paraId="2563CC28">
      <w:pPr>
        <w:ind w:firstLine="948" w:firstLineChars="295"/>
        <w:rPr>
          <w:rFonts w:ascii="宋体" w:hAnsi="宋体" w:eastAsia="宋体"/>
          <w:b/>
          <w:sz w:val="32"/>
          <w:szCs w:val="32"/>
        </w:rPr>
      </w:pPr>
      <w:r>
        <w:rPr>
          <w:rFonts w:hint="eastAsia" w:ascii="宋体" w:hAnsi="宋体" w:eastAsia="宋体"/>
          <w:b/>
          <w:sz w:val="32"/>
          <w:szCs w:val="32"/>
        </w:rPr>
        <w:t>九、名词解释</w:t>
      </w:r>
    </w:p>
    <w:p w14:paraId="2776FC63">
      <w:pPr>
        <w:ind w:firstLine="948" w:firstLineChars="295"/>
        <w:rPr>
          <w:rFonts w:ascii="宋体" w:hAnsi="宋体" w:eastAsia="宋体"/>
          <w:b/>
          <w:sz w:val="32"/>
          <w:szCs w:val="32"/>
        </w:rPr>
      </w:pPr>
      <w:r>
        <w:rPr>
          <w:rFonts w:hint="eastAsia" w:ascii="宋体" w:hAnsi="宋体" w:eastAsia="宋体"/>
          <w:b/>
          <w:sz w:val="32"/>
          <w:szCs w:val="32"/>
        </w:rPr>
        <w:t>十、其他需要说明的情况</w:t>
      </w:r>
    </w:p>
    <w:p w14:paraId="784731CA">
      <w:pPr>
        <w:ind w:firstLine="1911" w:firstLineChars="595"/>
        <w:rPr>
          <w:rFonts w:ascii="宋体" w:hAnsi="宋体" w:eastAsia="宋体"/>
          <w:b/>
          <w:sz w:val="32"/>
          <w:szCs w:val="32"/>
        </w:rPr>
      </w:pPr>
      <w:r>
        <w:rPr>
          <w:rFonts w:hint="eastAsia" w:ascii="宋体" w:hAnsi="宋体" w:eastAsia="宋体"/>
          <w:b/>
          <w:sz w:val="32"/>
          <w:szCs w:val="32"/>
        </w:rPr>
        <w:t>第三部分</w:t>
      </w:r>
      <w:r>
        <w:rPr>
          <w:rFonts w:ascii="宋体" w:hAnsi="宋体" w:eastAsia="宋体"/>
          <w:b/>
          <w:sz w:val="32"/>
          <w:szCs w:val="32"/>
        </w:rPr>
        <w:t xml:space="preserve"> 2017</w:t>
      </w:r>
      <w:r>
        <w:rPr>
          <w:rFonts w:hint="eastAsia" w:ascii="宋体" w:hAnsi="宋体" w:eastAsia="宋体"/>
          <w:b/>
          <w:sz w:val="32"/>
          <w:szCs w:val="32"/>
        </w:rPr>
        <w:t>年部门预算公开报表</w:t>
      </w:r>
    </w:p>
    <w:p w14:paraId="27F7FE5D">
      <w:pPr>
        <w:ind w:firstLine="948" w:firstLineChars="295"/>
        <w:rPr>
          <w:rFonts w:ascii="宋体" w:hAnsi="宋体" w:eastAsia="宋体"/>
          <w:b/>
          <w:sz w:val="32"/>
          <w:szCs w:val="32"/>
        </w:rPr>
      </w:pPr>
      <w:r>
        <w:rPr>
          <w:rFonts w:hint="eastAsia" w:ascii="宋体" w:hAnsi="宋体" w:eastAsia="宋体"/>
          <w:b/>
          <w:sz w:val="32"/>
          <w:szCs w:val="32"/>
        </w:rPr>
        <w:t>一、部门预算收支总表</w:t>
      </w:r>
    </w:p>
    <w:p w14:paraId="4542464E">
      <w:pPr>
        <w:ind w:firstLine="948" w:firstLineChars="295"/>
        <w:rPr>
          <w:rFonts w:ascii="宋体" w:hAnsi="宋体" w:eastAsia="宋体"/>
          <w:b/>
          <w:sz w:val="32"/>
          <w:szCs w:val="32"/>
        </w:rPr>
      </w:pPr>
      <w:r>
        <w:rPr>
          <w:rFonts w:hint="eastAsia" w:ascii="宋体" w:hAnsi="宋体" w:eastAsia="宋体"/>
          <w:b/>
          <w:sz w:val="32"/>
          <w:szCs w:val="32"/>
        </w:rPr>
        <w:t>二、部门预算收入总表</w:t>
      </w:r>
    </w:p>
    <w:p w14:paraId="21EB0B20">
      <w:pPr>
        <w:ind w:firstLine="948" w:firstLineChars="295"/>
        <w:rPr>
          <w:rFonts w:ascii="宋体" w:hAnsi="宋体" w:eastAsia="宋体"/>
          <w:b/>
          <w:sz w:val="32"/>
          <w:szCs w:val="32"/>
        </w:rPr>
      </w:pPr>
      <w:r>
        <w:rPr>
          <w:rFonts w:hint="eastAsia" w:ascii="宋体" w:hAnsi="宋体" w:eastAsia="宋体"/>
          <w:b/>
          <w:sz w:val="32"/>
          <w:szCs w:val="32"/>
        </w:rPr>
        <w:t>三、部门预算支出总表</w:t>
      </w:r>
    </w:p>
    <w:p w14:paraId="1581464B">
      <w:pPr>
        <w:ind w:firstLine="948" w:firstLineChars="295"/>
        <w:rPr>
          <w:rFonts w:ascii="宋体" w:hAnsi="宋体" w:eastAsia="宋体"/>
          <w:b/>
          <w:sz w:val="32"/>
          <w:szCs w:val="32"/>
        </w:rPr>
      </w:pPr>
      <w:r>
        <w:rPr>
          <w:rFonts w:hint="eastAsia" w:ascii="宋体" w:hAnsi="宋体" w:eastAsia="宋体"/>
          <w:b/>
          <w:sz w:val="32"/>
          <w:szCs w:val="32"/>
        </w:rPr>
        <w:t>四、部门预算财政拨款收支总表</w:t>
      </w:r>
    </w:p>
    <w:p w14:paraId="0DFFE1CC">
      <w:pPr>
        <w:ind w:firstLine="948" w:firstLineChars="295"/>
        <w:rPr>
          <w:rFonts w:ascii="宋体" w:hAnsi="宋体" w:eastAsia="宋体"/>
          <w:b/>
          <w:sz w:val="32"/>
          <w:szCs w:val="32"/>
        </w:rPr>
      </w:pPr>
      <w:r>
        <w:rPr>
          <w:rFonts w:hint="eastAsia" w:ascii="宋体" w:hAnsi="宋体" w:eastAsia="宋体"/>
          <w:b/>
          <w:sz w:val="32"/>
          <w:szCs w:val="32"/>
        </w:rPr>
        <w:t>五、部门预算一般公共预算财政拨款支出表</w:t>
      </w:r>
    </w:p>
    <w:p w14:paraId="21C44219">
      <w:pPr>
        <w:ind w:firstLine="1108" w:firstLineChars="345"/>
        <w:rPr>
          <w:rFonts w:ascii="宋体" w:hAnsi="宋体" w:eastAsia="宋体"/>
          <w:b/>
          <w:sz w:val="32"/>
          <w:szCs w:val="32"/>
        </w:rPr>
      </w:pPr>
      <w:r>
        <w:rPr>
          <w:rFonts w:hint="eastAsia" w:ascii="宋体" w:hAnsi="宋体" w:eastAsia="宋体"/>
          <w:b/>
          <w:sz w:val="32"/>
          <w:szCs w:val="32"/>
        </w:rPr>
        <w:t>六、部门预算一般公共预算财政拨款基本支出表</w:t>
      </w:r>
    </w:p>
    <w:p w14:paraId="7139F716">
      <w:pPr>
        <w:ind w:firstLine="1108" w:firstLineChars="345"/>
        <w:rPr>
          <w:rFonts w:ascii="宋体" w:hAnsi="宋体" w:eastAsia="宋体"/>
          <w:b/>
          <w:sz w:val="32"/>
          <w:szCs w:val="32"/>
        </w:rPr>
      </w:pPr>
      <w:r>
        <w:rPr>
          <w:rFonts w:hint="eastAsia" w:ascii="宋体" w:hAnsi="宋体" w:eastAsia="宋体"/>
          <w:b/>
          <w:sz w:val="32"/>
          <w:szCs w:val="32"/>
        </w:rPr>
        <w:t>七、部门预算政府基金预算财政拨款支出表</w:t>
      </w:r>
    </w:p>
    <w:p w14:paraId="7D274664">
      <w:pPr>
        <w:ind w:firstLine="1108" w:firstLineChars="345"/>
        <w:rPr>
          <w:rFonts w:ascii="宋体" w:hAnsi="宋体" w:eastAsia="宋体"/>
          <w:b/>
          <w:sz w:val="32"/>
          <w:szCs w:val="32"/>
        </w:rPr>
      </w:pPr>
      <w:r>
        <w:rPr>
          <w:rFonts w:hint="eastAsia" w:ascii="宋体" w:hAnsi="宋体" w:eastAsia="宋体"/>
          <w:b/>
          <w:sz w:val="32"/>
          <w:szCs w:val="32"/>
        </w:rPr>
        <w:t>八、部门预算国有资本经营预算财政拨款支出表</w:t>
      </w:r>
    </w:p>
    <w:p w14:paraId="27AC2BD8">
      <w:pPr>
        <w:ind w:firstLine="1108" w:firstLineChars="345"/>
        <w:rPr>
          <w:rFonts w:ascii="宋体" w:hAnsi="宋体" w:eastAsia="宋体"/>
          <w:b/>
          <w:sz w:val="32"/>
          <w:szCs w:val="32"/>
        </w:rPr>
      </w:pPr>
      <w:r>
        <w:rPr>
          <w:rFonts w:hint="eastAsia" w:ascii="宋体" w:hAnsi="宋体" w:eastAsia="宋体"/>
          <w:b/>
          <w:sz w:val="32"/>
          <w:szCs w:val="32"/>
        </w:rPr>
        <w:t>九、部门预算财政拨款“三公”经费支出表</w:t>
      </w:r>
    </w:p>
    <w:p w14:paraId="27501BD2">
      <w:pPr>
        <w:jc w:val="center"/>
        <w:rPr>
          <w:rFonts w:ascii="宋体" w:hAnsi="宋体" w:eastAsia="宋体"/>
          <w:sz w:val="32"/>
          <w:szCs w:val="32"/>
        </w:rPr>
      </w:pPr>
    </w:p>
    <w:p w14:paraId="105F4443">
      <w:pPr>
        <w:jc w:val="center"/>
        <w:rPr>
          <w:rFonts w:ascii="宋体" w:hAnsi="宋体" w:eastAsia="宋体"/>
          <w:sz w:val="32"/>
          <w:szCs w:val="32"/>
        </w:rPr>
      </w:pPr>
    </w:p>
    <w:p w14:paraId="449820F4">
      <w:pPr>
        <w:jc w:val="center"/>
        <w:rPr>
          <w:rFonts w:ascii="宋体" w:hAnsi="宋体" w:eastAsia="宋体"/>
          <w:sz w:val="32"/>
          <w:szCs w:val="32"/>
        </w:rPr>
      </w:pPr>
    </w:p>
    <w:p w14:paraId="4F84873E">
      <w:pPr>
        <w:jc w:val="center"/>
        <w:rPr>
          <w:rFonts w:ascii="宋体" w:hAnsi="宋体" w:eastAsia="宋体"/>
          <w:sz w:val="32"/>
          <w:szCs w:val="32"/>
        </w:rPr>
      </w:pPr>
    </w:p>
    <w:p w14:paraId="3C2C511C">
      <w:pPr>
        <w:jc w:val="center"/>
        <w:rPr>
          <w:rFonts w:ascii="宋体" w:hAnsi="宋体" w:eastAsia="宋体"/>
          <w:sz w:val="32"/>
          <w:szCs w:val="32"/>
        </w:rPr>
      </w:pPr>
    </w:p>
    <w:p w14:paraId="5B88DBA8">
      <w:pPr>
        <w:jc w:val="center"/>
        <w:rPr>
          <w:rFonts w:ascii="宋体" w:hAnsi="宋体" w:eastAsia="宋体"/>
          <w:sz w:val="32"/>
          <w:szCs w:val="32"/>
        </w:rPr>
      </w:pPr>
    </w:p>
    <w:p w14:paraId="38A85E4C">
      <w:pPr>
        <w:jc w:val="center"/>
        <w:rPr>
          <w:rFonts w:ascii="宋体" w:hAnsi="宋体" w:eastAsia="宋体"/>
          <w:sz w:val="32"/>
          <w:szCs w:val="32"/>
        </w:rPr>
      </w:pPr>
    </w:p>
    <w:p w14:paraId="07766D64">
      <w:pPr>
        <w:jc w:val="center"/>
        <w:rPr>
          <w:rFonts w:ascii="宋体" w:hAnsi="宋体" w:eastAsia="宋体"/>
          <w:sz w:val="32"/>
          <w:szCs w:val="32"/>
        </w:rPr>
      </w:pPr>
    </w:p>
    <w:p w14:paraId="64D6257C">
      <w:pPr>
        <w:jc w:val="center"/>
        <w:rPr>
          <w:rFonts w:ascii="宋体" w:hAnsi="宋体" w:eastAsia="宋体"/>
          <w:sz w:val="32"/>
          <w:szCs w:val="32"/>
        </w:rPr>
      </w:pPr>
    </w:p>
    <w:p w14:paraId="61FC8F1F">
      <w:pPr>
        <w:jc w:val="center"/>
        <w:rPr>
          <w:rFonts w:ascii="宋体" w:hAnsi="宋体" w:eastAsia="宋体"/>
          <w:sz w:val="32"/>
          <w:szCs w:val="32"/>
        </w:rPr>
      </w:pPr>
    </w:p>
    <w:p w14:paraId="3BBEC6AD">
      <w:pPr>
        <w:jc w:val="center"/>
        <w:rPr>
          <w:rFonts w:ascii="宋体" w:hAnsi="宋体" w:eastAsia="宋体"/>
          <w:sz w:val="32"/>
          <w:szCs w:val="32"/>
        </w:rPr>
      </w:pPr>
    </w:p>
    <w:p w14:paraId="0137A295">
      <w:pPr>
        <w:jc w:val="center"/>
        <w:rPr>
          <w:rFonts w:ascii="宋体" w:hAnsi="宋体" w:eastAsia="宋体"/>
          <w:sz w:val="32"/>
          <w:szCs w:val="32"/>
        </w:rPr>
      </w:pPr>
    </w:p>
    <w:p w14:paraId="1373EB6A">
      <w:pPr>
        <w:jc w:val="center"/>
        <w:rPr>
          <w:rFonts w:ascii="宋体" w:hAnsi="宋体" w:eastAsia="宋体"/>
          <w:sz w:val="32"/>
          <w:szCs w:val="32"/>
        </w:rPr>
      </w:pPr>
    </w:p>
    <w:p w14:paraId="347DA224">
      <w:pPr>
        <w:jc w:val="center"/>
        <w:rPr>
          <w:rFonts w:ascii="宋体" w:hAnsi="宋体" w:eastAsia="宋体"/>
          <w:sz w:val="32"/>
          <w:szCs w:val="32"/>
        </w:rPr>
      </w:pPr>
    </w:p>
    <w:p w14:paraId="685B8C8D">
      <w:pPr>
        <w:jc w:val="center"/>
        <w:rPr>
          <w:rFonts w:ascii="宋体" w:hAnsi="宋体" w:eastAsia="宋体"/>
          <w:sz w:val="32"/>
          <w:szCs w:val="32"/>
        </w:rPr>
      </w:pPr>
    </w:p>
    <w:p w14:paraId="20FE4251">
      <w:pPr>
        <w:jc w:val="center"/>
        <w:rPr>
          <w:rFonts w:ascii="宋体" w:hAnsi="宋体" w:eastAsia="宋体"/>
          <w:sz w:val="32"/>
          <w:szCs w:val="32"/>
        </w:rPr>
      </w:pPr>
    </w:p>
    <w:p w14:paraId="757B4D54">
      <w:pPr>
        <w:jc w:val="center"/>
        <w:rPr>
          <w:rFonts w:ascii="宋体" w:hAnsi="宋体" w:eastAsia="宋体"/>
          <w:sz w:val="32"/>
          <w:szCs w:val="32"/>
        </w:rPr>
      </w:pPr>
    </w:p>
    <w:p w14:paraId="09513EF0">
      <w:pPr>
        <w:jc w:val="center"/>
        <w:rPr>
          <w:rFonts w:ascii="宋体" w:hAnsi="宋体" w:eastAsia="宋体"/>
          <w:b/>
          <w:sz w:val="44"/>
          <w:szCs w:val="44"/>
        </w:rPr>
      </w:pPr>
      <w:r>
        <w:rPr>
          <w:rFonts w:hint="eastAsia" w:ascii="宋体" w:hAnsi="宋体" w:eastAsia="宋体"/>
          <w:b/>
          <w:sz w:val="44"/>
          <w:szCs w:val="44"/>
        </w:rPr>
        <w:t>丰南区民政局</w:t>
      </w:r>
      <w:r>
        <w:rPr>
          <w:rFonts w:ascii="宋体" w:hAnsi="宋体" w:eastAsia="宋体"/>
          <w:b/>
          <w:sz w:val="44"/>
          <w:szCs w:val="44"/>
        </w:rPr>
        <w:t>2017</w:t>
      </w:r>
      <w:r>
        <w:rPr>
          <w:rFonts w:hint="eastAsia" w:ascii="宋体" w:hAnsi="宋体" w:eastAsia="宋体"/>
          <w:b/>
          <w:sz w:val="44"/>
          <w:szCs w:val="44"/>
        </w:rPr>
        <w:t>年部门预算信息公开</w:t>
      </w:r>
    </w:p>
    <w:p w14:paraId="097F62BC">
      <w:pPr>
        <w:ind w:firstLine="640" w:firstLineChars="200"/>
        <w:rPr>
          <w:rFonts w:ascii="宋体" w:hAnsi="宋体" w:eastAsia="宋体"/>
          <w:sz w:val="32"/>
          <w:szCs w:val="32"/>
        </w:rPr>
      </w:pPr>
    </w:p>
    <w:p w14:paraId="4FC6F054">
      <w:pPr>
        <w:ind w:firstLine="640" w:firstLineChars="200"/>
        <w:rPr>
          <w:rFonts w:ascii="仿宋_GB2312" w:hAnsi="宋体" w:eastAsia="仿宋_GB2312"/>
          <w:sz w:val="32"/>
          <w:szCs w:val="32"/>
        </w:rPr>
      </w:pPr>
      <w:r>
        <w:rPr>
          <w:rFonts w:hint="eastAsia" w:ascii="仿宋_GB2312" w:hAnsi="宋体" w:eastAsia="仿宋_GB2312"/>
          <w:sz w:val="32"/>
          <w:szCs w:val="32"/>
        </w:rPr>
        <w:t>按照《预算法》、《地方预决算公开操作规程》和《河北省省级预算公开办法》规定，现将丰南区民政局</w:t>
      </w:r>
      <w:r>
        <w:rPr>
          <w:rFonts w:ascii="仿宋_GB2312" w:hAnsi="宋体" w:eastAsia="仿宋_GB2312"/>
          <w:sz w:val="32"/>
          <w:szCs w:val="32"/>
        </w:rPr>
        <w:t xml:space="preserve"> 2017</w:t>
      </w:r>
      <w:r>
        <w:rPr>
          <w:rFonts w:hint="eastAsia" w:ascii="仿宋_GB2312" w:hAnsi="宋体" w:eastAsia="仿宋_GB2312"/>
          <w:sz w:val="32"/>
          <w:szCs w:val="32"/>
        </w:rPr>
        <w:t>年部门预算公开如下：</w:t>
      </w:r>
    </w:p>
    <w:p w14:paraId="7656BA12">
      <w:pPr>
        <w:ind w:firstLine="640"/>
        <w:jc w:val="center"/>
        <w:rPr>
          <w:rFonts w:ascii="宋体" w:hAnsi="宋体" w:eastAsia="宋体"/>
          <w:b/>
          <w:sz w:val="44"/>
          <w:szCs w:val="44"/>
        </w:rPr>
      </w:pPr>
      <w:r>
        <w:rPr>
          <w:rFonts w:hint="eastAsia" w:ascii="宋体" w:hAnsi="宋体" w:eastAsia="宋体"/>
          <w:b/>
          <w:sz w:val="44"/>
          <w:szCs w:val="44"/>
        </w:rPr>
        <w:t>第一部分</w:t>
      </w:r>
      <w:r>
        <w:rPr>
          <w:rFonts w:ascii="宋体" w:hAnsi="宋体" w:eastAsia="宋体"/>
          <w:b/>
          <w:sz w:val="44"/>
          <w:szCs w:val="44"/>
        </w:rPr>
        <w:t xml:space="preserve"> </w:t>
      </w:r>
      <w:r>
        <w:rPr>
          <w:rFonts w:hint="eastAsia" w:ascii="宋体" w:hAnsi="宋体" w:eastAsia="宋体"/>
          <w:b/>
          <w:sz w:val="44"/>
          <w:szCs w:val="44"/>
        </w:rPr>
        <w:t>部门职责及机构设置情况</w:t>
      </w:r>
    </w:p>
    <w:p w14:paraId="3526E983">
      <w:pPr>
        <w:rPr>
          <w:rFonts w:ascii="黑体" w:hAnsi="宋体" w:eastAsia="黑体"/>
          <w:b/>
          <w:sz w:val="32"/>
          <w:szCs w:val="32"/>
        </w:rPr>
      </w:pPr>
      <w:r>
        <w:rPr>
          <w:rFonts w:hint="eastAsia" w:ascii="黑体" w:hAnsi="宋体" w:eastAsia="黑体"/>
          <w:b/>
          <w:sz w:val="32"/>
          <w:szCs w:val="32"/>
        </w:rPr>
        <w:t>一、部门职责</w:t>
      </w:r>
    </w:p>
    <w:p w14:paraId="252B9138">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（一）</w:t>
      </w:r>
      <w:r>
        <w:rPr>
          <w:rFonts w:hint="eastAsia" w:ascii="仿宋_GB2312" w:hAnsi="宋体" w:eastAsia="仿宋_GB2312"/>
          <w:color w:val="000000"/>
          <w:kern w:val="0"/>
          <w:sz w:val="32"/>
          <w:szCs w:val="32"/>
        </w:rPr>
        <w:t>贯彻执行民政工作的方针政策和法律法规；参与起草全区民政工作地方性法规、政府规章草案；拟订全区民政事业发展规划。</w:t>
      </w:r>
    </w:p>
    <w:p w14:paraId="70B531E5">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（二）</w:t>
      </w:r>
      <w:r>
        <w:rPr>
          <w:rFonts w:hint="eastAsia" w:ascii="仿宋_GB2312" w:hAnsi="宋体" w:eastAsia="仿宋_GB2312"/>
          <w:color w:val="000000"/>
          <w:kern w:val="0"/>
          <w:sz w:val="32"/>
          <w:szCs w:val="32"/>
        </w:rPr>
        <w:t>承担依法对社会团体、民办非企业单位的审批登记管理和监察责任。</w:t>
      </w:r>
    </w:p>
    <w:p w14:paraId="53BCE0B8">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（三）</w:t>
      </w:r>
      <w:r>
        <w:rPr>
          <w:rFonts w:hint="eastAsia" w:ascii="仿宋_GB2312" w:hAnsi="宋体" w:eastAsia="仿宋_GB2312"/>
          <w:color w:val="000000"/>
          <w:kern w:val="0"/>
          <w:sz w:val="32"/>
          <w:szCs w:val="32"/>
        </w:rPr>
        <w:t>负责全区拥军优属和优抚对象抚恤、优待、补助工作；烈士褒扬、评残、提残的审核上报；贯彻实施优待、抚恤法规、条令，检查监督优待抚恤对象的优待抚恤标准落实。拟订全区抚恤、优待和烈士褒扬工作的政府规章和政策；组织、指导全区拥军优属活动；负责抚恤、优待和烈士褒扬工作；负责全区革命烈士资料的收集、整理、编纂工作。</w:t>
      </w:r>
    </w:p>
    <w:p w14:paraId="0E34C376">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（四）</w:t>
      </w:r>
      <w:r>
        <w:rPr>
          <w:rFonts w:hint="eastAsia" w:ascii="仿宋_GB2312" w:hAnsi="宋体" w:eastAsia="仿宋_GB2312"/>
          <w:color w:val="000000"/>
          <w:kern w:val="0"/>
          <w:sz w:val="32"/>
          <w:szCs w:val="32"/>
        </w:rPr>
        <w:t>负责全区退役士兵的接收安置工作；负责军队移交本区安置管理的军队退休干部、退休士官和军队无军籍退休退职职工接收安置工作。</w:t>
      </w:r>
    </w:p>
    <w:p w14:paraId="15548BF1">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（五）</w:t>
      </w:r>
      <w:r>
        <w:rPr>
          <w:rFonts w:hint="eastAsia" w:ascii="仿宋_GB2312" w:hAnsi="宋体" w:eastAsia="仿宋_GB2312"/>
          <w:color w:val="000000"/>
          <w:kern w:val="0"/>
          <w:sz w:val="32"/>
          <w:szCs w:val="32"/>
        </w:rPr>
        <w:t>组织协调全区救灾工作；管理、分配救灾款物并检查监督使用；组织全区自然灾害救助应急体系建设；组织、指导全区救灾捐赠活动及救灾物资的仓储管理工作。</w:t>
      </w:r>
    </w:p>
    <w:p w14:paraId="11C8B39D">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（六）</w:t>
      </w:r>
      <w:r>
        <w:rPr>
          <w:rFonts w:hint="eastAsia" w:ascii="仿宋_GB2312" w:hAnsi="宋体" w:eastAsia="仿宋_GB2312"/>
          <w:color w:val="000000"/>
          <w:kern w:val="0"/>
          <w:sz w:val="32"/>
          <w:szCs w:val="32"/>
        </w:rPr>
        <w:t>承担城乡社会救助体系建设；负责全区城乡居民最低生活保障、残疾人生活和护理补贴、五保供养、医疗救助、临时救助工作；参与拟订住房、教育、司法救助等相关办法。</w:t>
      </w:r>
    </w:p>
    <w:p w14:paraId="717CC42A">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（七）</w:t>
      </w:r>
      <w:r>
        <w:rPr>
          <w:rFonts w:hint="eastAsia" w:ascii="仿宋_GB2312" w:hAnsi="宋体" w:eastAsia="仿宋_GB2312"/>
          <w:color w:val="000000"/>
          <w:kern w:val="0"/>
          <w:sz w:val="32"/>
          <w:szCs w:val="32"/>
        </w:rPr>
        <w:t>提出加强和改进城乡基层政权建设的建议，推进基层民主政治建设；指导村（居）民委员会开展民主选举、民主决策、民主管理和民主监督工作；指导社区服务体系建设。</w:t>
      </w:r>
    </w:p>
    <w:p w14:paraId="5F83D910">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（八）</w:t>
      </w:r>
      <w:r>
        <w:rPr>
          <w:rFonts w:hint="eastAsia" w:ascii="仿宋_GB2312" w:hAnsi="宋体" w:eastAsia="仿宋_GB2312"/>
          <w:color w:val="000000"/>
          <w:kern w:val="0"/>
          <w:sz w:val="32"/>
          <w:szCs w:val="32"/>
        </w:rPr>
        <w:t>执行上级行政区划管理政策和地名、行政区域界线管理地方性法规、政府规章；负责全区行政区域及镇乡、村（居）的划分、设立、撤销申报工作；负责区邻边界线的勘察和边界纠纷调处工作；负责全区地名管理工作。承担区、镇乡地名命名、更名和审批上报工作，负责地名档案资料的管理和地名书图的编制审定。</w:t>
      </w:r>
    </w:p>
    <w:p w14:paraId="3782F261">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（九）</w:t>
      </w:r>
      <w:r>
        <w:rPr>
          <w:rFonts w:hint="eastAsia" w:ascii="仿宋_GB2312" w:hAnsi="宋体" w:eastAsia="仿宋_GB2312"/>
          <w:color w:val="000000"/>
          <w:kern w:val="0"/>
          <w:sz w:val="32"/>
          <w:szCs w:val="32"/>
        </w:rPr>
        <w:t>研究制定、组织实施社会福利事业发展规划，指导社会福利事业单位管理工作；会同有关部门研究制定并监督实施全区残疾人就业和社会福利生产扶持保护政策；对社会福利生产企业进行指导和宏观管理。</w:t>
      </w:r>
    </w:p>
    <w:p w14:paraId="3E94B677">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w:t>
      </w:r>
      <w:r>
        <w:rPr>
          <w:rFonts w:hint="eastAsia" w:ascii="仿宋_GB2312" w:hAnsi="宋体" w:eastAsia="仿宋_GB2312"/>
          <w:color w:val="000000"/>
          <w:kern w:val="0"/>
          <w:sz w:val="32"/>
          <w:szCs w:val="32"/>
        </w:rPr>
        <w:t>负责婚姻、殡葬、救助站管理工作，负责推进婚俗和殡葬改革工作。</w:t>
      </w:r>
    </w:p>
    <w:p w14:paraId="77B5BEF4">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（十一）</w:t>
      </w:r>
      <w:r>
        <w:rPr>
          <w:rFonts w:hint="eastAsia" w:ascii="仿宋_GB2312" w:hAnsi="宋体" w:eastAsia="仿宋_GB2312"/>
          <w:color w:val="000000"/>
          <w:kern w:val="0"/>
          <w:sz w:val="32"/>
          <w:szCs w:val="32"/>
        </w:rPr>
        <w:t>负责全区民族宗教事务管理工作。</w:t>
      </w:r>
    </w:p>
    <w:p w14:paraId="470C6D34">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（十二）</w:t>
      </w:r>
      <w:r>
        <w:rPr>
          <w:rFonts w:hint="eastAsia" w:ascii="仿宋_GB2312" w:hAnsi="宋体" w:eastAsia="仿宋_GB2312"/>
          <w:color w:val="000000"/>
          <w:kern w:val="0"/>
          <w:sz w:val="32"/>
          <w:szCs w:val="32"/>
        </w:rPr>
        <w:t>负责全区慈善事业发展工作，组织指导社会捐助工作。</w:t>
      </w:r>
    </w:p>
    <w:p w14:paraId="3AAEDA10">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（十三）</w:t>
      </w:r>
      <w:r>
        <w:rPr>
          <w:rFonts w:hint="eastAsia" w:ascii="仿宋_GB2312" w:hAnsi="宋体" w:eastAsia="仿宋_GB2312"/>
          <w:color w:val="000000"/>
          <w:kern w:val="0"/>
          <w:sz w:val="32"/>
          <w:szCs w:val="32"/>
        </w:rPr>
        <w:t>负责扶贫工作委员会办公室工作。</w:t>
      </w:r>
    </w:p>
    <w:p w14:paraId="20B217CC">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（十四）</w:t>
      </w:r>
      <w:r>
        <w:rPr>
          <w:rFonts w:hint="eastAsia" w:ascii="仿宋_GB2312" w:hAnsi="宋体" w:eastAsia="仿宋_GB2312"/>
          <w:color w:val="000000"/>
          <w:kern w:val="0"/>
          <w:sz w:val="32"/>
          <w:szCs w:val="32"/>
        </w:rPr>
        <w:t>负责老龄工作委员会办公室工作。</w:t>
      </w:r>
    </w:p>
    <w:p w14:paraId="2048E3EE">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（十五）</w:t>
      </w:r>
      <w:r>
        <w:rPr>
          <w:rFonts w:hint="eastAsia" w:ascii="仿宋_GB2312" w:hAnsi="宋体" w:eastAsia="仿宋_GB2312"/>
          <w:color w:val="000000"/>
          <w:kern w:val="0"/>
          <w:sz w:val="32"/>
          <w:szCs w:val="32"/>
        </w:rPr>
        <w:t>负责拥军优属拥政爱民领导小组办公室工作。</w:t>
      </w:r>
    </w:p>
    <w:p w14:paraId="57A78CA4">
      <w:pPr>
        <w:widowControl/>
        <w:shd w:val="clear" w:color="auto" w:fill="FFFFFF"/>
        <w:spacing w:line="580" w:lineRule="atLeast"/>
        <w:textAlignment w:val="baseline"/>
        <w:rPr>
          <w:rFonts w:ascii="仿宋_GB2312" w:hAnsi="宋体" w:eastAsia="仿宋_GB2312"/>
          <w:color w:val="000000"/>
          <w:kern w:val="0"/>
          <w:sz w:val="32"/>
          <w:szCs w:val="32"/>
        </w:rPr>
      </w:pPr>
      <w:r>
        <w:rPr>
          <w:rFonts w:hint="eastAsia" w:ascii="仿宋_GB2312" w:hAnsi="宋体" w:eastAsia="仿宋_GB2312"/>
          <w:b/>
          <w:color w:val="000000"/>
          <w:kern w:val="0"/>
          <w:sz w:val="32"/>
          <w:szCs w:val="32"/>
        </w:rPr>
        <w:t>（十六）</w:t>
      </w:r>
      <w:r>
        <w:rPr>
          <w:rFonts w:hint="eastAsia" w:ascii="仿宋_GB2312" w:hAnsi="宋体" w:eastAsia="仿宋_GB2312"/>
          <w:color w:val="000000"/>
          <w:kern w:val="0"/>
          <w:sz w:val="32"/>
          <w:szCs w:val="32"/>
        </w:rPr>
        <w:t>承办区政府交办的其他事项。</w:t>
      </w:r>
    </w:p>
    <w:p w14:paraId="26DAAA09">
      <w:pPr>
        <w:rPr>
          <w:rFonts w:ascii="黑体" w:hAnsi="宋体" w:eastAsia="黑体"/>
          <w:b/>
          <w:sz w:val="32"/>
          <w:szCs w:val="32"/>
        </w:rPr>
      </w:pPr>
      <w:r>
        <w:rPr>
          <w:rFonts w:hint="eastAsia" w:ascii="黑体" w:hAnsi="宋体" w:eastAsia="黑体"/>
          <w:b/>
          <w:sz w:val="32"/>
          <w:szCs w:val="32"/>
        </w:rPr>
        <w:t>二、机构设置</w:t>
      </w:r>
    </w:p>
    <w:p w14:paraId="37B4B6EE">
      <w:pPr>
        <w:pStyle w:val="5"/>
        <w:spacing w:before="0" w:beforeAutospacing="0" w:after="0" w:afterAutospacing="0" w:line="390" w:lineRule="atLeast"/>
        <w:ind w:firstLine="640" w:firstLineChars="200"/>
        <w:rPr>
          <w:rFonts w:ascii="仿宋_GB2312" w:eastAsia="仿宋_GB2312" w:cs="Times New Roman"/>
          <w:color w:val="000000"/>
          <w:sz w:val="32"/>
          <w:szCs w:val="32"/>
        </w:rPr>
      </w:pPr>
      <w:r>
        <w:rPr>
          <w:rFonts w:ascii="仿宋_GB2312" w:eastAsia="仿宋_GB2312" w:cs="Times New Roman"/>
          <w:color w:val="000000"/>
          <w:sz w:val="32"/>
          <w:szCs w:val="32"/>
        </w:rPr>
        <w:t>1</w:t>
      </w:r>
      <w:r>
        <w:rPr>
          <w:rFonts w:hint="eastAsia" w:ascii="仿宋_GB2312" w:eastAsia="仿宋_GB2312" w:cs="Times New Roman"/>
          <w:color w:val="000000"/>
          <w:sz w:val="32"/>
          <w:szCs w:val="32"/>
        </w:rPr>
        <w:t>、丰南区民政局是丰南区政府下属行政单位，内设业务科室</w:t>
      </w:r>
      <w:r>
        <w:rPr>
          <w:rFonts w:ascii="仿宋_GB2312" w:eastAsia="仿宋_GB2312" w:cs="Times New Roman"/>
          <w:color w:val="000000"/>
          <w:sz w:val="32"/>
          <w:szCs w:val="32"/>
        </w:rPr>
        <w:t>12</w:t>
      </w:r>
      <w:r>
        <w:rPr>
          <w:rFonts w:hint="eastAsia" w:ascii="仿宋_GB2312" w:eastAsia="仿宋_GB2312" w:cs="Times New Roman"/>
          <w:color w:val="000000"/>
          <w:sz w:val="32"/>
          <w:szCs w:val="32"/>
        </w:rPr>
        <w:t>个，分别为优抚科，办公室，安置科，福利公司，政权科，地名办，五保科，救济科，财务科，低保核查中心，民宗办，社会科，财务未独立核算事业单位</w:t>
      </w:r>
      <w:r>
        <w:rPr>
          <w:rFonts w:ascii="仿宋_GB2312" w:eastAsia="仿宋_GB2312" w:cs="Times New Roman"/>
          <w:color w:val="000000"/>
          <w:sz w:val="32"/>
          <w:szCs w:val="32"/>
        </w:rPr>
        <w:t>2</w:t>
      </w:r>
      <w:r>
        <w:rPr>
          <w:rFonts w:hint="eastAsia" w:ascii="仿宋_GB2312" w:eastAsia="仿宋_GB2312" w:cs="Times New Roman"/>
          <w:color w:val="000000"/>
          <w:sz w:val="32"/>
          <w:szCs w:val="32"/>
        </w:rPr>
        <w:t>个，分别为救助站，婚姻登记处。下属独立核算事业单位</w:t>
      </w:r>
      <w:r>
        <w:rPr>
          <w:rFonts w:ascii="仿宋_GB2312" w:eastAsia="仿宋_GB2312" w:cs="Times New Roman"/>
          <w:color w:val="000000"/>
          <w:sz w:val="32"/>
          <w:szCs w:val="32"/>
        </w:rPr>
        <w:t>4</w:t>
      </w:r>
      <w:r>
        <w:rPr>
          <w:rFonts w:hint="eastAsia" w:ascii="仿宋_GB2312" w:eastAsia="仿宋_GB2312" w:cs="Times New Roman"/>
          <w:color w:val="000000"/>
          <w:sz w:val="32"/>
          <w:szCs w:val="32"/>
        </w:rPr>
        <w:t>个，分别为丰南区光荣院（财政性资金基本保证），丰南区截瘫伤员疗养院（财政性资金基本保证），丰南区军队离退休干部干休所（财政性资金基本保证），丰南区殡仪馆（财政性资金零补助）。</w:t>
      </w:r>
    </w:p>
    <w:p w14:paraId="7B6D5205">
      <w:pPr>
        <w:pStyle w:val="5"/>
        <w:spacing w:before="0" w:beforeAutospacing="0" w:after="0" w:afterAutospacing="0" w:line="390" w:lineRule="atLeast"/>
        <w:ind w:firstLine="640" w:firstLineChars="200"/>
        <w:rPr>
          <w:rFonts w:hint="eastAsia" w:ascii="仿宋_GB2312" w:eastAsia="仿宋_GB2312" w:cs="Times New Roman"/>
          <w:sz w:val="32"/>
          <w:szCs w:val="32"/>
        </w:rPr>
      </w:pPr>
      <w:r>
        <w:rPr>
          <w:rFonts w:ascii="仿宋_GB2312" w:eastAsia="仿宋_GB2312" w:cs="Times New Roman"/>
          <w:sz w:val="32"/>
          <w:szCs w:val="32"/>
        </w:rPr>
        <w:t>2</w:t>
      </w:r>
      <w:r>
        <w:rPr>
          <w:rFonts w:hint="eastAsia" w:ascii="仿宋_GB2312" w:eastAsia="仿宋_GB2312" w:cs="Times New Roman"/>
          <w:sz w:val="32"/>
          <w:szCs w:val="32"/>
        </w:rPr>
        <w:t>、预算单位设置</w:t>
      </w:r>
      <w:r>
        <w:rPr>
          <w:rFonts w:ascii="仿宋_GB2312" w:eastAsia="仿宋_GB2312" w:cs="Times New Roman"/>
          <w:sz w:val="32"/>
          <w:szCs w:val="32"/>
        </w:rPr>
        <w:t>6</w:t>
      </w:r>
      <w:r>
        <w:rPr>
          <w:rFonts w:hint="eastAsia" w:ascii="仿宋_GB2312" w:eastAsia="仿宋_GB2312" w:cs="Times New Roman"/>
          <w:sz w:val="32"/>
          <w:szCs w:val="32"/>
        </w:rPr>
        <w:t>个，分别为</w:t>
      </w:r>
      <w:r>
        <w:rPr>
          <w:rFonts w:ascii="仿宋_GB2312" w:eastAsia="仿宋_GB2312" w:cs="Times New Roman"/>
          <w:sz w:val="32"/>
          <w:szCs w:val="32"/>
        </w:rPr>
        <w:t>412002</w:t>
      </w:r>
      <w:r>
        <w:rPr>
          <w:rFonts w:hint="eastAsia" w:ascii="仿宋_GB2312" w:eastAsia="仿宋_GB2312" w:cs="Times New Roman"/>
          <w:sz w:val="32"/>
          <w:szCs w:val="32"/>
        </w:rPr>
        <w:t>民政局机关（民政局行政机关的基本支出及项目支出），</w:t>
      </w:r>
      <w:r>
        <w:rPr>
          <w:rFonts w:ascii="仿宋_GB2312" w:eastAsia="仿宋_GB2312" w:cs="Times New Roman"/>
          <w:sz w:val="32"/>
          <w:szCs w:val="32"/>
        </w:rPr>
        <w:t>412003</w:t>
      </w:r>
      <w:r>
        <w:rPr>
          <w:rFonts w:hint="eastAsia" w:ascii="仿宋_GB2312" w:eastAsia="仿宋_GB2312" w:cs="Times New Roman"/>
          <w:sz w:val="32"/>
          <w:szCs w:val="32"/>
        </w:rPr>
        <w:t>光荣院（下属事业单位光荣院基本支出及项目支出），</w:t>
      </w:r>
      <w:r>
        <w:rPr>
          <w:rFonts w:ascii="仿宋_GB2312" w:eastAsia="仿宋_GB2312" w:cs="Times New Roman"/>
          <w:sz w:val="32"/>
          <w:szCs w:val="32"/>
        </w:rPr>
        <w:t>412004</w:t>
      </w:r>
      <w:r>
        <w:rPr>
          <w:rFonts w:hint="eastAsia" w:ascii="仿宋_GB2312" w:eastAsia="仿宋_GB2312" w:cs="Times New Roman"/>
          <w:sz w:val="32"/>
          <w:szCs w:val="32"/>
        </w:rPr>
        <w:t>军队离退休干部干休所（下属事业单位军队离退休干部干休所基本支出及项目支出），</w:t>
      </w:r>
      <w:r>
        <w:rPr>
          <w:rFonts w:ascii="仿宋_GB2312" w:eastAsia="仿宋_GB2312" w:cs="Times New Roman"/>
          <w:sz w:val="32"/>
          <w:szCs w:val="32"/>
        </w:rPr>
        <w:t>412005</w:t>
      </w:r>
      <w:r>
        <w:rPr>
          <w:rFonts w:hint="eastAsia" w:ascii="仿宋_GB2312" w:eastAsia="仿宋_GB2312" w:cs="Times New Roman"/>
          <w:sz w:val="32"/>
          <w:szCs w:val="32"/>
        </w:rPr>
        <w:t>截瘫伤员疗养院（下属事业单位截瘫伤员疗养院基本支出及项目支出），</w:t>
      </w:r>
      <w:r>
        <w:rPr>
          <w:rFonts w:ascii="仿宋_GB2312" w:eastAsia="仿宋_GB2312" w:cs="Times New Roman"/>
          <w:sz w:val="32"/>
          <w:szCs w:val="32"/>
        </w:rPr>
        <w:t>412006</w:t>
      </w:r>
      <w:r>
        <w:rPr>
          <w:rFonts w:hint="eastAsia" w:ascii="仿宋_GB2312" w:eastAsia="仿宋_GB2312" w:cs="Times New Roman"/>
          <w:sz w:val="32"/>
          <w:szCs w:val="32"/>
        </w:rPr>
        <w:t>救助站（下属事业单位救助站基本支出及项目支出），</w:t>
      </w:r>
      <w:r>
        <w:rPr>
          <w:rFonts w:ascii="仿宋_GB2312" w:eastAsia="仿宋_GB2312" w:cs="Times New Roman"/>
          <w:sz w:val="32"/>
          <w:szCs w:val="32"/>
        </w:rPr>
        <w:t>412999</w:t>
      </w:r>
      <w:r>
        <w:rPr>
          <w:rFonts w:hint="eastAsia" w:ascii="仿宋_GB2312" w:eastAsia="仿宋_GB2312" w:cs="Times New Roman"/>
          <w:sz w:val="32"/>
          <w:szCs w:val="32"/>
        </w:rPr>
        <w:t>民政系统（民政局各业务科室的业务项目支出及婚姻登记处的基本支出及项目支出）。</w:t>
      </w:r>
    </w:p>
    <w:p w14:paraId="02AF4B76">
      <w:pPr>
        <w:adjustRightInd w:val="0"/>
        <w:snapToGrid w:val="0"/>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机构设置：</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023A1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noWrap w:val="0"/>
            <w:vAlign w:val="center"/>
          </w:tcPr>
          <w:p w14:paraId="5161A67E">
            <w:pPr>
              <w:spacing w:line="300" w:lineRule="exact"/>
              <w:jc w:val="center"/>
              <w:rPr>
                <w:rFonts w:eastAsia="方正书宋_GBK"/>
                <w:b/>
                <w:szCs w:val="24"/>
              </w:rPr>
            </w:pPr>
            <w:r>
              <w:rPr>
                <w:rFonts w:hint="eastAsia" w:eastAsia="方正书宋_GBK"/>
                <w:b/>
                <w:szCs w:val="24"/>
              </w:rPr>
              <w:t>单位名称</w:t>
            </w:r>
          </w:p>
        </w:tc>
        <w:tc>
          <w:tcPr>
            <w:tcW w:w="1134" w:type="dxa"/>
            <w:vMerge w:val="restart"/>
            <w:noWrap w:val="0"/>
            <w:vAlign w:val="center"/>
          </w:tcPr>
          <w:p w14:paraId="6380C2E4">
            <w:pPr>
              <w:spacing w:line="300" w:lineRule="exact"/>
              <w:jc w:val="center"/>
              <w:rPr>
                <w:rFonts w:eastAsia="方正书宋_GBK"/>
                <w:b/>
                <w:szCs w:val="24"/>
              </w:rPr>
            </w:pPr>
            <w:r>
              <w:rPr>
                <w:rFonts w:hint="eastAsia" w:eastAsia="方正书宋_GBK"/>
                <w:b/>
                <w:szCs w:val="24"/>
              </w:rPr>
              <w:t>单位性质</w:t>
            </w:r>
          </w:p>
        </w:tc>
        <w:tc>
          <w:tcPr>
            <w:tcW w:w="1276" w:type="dxa"/>
            <w:vMerge w:val="restart"/>
            <w:noWrap w:val="0"/>
            <w:vAlign w:val="center"/>
          </w:tcPr>
          <w:p w14:paraId="6D55DD54">
            <w:pPr>
              <w:spacing w:line="300" w:lineRule="exact"/>
              <w:jc w:val="center"/>
              <w:rPr>
                <w:rFonts w:eastAsia="方正书宋_GBK"/>
                <w:b/>
                <w:szCs w:val="24"/>
              </w:rPr>
            </w:pPr>
            <w:r>
              <w:rPr>
                <w:rFonts w:hint="eastAsia" w:eastAsia="方正书宋_GBK"/>
                <w:b/>
                <w:szCs w:val="24"/>
              </w:rPr>
              <w:t>单位规格</w:t>
            </w:r>
          </w:p>
        </w:tc>
        <w:tc>
          <w:tcPr>
            <w:tcW w:w="2902" w:type="dxa"/>
            <w:vMerge w:val="restart"/>
            <w:noWrap w:val="0"/>
            <w:vAlign w:val="center"/>
          </w:tcPr>
          <w:p w14:paraId="5877ED75">
            <w:pPr>
              <w:spacing w:line="300" w:lineRule="exact"/>
              <w:jc w:val="center"/>
              <w:rPr>
                <w:rFonts w:eastAsia="方正书宋_GBK"/>
                <w:b/>
                <w:szCs w:val="24"/>
              </w:rPr>
            </w:pPr>
            <w:r>
              <w:rPr>
                <w:rFonts w:hint="eastAsia" w:eastAsia="方正书宋_GBK"/>
                <w:b/>
                <w:szCs w:val="24"/>
              </w:rPr>
              <w:t>经费保障形式</w:t>
            </w:r>
          </w:p>
        </w:tc>
      </w:tr>
      <w:tr w14:paraId="0B53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noWrap w:val="0"/>
            <w:vAlign w:val="center"/>
          </w:tcPr>
          <w:p w14:paraId="67B18CEF">
            <w:pPr>
              <w:spacing w:line="300" w:lineRule="exact"/>
              <w:jc w:val="left"/>
              <w:outlineLvl w:val="0"/>
              <w:rPr>
                <w:szCs w:val="24"/>
              </w:rPr>
            </w:pPr>
          </w:p>
        </w:tc>
        <w:tc>
          <w:tcPr>
            <w:tcW w:w="1134" w:type="dxa"/>
            <w:vMerge w:val="continue"/>
            <w:noWrap w:val="0"/>
            <w:vAlign w:val="center"/>
          </w:tcPr>
          <w:p w14:paraId="760F3D58">
            <w:pPr>
              <w:spacing w:line="300" w:lineRule="exact"/>
              <w:jc w:val="left"/>
              <w:outlineLvl w:val="0"/>
              <w:rPr>
                <w:szCs w:val="24"/>
              </w:rPr>
            </w:pPr>
          </w:p>
        </w:tc>
        <w:tc>
          <w:tcPr>
            <w:tcW w:w="1276" w:type="dxa"/>
            <w:vMerge w:val="continue"/>
            <w:noWrap w:val="0"/>
            <w:vAlign w:val="center"/>
          </w:tcPr>
          <w:p w14:paraId="08D2FD28">
            <w:pPr>
              <w:spacing w:line="300" w:lineRule="exact"/>
              <w:jc w:val="left"/>
              <w:outlineLvl w:val="0"/>
              <w:rPr>
                <w:szCs w:val="24"/>
              </w:rPr>
            </w:pPr>
          </w:p>
        </w:tc>
        <w:tc>
          <w:tcPr>
            <w:tcW w:w="2902" w:type="dxa"/>
            <w:vMerge w:val="continue"/>
            <w:noWrap w:val="0"/>
            <w:vAlign w:val="center"/>
          </w:tcPr>
          <w:p w14:paraId="1EBE13A5">
            <w:pPr>
              <w:spacing w:line="300" w:lineRule="exact"/>
              <w:jc w:val="left"/>
              <w:outlineLvl w:val="0"/>
              <w:rPr>
                <w:szCs w:val="24"/>
              </w:rPr>
            </w:pPr>
          </w:p>
        </w:tc>
      </w:tr>
      <w:tr w14:paraId="4F96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530090DF">
            <w:pPr>
              <w:spacing w:line="300" w:lineRule="exact"/>
              <w:jc w:val="left"/>
              <w:rPr>
                <w:rFonts w:hint="eastAsia" w:eastAsia="方正书宋_GBK"/>
                <w:szCs w:val="24"/>
                <w:lang w:val="en-US" w:eastAsia="zh-CN"/>
              </w:rPr>
            </w:pPr>
            <w:r>
              <w:rPr>
                <w:rFonts w:hint="eastAsia" w:ascii="方正书宋_GBK" w:eastAsia="方正书宋_GBK"/>
              </w:rPr>
              <w:t>丰南区民政局</w:t>
            </w:r>
            <w:r>
              <w:rPr>
                <w:rFonts w:hint="eastAsia" w:ascii="方正书宋_GBK" w:eastAsia="方正书宋_GBK"/>
                <w:lang w:eastAsia="zh-CN"/>
              </w:rPr>
              <w:t>机关</w:t>
            </w:r>
            <w:bookmarkStart w:id="4" w:name="_GoBack"/>
            <w:bookmarkEnd w:id="4"/>
          </w:p>
        </w:tc>
        <w:tc>
          <w:tcPr>
            <w:tcW w:w="1134" w:type="dxa"/>
            <w:noWrap w:val="0"/>
            <w:vAlign w:val="center"/>
          </w:tcPr>
          <w:p w14:paraId="4777EE80">
            <w:pPr>
              <w:spacing w:line="300" w:lineRule="exact"/>
              <w:jc w:val="center"/>
              <w:rPr>
                <w:rFonts w:eastAsia="方正书宋_GBK"/>
                <w:szCs w:val="24"/>
              </w:rPr>
            </w:pPr>
            <w:r>
              <w:rPr>
                <w:rFonts w:hint="eastAsia" w:ascii="方正书宋_GBK" w:eastAsia="方正书宋_GBK"/>
              </w:rPr>
              <w:t>行政</w:t>
            </w:r>
          </w:p>
        </w:tc>
        <w:tc>
          <w:tcPr>
            <w:tcW w:w="1276" w:type="dxa"/>
            <w:noWrap w:val="0"/>
            <w:vAlign w:val="center"/>
          </w:tcPr>
          <w:p w14:paraId="571EC803">
            <w:pPr>
              <w:spacing w:line="300" w:lineRule="exact"/>
              <w:jc w:val="center"/>
              <w:rPr>
                <w:rFonts w:eastAsia="方正书宋_GBK"/>
                <w:szCs w:val="24"/>
              </w:rPr>
            </w:pPr>
            <w:r>
              <w:rPr>
                <w:rFonts w:hint="eastAsia" w:ascii="方正书宋_GBK" w:eastAsia="方正书宋_GBK"/>
              </w:rPr>
              <w:t>正科级</w:t>
            </w:r>
          </w:p>
        </w:tc>
        <w:tc>
          <w:tcPr>
            <w:tcW w:w="2902" w:type="dxa"/>
            <w:noWrap w:val="0"/>
            <w:vAlign w:val="center"/>
          </w:tcPr>
          <w:p w14:paraId="07CD5110">
            <w:pPr>
              <w:spacing w:line="300" w:lineRule="exact"/>
              <w:jc w:val="center"/>
              <w:rPr>
                <w:rFonts w:eastAsia="方正书宋_GBK"/>
                <w:szCs w:val="24"/>
              </w:rPr>
            </w:pPr>
            <w:r>
              <w:rPr>
                <w:rFonts w:hint="eastAsia" w:ascii="方正书宋_GBK" w:eastAsia="方正书宋_GBK"/>
              </w:rPr>
              <w:t>财政拨款</w:t>
            </w:r>
          </w:p>
        </w:tc>
      </w:tr>
      <w:tr w14:paraId="370B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27118AAA">
            <w:pPr>
              <w:spacing w:line="300" w:lineRule="exact"/>
              <w:jc w:val="left"/>
              <w:rPr>
                <w:rFonts w:eastAsia="方正书宋_GBK"/>
                <w:szCs w:val="24"/>
              </w:rPr>
            </w:pPr>
            <w:r>
              <w:rPr>
                <w:rFonts w:hint="eastAsia" w:ascii="方正书宋_GBK" w:eastAsia="方正书宋_GBK"/>
              </w:rPr>
              <w:t>丰南区光荣院</w:t>
            </w:r>
          </w:p>
        </w:tc>
        <w:tc>
          <w:tcPr>
            <w:tcW w:w="1134" w:type="dxa"/>
            <w:noWrap w:val="0"/>
            <w:vAlign w:val="center"/>
          </w:tcPr>
          <w:p w14:paraId="63BB46A8">
            <w:pPr>
              <w:spacing w:line="300" w:lineRule="exact"/>
              <w:jc w:val="center"/>
              <w:rPr>
                <w:rFonts w:eastAsia="方正书宋_GBK"/>
                <w:szCs w:val="24"/>
              </w:rPr>
            </w:pPr>
            <w:r>
              <w:rPr>
                <w:rFonts w:hint="eastAsia" w:ascii="方正书宋_GBK" w:eastAsia="方正书宋_GBK"/>
              </w:rPr>
              <w:t>事业</w:t>
            </w:r>
          </w:p>
        </w:tc>
        <w:tc>
          <w:tcPr>
            <w:tcW w:w="1276" w:type="dxa"/>
            <w:noWrap w:val="0"/>
            <w:vAlign w:val="center"/>
          </w:tcPr>
          <w:p w14:paraId="6DC7D15B">
            <w:pPr>
              <w:spacing w:line="300" w:lineRule="exact"/>
              <w:jc w:val="center"/>
              <w:rPr>
                <w:rFonts w:eastAsia="方正书宋_GBK"/>
                <w:szCs w:val="24"/>
              </w:rPr>
            </w:pPr>
            <w:r>
              <w:rPr>
                <w:rFonts w:hint="eastAsia" w:ascii="方正书宋_GBK" w:eastAsia="方正书宋_GBK"/>
              </w:rPr>
              <w:t>股级</w:t>
            </w:r>
          </w:p>
        </w:tc>
        <w:tc>
          <w:tcPr>
            <w:tcW w:w="2902" w:type="dxa"/>
            <w:noWrap w:val="0"/>
            <w:vAlign w:val="center"/>
          </w:tcPr>
          <w:p w14:paraId="2DA0AE99">
            <w:pPr>
              <w:spacing w:line="300" w:lineRule="exact"/>
              <w:jc w:val="center"/>
              <w:rPr>
                <w:rFonts w:eastAsia="方正书宋_GBK"/>
                <w:szCs w:val="24"/>
              </w:rPr>
            </w:pPr>
            <w:r>
              <w:rPr>
                <w:rFonts w:hint="eastAsia" w:ascii="方正书宋_GBK" w:eastAsia="方正书宋_GBK"/>
              </w:rPr>
              <w:t>财政拨款</w:t>
            </w:r>
          </w:p>
        </w:tc>
      </w:tr>
      <w:tr w14:paraId="5546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57C0476E">
            <w:pPr>
              <w:spacing w:line="300" w:lineRule="exact"/>
              <w:jc w:val="left"/>
              <w:rPr>
                <w:rFonts w:eastAsia="方正书宋_GBK"/>
                <w:szCs w:val="24"/>
              </w:rPr>
            </w:pPr>
            <w:r>
              <w:rPr>
                <w:rFonts w:hint="eastAsia" w:eastAsia="方正书宋_GBK"/>
                <w:szCs w:val="24"/>
              </w:rPr>
              <w:t>丰南区军队离退休干部干休所</w:t>
            </w:r>
          </w:p>
        </w:tc>
        <w:tc>
          <w:tcPr>
            <w:tcW w:w="1134" w:type="dxa"/>
            <w:noWrap w:val="0"/>
            <w:vAlign w:val="center"/>
          </w:tcPr>
          <w:p w14:paraId="15E0056C">
            <w:pPr>
              <w:spacing w:line="300" w:lineRule="exact"/>
              <w:jc w:val="center"/>
              <w:rPr>
                <w:rFonts w:eastAsia="方正书宋_GBK"/>
                <w:szCs w:val="24"/>
              </w:rPr>
            </w:pPr>
            <w:r>
              <w:rPr>
                <w:rFonts w:hint="eastAsia" w:ascii="方正书宋_GBK" w:eastAsia="方正书宋_GBK"/>
              </w:rPr>
              <w:t>事业</w:t>
            </w:r>
          </w:p>
        </w:tc>
        <w:tc>
          <w:tcPr>
            <w:tcW w:w="1276" w:type="dxa"/>
            <w:noWrap w:val="0"/>
            <w:vAlign w:val="center"/>
          </w:tcPr>
          <w:p w14:paraId="42AF6035">
            <w:pPr>
              <w:spacing w:line="300" w:lineRule="exact"/>
              <w:jc w:val="center"/>
              <w:rPr>
                <w:rFonts w:eastAsia="方正书宋_GBK"/>
                <w:szCs w:val="24"/>
              </w:rPr>
            </w:pPr>
            <w:r>
              <w:rPr>
                <w:rFonts w:hint="eastAsia" w:ascii="方正书宋_GBK" w:eastAsia="方正书宋_GBK"/>
              </w:rPr>
              <w:t>股级</w:t>
            </w:r>
          </w:p>
        </w:tc>
        <w:tc>
          <w:tcPr>
            <w:tcW w:w="2902" w:type="dxa"/>
            <w:noWrap w:val="0"/>
            <w:vAlign w:val="center"/>
          </w:tcPr>
          <w:p w14:paraId="3D95A5CF">
            <w:pPr>
              <w:spacing w:line="300" w:lineRule="exact"/>
              <w:jc w:val="center"/>
              <w:rPr>
                <w:rFonts w:eastAsia="方正书宋_GBK"/>
                <w:szCs w:val="24"/>
              </w:rPr>
            </w:pPr>
            <w:r>
              <w:rPr>
                <w:rFonts w:hint="eastAsia" w:ascii="方正书宋_GBK" w:eastAsia="方正书宋_GBK"/>
              </w:rPr>
              <w:t>财政拨款</w:t>
            </w:r>
          </w:p>
        </w:tc>
      </w:tr>
      <w:tr w14:paraId="4D96D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3ACC687B">
            <w:pPr>
              <w:spacing w:line="300" w:lineRule="exact"/>
              <w:jc w:val="left"/>
              <w:rPr>
                <w:rFonts w:hint="eastAsia" w:eastAsia="方正书宋_GBK"/>
                <w:szCs w:val="24"/>
              </w:rPr>
            </w:pPr>
            <w:r>
              <w:rPr>
                <w:rFonts w:hint="eastAsia" w:ascii="方正书宋_GBK" w:eastAsia="方正书宋_GBK"/>
              </w:rPr>
              <w:t>丰南区截瘫伤员疗养院</w:t>
            </w:r>
          </w:p>
        </w:tc>
        <w:tc>
          <w:tcPr>
            <w:tcW w:w="1134" w:type="dxa"/>
            <w:noWrap w:val="0"/>
            <w:vAlign w:val="center"/>
          </w:tcPr>
          <w:p w14:paraId="4C359ED8">
            <w:pPr>
              <w:spacing w:line="300" w:lineRule="exact"/>
              <w:jc w:val="center"/>
              <w:rPr>
                <w:rFonts w:eastAsia="方正书宋_GBK"/>
                <w:szCs w:val="24"/>
              </w:rPr>
            </w:pPr>
            <w:r>
              <w:rPr>
                <w:rFonts w:hint="eastAsia" w:ascii="方正书宋_GBK" w:eastAsia="方正书宋_GBK"/>
              </w:rPr>
              <w:t>事业</w:t>
            </w:r>
          </w:p>
        </w:tc>
        <w:tc>
          <w:tcPr>
            <w:tcW w:w="1276" w:type="dxa"/>
            <w:noWrap w:val="0"/>
            <w:vAlign w:val="center"/>
          </w:tcPr>
          <w:p w14:paraId="61BB2D38">
            <w:pPr>
              <w:spacing w:line="300" w:lineRule="exact"/>
              <w:jc w:val="center"/>
              <w:rPr>
                <w:rFonts w:eastAsia="方正书宋_GBK"/>
                <w:szCs w:val="24"/>
              </w:rPr>
            </w:pPr>
            <w:r>
              <w:rPr>
                <w:rFonts w:hint="eastAsia" w:ascii="方正书宋_GBK" w:eastAsia="方正书宋_GBK"/>
              </w:rPr>
              <w:t>股级</w:t>
            </w:r>
          </w:p>
        </w:tc>
        <w:tc>
          <w:tcPr>
            <w:tcW w:w="2902" w:type="dxa"/>
            <w:noWrap w:val="0"/>
            <w:vAlign w:val="center"/>
          </w:tcPr>
          <w:p w14:paraId="0A9C67DB">
            <w:pPr>
              <w:spacing w:line="300" w:lineRule="exact"/>
              <w:jc w:val="center"/>
              <w:rPr>
                <w:rFonts w:eastAsia="方正书宋_GBK"/>
                <w:szCs w:val="24"/>
              </w:rPr>
            </w:pPr>
            <w:r>
              <w:rPr>
                <w:rFonts w:hint="eastAsia" w:ascii="方正书宋_GBK" w:eastAsia="方正书宋_GBK"/>
              </w:rPr>
              <w:t>财政拨款</w:t>
            </w:r>
          </w:p>
        </w:tc>
      </w:tr>
      <w:tr w14:paraId="780F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6D6B0CA6">
            <w:pPr>
              <w:spacing w:line="300" w:lineRule="exact"/>
              <w:jc w:val="left"/>
              <w:rPr>
                <w:rFonts w:hint="eastAsia" w:eastAsia="方正书宋_GBK"/>
                <w:szCs w:val="24"/>
              </w:rPr>
            </w:pPr>
            <w:r>
              <w:rPr>
                <w:rFonts w:hint="eastAsia" w:eastAsia="方正书宋_GBK"/>
                <w:szCs w:val="24"/>
              </w:rPr>
              <w:t>丰南区救助站</w:t>
            </w:r>
          </w:p>
        </w:tc>
        <w:tc>
          <w:tcPr>
            <w:tcW w:w="1134" w:type="dxa"/>
            <w:noWrap w:val="0"/>
            <w:vAlign w:val="center"/>
          </w:tcPr>
          <w:p w14:paraId="5FEEFC5E">
            <w:pPr>
              <w:spacing w:line="300" w:lineRule="exact"/>
              <w:jc w:val="center"/>
              <w:rPr>
                <w:rFonts w:eastAsia="方正书宋_GBK"/>
                <w:szCs w:val="24"/>
              </w:rPr>
            </w:pPr>
            <w:r>
              <w:rPr>
                <w:rFonts w:hint="eastAsia" w:eastAsia="方正书宋_GBK"/>
                <w:szCs w:val="24"/>
              </w:rPr>
              <w:t>事业</w:t>
            </w:r>
          </w:p>
        </w:tc>
        <w:tc>
          <w:tcPr>
            <w:tcW w:w="1276" w:type="dxa"/>
            <w:noWrap w:val="0"/>
            <w:vAlign w:val="center"/>
          </w:tcPr>
          <w:p w14:paraId="544E86F7">
            <w:pPr>
              <w:spacing w:line="300" w:lineRule="exact"/>
              <w:jc w:val="center"/>
              <w:rPr>
                <w:rFonts w:eastAsia="方正书宋_GBK"/>
                <w:szCs w:val="24"/>
              </w:rPr>
            </w:pPr>
            <w:r>
              <w:rPr>
                <w:rFonts w:hint="eastAsia" w:eastAsia="方正书宋_GBK"/>
                <w:szCs w:val="24"/>
              </w:rPr>
              <w:t>股级</w:t>
            </w:r>
          </w:p>
        </w:tc>
        <w:tc>
          <w:tcPr>
            <w:tcW w:w="2902" w:type="dxa"/>
            <w:noWrap w:val="0"/>
            <w:vAlign w:val="center"/>
          </w:tcPr>
          <w:p w14:paraId="5B41FB7B">
            <w:pPr>
              <w:spacing w:line="300" w:lineRule="exact"/>
              <w:jc w:val="center"/>
              <w:rPr>
                <w:rFonts w:eastAsia="方正书宋_GBK"/>
                <w:szCs w:val="24"/>
              </w:rPr>
            </w:pPr>
            <w:r>
              <w:rPr>
                <w:rFonts w:hint="eastAsia" w:ascii="方正书宋_GBK" w:eastAsia="方正书宋_GBK"/>
              </w:rPr>
              <w:t>财政拨款</w:t>
            </w:r>
          </w:p>
        </w:tc>
      </w:tr>
      <w:tr w14:paraId="6CCB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1DE6744E">
            <w:pPr>
              <w:spacing w:line="300" w:lineRule="exact"/>
              <w:jc w:val="left"/>
              <w:rPr>
                <w:rFonts w:hint="eastAsia" w:ascii="方正书宋_GBK" w:eastAsia="方正书宋_GBK"/>
              </w:rPr>
            </w:pPr>
            <w:r>
              <w:rPr>
                <w:rFonts w:hint="eastAsia" w:ascii="方正书宋_GBK" w:eastAsia="方正书宋_GBK"/>
              </w:rPr>
              <w:t>丰南区殡仪馆</w:t>
            </w:r>
          </w:p>
        </w:tc>
        <w:tc>
          <w:tcPr>
            <w:tcW w:w="1134" w:type="dxa"/>
            <w:noWrap w:val="0"/>
            <w:vAlign w:val="center"/>
          </w:tcPr>
          <w:p w14:paraId="081DC70A">
            <w:pPr>
              <w:spacing w:line="300" w:lineRule="exact"/>
              <w:jc w:val="center"/>
              <w:rPr>
                <w:rFonts w:hint="eastAsia" w:eastAsia="方正书宋_GBK"/>
                <w:szCs w:val="24"/>
              </w:rPr>
            </w:pPr>
            <w:r>
              <w:rPr>
                <w:rFonts w:hint="eastAsia" w:eastAsia="方正书宋_GBK"/>
                <w:szCs w:val="24"/>
              </w:rPr>
              <w:t>事业</w:t>
            </w:r>
          </w:p>
        </w:tc>
        <w:tc>
          <w:tcPr>
            <w:tcW w:w="1276" w:type="dxa"/>
            <w:noWrap w:val="0"/>
            <w:vAlign w:val="center"/>
          </w:tcPr>
          <w:p w14:paraId="32CFFAAD">
            <w:pPr>
              <w:spacing w:line="300" w:lineRule="exact"/>
              <w:jc w:val="center"/>
              <w:rPr>
                <w:rFonts w:hint="eastAsia" w:eastAsia="方正书宋_GBK"/>
                <w:szCs w:val="24"/>
              </w:rPr>
            </w:pPr>
            <w:r>
              <w:rPr>
                <w:rFonts w:hint="eastAsia" w:eastAsia="方正书宋_GBK"/>
                <w:szCs w:val="24"/>
              </w:rPr>
              <w:t>股级</w:t>
            </w:r>
          </w:p>
        </w:tc>
        <w:tc>
          <w:tcPr>
            <w:tcW w:w="2902" w:type="dxa"/>
            <w:noWrap w:val="0"/>
            <w:vAlign w:val="center"/>
          </w:tcPr>
          <w:p w14:paraId="060A2DB1">
            <w:pPr>
              <w:spacing w:line="300" w:lineRule="exact"/>
              <w:jc w:val="center"/>
              <w:rPr>
                <w:rFonts w:hint="eastAsia" w:eastAsia="方正书宋_GBK"/>
                <w:szCs w:val="24"/>
              </w:rPr>
            </w:pPr>
            <w:r>
              <w:rPr>
                <w:rFonts w:hint="eastAsia" w:eastAsia="方正书宋_GBK"/>
                <w:szCs w:val="24"/>
              </w:rPr>
              <w:t>自收自支</w:t>
            </w:r>
          </w:p>
        </w:tc>
      </w:tr>
      <w:tr w14:paraId="0162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noWrap w:val="0"/>
            <w:vAlign w:val="center"/>
          </w:tcPr>
          <w:p w14:paraId="42CCA403">
            <w:pPr>
              <w:spacing w:line="300" w:lineRule="exact"/>
              <w:jc w:val="left"/>
              <w:rPr>
                <w:rFonts w:hint="eastAsia" w:ascii="方正书宋_GBK" w:eastAsia="方正书宋_GBK"/>
              </w:rPr>
            </w:pPr>
            <w:r>
              <w:rPr>
                <w:rFonts w:hint="eastAsia" w:ascii="方正书宋_GBK" w:eastAsia="方正书宋_GBK"/>
              </w:rPr>
              <w:t>丰南区民政系统</w:t>
            </w:r>
          </w:p>
        </w:tc>
        <w:tc>
          <w:tcPr>
            <w:tcW w:w="1134" w:type="dxa"/>
            <w:noWrap w:val="0"/>
            <w:vAlign w:val="center"/>
          </w:tcPr>
          <w:p w14:paraId="7D0406D4">
            <w:pPr>
              <w:spacing w:line="300" w:lineRule="exact"/>
              <w:jc w:val="center"/>
              <w:rPr>
                <w:rFonts w:hint="eastAsia" w:eastAsia="方正书宋_GBK"/>
                <w:szCs w:val="24"/>
              </w:rPr>
            </w:pPr>
            <w:r>
              <w:rPr>
                <w:rFonts w:hint="eastAsia" w:eastAsia="方正书宋_GBK"/>
                <w:szCs w:val="24"/>
              </w:rPr>
              <w:t>事业</w:t>
            </w:r>
          </w:p>
        </w:tc>
        <w:tc>
          <w:tcPr>
            <w:tcW w:w="1276" w:type="dxa"/>
            <w:noWrap w:val="0"/>
            <w:vAlign w:val="center"/>
          </w:tcPr>
          <w:p w14:paraId="17E715F5">
            <w:pPr>
              <w:spacing w:line="300" w:lineRule="exact"/>
              <w:jc w:val="center"/>
              <w:rPr>
                <w:rFonts w:hint="eastAsia" w:eastAsia="方正书宋_GBK"/>
                <w:szCs w:val="24"/>
              </w:rPr>
            </w:pPr>
          </w:p>
        </w:tc>
        <w:tc>
          <w:tcPr>
            <w:tcW w:w="2902" w:type="dxa"/>
            <w:noWrap w:val="0"/>
            <w:vAlign w:val="center"/>
          </w:tcPr>
          <w:p w14:paraId="37B8162D">
            <w:pPr>
              <w:spacing w:line="300" w:lineRule="exact"/>
              <w:jc w:val="center"/>
              <w:rPr>
                <w:rFonts w:hint="eastAsia" w:eastAsia="方正书宋_GBK"/>
                <w:szCs w:val="24"/>
              </w:rPr>
            </w:pPr>
            <w:r>
              <w:rPr>
                <w:rFonts w:hint="eastAsia" w:eastAsia="方正书宋_GBK"/>
                <w:szCs w:val="24"/>
              </w:rPr>
              <w:t>财政拨款</w:t>
            </w:r>
          </w:p>
        </w:tc>
      </w:tr>
    </w:tbl>
    <w:p w14:paraId="3B504AD9">
      <w:pPr>
        <w:pStyle w:val="5"/>
        <w:spacing w:before="0" w:beforeAutospacing="0" w:after="0" w:afterAutospacing="0" w:line="390" w:lineRule="atLeast"/>
        <w:ind w:firstLine="640" w:firstLineChars="200"/>
        <w:rPr>
          <w:rFonts w:ascii="仿宋_GB2312" w:eastAsia="仿宋_GB2312" w:cs="Times New Roman"/>
          <w:sz w:val="32"/>
          <w:szCs w:val="32"/>
        </w:rPr>
      </w:pPr>
      <w:r>
        <w:rPr>
          <w:rFonts w:ascii="仿宋_GB2312" w:eastAsia="仿宋_GB2312" w:cs="Times New Roman"/>
          <w:sz w:val="32"/>
          <w:szCs w:val="32"/>
        </w:rPr>
        <w:t>3</w:t>
      </w:r>
      <w:r>
        <w:rPr>
          <w:rFonts w:hint="eastAsia" w:ascii="仿宋_GB2312" w:eastAsia="仿宋_GB2312" w:cs="Times New Roman"/>
          <w:sz w:val="32"/>
          <w:szCs w:val="32"/>
        </w:rPr>
        <w:t>、人员情况：丰南区民政系统行政编制</w:t>
      </w:r>
      <w:r>
        <w:rPr>
          <w:rFonts w:ascii="仿宋_GB2312" w:eastAsia="仿宋_GB2312" w:cs="Times New Roman"/>
          <w:sz w:val="32"/>
          <w:szCs w:val="32"/>
        </w:rPr>
        <w:t>24</w:t>
      </w:r>
      <w:r>
        <w:rPr>
          <w:rFonts w:hint="eastAsia" w:ascii="仿宋_GB2312" w:eastAsia="仿宋_GB2312" w:cs="Times New Roman"/>
          <w:sz w:val="32"/>
          <w:szCs w:val="32"/>
        </w:rPr>
        <w:t>个，事业编制</w:t>
      </w:r>
      <w:r>
        <w:rPr>
          <w:rFonts w:ascii="仿宋_GB2312" w:eastAsia="仿宋_GB2312" w:cs="Times New Roman"/>
          <w:sz w:val="32"/>
          <w:szCs w:val="32"/>
        </w:rPr>
        <w:t>102</w:t>
      </w:r>
      <w:r>
        <w:rPr>
          <w:rFonts w:hint="eastAsia" w:ascii="仿宋_GB2312" w:eastAsia="仿宋_GB2312" w:cs="Times New Roman"/>
          <w:sz w:val="32"/>
          <w:szCs w:val="32"/>
        </w:rPr>
        <w:t>个，</w:t>
      </w:r>
      <w:r>
        <w:rPr>
          <w:rFonts w:ascii="仿宋_GB2312" w:eastAsia="仿宋_GB2312" w:cs="Times New Roman"/>
          <w:sz w:val="32"/>
          <w:szCs w:val="32"/>
        </w:rPr>
        <w:t>2016</w:t>
      </w:r>
      <w:r>
        <w:rPr>
          <w:rFonts w:hint="eastAsia" w:ascii="仿宋_GB2312" w:eastAsia="仿宋_GB2312" w:cs="Times New Roman"/>
          <w:sz w:val="32"/>
          <w:szCs w:val="32"/>
        </w:rPr>
        <w:t>年末行政在职</w:t>
      </w:r>
      <w:r>
        <w:rPr>
          <w:rFonts w:ascii="仿宋_GB2312" w:eastAsia="仿宋_GB2312" w:cs="Times New Roman"/>
          <w:sz w:val="32"/>
          <w:szCs w:val="32"/>
        </w:rPr>
        <w:t>17</w:t>
      </w:r>
      <w:r>
        <w:rPr>
          <w:rFonts w:hint="eastAsia" w:ascii="仿宋_GB2312" w:eastAsia="仿宋_GB2312" w:cs="Times New Roman"/>
          <w:sz w:val="32"/>
          <w:szCs w:val="32"/>
        </w:rPr>
        <w:t>人，事业在职</w:t>
      </w:r>
      <w:r>
        <w:rPr>
          <w:rFonts w:ascii="仿宋_GB2312" w:eastAsia="仿宋_GB2312" w:cs="Times New Roman"/>
          <w:sz w:val="32"/>
          <w:szCs w:val="32"/>
        </w:rPr>
        <w:t>82</w:t>
      </w:r>
      <w:r>
        <w:rPr>
          <w:rFonts w:hint="eastAsia" w:ascii="仿宋_GB2312" w:eastAsia="仿宋_GB2312" w:cs="Times New Roman"/>
          <w:sz w:val="32"/>
          <w:szCs w:val="32"/>
        </w:rPr>
        <w:t>人，离退休</w:t>
      </w:r>
      <w:r>
        <w:rPr>
          <w:rFonts w:ascii="仿宋_GB2312" w:eastAsia="仿宋_GB2312" w:cs="Times New Roman"/>
          <w:sz w:val="32"/>
          <w:szCs w:val="32"/>
        </w:rPr>
        <w:t>79</w:t>
      </w:r>
      <w:r>
        <w:rPr>
          <w:rFonts w:hint="eastAsia" w:ascii="仿宋_GB2312" w:eastAsia="仿宋_GB2312" w:cs="Times New Roman"/>
          <w:sz w:val="32"/>
          <w:szCs w:val="32"/>
        </w:rPr>
        <w:t>人。</w:t>
      </w:r>
    </w:p>
    <w:p w14:paraId="5DC55FF7">
      <w:pPr>
        <w:pStyle w:val="5"/>
        <w:spacing w:before="0" w:beforeAutospacing="0" w:after="0" w:afterAutospacing="0" w:line="390" w:lineRule="atLeast"/>
        <w:ind w:firstLine="640" w:firstLineChars="200"/>
        <w:rPr>
          <w:rFonts w:ascii="仿宋_GB2312" w:eastAsia="仿宋_GB2312" w:cs="Times New Roman"/>
          <w:sz w:val="32"/>
          <w:szCs w:val="32"/>
        </w:rPr>
      </w:pPr>
    </w:p>
    <w:p w14:paraId="12344707">
      <w:pPr>
        <w:ind w:firstLine="640"/>
        <w:jc w:val="center"/>
        <w:rPr>
          <w:rFonts w:ascii="宋体" w:hAnsi="宋体" w:eastAsia="宋体"/>
          <w:b/>
          <w:sz w:val="32"/>
          <w:szCs w:val="32"/>
        </w:rPr>
      </w:pPr>
      <w:r>
        <w:rPr>
          <w:rFonts w:hint="eastAsia" w:ascii="宋体" w:hAnsi="宋体" w:eastAsia="宋体"/>
          <w:b/>
          <w:sz w:val="44"/>
          <w:szCs w:val="44"/>
        </w:rPr>
        <w:t>第二部分</w:t>
      </w:r>
      <w:r>
        <w:rPr>
          <w:rFonts w:ascii="宋体" w:hAnsi="宋体" w:eastAsia="宋体"/>
          <w:b/>
          <w:sz w:val="44"/>
          <w:szCs w:val="44"/>
        </w:rPr>
        <w:t xml:space="preserve"> </w:t>
      </w:r>
      <w:r>
        <w:rPr>
          <w:rFonts w:hint="eastAsia" w:ascii="宋体" w:hAnsi="宋体" w:eastAsia="宋体"/>
          <w:b/>
          <w:sz w:val="44"/>
          <w:szCs w:val="44"/>
        </w:rPr>
        <w:t>部门预算安排的总体情况</w:t>
      </w:r>
    </w:p>
    <w:p w14:paraId="599915CA">
      <w:pPr>
        <w:rPr>
          <w:rFonts w:ascii="黑体" w:hAnsi="宋体" w:eastAsia="黑体"/>
          <w:b/>
          <w:sz w:val="32"/>
          <w:szCs w:val="32"/>
        </w:rPr>
      </w:pPr>
      <w:r>
        <w:rPr>
          <w:rFonts w:hint="eastAsia" w:ascii="黑体" w:hAnsi="宋体" w:eastAsia="黑体"/>
          <w:b/>
          <w:sz w:val="32"/>
          <w:szCs w:val="32"/>
        </w:rPr>
        <w:t>一、收入说明</w:t>
      </w:r>
    </w:p>
    <w:p w14:paraId="5517571A">
      <w:pPr>
        <w:widowControl/>
        <w:tabs>
          <w:tab w:val="left" w:pos="5552"/>
          <w:tab w:val="left" w:pos="7323"/>
          <w:tab w:val="left" w:pos="12218"/>
          <w:tab w:val="left" w:pos="14365"/>
          <w:tab w:val="left" w:pos="17759"/>
          <w:tab w:val="left" w:pos="19300"/>
          <w:tab w:val="left" w:pos="20220"/>
        </w:tabs>
        <w:ind w:left="92" w:leftChars="44" w:firstLine="640" w:firstLineChars="200"/>
        <w:jc w:val="left"/>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丰南区民政局部门</w:t>
      </w:r>
      <w:r>
        <w:rPr>
          <w:rFonts w:ascii="仿宋_GB2312" w:hAnsi="宋体" w:eastAsia="仿宋_GB2312" w:cs="Arial"/>
          <w:color w:val="000000"/>
          <w:kern w:val="0"/>
          <w:sz w:val="32"/>
          <w:szCs w:val="32"/>
        </w:rPr>
        <w:t>2017</w:t>
      </w:r>
      <w:r>
        <w:rPr>
          <w:rFonts w:hint="eastAsia" w:ascii="仿宋_GB2312" w:hAnsi="宋体" w:eastAsia="仿宋_GB2312" w:cs="Arial"/>
          <w:color w:val="000000"/>
          <w:kern w:val="0"/>
          <w:sz w:val="32"/>
          <w:szCs w:val="32"/>
        </w:rPr>
        <w:t>年收入总额</w:t>
      </w:r>
      <w:r>
        <w:rPr>
          <w:rFonts w:ascii="仿宋_GB2312" w:hAnsi="宋体" w:eastAsia="仿宋_GB2312" w:cs="Arial"/>
          <w:color w:val="000000"/>
          <w:kern w:val="0"/>
          <w:sz w:val="32"/>
          <w:szCs w:val="32"/>
        </w:rPr>
        <w:t>15490.79</w:t>
      </w:r>
      <w:r>
        <w:rPr>
          <w:rFonts w:hint="eastAsia" w:ascii="仿宋_GB2312" w:hAnsi="宋体" w:eastAsia="仿宋_GB2312" w:cs="Arial"/>
          <w:color w:val="000000"/>
          <w:kern w:val="0"/>
          <w:sz w:val="32"/>
          <w:szCs w:val="32"/>
        </w:rPr>
        <w:t>万元，均为一般公共预算拨款收入，其中财政限额补助</w:t>
      </w:r>
      <w:r>
        <w:rPr>
          <w:rFonts w:ascii="仿宋_GB2312" w:hAnsi="宋体" w:eastAsia="仿宋_GB2312" w:cs="Arial"/>
          <w:color w:val="000000"/>
          <w:kern w:val="0"/>
          <w:sz w:val="32"/>
          <w:szCs w:val="32"/>
        </w:rPr>
        <w:t>402.63</w:t>
      </w:r>
      <w:r>
        <w:rPr>
          <w:rFonts w:hint="eastAsia" w:ascii="仿宋_GB2312" w:hAnsi="宋体" w:eastAsia="仿宋_GB2312" w:cs="Arial"/>
          <w:color w:val="000000"/>
          <w:kern w:val="0"/>
          <w:sz w:val="32"/>
          <w:szCs w:val="32"/>
        </w:rPr>
        <w:t>万元，财政非限额补助</w:t>
      </w:r>
      <w:r>
        <w:rPr>
          <w:rFonts w:ascii="仿宋_GB2312" w:hAnsi="宋体" w:eastAsia="仿宋_GB2312" w:cs="Arial"/>
          <w:color w:val="000000"/>
          <w:kern w:val="0"/>
          <w:sz w:val="32"/>
          <w:szCs w:val="32"/>
        </w:rPr>
        <w:t>10507.16</w:t>
      </w:r>
      <w:r>
        <w:rPr>
          <w:rFonts w:hint="eastAsia" w:ascii="仿宋_GB2312" w:hAnsi="宋体" w:eastAsia="仿宋_GB2312" w:cs="Arial"/>
          <w:color w:val="000000"/>
          <w:kern w:val="0"/>
          <w:sz w:val="32"/>
          <w:szCs w:val="32"/>
        </w:rPr>
        <w:t>万元，中央财政提前通知转移支付</w:t>
      </w:r>
      <w:r>
        <w:rPr>
          <w:rFonts w:ascii="仿宋_GB2312" w:hAnsi="宋体" w:eastAsia="仿宋_GB2312" w:cs="Arial"/>
          <w:color w:val="000000"/>
          <w:kern w:val="0"/>
          <w:sz w:val="32"/>
          <w:szCs w:val="32"/>
        </w:rPr>
        <w:t>4581</w:t>
      </w:r>
      <w:r>
        <w:rPr>
          <w:rFonts w:hint="eastAsia" w:ascii="仿宋_GB2312" w:hAnsi="宋体" w:eastAsia="仿宋_GB2312" w:cs="Arial"/>
          <w:color w:val="000000"/>
          <w:kern w:val="0"/>
          <w:sz w:val="32"/>
          <w:szCs w:val="32"/>
        </w:rPr>
        <w:t>万元。</w:t>
      </w:r>
    </w:p>
    <w:p w14:paraId="21CCED22">
      <w:pPr>
        <w:rPr>
          <w:rFonts w:ascii="黑体" w:hAnsi="宋体" w:eastAsia="黑体"/>
          <w:b/>
          <w:sz w:val="32"/>
          <w:szCs w:val="32"/>
        </w:rPr>
      </w:pPr>
      <w:r>
        <w:rPr>
          <w:rFonts w:hint="eastAsia" w:ascii="黑体" w:hAnsi="宋体" w:eastAsia="黑体"/>
          <w:b/>
          <w:sz w:val="32"/>
          <w:szCs w:val="32"/>
        </w:rPr>
        <w:t>二、支出说明</w:t>
      </w:r>
    </w:p>
    <w:p w14:paraId="1A125068">
      <w:pPr>
        <w:ind w:firstLine="640"/>
        <w:rPr>
          <w:rFonts w:ascii="仿宋_GB2312" w:hAnsi="宋体" w:eastAsia="仿宋_GB2312"/>
          <w:sz w:val="32"/>
          <w:szCs w:val="32"/>
        </w:rPr>
      </w:pPr>
      <w:r>
        <w:rPr>
          <w:rFonts w:ascii="仿宋_GB2312" w:hAnsi="宋体" w:eastAsia="仿宋_GB2312"/>
          <w:sz w:val="32"/>
          <w:szCs w:val="32"/>
        </w:rPr>
        <w:t>2017</w:t>
      </w:r>
      <w:r>
        <w:rPr>
          <w:rFonts w:hint="eastAsia" w:ascii="仿宋_GB2312" w:hAnsi="宋体" w:eastAsia="仿宋_GB2312"/>
          <w:sz w:val="32"/>
          <w:szCs w:val="32"/>
        </w:rPr>
        <w:t>年支出预算</w:t>
      </w:r>
      <w:r>
        <w:rPr>
          <w:rFonts w:ascii="仿宋_GB2312" w:hAnsi="宋体" w:eastAsia="仿宋_GB2312"/>
          <w:color w:val="000000"/>
          <w:sz w:val="32"/>
          <w:szCs w:val="32"/>
        </w:rPr>
        <w:t>15490.79</w:t>
      </w:r>
      <w:r>
        <w:rPr>
          <w:rFonts w:hint="eastAsia" w:ascii="仿宋_GB2312" w:hAnsi="宋体" w:eastAsia="仿宋_GB2312"/>
          <w:sz w:val="32"/>
          <w:szCs w:val="32"/>
        </w:rPr>
        <w:t>万元，其中基本支出</w:t>
      </w:r>
      <w:r>
        <w:rPr>
          <w:rFonts w:ascii="仿宋_GB2312" w:hAnsi="宋体" w:eastAsia="仿宋_GB2312"/>
          <w:color w:val="000000"/>
          <w:sz w:val="32"/>
          <w:szCs w:val="32"/>
        </w:rPr>
        <w:t>1926.91</w:t>
      </w:r>
      <w:r>
        <w:rPr>
          <w:rFonts w:hint="eastAsia" w:ascii="仿宋_GB2312" w:hAnsi="宋体" w:eastAsia="仿宋_GB2312"/>
          <w:sz w:val="32"/>
          <w:szCs w:val="32"/>
        </w:rPr>
        <w:t>万元，包括人员经费和日常公用经费，用于保证单位的正常运转；项目支出</w:t>
      </w:r>
      <w:r>
        <w:rPr>
          <w:rFonts w:ascii="仿宋_GB2312" w:hAnsi="宋体" w:eastAsia="仿宋_GB2312"/>
          <w:color w:val="000000"/>
          <w:sz w:val="32"/>
          <w:szCs w:val="32"/>
        </w:rPr>
        <w:t>13563.88</w:t>
      </w:r>
      <w:r>
        <w:rPr>
          <w:rFonts w:hint="eastAsia" w:ascii="仿宋_GB2312" w:hAnsi="宋体" w:eastAsia="仿宋_GB2312"/>
          <w:sz w:val="32"/>
          <w:szCs w:val="32"/>
        </w:rPr>
        <w:t>万元，全部为本级支出，主要为</w:t>
      </w:r>
      <w:r>
        <w:rPr>
          <w:rFonts w:hint="eastAsia" w:ascii="仿宋_GB2312" w:hAnsi="宋体" w:eastAsia="仿宋_GB2312"/>
          <w:color w:val="000000"/>
          <w:sz w:val="32"/>
          <w:szCs w:val="32"/>
        </w:rPr>
        <w:t>养老服务体系建设经费、退役安置补助经费、优抚对象补助经费、城乡最低生活保障经费、民族事务经费</w:t>
      </w:r>
      <w:r>
        <w:rPr>
          <w:rFonts w:hint="eastAsia" w:ascii="仿宋_GB2312" w:hAnsi="宋体" w:eastAsia="仿宋_GB2312"/>
          <w:sz w:val="32"/>
          <w:szCs w:val="32"/>
        </w:rPr>
        <w:t>等。</w:t>
      </w:r>
    </w:p>
    <w:p w14:paraId="713B631E">
      <w:pPr>
        <w:rPr>
          <w:rFonts w:ascii="黑体" w:hAnsi="宋体" w:eastAsia="黑体"/>
          <w:b/>
          <w:sz w:val="32"/>
          <w:szCs w:val="32"/>
        </w:rPr>
      </w:pPr>
      <w:r>
        <w:rPr>
          <w:rFonts w:hint="eastAsia" w:ascii="黑体" w:hAnsi="宋体" w:eastAsia="黑体"/>
          <w:b/>
          <w:sz w:val="32"/>
          <w:szCs w:val="32"/>
        </w:rPr>
        <w:t>三、比上年增减情况</w:t>
      </w:r>
    </w:p>
    <w:p w14:paraId="50F9F3DC">
      <w:pPr>
        <w:ind w:firstLine="640" w:firstLineChars="200"/>
        <w:rPr>
          <w:rFonts w:ascii="仿宋_GB2312" w:hAnsi="宋体" w:eastAsia="仿宋_GB2312"/>
          <w:sz w:val="32"/>
          <w:szCs w:val="32"/>
        </w:rPr>
      </w:pPr>
      <w:r>
        <w:rPr>
          <w:rFonts w:ascii="仿宋_GB2312" w:hAnsi="宋体" w:eastAsia="仿宋_GB2312"/>
          <w:sz w:val="32"/>
          <w:szCs w:val="32"/>
        </w:rPr>
        <w:t>2017</w:t>
      </w:r>
      <w:r>
        <w:rPr>
          <w:rFonts w:hint="eastAsia" w:ascii="仿宋_GB2312" w:hAnsi="宋体" w:eastAsia="仿宋_GB2312"/>
          <w:sz w:val="32"/>
          <w:szCs w:val="32"/>
        </w:rPr>
        <w:t>年部门预算较</w:t>
      </w:r>
      <w:r>
        <w:rPr>
          <w:rFonts w:ascii="仿宋_GB2312" w:hAnsi="宋体" w:eastAsia="仿宋_GB2312"/>
          <w:sz w:val="32"/>
          <w:szCs w:val="32"/>
        </w:rPr>
        <w:t>2016</w:t>
      </w:r>
      <w:r>
        <w:rPr>
          <w:rFonts w:hint="eastAsia" w:ascii="仿宋_GB2312" w:hAnsi="宋体" w:eastAsia="仿宋_GB2312"/>
          <w:sz w:val="32"/>
          <w:szCs w:val="32"/>
        </w:rPr>
        <w:t>年增长</w:t>
      </w:r>
      <w:r>
        <w:rPr>
          <w:rFonts w:ascii="仿宋_GB2312" w:hAnsi="宋体" w:eastAsia="仿宋_GB2312"/>
          <w:sz w:val="32"/>
          <w:szCs w:val="32"/>
        </w:rPr>
        <w:t>208.15</w:t>
      </w:r>
      <w:r>
        <w:rPr>
          <w:rFonts w:hint="eastAsia" w:ascii="仿宋_GB2312" w:hAnsi="宋体" w:eastAsia="仿宋_GB2312"/>
          <w:sz w:val="32"/>
          <w:szCs w:val="32"/>
        </w:rPr>
        <w:t>万元，其中：基本支出增长</w:t>
      </w:r>
      <w:r>
        <w:rPr>
          <w:rFonts w:ascii="仿宋_GB2312" w:hAnsi="宋体" w:eastAsia="仿宋_GB2312"/>
          <w:sz w:val="32"/>
          <w:szCs w:val="32"/>
        </w:rPr>
        <w:t>273.53</w:t>
      </w:r>
      <w:r>
        <w:rPr>
          <w:rFonts w:hint="eastAsia" w:ascii="仿宋_GB2312" w:hAnsi="宋体" w:eastAsia="仿宋_GB2312"/>
          <w:sz w:val="32"/>
          <w:szCs w:val="32"/>
        </w:rPr>
        <w:t>万元（人员经费增长</w:t>
      </w:r>
      <w:r>
        <w:rPr>
          <w:rFonts w:ascii="仿宋_GB2312" w:hAnsi="宋体" w:eastAsia="仿宋_GB2312"/>
          <w:sz w:val="32"/>
          <w:szCs w:val="32"/>
        </w:rPr>
        <w:t>31.21</w:t>
      </w:r>
      <w:r>
        <w:rPr>
          <w:rFonts w:hint="eastAsia" w:ascii="仿宋_GB2312" w:hAnsi="宋体" w:eastAsia="仿宋_GB2312"/>
          <w:sz w:val="32"/>
          <w:szCs w:val="32"/>
        </w:rPr>
        <w:t>万元，为工作人员及军队离退休人员的定期工资、离退休费及与工资相关的各项增长，日常公用经费增长</w:t>
      </w:r>
      <w:r>
        <w:rPr>
          <w:rFonts w:ascii="仿宋_GB2312" w:hAnsi="宋体" w:eastAsia="仿宋_GB2312"/>
          <w:sz w:val="32"/>
          <w:szCs w:val="32"/>
        </w:rPr>
        <w:t>242.32</w:t>
      </w:r>
      <w:r>
        <w:rPr>
          <w:rFonts w:hint="eastAsia" w:ascii="仿宋_GB2312" w:hAnsi="宋体" w:eastAsia="仿宋_GB2312"/>
          <w:sz w:val="32"/>
          <w:szCs w:val="32"/>
        </w:rPr>
        <w:t>万元，主要为民政事业服务中心的日常公用支出由</w:t>
      </w:r>
      <w:r>
        <w:rPr>
          <w:rFonts w:ascii="仿宋_GB2312" w:hAnsi="宋体" w:eastAsia="仿宋_GB2312"/>
          <w:sz w:val="32"/>
          <w:szCs w:val="32"/>
        </w:rPr>
        <w:t>2016</w:t>
      </w:r>
      <w:r>
        <w:rPr>
          <w:rFonts w:hint="eastAsia" w:ascii="仿宋_GB2312" w:hAnsi="宋体" w:eastAsia="仿宋_GB2312"/>
          <w:sz w:val="32"/>
          <w:szCs w:val="32"/>
        </w:rPr>
        <w:t>年的项目调入</w:t>
      </w:r>
      <w:r>
        <w:rPr>
          <w:rFonts w:ascii="仿宋_GB2312" w:hAnsi="宋体" w:eastAsia="仿宋_GB2312"/>
          <w:sz w:val="32"/>
          <w:szCs w:val="32"/>
        </w:rPr>
        <w:t>2017</w:t>
      </w:r>
      <w:r>
        <w:rPr>
          <w:rFonts w:hint="eastAsia" w:ascii="仿宋_GB2312" w:hAnsi="宋体" w:eastAsia="仿宋_GB2312"/>
          <w:sz w:val="32"/>
          <w:szCs w:val="32"/>
        </w:rPr>
        <w:t>年的基本支出），项目支出增长</w:t>
      </w:r>
      <w:r>
        <w:rPr>
          <w:rFonts w:ascii="仿宋_GB2312" w:hAnsi="宋体" w:eastAsia="仿宋_GB2312"/>
          <w:sz w:val="32"/>
          <w:szCs w:val="32"/>
        </w:rPr>
        <w:t>63.38</w:t>
      </w:r>
      <w:r>
        <w:rPr>
          <w:rFonts w:hint="eastAsia" w:ascii="仿宋_GB2312" w:hAnsi="宋体" w:eastAsia="仿宋_GB2312"/>
          <w:sz w:val="32"/>
          <w:szCs w:val="32"/>
        </w:rPr>
        <w:t>万元，主要为优抚对象、困难群众基本生活补助经费、退役安置补助经费人员的增长。</w:t>
      </w:r>
    </w:p>
    <w:p w14:paraId="518C573A">
      <w:pPr>
        <w:rPr>
          <w:rFonts w:ascii="黑体" w:hAnsi="宋体" w:eastAsia="黑体"/>
          <w:b/>
          <w:sz w:val="32"/>
          <w:szCs w:val="32"/>
        </w:rPr>
      </w:pPr>
      <w:r>
        <w:rPr>
          <w:rFonts w:hint="eastAsia" w:ascii="黑体" w:hAnsi="宋体" w:eastAsia="黑体"/>
          <w:b/>
          <w:sz w:val="32"/>
          <w:szCs w:val="32"/>
        </w:rPr>
        <w:t>四、机关运行经费安排情况</w:t>
      </w:r>
    </w:p>
    <w:p w14:paraId="01FE3C74">
      <w:pPr>
        <w:pStyle w:val="5"/>
        <w:spacing w:before="0" w:beforeAutospacing="0" w:after="0" w:afterAutospacing="0" w:line="390" w:lineRule="atLeast"/>
        <w:ind w:firstLine="640" w:firstLineChars="200"/>
        <w:rPr>
          <w:rFonts w:ascii="仿宋_GB2312" w:eastAsia="仿宋_GB2312" w:cs="Times New Roman"/>
          <w:sz w:val="32"/>
          <w:szCs w:val="32"/>
        </w:rPr>
      </w:pPr>
      <w:r>
        <w:rPr>
          <w:rFonts w:hint="eastAsia" w:ascii="仿宋_GB2312" w:eastAsia="仿宋_GB2312" w:cs="Times New Roman"/>
          <w:sz w:val="32"/>
          <w:szCs w:val="32"/>
        </w:rPr>
        <w:t>丰南区民政局机关为行政机关，</w:t>
      </w:r>
      <w:r>
        <w:rPr>
          <w:rFonts w:ascii="仿宋_GB2312" w:eastAsia="仿宋_GB2312" w:cs="Times New Roman"/>
          <w:sz w:val="32"/>
          <w:szCs w:val="32"/>
        </w:rPr>
        <w:t>2017</w:t>
      </w:r>
      <w:r>
        <w:rPr>
          <w:rFonts w:hint="eastAsia" w:ascii="仿宋_GB2312" w:eastAsia="仿宋_GB2312" w:cs="Times New Roman"/>
          <w:sz w:val="32"/>
          <w:szCs w:val="32"/>
        </w:rPr>
        <w:t>年安排机关运行经费</w:t>
      </w:r>
      <w:r>
        <w:rPr>
          <w:rFonts w:ascii="仿宋_GB2312" w:eastAsia="仿宋_GB2312" w:cs="Times New Roman"/>
          <w:sz w:val="32"/>
          <w:szCs w:val="32"/>
        </w:rPr>
        <w:t>79.59</w:t>
      </w:r>
      <w:r>
        <w:rPr>
          <w:rFonts w:hint="eastAsia" w:ascii="仿宋_GB2312" w:eastAsia="仿宋_GB2312" w:cs="Times New Roman"/>
          <w:sz w:val="32"/>
          <w:szCs w:val="32"/>
        </w:rPr>
        <w:t>万元。主要为机关的日常公用经费，包括办公费</w:t>
      </w:r>
      <w:r>
        <w:rPr>
          <w:rFonts w:ascii="仿宋_GB2312" w:eastAsia="仿宋_GB2312" w:cs="Times New Roman"/>
          <w:sz w:val="32"/>
          <w:szCs w:val="32"/>
        </w:rPr>
        <w:t>2.52</w:t>
      </w:r>
      <w:r>
        <w:rPr>
          <w:rFonts w:hint="eastAsia" w:ascii="仿宋_GB2312" w:eastAsia="仿宋_GB2312" w:cs="Times New Roman"/>
          <w:sz w:val="32"/>
          <w:szCs w:val="32"/>
        </w:rPr>
        <w:t>万元，水费</w:t>
      </w:r>
      <w:r>
        <w:rPr>
          <w:rFonts w:ascii="仿宋_GB2312" w:eastAsia="仿宋_GB2312" w:cs="Times New Roman"/>
          <w:sz w:val="32"/>
          <w:szCs w:val="32"/>
        </w:rPr>
        <w:t>0.4</w:t>
      </w:r>
      <w:r>
        <w:rPr>
          <w:rFonts w:hint="eastAsia" w:ascii="仿宋_GB2312" w:eastAsia="仿宋_GB2312" w:cs="Times New Roman"/>
          <w:sz w:val="32"/>
          <w:szCs w:val="32"/>
        </w:rPr>
        <w:t>万元，电费</w:t>
      </w:r>
      <w:r>
        <w:rPr>
          <w:rFonts w:ascii="仿宋_GB2312" w:eastAsia="仿宋_GB2312" w:cs="Times New Roman"/>
          <w:sz w:val="32"/>
          <w:szCs w:val="32"/>
        </w:rPr>
        <w:t>4.6</w:t>
      </w:r>
      <w:r>
        <w:rPr>
          <w:rFonts w:hint="eastAsia" w:ascii="仿宋_GB2312" w:eastAsia="仿宋_GB2312" w:cs="Times New Roman"/>
          <w:sz w:val="32"/>
          <w:szCs w:val="32"/>
        </w:rPr>
        <w:t>万元，邮电费</w:t>
      </w:r>
      <w:r>
        <w:rPr>
          <w:rFonts w:ascii="仿宋_GB2312" w:eastAsia="仿宋_GB2312" w:cs="Times New Roman"/>
          <w:sz w:val="32"/>
          <w:szCs w:val="32"/>
        </w:rPr>
        <w:t>2</w:t>
      </w:r>
      <w:r>
        <w:rPr>
          <w:rFonts w:hint="eastAsia" w:ascii="仿宋_GB2312" w:eastAsia="仿宋_GB2312" w:cs="Times New Roman"/>
          <w:sz w:val="32"/>
          <w:szCs w:val="32"/>
        </w:rPr>
        <w:t>万元，公务用车运行维护费</w:t>
      </w:r>
      <w:r>
        <w:rPr>
          <w:rFonts w:ascii="仿宋_GB2312" w:eastAsia="仿宋_GB2312" w:cs="Times New Roman"/>
          <w:sz w:val="32"/>
          <w:szCs w:val="32"/>
        </w:rPr>
        <w:t>5</w:t>
      </w:r>
      <w:r>
        <w:rPr>
          <w:rFonts w:hint="eastAsia" w:ascii="仿宋_GB2312" w:eastAsia="仿宋_GB2312" w:cs="Times New Roman"/>
          <w:sz w:val="32"/>
          <w:szCs w:val="32"/>
        </w:rPr>
        <w:t>万元，工会费</w:t>
      </w:r>
      <w:r>
        <w:rPr>
          <w:rFonts w:ascii="仿宋_GB2312" w:eastAsia="仿宋_GB2312" w:cs="Times New Roman"/>
          <w:sz w:val="32"/>
          <w:szCs w:val="32"/>
        </w:rPr>
        <w:t>4.8</w:t>
      </w:r>
      <w:r>
        <w:rPr>
          <w:rFonts w:hint="eastAsia" w:ascii="仿宋_GB2312" w:eastAsia="仿宋_GB2312" w:cs="Times New Roman"/>
          <w:sz w:val="32"/>
          <w:szCs w:val="32"/>
        </w:rPr>
        <w:t>万元，福利费</w:t>
      </w:r>
      <w:r>
        <w:rPr>
          <w:rFonts w:ascii="仿宋_GB2312" w:eastAsia="仿宋_GB2312" w:cs="Times New Roman"/>
          <w:sz w:val="32"/>
          <w:szCs w:val="32"/>
        </w:rPr>
        <w:t>2.8</w:t>
      </w:r>
      <w:r>
        <w:rPr>
          <w:rFonts w:hint="eastAsia" w:ascii="仿宋_GB2312" w:eastAsia="仿宋_GB2312" w:cs="Times New Roman"/>
          <w:sz w:val="32"/>
          <w:szCs w:val="32"/>
        </w:rPr>
        <w:t>万元，劳务费</w:t>
      </w:r>
      <w:r>
        <w:rPr>
          <w:rFonts w:ascii="仿宋_GB2312" w:eastAsia="仿宋_GB2312" w:cs="Times New Roman"/>
          <w:sz w:val="32"/>
          <w:szCs w:val="32"/>
        </w:rPr>
        <w:t>25.32</w:t>
      </w:r>
      <w:r>
        <w:rPr>
          <w:rFonts w:hint="eastAsia" w:ascii="仿宋_GB2312" w:eastAsia="仿宋_GB2312" w:cs="Times New Roman"/>
          <w:sz w:val="32"/>
          <w:szCs w:val="32"/>
        </w:rPr>
        <w:t>万元，办公用房取暖费</w:t>
      </w:r>
      <w:r>
        <w:rPr>
          <w:rFonts w:ascii="仿宋_GB2312" w:eastAsia="仿宋_GB2312" w:cs="Times New Roman"/>
          <w:sz w:val="32"/>
          <w:szCs w:val="32"/>
        </w:rPr>
        <w:t>30</w:t>
      </w:r>
      <w:r>
        <w:rPr>
          <w:rFonts w:hint="eastAsia" w:ascii="仿宋_GB2312" w:eastAsia="仿宋_GB2312" w:cs="Times New Roman"/>
          <w:sz w:val="32"/>
          <w:szCs w:val="32"/>
        </w:rPr>
        <w:t>万元，离退休福利费</w:t>
      </w:r>
      <w:r>
        <w:rPr>
          <w:rFonts w:ascii="仿宋_GB2312" w:eastAsia="仿宋_GB2312" w:cs="Times New Roman"/>
          <w:sz w:val="32"/>
          <w:szCs w:val="32"/>
        </w:rPr>
        <w:t>1.4</w:t>
      </w:r>
      <w:r>
        <w:rPr>
          <w:rFonts w:hint="eastAsia" w:ascii="仿宋_GB2312" w:eastAsia="仿宋_GB2312" w:cs="Times New Roman"/>
          <w:sz w:val="32"/>
          <w:szCs w:val="32"/>
        </w:rPr>
        <w:t>万元，离退休干部报刊费</w:t>
      </w:r>
      <w:r>
        <w:rPr>
          <w:rFonts w:ascii="仿宋_GB2312" w:eastAsia="仿宋_GB2312" w:cs="Times New Roman"/>
          <w:sz w:val="32"/>
          <w:szCs w:val="32"/>
        </w:rPr>
        <w:t>0.75</w:t>
      </w:r>
      <w:r>
        <w:rPr>
          <w:rFonts w:hint="eastAsia" w:ascii="仿宋_GB2312" w:eastAsia="仿宋_GB2312" w:cs="Times New Roman"/>
          <w:sz w:val="32"/>
          <w:szCs w:val="32"/>
        </w:rPr>
        <w:t>万元。与</w:t>
      </w:r>
      <w:r>
        <w:rPr>
          <w:rFonts w:ascii="仿宋_GB2312" w:eastAsia="仿宋_GB2312" w:cs="Times New Roman"/>
          <w:sz w:val="32"/>
          <w:szCs w:val="32"/>
        </w:rPr>
        <w:t>2016</w:t>
      </w:r>
      <w:r>
        <w:rPr>
          <w:rFonts w:hint="eastAsia" w:ascii="仿宋_GB2312" w:eastAsia="仿宋_GB2312" w:cs="Times New Roman"/>
          <w:sz w:val="32"/>
          <w:szCs w:val="32"/>
        </w:rPr>
        <w:t>年相比增加</w:t>
      </w:r>
      <w:r>
        <w:rPr>
          <w:rFonts w:ascii="仿宋_GB2312" w:eastAsia="仿宋_GB2312" w:cs="Times New Roman"/>
          <w:sz w:val="32"/>
          <w:szCs w:val="32"/>
        </w:rPr>
        <w:t>31.28</w:t>
      </w:r>
      <w:r>
        <w:rPr>
          <w:rFonts w:hint="eastAsia" w:ascii="仿宋_GB2312" w:eastAsia="仿宋_GB2312" w:cs="Times New Roman"/>
          <w:sz w:val="32"/>
          <w:szCs w:val="32"/>
        </w:rPr>
        <w:t>万元，主要原因是劳务派遣人员工资调入公用经费的劳务费。丰南区光荣院，丰南区截瘫伤员疗养院，丰南区军队离退休干部干休所，丰南区殡仪馆、丰南区救助站、丰南区婚姻登记处为下属的事业单位，其日常公用经费不纳入机关运行经费。</w:t>
      </w:r>
    </w:p>
    <w:p w14:paraId="57F3F8FB">
      <w:pPr>
        <w:rPr>
          <w:rFonts w:ascii="黑体" w:hAnsi="宋体" w:eastAsia="黑体"/>
          <w:b/>
          <w:sz w:val="32"/>
          <w:szCs w:val="32"/>
        </w:rPr>
      </w:pPr>
      <w:r>
        <w:rPr>
          <w:rFonts w:hint="eastAsia" w:ascii="黑体" w:hAnsi="宋体" w:eastAsia="黑体"/>
          <w:b/>
          <w:sz w:val="32"/>
          <w:szCs w:val="32"/>
        </w:rPr>
        <w:t>五、财政拨款“三公”经费预算情况及增减变化原因</w:t>
      </w:r>
    </w:p>
    <w:p w14:paraId="011072DB">
      <w:pPr>
        <w:autoSpaceDE w:val="0"/>
        <w:autoSpaceDN w:val="0"/>
        <w:adjustRightInd w:val="0"/>
        <w:ind w:firstLine="640" w:firstLineChars="200"/>
        <w:jc w:val="left"/>
        <w:rPr>
          <w:rFonts w:ascii="仿宋_GB2312" w:hAnsi="宋体" w:eastAsia="仿宋_GB2312"/>
          <w:sz w:val="32"/>
          <w:szCs w:val="32"/>
        </w:rPr>
      </w:pPr>
      <w:r>
        <w:rPr>
          <w:rFonts w:ascii="仿宋_GB2312" w:hAnsi="宋体" w:eastAsia="仿宋_GB2312"/>
          <w:sz w:val="32"/>
          <w:szCs w:val="32"/>
        </w:rPr>
        <w:t>2017</w:t>
      </w:r>
      <w:r>
        <w:rPr>
          <w:rFonts w:hint="eastAsia" w:ascii="仿宋_GB2312" w:hAnsi="宋体" w:eastAsia="仿宋_GB2312"/>
          <w:sz w:val="32"/>
          <w:szCs w:val="32"/>
        </w:rPr>
        <w:t>年我部门“三公”经费预算安排</w:t>
      </w:r>
      <w:r>
        <w:rPr>
          <w:rFonts w:ascii="仿宋_GB2312" w:hAnsi="宋体" w:eastAsia="仿宋_GB2312"/>
          <w:sz w:val="32"/>
          <w:szCs w:val="32"/>
        </w:rPr>
        <w:t>15</w:t>
      </w:r>
      <w:r>
        <w:rPr>
          <w:rFonts w:hint="eastAsia" w:ascii="仿宋_GB2312" w:hAnsi="宋体" w:eastAsia="仿宋_GB2312"/>
          <w:sz w:val="32"/>
          <w:szCs w:val="32"/>
        </w:rPr>
        <w:t>万元，与上年预算相比无变化，与上年持平。具体安排情况为：</w:t>
      </w:r>
    </w:p>
    <w:p w14:paraId="5F7708EB">
      <w:pPr>
        <w:autoSpaceDE w:val="0"/>
        <w:autoSpaceDN w:val="0"/>
        <w:adjustRightInd w:val="0"/>
        <w:ind w:firstLine="640" w:firstLineChars="200"/>
        <w:jc w:val="left"/>
        <w:rPr>
          <w:rFonts w:ascii="仿宋_GB2312" w:hAnsi="宋体" w:eastAsia="仿宋_GB2312"/>
          <w:sz w:val="32"/>
          <w:szCs w:val="32"/>
        </w:rPr>
      </w:pPr>
      <w:r>
        <w:rPr>
          <w:rFonts w:hint="eastAsia" w:ascii="仿宋_GB2312" w:hAnsi="宋体" w:eastAsia="仿宋_GB2312"/>
          <w:sz w:val="32"/>
          <w:szCs w:val="32"/>
        </w:rPr>
        <w:t>（一）公务用车购置及运行费，共计安排</w:t>
      </w:r>
      <w:r>
        <w:rPr>
          <w:rFonts w:ascii="仿宋_GB2312" w:hAnsi="宋体" w:eastAsia="仿宋_GB2312"/>
          <w:sz w:val="32"/>
          <w:szCs w:val="32"/>
        </w:rPr>
        <w:t>15</w:t>
      </w:r>
      <w:r>
        <w:rPr>
          <w:rFonts w:hint="eastAsia" w:ascii="仿宋_GB2312" w:hAnsi="宋体" w:eastAsia="仿宋_GB2312"/>
          <w:sz w:val="32"/>
          <w:szCs w:val="32"/>
        </w:rPr>
        <w:t>万元，与上年持平。</w:t>
      </w:r>
      <w:r>
        <w:rPr>
          <w:rFonts w:ascii="仿宋_GB2312" w:hAnsi="宋体" w:eastAsia="仿宋_GB2312"/>
          <w:sz w:val="32"/>
          <w:szCs w:val="32"/>
        </w:rPr>
        <w:t>1</w:t>
      </w:r>
      <w:r>
        <w:rPr>
          <w:rFonts w:hint="eastAsia" w:ascii="仿宋_GB2312" w:hAnsi="宋体" w:eastAsia="仿宋_GB2312"/>
          <w:sz w:val="32"/>
          <w:szCs w:val="32"/>
        </w:rPr>
        <w:t>、公务用车购置安排</w:t>
      </w:r>
      <w:r>
        <w:rPr>
          <w:rFonts w:ascii="仿宋_GB2312" w:hAnsi="宋体" w:eastAsia="仿宋_GB2312"/>
          <w:sz w:val="32"/>
          <w:szCs w:val="32"/>
        </w:rPr>
        <w:t>0</w:t>
      </w:r>
      <w:r>
        <w:rPr>
          <w:rFonts w:hint="eastAsia" w:ascii="仿宋_GB2312" w:hAnsi="宋体" w:eastAsia="仿宋_GB2312"/>
          <w:sz w:val="32"/>
          <w:szCs w:val="32"/>
        </w:rPr>
        <w:t>万元，与上年持平。</w:t>
      </w:r>
      <w:r>
        <w:rPr>
          <w:rFonts w:ascii="仿宋_GB2312" w:hAnsi="宋体" w:eastAsia="仿宋_GB2312"/>
          <w:sz w:val="32"/>
          <w:szCs w:val="32"/>
        </w:rPr>
        <w:t>2</w:t>
      </w:r>
      <w:r>
        <w:rPr>
          <w:rFonts w:hint="eastAsia" w:ascii="仿宋_GB2312" w:hAnsi="宋体" w:eastAsia="仿宋_GB2312"/>
          <w:sz w:val="32"/>
          <w:szCs w:val="32"/>
        </w:rPr>
        <w:t>、公务用车运行维护经费安排</w:t>
      </w:r>
      <w:r>
        <w:rPr>
          <w:rFonts w:ascii="仿宋_GB2312" w:hAnsi="宋体" w:eastAsia="仿宋_GB2312"/>
          <w:sz w:val="32"/>
          <w:szCs w:val="32"/>
        </w:rPr>
        <w:t>15</w:t>
      </w:r>
      <w:r>
        <w:rPr>
          <w:rFonts w:hint="eastAsia" w:ascii="仿宋_GB2312" w:hAnsi="宋体" w:eastAsia="仿宋_GB2312"/>
          <w:sz w:val="32"/>
          <w:szCs w:val="32"/>
        </w:rPr>
        <w:t>万元，与上年持平。</w:t>
      </w:r>
    </w:p>
    <w:p w14:paraId="729DDCC1">
      <w:pPr>
        <w:autoSpaceDE w:val="0"/>
        <w:autoSpaceDN w:val="0"/>
        <w:adjustRightInd w:val="0"/>
        <w:ind w:firstLine="640"/>
        <w:jc w:val="left"/>
        <w:rPr>
          <w:rFonts w:ascii="仿宋_GB2312" w:hAnsi="宋体" w:eastAsia="仿宋_GB2312"/>
          <w:sz w:val="32"/>
          <w:szCs w:val="32"/>
        </w:rPr>
      </w:pPr>
      <w:r>
        <w:rPr>
          <w:rFonts w:hint="eastAsia" w:ascii="仿宋_GB2312" w:hAnsi="宋体" w:eastAsia="仿宋_GB2312"/>
          <w:sz w:val="32"/>
          <w:szCs w:val="32"/>
        </w:rPr>
        <w:t>（二）公务接待费，安排</w:t>
      </w:r>
      <w:r>
        <w:rPr>
          <w:rFonts w:ascii="仿宋_GB2312" w:hAnsi="宋体" w:eastAsia="仿宋_GB2312"/>
          <w:sz w:val="32"/>
          <w:szCs w:val="32"/>
        </w:rPr>
        <w:t>0</w:t>
      </w:r>
      <w:r>
        <w:rPr>
          <w:rFonts w:hint="eastAsia" w:ascii="仿宋_GB2312" w:hAnsi="宋体" w:eastAsia="仿宋_GB2312"/>
          <w:sz w:val="32"/>
          <w:szCs w:val="32"/>
        </w:rPr>
        <w:t>万元，与上年持平。</w:t>
      </w:r>
    </w:p>
    <w:p w14:paraId="6FAD059A">
      <w:pPr>
        <w:autoSpaceDE w:val="0"/>
        <w:autoSpaceDN w:val="0"/>
        <w:adjustRightInd w:val="0"/>
        <w:ind w:firstLine="640"/>
        <w:jc w:val="left"/>
        <w:rPr>
          <w:rFonts w:ascii="仿宋_GB2312" w:hAnsi="宋体" w:eastAsia="仿宋_GB2312"/>
          <w:sz w:val="32"/>
          <w:szCs w:val="32"/>
        </w:rPr>
      </w:pPr>
      <w:r>
        <w:rPr>
          <w:rFonts w:hint="eastAsia" w:ascii="仿宋_GB2312" w:hAnsi="宋体" w:eastAsia="仿宋_GB2312"/>
          <w:sz w:val="32"/>
          <w:szCs w:val="32"/>
        </w:rPr>
        <w:t>（三）因公出国（境）费，安排</w:t>
      </w:r>
      <w:r>
        <w:rPr>
          <w:rFonts w:ascii="仿宋_GB2312" w:hAnsi="宋体" w:eastAsia="仿宋_GB2312"/>
          <w:sz w:val="32"/>
          <w:szCs w:val="32"/>
        </w:rPr>
        <w:t>0</w:t>
      </w:r>
      <w:r>
        <w:rPr>
          <w:rFonts w:hint="eastAsia" w:ascii="仿宋_GB2312" w:hAnsi="宋体" w:eastAsia="仿宋_GB2312"/>
          <w:sz w:val="32"/>
          <w:szCs w:val="32"/>
        </w:rPr>
        <w:t>万元，与上年持平。</w:t>
      </w:r>
    </w:p>
    <w:p w14:paraId="026915AC">
      <w:pPr>
        <w:rPr>
          <w:rFonts w:ascii="黑体" w:hAnsi="宋体" w:eastAsia="黑体"/>
          <w:b/>
          <w:sz w:val="32"/>
          <w:szCs w:val="32"/>
        </w:rPr>
      </w:pPr>
      <w:r>
        <w:rPr>
          <w:rFonts w:hint="eastAsia" w:ascii="黑体" w:hAnsi="宋体" w:eastAsia="黑体"/>
          <w:b/>
          <w:sz w:val="32"/>
          <w:szCs w:val="32"/>
        </w:rPr>
        <w:t>六、绩效预算信息</w:t>
      </w:r>
    </w:p>
    <w:p w14:paraId="5F375D7E">
      <w:pPr>
        <w:rPr>
          <w:rFonts w:ascii="宋体" w:hAnsi="宋体" w:eastAsia="宋体"/>
          <w:b/>
          <w:sz w:val="28"/>
          <w:szCs w:val="28"/>
        </w:rPr>
      </w:pPr>
      <w:r>
        <w:rPr>
          <w:rFonts w:hint="eastAsia" w:ascii="楷体_GB2312" w:hAnsi="宋体" w:eastAsia="楷体_GB2312"/>
          <w:b/>
          <w:sz w:val="32"/>
          <w:szCs w:val="32"/>
        </w:rPr>
        <w:t>（一）总体绩效目标</w:t>
      </w:r>
    </w:p>
    <w:p w14:paraId="1DB17CFF">
      <w:pPr>
        <w:autoSpaceDE w:val="0"/>
        <w:autoSpaceDN w:val="0"/>
        <w:adjustRightInd w:val="0"/>
        <w:ind w:firstLine="643" w:firstLineChars="200"/>
        <w:jc w:val="left"/>
        <w:rPr>
          <w:rFonts w:ascii="仿宋_GB2312" w:hAnsi="宋体" w:eastAsia="仿宋_GB2312"/>
          <w:sz w:val="32"/>
          <w:szCs w:val="32"/>
        </w:rPr>
      </w:pPr>
      <w:bookmarkStart w:id="0" w:name="_Toc471398463"/>
      <w:r>
        <w:rPr>
          <w:rFonts w:ascii="仿宋_GB2312" w:hAnsi="宋体" w:eastAsia="仿宋_GB2312"/>
          <w:b/>
          <w:sz w:val="32"/>
          <w:szCs w:val="32"/>
        </w:rPr>
        <w:t>1</w:t>
      </w:r>
      <w:r>
        <w:rPr>
          <w:rFonts w:hint="eastAsia" w:ascii="仿宋_GB2312" w:hAnsi="宋体" w:eastAsia="仿宋_GB2312"/>
          <w:b/>
          <w:sz w:val="32"/>
          <w:szCs w:val="32"/>
        </w:rPr>
        <w:t>、社会救助、自然灾害救助政策及管理。</w:t>
      </w:r>
      <w:r>
        <w:rPr>
          <w:rFonts w:hint="eastAsia" w:ascii="仿宋_GB2312" w:hAnsi="宋体" w:eastAsia="仿宋_GB2312"/>
          <w:sz w:val="32"/>
          <w:szCs w:val="32"/>
        </w:rPr>
        <w:t>完善城乡社会救助体系，健全相关制度规范，实施分类救助、动态管理，做到应保尽保。全面落实低保线与扶贫线“两线合一”工作，强化动态管理，扎实开展社会救助兜底脱贫工作，深入实施医疗救助脱贫行动，实现建档立卡人群和其他救助对象精准脱贫，打赢扶贫攻坚战。建立孤儿最低养育标准自然增长机制；落实残疾人“两项补贴”制度，保障困难残疾人基本生活。流浪乞讨人员、流浪未成年人救助设施齐全、功能完善，对未成年人社会保护提供必要的保护场所。建设完善自然灾害救助应急体系。实施分类救助，保障受灾群众基本生活。</w:t>
      </w:r>
    </w:p>
    <w:p w14:paraId="596271E5">
      <w:pPr>
        <w:autoSpaceDE w:val="0"/>
        <w:autoSpaceDN w:val="0"/>
        <w:adjustRightInd w:val="0"/>
        <w:ind w:firstLine="643" w:firstLineChars="200"/>
        <w:jc w:val="left"/>
        <w:rPr>
          <w:rFonts w:ascii="仿宋_GB2312" w:hAnsi="宋体" w:eastAsia="仿宋_GB2312"/>
          <w:sz w:val="32"/>
          <w:szCs w:val="32"/>
        </w:rPr>
      </w:pPr>
      <w:r>
        <w:rPr>
          <w:rFonts w:ascii="仿宋_GB2312" w:hAnsi="宋体" w:eastAsia="仿宋_GB2312"/>
          <w:b/>
          <w:sz w:val="32"/>
          <w:szCs w:val="32"/>
        </w:rPr>
        <w:t>2</w:t>
      </w:r>
      <w:r>
        <w:rPr>
          <w:rFonts w:hint="eastAsia" w:ascii="仿宋_GB2312" w:hAnsi="宋体" w:eastAsia="仿宋_GB2312"/>
          <w:b/>
          <w:sz w:val="32"/>
          <w:szCs w:val="32"/>
        </w:rPr>
        <w:t>、社会福利政策及管理。</w:t>
      </w:r>
      <w:r>
        <w:rPr>
          <w:rFonts w:hint="eastAsia" w:ascii="仿宋_GB2312" w:hAnsi="宋体" w:eastAsia="仿宋_GB2312"/>
          <w:sz w:val="32"/>
          <w:szCs w:val="32"/>
        </w:rPr>
        <w:t>进一步完善养老服务政策扶持、财政补贴等优惠政策，加快发展养老服务业。加强老龄工作机构能力建设，维护老年人合法权益。殡葬设施和设备现代、节能、节地、环保，惠民殡葬政策普及全区，群众办理丧事文明节俭。</w:t>
      </w:r>
    </w:p>
    <w:p w14:paraId="75DE9232">
      <w:pPr>
        <w:autoSpaceDE w:val="0"/>
        <w:autoSpaceDN w:val="0"/>
        <w:adjustRightInd w:val="0"/>
        <w:ind w:firstLine="643" w:firstLineChars="200"/>
        <w:jc w:val="left"/>
        <w:rPr>
          <w:rFonts w:ascii="仿宋_GB2312" w:hAnsi="宋体" w:eastAsia="仿宋_GB2312"/>
          <w:sz w:val="32"/>
          <w:szCs w:val="32"/>
        </w:rPr>
      </w:pPr>
      <w:r>
        <w:rPr>
          <w:rFonts w:ascii="仿宋_GB2312" w:hAnsi="宋体" w:eastAsia="仿宋_GB2312"/>
          <w:b/>
          <w:sz w:val="32"/>
          <w:szCs w:val="32"/>
        </w:rPr>
        <w:t>3</w:t>
      </w:r>
      <w:r>
        <w:rPr>
          <w:rFonts w:hint="eastAsia" w:ascii="仿宋_GB2312" w:hAnsi="宋体" w:eastAsia="仿宋_GB2312"/>
          <w:b/>
          <w:sz w:val="32"/>
          <w:szCs w:val="32"/>
        </w:rPr>
        <w:t>、双拥优抚安置政策及管理。</w:t>
      </w:r>
      <w:r>
        <w:rPr>
          <w:rFonts w:hint="eastAsia" w:ascii="仿宋_GB2312" w:hAnsi="宋体" w:eastAsia="仿宋_GB2312"/>
          <w:sz w:val="32"/>
          <w:szCs w:val="32"/>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p w14:paraId="0216B711">
      <w:pPr>
        <w:autoSpaceDE w:val="0"/>
        <w:autoSpaceDN w:val="0"/>
        <w:adjustRightInd w:val="0"/>
        <w:ind w:firstLine="643" w:firstLineChars="200"/>
        <w:jc w:val="left"/>
        <w:rPr>
          <w:rFonts w:ascii="仿宋_GB2312" w:hAnsi="宋体" w:eastAsia="仿宋_GB2312"/>
          <w:sz w:val="32"/>
          <w:szCs w:val="32"/>
        </w:rPr>
      </w:pPr>
      <w:r>
        <w:rPr>
          <w:rFonts w:ascii="仿宋_GB2312" w:hAnsi="宋体" w:eastAsia="仿宋_GB2312"/>
          <w:b/>
          <w:sz w:val="32"/>
          <w:szCs w:val="32"/>
        </w:rPr>
        <w:t>4</w:t>
      </w:r>
      <w:r>
        <w:rPr>
          <w:rFonts w:hint="eastAsia" w:ascii="仿宋_GB2312" w:hAnsi="宋体" w:eastAsia="仿宋_GB2312"/>
          <w:b/>
          <w:sz w:val="32"/>
          <w:szCs w:val="32"/>
        </w:rPr>
        <w:t>、社会管理与服务。</w:t>
      </w:r>
      <w:r>
        <w:rPr>
          <w:rFonts w:hint="eastAsia" w:ascii="仿宋_GB2312" w:hAnsi="宋体" w:eastAsia="仿宋_GB2312"/>
          <w:sz w:val="32"/>
          <w:szCs w:val="32"/>
        </w:rPr>
        <w:t>推进全区社会组织健康发展，优化行政区划空间布局，提高登记质量，规范婚姻登记、收养登记业务，建立健全城乡基层群众自治组织。进一步壮大社区居委会工作队伍，实现“有人干事”；加大社区资金投入，实现“有钱办事”；加强社区基础设施建设，实现“有场所议事”；完善社区居民自治制度，实现“有章理事”。建设管理有序、文明祥和的新型社区。地名管理，进一步规范地名命名更名程序，拓展地名规范、地名规划、地名设标、数字地名四个服务领域，建立完善地名公共服务体系，不断提高为民服务水平，促进和谐社会建设。</w:t>
      </w:r>
    </w:p>
    <w:p w14:paraId="017A6CAD">
      <w:pPr>
        <w:autoSpaceDE w:val="0"/>
        <w:autoSpaceDN w:val="0"/>
        <w:adjustRightInd w:val="0"/>
        <w:ind w:firstLine="643" w:firstLineChars="200"/>
        <w:jc w:val="left"/>
        <w:rPr>
          <w:rFonts w:ascii="仿宋_GB2312" w:hAnsi="宋体" w:eastAsia="仿宋_GB2312"/>
          <w:sz w:val="32"/>
          <w:szCs w:val="32"/>
        </w:rPr>
      </w:pPr>
      <w:r>
        <w:rPr>
          <w:rFonts w:ascii="仿宋_GB2312" w:hAnsi="宋体" w:eastAsia="仿宋_GB2312"/>
          <w:b/>
          <w:sz w:val="32"/>
          <w:szCs w:val="32"/>
        </w:rPr>
        <w:t>5.</w:t>
      </w:r>
      <w:r>
        <w:rPr>
          <w:rFonts w:hint="eastAsia" w:ascii="仿宋_GB2312" w:hAnsi="宋体" w:eastAsia="仿宋_GB2312"/>
          <w:b/>
          <w:sz w:val="32"/>
          <w:szCs w:val="32"/>
        </w:rPr>
        <w:t>做好民族宗教工作。</w:t>
      </w:r>
      <w:r>
        <w:rPr>
          <w:rFonts w:hint="eastAsia" w:ascii="仿宋_GB2312" w:hAnsi="宋体" w:eastAsia="仿宋_GB2312"/>
          <w:sz w:val="32"/>
          <w:szCs w:val="32"/>
        </w:rPr>
        <w:t>进一步加强对民族宗教事务的管理，从严掌握民族变更政策，维护好民族团结，确保宗教稳定。同时加大对基督教临时活动点和佛教寺院的监管力度，严防出现非正常问题。</w:t>
      </w:r>
    </w:p>
    <w:p w14:paraId="2FF3A586">
      <w:pPr>
        <w:autoSpaceDE w:val="0"/>
        <w:autoSpaceDN w:val="0"/>
        <w:adjustRightInd w:val="0"/>
        <w:ind w:firstLine="643" w:firstLineChars="200"/>
        <w:jc w:val="left"/>
        <w:rPr>
          <w:rFonts w:ascii="仿宋_GB2312" w:hAnsi="宋体" w:eastAsia="仿宋_GB2312"/>
          <w:sz w:val="32"/>
          <w:szCs w:val="32"/>
        </w:rPr>
      </w:pPr>
      <w:r>
        <w:rPr>
          <w:rFonts w:ascii="仿宋_GB2312" w:hAnsi="宋体" w:eastAsia="仿宋_GB2312"/>
          <w:b/>
          <w:sz w:val="32"/>
          <w:szCs w:val="32"/>
        </w:rPr>
        <w:t>6</w:t>
      </w:r>
      <w:r>
        <w:rPr>
          <w:rFonts w:hint="eastAsia" w:ascii="仿宋_GB2312" w:hAnsi="宋体" w:eastAsia="仿宋_GB2312"/>
          <w:b/>
          <w:sz w:val="32"/>
          <w:szCs w:val="32"/>
        </w:rPr>
        <w:t>、机关建设工作。</w:t>
      </w:r>
      <w:r>
        <w:rPr>
          <w:rFonts w:hint="eastAsia" w:ascii="仿宋_GB2312" w:hAnsi="宋体" w:eastAsia="仿宋_GB2312"/>
          <w:sz w:val="32"/>
          <w:szCs w:val="32"/>
        </w:rPr>
        <w:t>一是要进一步推进政务公开，各科室要紧密联系实际，把关系群众切身利益的事项，向社会公开。二是要加强法规制度建设，依法规范民政工作职责，提高干部依法行政水平。三是要严格规范干部廉洁从政行为加强行风建设。四是努力建设一支高素质的民政干部队伍，努力提高机关行政效能，大力加强“社会主义荣辱观”教育，使全系统工作人员的宗旨意识不断加强。自觉维护党和政府在人民群众心目中的形象，深入基层，为群众多办实事、好事。民政宣传工作。搞好民政工作法制建设及政策宣传工作。做好民政报刊征订发行工作。积极参与区里组织的各种宣传活动。加大工作力度，搞好民政对象的来信来访接待工作。</w:t>
      </w:r>
    </w:p>
    <w:p w14:paraId="08D8534B">
      <w:pPr>
        <w:autoSpaceDE w:val="0"/>
        <w:autoSpaceDN w:val="0"/>
        <w:adjustRightInd w:val="0"/>
        <w:ind w:firstLine="643" w:firstLineChars="200"/>
        <w:jc w:val="left"/>
        <w:rPr>
          <w:rFonts w:ascii="仿宋_GB2312" w:hAnsi="宋体" w:eastAsia="仿宋_GB2312"/>
          <w:sz w:val="32"/>
          <w:szCs w:val="32"/>
        </w:rPr>
        <w:sectPr>
          <w:pgSz w:w="11906" w:h="16838"/>
          <w:pgMar w:top="1928" w:right="1474" w:bottom="1531" w:left="1588" w:header="851" w:footer="992" w:gutter="0"/>
          <w:cols w:space="425" w:num="1"/>
          <w:docGrid w:type="lines" w:linePitch="312" w:charSpace="0"/>
        </w:sectPr>
      </w:pPr>
      <w:r>
        <w:rPr>
          <w:rFonts w:ascii="仿宋_GB2312" w:hAnsi="宋体" w:eastAsia="仿宋_GB2312"/>
          <w:b/>
          <w:sz w:val="32"/>
          <w:szCs w:val="32"/>
        </w:rPr>
        <w:t>7</w:t>
      </w:r>
      <w:r>
        <w:rPr>
          <w:rFonts w:hint="eastAsia" w:ascii="仿宋_GB2312" w:hAnsi="宋体" w:eastAsia="仿宋_GB2312"/>
          <w:b/>
          <w:sz w:val="32"/>
          <w:szCs w:val="32"/>
        </w:rPr>
        <w:t>、民政事业服务中心建设。</w:t>
      </w:r>
      <w:r>
        <w:rPr>
          <w:rFonts w:hint="eastAsia" w:ascii="仿宋_GB2312" w:hAnsi="宋体" w:eastAsia="仿宋_GB2312"/>
          <w:sz w:val="32"/>
          <w:szCs w:val="32"/>
        </w:rPr>
        <w:t>保证民政事业服务中心运行，为五保对象、优抚对象、军休干部、社会老人、残疾人、孤儿及困难群众提供供养、日常护理、康复医疗、休闲娱乐等方面的服务。初步形成资源共享、分区明确、布局合理、功能完善、统一管理、服务优质的社会福利服务设施体系。</w:t>
      </w:r>
    </w:p>
    <w:p w14:paraId="5406FDF0">
      <w:pPr>
        <w:rPr>
          <w:rFonts w:ascii="楷体_GB2312" w:hAnsi="宋体" w:eastAsia="楷体_GB2312"/>
          <w:b/>
          <w:sz w:val="32"/>
          <w:szCs w:val="32"/>
        </w:rPr>
      </w:pPr>
      <w:r>
        <w:rPr>
          <w:rFonts w:hint="eastAsia" w:ascii="楷体_GB2312" w:hAnsi="宋体" w:eastAsia="楷体_GB2312"/>
          <w:b/>
          <w:sz w:val="32"/>
          <w:szCs w:val="32"/>
        </w:rPr>
        <w:t>（二）部门职责及工作活动绩效目标指标：</w:t>
      </w:r>
      <w:bookmarkStart w:id="1" w:name="_Toc475452133"/>
      <w:r>
        <w:rPr>
          <w:rFonts w:hint="eastAsia" w:ascii="楷体_GB2312" w:hAnsi="宋体" w:eastAsia="楷体_GB2312"/>
          <w:b/>
          <w:sz w:val="32"/>
          <w:szCs w:val="32"/>
        </w:rPr>
        <w:t>部门职责</w:t>
      </w:r>
      <w:r>
        <w:rPr>
          <w:rFonts w:ascii="楷体_GB2312" w:hAnsi="宋体" w:eastAsia="楷体_GB2312"/>
          <w:b/>
          <w:sz w:val="32"/>
          <w:szCs w:val="32"/>
        </w:rPr>
        <w:t>-</w:t>
      </w:r>
      <w:r>
        <w:rPr>
          <w:rFonts w:hint="eastAsia" w:ascii="楷体_GB2312" w:hAnsi="宋体" w:eastAsia="楷体_GB2312"/>
          <w:b/>
          <w:sz w:val="32"/>
          <w:szCs w:val="32"/>
        </w:rPr>
        <w:t>工作活动绩效目标</w:t>
      </w:r>
      <w:bookmarkEnd w:id="1"/>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0D29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2BA8426A">
            <w:pPr>
              <w:spacing w:line="300" w:lineRule="exact"/>
              <w:jc w:val="left"/>
              <w:rPr>
                <w:rFonts w:ascii="方正小标宋_GBK" w:eastAsia="方正小标宋_GBK"/>
                <w:sz w:val="24"/>
              </w:rPr>
            </w:pPr>
            <w:r>
              <w:rPr>
                <w:rFonts w:ascii="方正小标宋_GBK" w:eastAsia="方正小标宋_GBK"/>
                <w:sz w:val="24"/>
              </w:rPr>
              <w:t>412</w:t>
            </w:r>
            <w:r>
              <w:rPr>
                <w:rFonts w:hint="eastAsia" w:ascii="方正小标宋_GBK" w:eastAsia="方正小标宋_GBK"/>
                <w:sz w:val="24"/>
              </w:rPr>
              <w:t>民政局</w:t>
            </w:r>
          </w:p>
        </w:tc>
        <w:tc>
          <w:tcPr>
            <w:tcW w:w="2948" w:type="dxa"/>
            <w:gridSpan w:val="4"/>
            <w:tcBorders>
              <w:top w:val="single" w:color="FFFFFF" w:sz="6" w:space="0"/>
              <w:left w:val="single" w:color="FFFFFF" w:sz="6" w:space="0"/>
              <w:right w:val="single" w:color="FFFFFF" w:sz="6" w:space="0"/>
            </w:tcBorders>
            <w:vAlign w:val="center"/>
          </w:tcPr>
          <w:p w14:paraId="35C10427">
            <w:pPr>
              <w:spacing w:line="300" w:lineRule="exact"/>
              <w:jc w:val="right"/>
              <w:rPr>
                <w:rFonts w:ascii="方正书宋_GBK" w:eastAsia="方正书宋_GBK"/>
                <w:sz w:val="24"/>
              </w:rPr>
            </w:pPr>
            <w:r>
              <w:rPr>
                <w:rFonts w:hint="eastAsia" w:ascii="方正书宋_GBK" w:eastAsia="方正书宋_GBK"/>
                <w:sz w:val="24"/>
              </w:rPr>
              <w:t>单位：万元</w:t>
            </w:r>
          </w:p>
        </w:tc>
      </w:tr>
      <w:tr w14:paraId="20AF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7130D7E2">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64C30BE1">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58CE498D">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1B166D3D">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257A5022">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1E4A632E">
            <w:pPr>
              <w:spacing w:line="300" w:lineRule="exact"/>
              <w:jc w:val="center"/>
              <w:rPr>
                <w:rFonts w:ascii="方正书宋_GBK" w:eastAsia="方正书宋_GBK"/>
                <w:b/>
              </w:rPr>
            </w:pPr>
            <w:r>
              <w:rPr>
                <w:rFonts w:hint="eastAsia" w:ascii="方正书宋_GBK" w:eastAsia="方正书宋_GBK"/>
                <w:b/>
              </w:rPr>
              <w:t>评价标准</w:t>
            </w:r>
          </w:p>
        </w:tc>
      </w:tr>
      <w:tr w14:paraId="4A9E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2EFCFB01">
            <w:pPr>
              <w:spacing w:line="300" w:lineRule="exact"/>
              <w:jc w:val="left"/>
              <w:outlineLvl w:val="0"/>
            </w:pPr>
          </w:p>
        </w:tc>
        <w:tc>
          <w:tcPr>
            <w:tcW w:w="1276" w:type="dxa"/>
            <w:vMerge w:val="continue"/>
            <w:vAlign w:val="center"/>
          </w:tcPr>
          <w:p w14:paraId="51E8D5F1">
            <w:pPr>
              <w:spacing w:line="300" w:lineRule="exact"/>
              <w:jc w:val="left"/>
              <w:outlineLvl w:val="0"/>
            </w:pPr>
          </w:p>
        </w:tc>
        <w:tc>
          <w:tcPr>
            <w:tcW w:w="2976" w:type="dxa"/>
            <w:vMerge w:val="continue"/>
            <w:vAlign w:val="center"/>
          </w:tcPr>
          <w:p w14:paraId="5E9FDF9E">
            <w:pPr>
              <w:spacing w:line="300" w:lineRule="exact"/>
              <w:jc w:val="left"/>
              <w:outlineLvl w:val="0"/>
            </w:pPr>
          </w:p>
        </w:tc>
        <w:tc>
          <w:tcPr>
            <w:tcW w:w="2976" w:type="dxa"/>
            <w:vMerge w:val="continue"/>
            <w:vAlign w:val="center"/>
          </w:tcPr>
          <w:p w14:paraId="1CEFAC08">
            <w:pPr>
              <w:spacing w:line="300" w:lineRule="exact"/>
              <w:jc w:val="left"/>
              <w:outlineLvl w:val="0"/>
            </w:pPr>
          </w:p>
        </w:tc>
        <w:tc>
          <w:tcPr>
            <w:tcW w:w="1417" w:type="dxa"/>
            <w:vMerge w:val="continue"/>
            <w:vAlign w:val="center"/>
          </w:tcPr>
          <w:p w14:paraId="48E3F4D2">
            <w:pPr>
              <w:spacing w:line="300" w:lineRule="exact"/>
              <w:jc w:val="left"/>
              <w:outlineLvl w:val="0"/>
            </w:pPr>
          </w:p>
        </w:tc>
        <w:tc>
          <w:tcPr>
            <w:tcW w:w="737" w:type="dxa"/>
            <w:vAlign w:val="center"/>
          </w:tcPr>
          <w:p w14:paraId="2653F720">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012C315C">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28664D44">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5577E395">
            <w:pPr>
              <w:spacing w:line="300" w:lineRule="exact"/>
              <w:jc w:val="center"/>
              <w:rPr>
                <w:rFonts w:ascii="方正书宋_GBK" w:eastAsia="方正书宋_GBK"/>
                <w:b/>
              </w:rPr>
            </w:pPr>
            <w:r>
              <w:rPr>
                <w:rFonts w:hint="eastAsia" w:ascii="方正书宋_GBK" w:eastAsia="方正书宋_GBK"/>
                <w:b/>
              </w:rPr>
              <w:t>差</w:t>
            </w:r>
          </w:p>
        </w:tc>
      </w:tr>
      <w:tr w14:paraId="21FC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CD6E285">
            <w:pPr>
              <w:spacing w:line="300" w:lineRule="exact"/>
              <w:jc w:val="left"/>
              <w:rPr>
                <w:rFonts w:ascii="方正书宋_GBK" w:eastAsia="方正书宋_GBK"/>
                <w:b/>
              </w:rPr>
            </w:pPr>
            <w:r>
              <w:rPr>
                <w:rFonts w:hint="eastAsia" w:ascii="方正书宋_GBK" w:eastAsia="方正书宋_GBK"/>
                <w:b/>
              </w:rPr>
              <w:t>民宗政务管理</w:t>
            </w:r>
          </w:p>
        </w:tc>
        <w:tc>
          <w:tcPr>
            <w:tcW w:w="1276" w:type="dxa"/>
            <w:vAlign w:val="center"/>
          </w:tcPr>
          <w:p w14:paraId="108E4431">
            <w:pPr>
              <w:spacing w:line="300" w:lineRule="exact"/>
              <w:jc w:val="left"/>
              <w:rPr>
                <w:rFonts w:ascii="方正书宋_GBK" w:eastAsia="方正书宋_GBK"/>
              </w:rPr>
            </w:pPr>
            <w:r>
              <w:rPr>
                <w:rFonts w:ascii="方正书宋_GBK" w:eastAsia="方正书宋_GBK"/>
              </w:rPr>
              <w:t>21.92</w:t>
            </w:r>
          </w:p>
        </w:tc>
        <w:tc>
          <w:tcPr>
            <w:tcW w:w="2976" w:type="dxa"/>
            <w:vAlign w:val="center"/>
          </w:tcPr>
          <w:p w14:paraId="46F3256F">
            <w:pPr>
              <w:spacing w:line="300" w:lineRule="exact"/>
              <w:jc w:val="left"/>
              <w:rPr>
                <w:rFonts w:ascii="方正书宋_GBK" w:eastAsia="方正书宋_GBK"/>
              </w:rPr>
            </w:pPr>
            <w:r>
              <w:rPr>
                <w:rFonts w:hint="eastAsia" w:ascii="方正书宋_GBK" w:eastAsia="方正书宋_GBK"/>
              </w:rPr>
              <w:t>开展民族宗教政策和法制宣传教育工作，协助处理民族宗教方面的维稳问题，促进民族宗教团结、稳定，帮助宗教团体解决办公用房，推进宗教团体业务用房建设，监督检查宗教活动场所，创建和谐寺观教堂，培训宗教工作干部，对困难宗教教职人员进行补助，监控、协同管理宗教界人员对外交流等涉外事宜。</w:t>
            </w:r>
          </w:p>
        </w:tc>
        <w:tc>
          <w:tcPr>
            <w:tcW w:w="2976" w:type="dxa"/>
            <w:vAlign w:val="center"/>
          </w:tcPr>
          <w:p w14:paraId="3BEFDB2B">
            <w:pPr>
              <w:spacing w:line="300" w:lineRule="exact"/>
              <w:jc w:val="left"/>
              <w:rPr>
                <w:rFonts w:ascii="方正书宋_GBK" w:eastAsia="方正书宋_GBK"/>
              </w:rPr>
            </w:pPr>
            <w:r>
              <w:rPr>
                <w:rFonts w:hint="eastAsia" w:ascii="方正书宋_GBK" w:eastAsia="方正书宋_GBK"/>
              </w:rPr>
              <w:t>加强宗教事务管理工作，维护社会稳定</w:t>
            </w:r>
          </w:p>
        </w:tc>
        <w:tc>
          <w:tcPr>
            <w:tcW w:w="1417" w:type="dxa"/>
            <w:vAlign w:val="center"/>
          </w:tcPr>
          <w:p w14:paraId="399A27C6">
            <w:pPr>
              <w:spacing w:line="300" w:lineRule="exact"/>
              <w:jc w:val="left"/>
              <w:rPr>
                <w:rFonts w:ascii="方正书宋_GBK" w:eastAsia="方正书宋_GBK"/>
              </w:rPr>
            </w:pPr>
          </w:p>
        </w:tc>
        <w:tc>
          <w:tcPr>
            <w:tcW w:w="737" w:type="dxa"/>
            <w:vAlign w:val="center"/>
          </w:tcPr>
          <w:p w14:paraId="7AE6E7F4">
            <w:pPr>
              <w:spacing w:line="300" w:lineRule="exact"/>
              <w:jc w:val="center"/>
              <w:rPr>
                <w:rFonts w:ascii="方正书宋_GBK" w:eastAsia="方正书宋_GBK"/>
              </w:rPr>
            </w:pPr>
          </w:p>
        </w:tc>
        <w:tc>
          <w:tcPr>
            <w:tcW w:w="737" w:type="dxa"/>
            <w:vAlign w:val="center"/>
          </w:tcPr>
          <w:p w14:paraId="23340A47">
            <w:pPr>
              <w:spacing w:line="300" w:lineRule="exact"/>
              <w:jc w:val="center"/>
              <w:rPr>
                <w:rFonts w:ascii="方正书宋_GBK" w:eastAsia="方正书宋_GBK"/>
              </w:rPr>
            </w:pPr>
          </w:p>
        </w:tc>
        <w:tc>
          <w:tcPr>
            <w:tcW w:w="737" w:type="dxa"/>
            <w:vAlign w:val="center"/>
          </w:tcPr>
          <w:p w14:paraId="543B6C9E">
            <w:pPr>
              <w:spacing w:line="300" w:lineRule="exact"/>
              <w:jc w:val="center"/>
              <w:rPr>
                <w:rFonts w:ascii="方正书宋_GBK" w:eastAsia="方正书宋_GBK"/>
              </w:rPr>
            </w:pPr>
          </w:p>
        </w:tc>
        <w:tc>
          <w:tcPr>
            <w:tcW w:w="737" w:type="dxa"/>
            <w:vAlign w:val="center"/>
          </w:tcPr>
          <w:p w14:paraId="048F713C">
            <w:pPr>
              <w:spacing w:line="300" w:lineRule="exact"/>
              <w:jc w:val="center"/>
              <w:rPr>
                <w:rFonts w:ascii="方正书宋_GBK" w:eastAsia="方正书宋_GBK"/>
              </w:rPr>
            </w:pPr>
          </w:p>
        </w:tc>
      </w:tr>
      <w:tr w14:paraId="37D7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BDB99E5">
            <w:pPr>
              <w:spacing w:line="300" w:lineRule="exact"/>
              <w:jc w:val="left"/>
              <w:rPr>
                <w:rFonts w:ascii="方正书宋_GBK" w:eastAsia="方正书宋_GBK"/>
                <w:b/>
              </w:rPr>
            </w:pPr>
            <w:r>
              <w:rPr>
                <w:rFonts w:hint="eastAsia" w:ascii="方正书宋_GBK" w:eastAsia="方正书宋_GBK"/>
                <w:b/>
              </w:rPr>
              <w:t>　　宗教基本事务管理</w:t>
            </w:r>
          </w:p>
        </w:tc>
        <w:tc>
          <w:tcPr>
            <w:tcW w:w="1276" w:type="dxa"/>
            <w:vMerge w:val="restart"/>
            <w:vAlign w:val="center"/>
          </w:tcPr>
          <w:p w14:paraId="354AA081">
            <w:pPr>
              <w:spacing w:line="300" w:lineRule="exact"/>
              <w:jc w:val="left"/>
              <w:rPr>
                <w:rFonts w:ascii="方正书宋_GBK" w:eastAsia="方正书宋_GBK"/>
              </w:rPr>
            </w:pPr>
            <w:r>
              <w:rPr>
                <w:rFonts w:ascii="方正书宋_GBK" w:eastAsia="方正书宋_GBK"/>
              </w:rPr>
              <w:t>1.92</w:t>
            </w:r>
          </w:p>
        </w:tc>
        <w:tc>
          <w:tcPr>
            <w:tcW w:w="2976" w:type="dxa"/>
            <w:vMerge w:val="restart"/>
            <w:vAlign w:val="center"/>
          </w:tcPr>
          <w:p w14:paraId="78B886D6">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贯彻执行国家关于宗教工作的方针政策；对困难宗教教职人员进行补助；协调指导各教的基本事务管理工作；处理其他不可预见的民族宗教问题</w:t>
            </w:r>
          </w:p>
        </w:tc>
        <w:tc>
          <w:tcPr>
            <w:tcW w:w="2976" w:type="dxa"/>
            <w:vMerge w:val="restart"/>
            <w:vAlign w:val="center"/>
          </w:tcPr>
          <w:p w14:paraId="5CE5D587">
            <w:pPr>
              <w:spacing w:line="300" w:lineRule="exact"/>
              <w:jc w:val="left"/>
              <w:rPr>
                <w:rFonts w:ascii="方正书宋_GBK" w:eastAsia="方正书宋_GBK"/>
              </w:rPr>
            </w:pPr>
            <w:r>
              <w:rPr>
                <w:rFonts w:hint="eastAsia" w:ascii="方正书宋_GBK" w:eastAsia="方正书宋_GBK"/>
              </w:rPr>
              <w:t>不断提高民族宗教法律政策宣传覆盖率，加大宣传教育力度，完成宗教基本事务管理工作，加大补助力度，顺利的完成各项宗教政策的调研、制定，宣传任务，妥善协助解决突发事件</w:t>
            </w:r>
            <w:r>
              <w:rPr>
                <w:rFonts w:ascii="方正书宋_GBK" w:eastAsia="方正书宋_GBK"/>
              </w:rPr>
              <w:t>,</w:t>
            </w:r>
            <w:r>
              <w:rPr>
                <w:rFonts w:hint="eastAsia" w:ascii="方正书宋_GBK" w:eastAsia="方正书宋_GBK"/>
              </w:rPr>
              <w:t>及时解决民族宗教问题</w:t>
            </w:r>
          </w:p>
        </w:tc>
        <w:tc>
          <w:tcPr>
            <w:tcW w:w="1417" w:type="dxa"/>
            <w:vAlign w:val="center"/>
          </w:tcPr>
          <w:p w14:paraId="6D6CCB35">
            <w:pPr>
              <w:spacing w:line="300" w:lineRule="exact"/>
              <w:jc w:val="left"/>
              <w:rPr>
                <w:rFonts w:ascii="方正书宋_GBK" w:eastAsia="方正书宋_GBK"/>
              </w:rPr>
            </w:pPr>
            <w:r>
              <w:rPr>
                <w:rFonts w:hint="eastAsia" w:ascii="方正书宋_GBK" w:eastAsia="方正书宋_GBK"/>
              </w:rPr>
              <w:t>帮扶困难教职人员覆盖率</w:t>
            </w:r>
          </w:p>
        </w:tc>
        <w:tc>
          <w:tcPr>
            <w:tcW w:w="737" w:type="dxa"/>
            <w:vAlign w:val="center"/>
          </w:tcPr>
          <w:p w14:paraId="249E7D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A75AA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7A45B7C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013C009">
            <w:pPr>
              <w:spacing w:line="300" w:lineRule="exact"/>
              <w:jc w:val="center"/>
              <w:rPr>
                <w:rFonts w:ascii="方正书宋_GBK" w:eastAsia="方正书宋_GBK"/>
              </w:rPr>
            </w:pPr>
            <w:r>
              <w:rPr>
                <w:rFonts w:ascii="方正书宋_GBK" w:eastAsia="方正书宋_GBK"/>
              </w:rPr>
              <w:t>&lt;60%</w:t>
            </w:r>
          </w:p>
        </w:tc>
      </w:tr>
      <w:tr w14:paraId="5496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1EE58B">
            <w:pPr>
              <w:spacing w:line="300" w:lineRule="exact"/>
              <w:jc w:val="left"/>
              <w:rPr>
                <w:rFonts w:ascii="方正书宋_GBK" w:eastAsia="方正书宋_GBK"/>
                <w:b/>
              </w:rPr>
            </w:pPr>
          </w:p>
        </w:tc>
        <w:tc>
          <w:tcPr>
            <w:tcW w:w="1276" w:type="dxa"/>
            <w:vMerge w:val="continue"/>
            <w:vAlign w:val="center"/>
          </w:tcPr>
          <w:p w14:paraId="1A89699D">
            <w:pPr>
              <w:spacing w:line="300" w:lineRule="exact"/>
              <w:jc w:val="left"/>
              <w:rPr>
                <w:rFonts w:ascii="方正书宋_GBK" w:eastAsia="方正书宋_GBK"/>
              </w:rPr>
            </w:pPr>
          </w:p>
        </w:tc>
        <w:tc>
          <w:tcPr>
            <w:tcW w:w="2976" w:type="dxa"/>
            <w:vMerge w:val="continue"/>
            <w:vAlign w:val="center"/>
          </w:tcPr>
          <w:p w14:paraId="5BCD3DBE">
            <w:pPr>
              <w:spacing w:line="300" w:lineRule="exact"/>
              <w:jc w:val="left"/>
              <w:rPr>
                <w:rFonts w:ascii="方正书宋_GBK" w:eastAsia="方正书宋_GBK"/>
              </w:rPr>
            </w:pPr>
          </w:p>
        </w:tc>
        <w:tc>
          <w:tcPr>
            <w:tcW w:w="2976" w:type="dxa"/>
            <w:vMerge w:val="continue"/>
            <w:vAlign w:val="center"/>
          </w:tcPr>
          <w:p w14:paraId="28395F76">
            <w:pPr>
              <w:spacing w:line="300" w:lineRule="exact"/>
              <w:jc w:val="left"/>
              <w:rPr>
                <w:rFonts w:ascii="方正书宋_GBK" w:eastAsia="方正书宋_GBK"/>
              </w:rPr>
            </w:pPr>
          </w:p>
        </w:tc>
        <w:tc>
          <w:tcPr>
            <w:tcW w:w="1417" w:type="dxa"/>
            <w:vAlign w:val="center"/>
          </w:tcPr>
          <w:p w14:paraId="39E3906A">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vAlign w:val="center"/>
          </w:tcPr>
          <w:p w14:paraId="0F844F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C00B7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79606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0F6BF351">
            <w:pPr>
              <w:spacing w:line="300" w:lineRule="exact"/>
              <w:jc w:val="center"/>
              <w:rPr>
                <w:rFonts w:ascii="方正书宋_GBK" w:eastAsia="方正书宋_GBK"/>
              </w:rPr>
            </w:pPr>
            <w:r>
              <w:rPr>
                <w:rFonts w:ascii="方正书宋_GBK" w:eastAsia="方正书宋_GBK"/>
              </w:rPr>
              <w:t>&lt;70%</w:t>
            </w:r>
          </w:p>
        </w:tc>
      </w:tr>
      <w:tr w14:paraId="6894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6BD8A38">
            <w:pPr>
              <w:spacing w:line="300" w:lineRule="exact"/>
              <w:jc w:val="left"/>
              <w:rPr>
                <w:rFonts w:ascii="方正书宋_GBK" w:eastAsia="方正书宋_GBK"/>
                <w:b/>
              </w:rPr>
            </w:pPr>
          </w:p>
        </w:tc>
        <w:tc>
          <w:tcPr>
            <w:tcW w:w="1276" w:type="dxa"/>
            <w:vMerge w:val="continue"/>
            <w:vAlign w:val="center"/>
          </w:tcPr>
          <w:p w14:paraId="1AE054FD">
            <w:pPr>
              <w:spacing w:line="300" w:lineRule="exact"/>
              <w:jc w:val="left"/>
              <w:rPr>
                <w:rFonts w:ascii="方正书宋_GBK" w:eastAsia="方正书宋_GBK"/>
              </w:rPr>
            </w:pPr>
          </w:p>
        </w:tc>
        <w:tc>
          <w:tcPr>
            <w:tcW w:w="2976" w:type="dxa"/>
            <w:vMerge w:val="continue"/>
            <w:vAlign w:val="center"/>
          </w:tcPr>
          <w:p w14:paraId="76E9301F">
            <w:pPr>
              <w:spacing w:line="300" w:lineRule="exact"/>
              <w:jc w:val="left"/>
              <w:rPr>
                <w:rFonts w:ascii="方正书宋_GBK" w:eastAsia="方正书宋_GBK"/>
              </w:rPr>
            </w:pPr>
          </w:p>
        </w:tc>
        <w:tc>
          <w:tcPr>
            <w:tcW w:w="2976" w:type="dxa"/>
            <w:vMerge w:val="continue"/>
            <w:vAlign w:val="center"/>
          </w:tcPr>
          <w:p w14:paraId="02712228">
            <w:pPr>
              <w:spacing w:line="300" w:lineRule="exact"/>
              <w:jc w:val="left"/>
              <w:rPr>
                <w:rFonts w:ascii="方正书宋_GBK" w:eastAsia="方正书宋_GBK"/>
              </w:rPr>
            </w:pPr>
          </w:p>
        </w:tc>
        <w:tc>
          <w:tcPr>
            <w:tcW w:w="1417" w:type="dxa"/>
            <w:vAlign w:val="center"/>
          </w:tcPr>
          <w:p w14:paraId="18841210">
            <w:pPr>
              <w:spacing w:line="300" w:lineRule="exact"/>
              <w:jc w:val="left"/>
              <w:rPr>
                <w:rFonts w:ascii="方正书宋_GBK" w:eastAsia="方正书宋_GBK"/>
              </w:rPr>
            </w:pPr>
            <w:r>
              <w:rPr>
                <w:rFonts w:hint="eastAsia" w:ascii="方正书宋_GBK" w:eastAsia="方正书宋_GBK"/>
              </w:rPr>
              <w:t>宗教方针政策宣传次数</w:t>
            </w:r>
          </w:p>
        </w:tc>
        <w:tc>
          <w:tcPr>
            <w:tcW w:w="737" w:type="dxa"/>
            <w:vAlign w:val="center"/>
          </w:tcPr>
          <w:p w14:paraId="08235D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14:paraId="7D7CB175">
            <w:pPr>
              <w:spacing w:line="300" w:lineRule="exact"/>
              <w:jc w:val="center"/>
              <w:rPr>
                <w:rFonts w:ascii="方正书宋_GBK" w:eastAsia="方正书宋_GBK"/>
              </w:rPr>
            </w:pPr>
            <w:r>
              <w:rPr>
                <w:rFonts w:ascii="方正书宋_GBK" w:eastAsia="方正书宋_GBK"/>
              </w:rPr>
              <w:t>3</w:t>
            </w:r>
          </w:p>
        </w:tc>
        <w:tc>
          <w:tcPr>
            <w:tcW w:w="737" w:type="dxa"/>
            <w:vAlign w:val="center"/>
          </w:tcPr>
          <w:p w14:paraId="09B4E1CC">
            <w:pPr>
              <w:spacing w:line="300" w:lineRule="exact"/>
              <w:jc w:val="center"/>
              <w:rPr>
                <w:rFonts w:ascii="方正书宋_GBK" w:eastAsia="方正书宋_GBK"/>
              </w:rPr>
            </w:pPr>
            <w:r>
              <w:rPr>
                <w:rFonts w:ascii="方正书宋_GBK" w:eastAsia="方正书宋_GBK"/>
              </w:rPr>
              <w:t>2</w:t>
            </w:r>
          </w:p>
        </w:tc>
        <w:tc>
          <w:tcPr>
            <w:tcW w:w="737" w:type="dxa"/>
            <w:vAlign w:val="center"/>
          </w:tcPr>
          <w:p w14:paraId="548BBEE5">
            <w:pPr>
              <w:spacing w:line="300" w:lineRule="exact"/>
              <w:jc w:val="center"/>
              <w:rPr>
                <w:rFonts w:ascii="方正书宋_GBK" w:eastAsia="方正书宋_GBK"/>
              </w:rPr>
            </w:pPr>
            <w:r>
              <w:rPr>
                <w:rFonts w:ascii="方正书宋_GBK" w:eastAsia="方正书宋_GBK"/>
              </w:rPr>
              <w:t>&lt;2</w:t>
            </w:r>
          </w:p>
        </w:tc>
      </w:tr>
      <w:tr w14:paraId="6A20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F4E79E0">
            <w:pPr>
              <w:spacing w:line="300" w:lineRule="exact"/>
              <w:jc w:val="left"/>
              <w:rPr>
                <w:rFonts w:ascii="方正书宋_GBK" w:eastAsia="方正书宋_GBK"/>
                <w:b/>
              </w:rPr>
            </w:pPr>
          </w:p>
        </w:tc>
        <w:tc>
          <w:tcPr>
            <w:tcW w:w="1276" w:type="dxa"/>
            <w:vMerge w:val="continue"/>
            <w:vAlign w:val="center"/>
          </w:tcPr>
          <w:p w14:paraId="75CB2E79">
            <w:pPr>
              <w:spacing w:line="300" w:lineRule="exact"/>
              <w:jc w:val="left"/>
              <w:rPr>
                <w:rFonts w:ascii="方正书宋_GBK" w:eastAsia="方正书宋_GBK"/>
              </w:rPr>
            </w:pPr>
          </w:p>
        </w:tc>
        <w:tc>
          <w:tcPr>
            <w:tcW w:w="2976" w:type="dxa"/>
            <w:vMerge w:val="continue"/>
            <w:vAlign w:val="center"/>
          </w:tcPr>
          <w:p w14:paraId="681607CE">
            <w:pPr>
              <w:spacing w:line="300" w:lineRule="exact"/>
              <w:jc w:val="left"/>
              <w:rPr>
                <w:rFonts w:ascii="方正书宋_GBK" w:eastAsia="方正书宋_GBK"/>
              </w:rPr>
            </w:pPr>
          </w:p>
        </w:tc>
        <w:tc>
          <w:tcPr>
            <w:tcW w:w="2976" w:type="dxa"/>
            <w:vMerge w:val="continue"/>
            <w:vAlign w:val="center"/>
          </w:tcPr>
          <w:p w14:paraId="405A3833">
            <w:pPr>
              <w:spacing w:line="300" w:lineRule="exact"/>
              <w:jc w:val="left"/>
              <w:rPr>
                <w:rFonts w:ascii="方正书宋_GBK" w:eastAsia="方正书宋_GBK"/>
              </w:rPr>
            </w:pPr>
          </w:p>
        </w:tc>
        <w:tc>
          <w:tcPr>
            <w:tcW w:w="1417" w:type="dxa"/>
            <w:vAlign w:val="center"/>
          </w:tcPr>
          <w:p w14:paraId="4670AB2A">
            <w:pPr>
              <w:spacing w:line="300" w:lineRule="exact"/>
              <w:jc w:val="left"/>
              <w:rPr>
                <w:rFonts w:ascii="方正书宋_GBK" w:eastAsia="方正书宋_GBK"/>
              </w:rPr>
            </w:pPr>
            <w:r>
              <w:rPr>
                <w:rFonts w:hint="eastAsia" w:ascii="方正书宋_GBK" w:eastAsia="方正书宋_GBK"/>
              </w:rPr>
              <w:t>突出问题解决率</w:t>
            </w:r>
          </w:p>
        </w:tc>
        <w:tc>
          <w:tcPr>
            <w:tcW w:w="737" w:type="dxa"/>
            <w:vAlign w:val="center"/>
          </w:tcPr>
          <w:p w14:paraId="47B7B2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0A01A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1FE50E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885761F">
            <w:pPr>
              <w:spacing w:line="300" w:lineRule="exact"/>
              <w:jc w:val="center"/>
              <w:rPr>
                <w:rFonts w:ascii="方正书宋_GBK" w:eastAsia="方正书宋_GBK"/>
              </w:rPr>
            </w:pPr>
            <w:r>
              <w:rPr>
                <w:rFonts w:ascii="方正书宋_GBK" w:eastAsia="方正书宋_GBK"/>
              </w:rPr>
              <w:t>&lt;60%</w:t>
            </w:r>
          </w:p>
        </w:tc>
      </w:tr>
      <w:tr w14:paraId="3AD9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6C7D128">
            <w:pPr>
              <w:spacing w:line="300" w:lineRule="exact"/>
              <w:jc w:val="left"/>
              <w:rPr>
                <w:rFonts w:ascii="方正书宋_GBK" w:eastAsia="方正书宋_GBK"/>
                <w:b/>
              </w:rPr>
            </w:pPr>
            <w:r>
              <w:rPr>
                <w:rFonts w:hint="eastAsia" w:ascii="方正书宋_GBK" w:eastAsia="方正书宋_GBK"/>
                <w:b/>
              </w:rPr>
              <w:t>　　协同管理涉外事宜</w:t>
            </w:r>
          </w:p>
        </w:tc>
        <w:tc>
          <w:tcPr>
            <w:tcW w:w="1276" w:type="dxa"/>
            <w:vAlign w:val="center"/>
          </w:tcPr>
          <w:p w14:paraId="15A491A5">
            <w:pPr>
              <w:spacing w:line="300" w:lineRule="exact"/>
              <w:jc w:val="left"/>
              <w:rPr>
                <w:rFonts w:ascii="方正书宋_GBK" w:eastAsia="方正书宋_GBK"/>
              </w:rPr>
            </w:pPr>
          </w:p>
        </w:tc>
        <w:tc>
          <w:tcPr>
            <w:tcW w:w="2976" w:type="dxa"/>
            <w:vAlign w:val="center"/>
          </w:tcPr>
          <w:p w14:paraId="22C10E3F">
            <w:pPr>
              <w:spacing w:line="300" w:lineRule="exact"/>
              <w:jc w:val="left"/>
              <w:rPr>
                <w:rFonts w:ascii="方正书宋_GBK" w:eastAsia="方正书宋_GBK"/>
              </w:rPr>
            </w:pPr>
            <w:r>
              <w:rPr>
                <w:rFonts w:hint="eastAsia" w:ascii="方正书宋_GBK" w:eastAsia="方正书宋_GBK"/>
              </w:rPr>
              <w:t>协同管理宗教界人员对外交流、伊斯兰教朝觐等涉外事宜</w:t>
            </w:r>
          </w:p>
        </w:tc>
        <w:tc>
          <w:tcPr>
            <w:tcW w:w="2976" w:type="dxa"/>
            <w:vAlign w:val="center"/>
          </w:tcPr>
          <w:p w14:paraId="15EB5EAC">
            <w:pPr>
              <w:spacing w:line="300" w:lineRule="exact"/>
              <w:jc w:val="left"/>
              <w:rPr>
                <w:rFonts w:ascii="方正书宋_GBK" w:eastAsia="方正书宋_GBK"/>
              </w:rPr>
            </w:pPr>
            <w:r>
              <w:rPr>
                <w:rFonts w:hint="eastAsia" w:ascii="方正书宋_GBK" w:eastAsia="方正书宋_GBK"/>
              </w:rPr>
              <w:t>加强宗教界人员各种涉外事务管理</w:t>
            </w:r>
          </w:p>
        </w:tc>
        <w:tc>
          <w:tcPr>
            <w:tcW w:w="1417" w:type="dxa"/>
            <w:vAlign w:val="center"/>
          </w:tcPr>
          <w:p w14:paraId="2DECCF1A">
            <w:pPr>
              <w:spacing w:line="300" w:lineRule="exact"/>
              <w:jc w:val="left"/>
              <w:rPr>
                <w:rFonts w:ascii="方正书宋_GBK" w:eastAsia="方正书宋_GBK"/>
              </w:rPr>
            </w:pPr>
            <w:r>
              <w:rPr>
                <w:rFonts w:hint="eastAsia" w:ascii="方正书宋_GBK" w:eastAsia="方正书宋_GBK"/>
              </w:rPr>
              <w:t>宗教涉外事务办结率</w:t>
            </w:r>
          </w:p>
        </w:tc>
        <w:tc>
          <w:tcPr>
            <w:tcW w:w="737" w:type="dxa"/>
            <w:vAlign w:val="center"/>
          </w:tcPr>
          <w:p w14:paraId="5560408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0E4DA1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02FC878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64EAE8B">
            <w:pPr>
              <w:spacing w:line="300" w:lineRule="exact"/>
              <w:jc w:val="center"/>
              <w:rPr>
                <w:rFonts w:ascii="方正书宋_GBK" w:eastAsia="方正书宋_GBK"/>
              </w:rPr>
            </w:pPr>
            <w:r>
              <w:rPr>
                <w:rFonts w:ascii="方正书宋_GBK" w:eastAsia="方正书宋_GBK"/>
              </w:rPr>
              <w:t>&lt;60%</w:t>
            </w:r>
          </w:p>
        </w:tc>
      </w:tr>
      <w:tr w14:paraId="0196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B0C83E1">
            <w:pPr>
              <w:spacing w:line="300" w:lineRule="exact"/>
              <w:jc w:val="left"/>
              <w:rPr>
                <w:rFonts w:ascii="方正书宋_GBK" w:eastAsia="方正书宋_GBK"/>
                <w:b/>
              </w:rPr>
            </w:pPr>
            <w:r>
              <w:rPr>
                <w:rFonts w:hint="eastAsia" w:ascii="方正书宋_GBK" w:eastAsia="方正书宋_GBK"/>
                <w:b/>
              </w:rPr>
              <w:t>　　宗教场所事务管理</w:t>
            </w:r>
          </w:p>
        </w:tc>
        <w:tc>
          <w:tcPr>
            <w:tcW w:w="1276" w:type="dxa"/>
            <w:vMerge w:val="restart"/>
            <w:vAlign w:val="center"/>
          </w:tcPr>
          <w:p w14:paraId="2480FF6D">
            <w:pPr>
              <w:spacing w:line="300" w:lineRule="exact"/>
              <w:jc w:val="left"/>
              <w:rPr>
                <w:rFonts w:ascii="方正书宋_GBK" w:eastAsia="方正书宋_GBK"/>
              </w:rPr>
            </w:pPr>
            <w:r>
              <w:rPr>
                <w:rFonts w:ascii="方正书宋_GBK" w:eastAsia="方正书宋_GBK"/>
              </w:rPr>
              <w:t>20.00</w:t>
            </w:r>
          </w:p>
        </w:tc>
        <w:tc>
          <w:tcPr>
            <w:tcW w:w="2976" w:type="dxa"/>
            <w:vMerge w:val="restart"/>
            <w:vAlign w:val="center"/>
          </w:tcPr>
          <w:p w14:paraId="7DE9BBD6">
            <w:pPr>
              <w:spacing w:line="300" w:lineRule="exact"/>
              <w:jc w:val="left"/>
              <w:rPr>
                <w:rFonts w:ascii="方正书宋_GBK" w:eastAsia="方正书宋_GBK"/>
              </w:rPr>
            </w:pPr>
            <w:r>
              <w:rPr>
                <w:rFonts w:hint="eastAsia" w:ascii="方正书宋_GBK" w:eastAsia="方正书宋_GBK"/>
              </w:rPr>
              <w:t>监督检查宗教活动场所，创建和谐寺观教堂</w:t>
            </w:r>
          </w:p>
        </w:tc>
        <w:tc>
          <w:tcPr>
            <w:tcW w:w="2976" w:type="dxa"/>
            <w:vMerge w:val="restart"/>
            <w:vAlign w:val="center"/>
          </w:tcPr>
          <w:p w14:paraId="50EC2583">
            <w:pPr>
              <w:spacing w:line="300" w:lineRule="exact"/>
              <w:jc w:val="left"/>
              <w:rPr>
                <w:rFonts w:ascii="方正书宋_GBK" w:eastAsia="方正书宋_GBK"/>
              </w:rPr>
            </w:pPr>
            <w:r>
              <w:rPr>
                <w:rFonts w:hint="eastAsia" w:ascii="方正书宋_GBK" w:eastAsia="方正书宋_GBK"/>
              </w:rPr>
              <w:t>加大全区宗教活动场所检查力度，及时解决教堂出现的问题</w:t>
            </w:r>
          </w:p>
        </w:tc>
        <w:tc>
          <w:tcPr>
            <w:tcW w:w="1417" w:type="dxa"/>
            <w:vAlign w:val="center"/>
          </w:tcPr>
          <w:p w14:paraId="036DFFD7">
            <w:pPr>
              <w:spacing w:line="300" w:lineRule="exact"/>
              <w:jc w:val="left"/>
              <w:rPr>
                <w:rFonts w:ascii="方正书宋_GBK" w:eastAsia="方正书宋_GBK"/>
              </w:rPr>
            </w:pPr>
            <w:r>
              <w:rPr>
                <w:rFonts w:hint="eastAsia" w:ascii="方正书宋_GBK" w:eastAsia="方正书宋_GBK"/>
              </w:rPr>
              <w:t>全区大型宗教活动场所检查次数</w:t>
            </w:r>
          </w:p>
        </w:tc>
        <w:tc>
          <w:tcPr>
            <w:tcW w:w="737" w:type="dxa"/>
            <w:vAlign w:val="center"/>
          </w:tcPr>
          <w:p w14:paraId="330F94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14:paraId="78A1D5EA">
            <w:pPr>
              <w:spacing w:line="300" w:lineRule="exact"/>
              <w:jc w:val="center"/>
              <w:rPr>
                <w:rFonts w:ascii="方正书宋_GBK" w:eastAsia="方正书宋_GBK"/>
              </w:rPr>
            </w:pPr>
            <w:r>
              <w:rPr>
                <w:rFonts w:ascii="方正书宋_GBK" w:eastAsia="方正书宋_GBK"/>
              </w:rPr>
              <w:t>2</w:t>
            </w:r>
          </w:p>
        </w:tc>
        <w:tc>
          <w:tcPr>
            <w:tcW w:w="737" w:type="dxa"/>
            <w:vAlign w:val="center"/>
          </w:tcPr>
          <w:p w14:paraId="6A19EAD6">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E3F16EE">
            <w:pPr>
              <w:spacing w:line="300" w:lineRule="exact"/>
              <w:jc w:val="center"/>
              <w:rPr>
                <w:rFonts w:ascii="方正书宋_GBK" w:eastAsia="方正书宋_GBK"/>
              </w:rPr>
            </w:pPr>
            <w:r>
              <w:rPr>
                <w:rFonts w:ascii="方正书宋_GBK" w:eastAsia="方正书宋_GBK"/>
              </w:rPr>
              <w:t>0</w:t>
            </w:r>
          </w:p>
        </w:tc>
      </w:tr>
      <w:tr w14:paraId="6BCDA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9F441EF">
            <w:pPr>
              <w:spacing w:line="300" w:lineRule="exact"/>
              <w:jc w:val="left"/>
              <w:rPr>
                <w:rFonts w:ascii="方正书宋_GBK" w:eastAsia="方正书宋_GBK"/>
                <w:b/>
              </w:rPr>
            </w:pPr>
          </w:p>
        </w:tc>
        <w:tc>
          <w:tcPr>
            <w:tcW w:w="1276" w:type="dxa"/>
            <w:vMerge w:val="continue"/>
            <w:vAlign w:val="center"/>
          </w:tcPr>
          <w:p w14:paraId="24409405">
            <w:pPr>
              <w:spacing w:line="300" w:lineRule="exact"/>
              <w:jc w:val="left"/>
              <w:rPr>
                <w:rFonts w:ascii="方正书宋_GBK" w:eastAsia="方正书宋_GBK"/>
              </w:rPr>
            </w:pPr>
          </w:p>
        </w:tc>
        <w:tc>
          <w:tcPr>
            <w:tcW w:w="2976" w:type="dxa"/>
            <w:vMerge w:val="continue"/>
            <w:vAlign w:val="center"/>
          </w:tcPr>
          <w:p w14:paraId="0837BD93">
            <w:pPr>
              <w:spacing w:line="300" w:lineRule="exact"/>
              <w:jc w:val="left"/>
              <w:rPr>
                <w:rFonts w:ascii="方正书宋_GBK" w:eastAsia="方正书宋_GBK"/>
              </w:rPr>
            </w:pPr>
          </w:p>
        </w:tc>
        <w:tc>
          <w:tcPr>
            <w:tcW w:w="2976" w:type="dxa"/>
            <w:vMerge w:val="continue"/>
            <w:vAlign w:val="center"/>
          </w:tcPr>
          <w:p w14:paraId="78F929A4">
            <w:pPr>
              <w:spacing w:line="300" w:lineRule="exact"/>
              <w:jc w:val="left"/>
              <w:rPr>
                <w:rFonts w:ascii="方正书宋_GBK" w:eastAsia="方正书宋_GBK"/>
              </w:rPr>
            </w:pPr>
          </w:p>
        </w:tc>
        <w:tc>
          <w:tcPr>
            <w:tcW w:w="1417" w:type="dxa"/>
            <w:vAlign w:val="center"/>
          </w:tcPr>
          <w:p w14:paraId="59BFFD67">
            <w:pPr>
              <w:spacing w:line="300" w:lineRule="exact"/>
              <w:jc w:val="left"/>
              <w:rPr>
                <w:rFonts w:ascii="方正书宋_GBK" w:eastAsia="方正书宋_GBK"/>
              </w:rPr>
            </w:pPr>
            <w:r>
              <w:rPr>
                <w:rFonts w:hint="eastAsia" w:ascii="方正书宋_GBK" w:eastAsia="方正书宋_GBK"/>
              </w:rPr>
              <w:t>全区大型宗教活动场所检查覆盖率</w:t>
            </w:r>
          </w:p>
        </w:tc>
        <w:tc>
          <w:tcPr>
            <w:tcW w:w="737" w:type="dxa"/>
            <w:vAlign w:val="center"/>
          </w:tcPr>
          <w:p w14:paraId="797270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AD9D1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3DCEA1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05DB614">
            <w:pPr>
              <w:spacing w:line="300" w:lineRule="exact"/>
              <w:jc w:val="center"/>
              <w:rPr>
                <w:rFonts w:ascii="方正书宋_GBK" w:eastAsia="方正书宋_GBK"/>
              </w:rPr>
            </w:pPr>
            <w:r>
              <w:rPr>
                <w:rFonts w:ascii="方正书宋_GBK" w:eastAsia="方正书宋_GBK"/>
              </w:rPr>
              <w:t>&lt;60%</w:t>
            </w:r>
          </w:p>
        </w:tc>
      </w:tr>
      <w:tr w14:paraId="52EA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2CB2A12">
            <w:pPr>
              <w:spacing w:line="300" w:lineRule="exact"/>
              <w:jc w:val="left"/>
              <w:rPr>
                <w:rFonts w:ascii="方正书宋_GBK" w:eastAsia="方正书宋_GBK"/>
                <w:b/>
              </w:rPr>
            </w:pPr>
            <w:r>
              <w:rPr>
                <w:rFonts w:hint="eastAsia" w:ascii="方正书宋_GBK" w:eastAsia="方正书宋_GBK"/>
                <w:b/>
              </w:rPr>
              <w:t>民族事务管理</w:t>
            </w:r>
          </w:p>
        </w:tc>
        <w:tc>
          <w:tcPr>
            <w:tcW w:w="1276" w:type="dxa"/>
            <w:vAlign w:val="center"/>
          </w:tcPr>
          <w:p w14:paraId="1B4887A3">
            <w:pPr>
              <w:spacing w:line="300" w:lineRule="exact"/>
              <w:jc w:val="left"/>
              <w:rPr>
                <w:rFonts w:ascii="方正书宋_GBK" w:eastAsia="方正书宋_GBK"/>
              </w:rPr>
            </w:pPr>
            <w:r>
              <w:rPr>
                <w:rFonts w:ascii="方正书宋_GBK" w:eastAsia="方正书宋_GBK"/>
              </w:rPr>
              <w:t>2.00</w:t>
            </w:r>
          </w:p>
        </w:tc>
        <w:tc>
          <w:tcPr>
            <w:tcW w:w="2976" w:type="dxa"/>
            <w:vAlign w:val="center"/>
          </w:tcPr>
          <w:p w14:paraId="4BA37319">
            <w:pPr>
              <w:spacing w:line="300" w:lineRule="exact"/>
              <w:jc w:val="left"/>
              <w:rPr>
                <w:rFonts w:ascii="方正书宋_GBK" w:eastAsia="方正书宋_GBK"/>
              </w:rPr>
            </w:pPr>
            <w:r>
              <w:rPr>
                <w:rFonts w:hint="eastAsia" w:ascii="方正书宋_GBK" w:eastAsia="方正书宋_GBK"/>
              </w:rPr>
              <w:t>贯彻执行国家关于少数民族工作的方针政策；协调处理涉及民族关系的有关事宜，监督办理少数民族权益保障事宜；帮扶民族地方经济发展</w:t>
            </w:r>
          </w:p>
        </w:tc>
        <w:tc>
          <w:tcPr>
            <w:tcW w:w="2976" w:type="dxa"/>
            <w:vAlign w:val="center"/>
          </w:tcPr>
          <w:p w14:paraId="08E54C41">
            <w:pPr>
              <w:spacing w:line="300" w:lineRule="exact"/>
              <w:jc w:val="left"/>
              <w:rPr>
                <w:rFonts w:ascii="方正书宋_GBK" w:eastAsia="方正书宋_GBK"/>
              </w:rPr>
            </w:pPr>
            <w:r>
              <w:rPr>
                <w:rFonts w:hint="eastAsia" w:ascii="方正书宋_GBK" w:eastAsia="方正书宋_GBK"/>
              </w:rPr>
              <w:t>加强民族事务管理工作</w:t>
            </w:r>
          </w:p>
        </w:tc>
        <w:tc>
          <w:tcPr>
            <w:tcW w:w="1417" w:type="dxa"/>
            <w:vAlign w:val="center"/>
          </w:tcPr>
          <w:p w14:paraId="6F22FC7F">
            <w:pPr>
              <w:spacing w:line="300" w:lineRule="exact"/>
              <w:jc w:val="left"/>
              <w:rPr>
                <w:rFonts w:ascii="方正书宋_GBK" w:eastAsia="方正书宋_GBK"/>
              </w:rPr>
            </w:pPr>
          </w:p>
        </w:tc>
        <w:tc>
          <w:tcPr>
            <w:tcW w:w="737" w:type="dxa"/>
            <w:vAlign w:val="center"/>
          </w:tcPr>
          <w:p w14:paraId="36F7A4A8">
            <w:pPr>
              <w:spacing w:line="300" w:lineRule="exact"/>
              <w:jc w:val="center"/>
              <w:rPr>
                <w:rFonts w:ascii="方正书宋_GBK" w:eastAsia="方正书宋_GBK"/>
              </w:rPr>
            </w:pPr>
          </w:p>
        </w:tc>
        <w:tc>
          <w:tcPr>
            <w:tcW w:w="737" w:type="dxa"/>
            <w:vAlign w:val="center"/>
          </w:tcPr>
          <w:p w14:paraId="6C036A26">
            <w:pPr>
              <w:spacing w:line="300" w:lineRule="exact"/>
              <w:jc w:val="center"/>
              <w:rPr>
                <w:rFonts w:ascii="方正书宋_GBK" w:eastAsia="方正书宋_GBK"/>
              </w:rPr>
            </w:pPr>
          </w:p>
        </w:tc>
        <w:tc>
          <w:tcPr>
            <w:tcW w:w="737" w:type="dxa"/>
            <w:vAlign w:val="center"/>
          </w:tcPr>
          <w:p w14:paraId="4819B844">
            <w:pPr>
              <w:spacing w:line="300" w:lineRule="exact"/>
              <w:jc w:val="center"/>
              <w:rPr>
                <w:rFonts w:ascii="方正书宋_GBK" w:eastAsia="方正书宋_GBK"/>
              </w:rPr>
            </w:pPr>
          </w:p>
        </w:tc>
        <w:tc>
          <w:tcPr>
            <w:tcW w:w="737" w:type="dxa"/>
            <w:vAlign w:val="center"/>
          </w:tcPr>
          <w:p w14:paraId="3CCE2D63">
            <w:pPr>
              <w:spacing w:line="300" w:lineRule="exact"/>
              <w:jc w:val="center"/>
              <w:rPr>
                <w:rFonts w:ascii="方正书宋_GBK" w:eastAsia="方正书宋_GBK"/>
              </w:rPr>
            </w:pPr>
          </w:p>
        </w:tc>
      </w:tr>
      <w:tr w14:paraId="1D67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25290F0">
            <w:pPr>
              <w:spacing w:line="300" w:lineRule="exact"/>
              <w:jc w:val="left"/>
              <w:rPr>
                <w:rFonts w:ascii="方正书宋_GBK" w:eastAsia="方正书宋_GBK"/>
                <w:b/>
              </w:rPr>
            </w:pPr>
            <w:r>
              <w:rPr>
                <w:rFonts w:hint="eastAsia" w:ascii="方正书宋_GBK" w:eastAsia="方正书宋_GBK"/>
                <w:b/>
              </w:rPr>
              <w:t>　　民族基本事务管理</w:t>
            </w:r>
          </w:p>
        </w:tc>
        <w:tc>
          <w:tcPr>
            <w:tcW w:w="1276" w:type="dxa"/>
            <w:vMerge w:val="restart"/>
            <w:vAlign w:val="center"/>
          </w:tcPr>
          <w:p w14:paraId="74B3D86A">
            <w:pPr>
              <w:spacing w:line="300" w:lineRule="exact"/>
              <w:jc w:val="left"/>
              <w:rPr>
                <w:rFonts w:ascii="方正书宋_GBK" w:eastAsia="方正书宋_GBK"/>
              </w:rPr>
            </w:pPr>
            <w:r>
              <w:rPr>
                <w:rFonts w:ascii="方正书宋_GBK" w:eastAsia="方正书宋_GBK"/>
              </w:rPr>
              <w:t>2.00</w:t>
            </w:r>
          </w:p>
        </w:tc>
        <w:tc>
          <w:tcPr>
            <w:tcW w:w="2976" w:type="dxa"/>
            <w:vMerge w:val="restart"/>
            <w:vAlign w:val="center"/>
          </w:tcPr>
          <w:p w14:paraId="31DC0337">
            <w:pPr>
              <w:spacing w:line="300" w:lineRule="exact"/>
              <w:jc w:val="left"/>
              <w:rPr>
                <w:rFonts w:ascii="方正书宋_GBK" w:eastAsia="方正书宋_GBK"/>
              </w:rPr>
            </w:pPr>
            <w:r>
              <w:rPr>
                <w:rFonts w:hint="eastAsia" w:ascii="方正书宋_GBK" w:eastAsia="方正书宋_GBK"/>
              </w:rPr>
              <w:t>贯彻执行国家关于少数民族工作的方针政策并组织实施和监督，协调处理涉及民族关系的有关事宜</w:t>
            </w:r>
            <w:r>
              <w:rPr>
                <w:rFonts w:ascii="方正书宋_GBK" w:eastAsia="方正书宋_GBK"/>
              </w:rPr>
              <w:t>,</w:t>
            </w:r>
            <w:r>
              <w:rPr>
                <w:rFonts w:hint="eastAsia" w:ascii="方正书宋_GBK" w:eastAsia="方正书宋_GBK"/>
              </w:rPr>
              <w:t>监督办理少数民族权益保障事宜。</w:t>
            </w:r>
          </w:p>
        </w:tc>
        <w:tc>
          <w:tcPr>
            <w:tcW w:w="2976" w:type="dxa"/>
            <w:vMerge w:val="restart"/>
            <w:vAlign w:val="center"/>
          </w:tcPr>
          <w:p w14:paraId="14CC5582">
            <w:pPr>
              <w:spacing w:line="300" w:lineRule="exact"/>
              <w:jc w:val="left"/>
              <w:rPr>
                <w:rFonts w:ascii="方正书宋_GBK" w:eastAsia="方正书宋_GBK"/>
              </w:rPr>
            </w:pPr>
            <w:r>
              <w:rPr>
                <w:rFonts w:hint="eastAsia" w:ascii="方正书宋_GBK" w:eastAsia="方正书宋_GBK"/>
              </w:rPr>
              <w:t>较好的完成少数民族基本事务管理工作，顺利的完成各项民族法律政策的调研、制定任务</w:t>
            </w:r>
          </w:p>
        </w:tc>
        <w:tc>
          <w:tcPr>
            <w:tcW w:w="1417" w:type="dxa"/>
            <w:vAlign w:val="center"/>
          </w:tcPr>
          <w:p w14:paraId="36DCBB5F">
            <w:pPr>
              <w:spacing w:line="300" w:lineRule="exact"/>
              <w:jc w:val="left"/>
              <w:rPr>
                <w:rFonts w:ascii="方正书宋_GBK" w:eastAsia="方正书宋_GBK"/>
              </w:rPr>
            </w:pPr>
            <w:r>
              <w:rPr>
                <w:rFonts w:hint="eastAsia" w:ascii="方正书宋_GBK" w:eastAsia="方正书宋_GBK"/>
              </w:rPr>
              <w:t>突出问题解决率</w:t>
            </w:r>
          </w:p>
        </w:tc>
        <w:tc>
          <w:tcPr>
            <w:tcW w:w="737" w:type="dxa"/>
            <w:vAlign w:val="center"/>
          </w:tcPr>
          <w:p w14:paraId="7C1101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CCBEB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D60CF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8D433CD">
            <w:pPr>
              <w:spacing w:line="300" w:lineRule="exact"/>
              <w:jc w:val="center"/>
              <w:rPr>
                <w:rFonts w:ascii="方正书宋_GBK" w:eastAsia="方正书宋_GBK"/>
              </w:rPr>
            </w:pPr>
            <w:r>
              <w:rPr>
                <w:rFonts w:ascii="方正书宋_GBK" w:eastAsia="方正书宋_GBK"/>
              </w:rPr>
              <w:t>&lt;70%</w:t>
            </w:r>
          </w:p>
        </w:tc>
      </w:tr>
      <w:tr w14:paraId="75AB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6387260">
            <w:pPr>
              <w:spacing w:line="300" w:lineRule="exact"/>
              <w:jc w:val="left"/>
              <w:rPr>
                <w:rFonts w:ascii="方正书宋_GBK" w:eastAsia="方正书宋_GBK"/>
                <w:b/>
              </w:rPr>
            </w:pPr>
          </w:p>
        </w:tc>
        <w:tc>
          <w:tcPr>
            <w:tcW w:w="1276" w:type="dxa"/>
            <w:vMerge w:val="continue"/>
            <w:vAlign w:val="center"/>
          </w:tcPr>
          <w:p w14:paraId="27FF4862">
            <w:pPr>
              <w:spacing w:line="300" w:lineRule="exact"/>
              <w:jc w:val="left"/>
              <w:rPr>
                <w:rFonts w:ascii="方正书宋_GBK" w:eastAsia="方正书宋_GBK"/>
              </w:rPr>
            </w:pPr>
          </w:p>
        </w:tc>
        <w:tc>
          <w:tcPr>
            <w:tcW w:w="2976" w:type="dxa"/>
            <w:vMerge w:val="continue"/>
            <w:vAlign w:val="center"/>
          </w:tcPr>
          <w:p w14:paraId="2FD08560">
            <w:pPr>
              <w:spacing w:line="300" w:lineRule="exact"/>
              <w:jc w:val="left"/>
              <w:rPr>
                <w:rFonts w:ascii="方正书宋_GBK" w:eastAsia="方正书宋_GBK"/>
              </w:rPr>
            </w:pPr>
          </w:p>
        </w:tc>
        <w:tc>
          <w:tcPr>
            <w:tcW w:w="2976" w:type="dxa"/>
            <w:vMerge w:val="continue"/>
            <w:vAlign w:val="center"/>
          </w:tcPr>
          <w:p w14:paraId="044185E9">
            <w:pPr>
              <w:spacing w:line="300" w:lineRule="exact"/>
              <w:jc w:val="left"/>
              <w:rPr>
                <w:rFonts w:ascii="方正书宋_GBK" w:eastAsia="方正书宋_GBK"/>
              </w:rPr>
            </w:pPr>
          </w:p>
        </w:tc>
        <w:tc>
          <w:tcPr>
            <w:tcW w:w="1417" w:type="dxa"/>
            <w:vAlign w:val="center"/>
          </w:tcPr>
          <w:p w14:paraId="3D709F0D">
            <w:pPr>
              <w:spacing w:line="300" w:lineRule="exact"/>
              <w:jc w:val="left"/>
              <w:rPr>
                <w:rFonts w:ascii="方正书宋_GBK" w:eastAsia="方正书宋_GBK"/>
              </w:rPr>
            </w:pPr>
            <w:r>
              <w:rPr>
                <w:rFonts w:hint="eastAsia" w:ascii="方正书宋_GBK" w:eastAsia="方正书宋_GBK"/>
              </w:rPr>
              <w:t>民族法律政策宣传次数</w:t>
            </w:r>
          </w:p>
        </w:tc>
        <w:tc>
          <w:tcPr>
            <w:tcW w:w="737" w:type="dxa"/>
            <w:vAlign w:val="center"/>
          </w:tcPr>
          <w:p w14:paraId="564959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14:paraId="410A6369">
            <w:pPr>
              <w:spacing w:line="300" w:lineRule="exact"/>
              <w:jc w:val="center"/>
              <w:rPr>
                <w:rFonts w:ascii="方正书宋_GBK" w:eastAsia="方正书宋_GBK"/>
              </w:rPr>
            </w:pPr>
            <w:r>
              <w:rPr>
                <w:rFonts w:ascii="方正书宋_GBK" w:eastAsia="方正书宋_GBK"/>
              </w:rPr>
              <w:t>3</w:t>
            </w:r>
          </w:p>
        </w:tc>
        <w:tc>
          <w:tcPr>
            <w:tcW w:w="737" w:type="dxa"/>
            <w:vAlign w:val="center"/>
          </w:tcPr>
          <w:p w14:paraId="261C32E5">
            <w:pPr>
              <w:spacing w:line="300" w:lineRule="exact"/>
              <w:jc w:val="center"/>
              <w:rPr>
                <w:rFonts w:ascii="方正书宋_GBK" w:eastAsia="方正书宋_GBK"/>
              </w:rPr>
            </w:pPr>
            <w:r>
              <w:rPr>
                <w:rFonts w:ascii="方正书宋_GBK" w:eastAsia="方正书宋_GBK"/>
              </w:rPr>
              <w:t>2</w:t>
            </w:r>
          </w:p>
        </w:tc>
        <w:tc>
          <w:tcPr>
            <w:tcW w:w="737" w:type="dxa"/>
            <w:vAlign w:val="center"/>
          </w:tcPr>
          <w:p w14:paraId="07EDF703">
            <w:pPr>
              <w:spacing w:line="300" w:lineRule="exact"/>
              <w:jc w:val="center"/>
              <w:rPr>
                <w:rFonts w:ascii="方正书宋_GBK" w:eastAsia="方正书宋_GBK"/>
              </w:rPr>
            </w:pPr>
            <w:r>
              <w:rPr>
                <w:rFonts w:ascii="方正书宋_GBK" w:eastAsia="方正书宋_GBK"/>
              </w:rPr>
              <w:t>&lt;2</w:t>
            </w:r>
          </w:p>
        </w:tc>
      </w:tr>
      <w:tr w14:paraId="55B4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C626245">
            <w:pPr>
              <w:spacing w:line="300" w:lineRule="exact"/>
              <w:jc w:val="left"/>
              <w:rPr>
                <w:rFonts w:ascii="方正书宋_GBK" w:eastAsia="方正书宋_GBK"/>
                <w:b/>
              </w:rPr>
            </w:pPr>
          </w:p>
        </w:tc>
        <w:tc>
          <w:tcPr>
            <w:tcW w:w="1276" w:type="dxa"/>
            <w:vMerge w:val="continue"/>
            <w:vAlign w:val="center"/>
          </w:tcPr>
          <w:p w14:paraId="00BE16FC">
            <w:pPr>
              <w:spacing w:line="300" w:lineRule="exact"/>
              <w:jc w:val="left"/>
              <w:rPr>
                <w:rFonts w:ascii="方正书宋_GBK" w:eastAsia="方正书宋_GBK"/>
              </w:rPr>
            </w:pPr>
          </w:p>
        </w:tc>
        <w:tc>
          <w:tcPr>
            <w:tcW w:w="2976" w:type="dxa"/>
            <w:vMerge w:val="continue"/>
            <w:vAlign w:val="center"/>
          </w:tcPr>
          <w:p w14:paraId="0175C9E7">
            <w:pPr>
              <w:spacing w:line="300" w:lineRule="exact"/>
              <w:jc w:val="left"/>
              <w:rPr>
                <w:rFonts w:ascii="方正书宋_GBK" w:eastAsia="方正书宋_GBK"/>
              </w:rPr>
            </w:pPr>
          </w:p>
        </w:tc>
        <w:tc>
          <w:tcPr>
            <w:tcW w:w="2976" w:type="dxa"/>
            <w:vMerge w:val="continue"/>
            <w:vAlign w:val="center"/>
          </w:tcPr>
          <w:p w14:paraId="1587AA0D">
            <w:pPr>
              <w:spacing w:line="300" w:lineRule="exact"/>
              <w:jc w:val="left"/>
              <w:rPr>
                <w:rFonts w:ascii="方正书宋_GBK" w:eastAsia="方正书宋_GBK"/>
              </w:rPr>
            </w:pPr>
          </w:p>
        </w:tc>
        <w:tc>
          <w:tcPr>
            <w:tcW w:w="1417" w:type="dxa"/>
            <w:vAlign w:val="center"/>
          </w:tcPr>
          <w:p w14:paraId="0EDE686C">
            <w:pPr>
              <w:spacing w:line="300" w:lineRule="exact"/>
              <w:jc w:val="left"/>
              <w:rPr>
                <w:rFonts w:ascii="方正书宋_GBK" w:eastAsia="方正书宋_GBK"/>
              </w:rPr>
            </w:pPr>
            <w:r>
              <w:rPr>
                <w:rFonts w:hint="eastAsia" w:ascii="方正书宋_GBK" w:eastAsia="方正书宋_GBK"/>
              </w:rPr>
              <w:t>民族法律政策宣传普及率</w:t>
            </w:r>
          </w:p>
        </w:tc>
        <w:tc>
          <w:tcPr>
            <w:tcW w:w="737" w:type="dxa"/>
            <w:vAlign w:val="center"/>
          </w:tcPr>
          <w:p w14:paraId="329DB7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4ED9D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290112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FF3FCB3">
            <w:pPr>
              <w:spacing w:line="300" w:lineRule="exact"/>
              <w:jc w:val="center"/>
              <w:rPr>
                <w:rFonts w:ascii="方正书宋_GBK" w:eastAsia="方正书宋_GBK"/>
              </w:rPr>
            </w:pPr>
            <w:r>
              <w:rPr>
                <w:rFonts w:ascii="方正书宋_GBK" w:eastAsia="方正书宋_GBK"/>
              </w:rPr>
              <w:t>&lt;60%</w:t>
            </w:r>
          </w:p>
        </w:tc>
      </w:tr>
      <w:tr w14:paraId="5145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F2EF868">
            <w:pPr>
              <w:spacing w:line="300" w:lineRule="exact"/>
              <w:jc w:val="left"/>
              <w:rPr>
                <w:rFonts w:ascii="方正书宋_GBK" w:eastAsia="方正书宋_GBK"/>
                <w:b/>
              </w:rPr>
            </w:pPr>
            <w:r>
              <w:rPr>
                <w:rFonts w:hint="eastAsia" w:ascii="方正书宋_GBK" w:eastAsia="方正书宋_GBK"/>
                <w:b/>
              </w:rPr>
              <w:t>　　促进少数民族地区经济发展</w:t>
            </w:r>
          </w:p>
        </w:tc>
        <w:tc>
          <w:tcPr>
            <w:tcW w:w="1276" w:type="dxa"/>
            <w:vAlign w:val="center"/>
          </w:tcPr>
          <w:p w14:paraId="0BB10B3B">
            <w:pPr>
              <w:spacing w:line="300" w:lineRule="exact"/>
              <w:jc w:val="left"/>
              <w:rPr>
                <w:rFonts w:ascii="方正书宋_GBK" w:eastAsia="方正书宋_GBK"/>
              </w:rPr>
            </w:pPr>
          </w:p>
        </w:tc>
        <w:tc>
          <w:tcPr>
            <w:tcW w:w="2976" w:type="dxa"/>
            <w:vAlign w:val="center"/>
          </w:tcPr>
          <w:p w14:paraId="1EB700F0">
            <w:pPr>
              <w:spacing w:line="300" w:lineRule="exact"/>
              <w:jc w:val="left"/>
              <w:rPr>
                <w:rFonts w:ascii="方正书宋_GBK" w:eastAsia="方正书宋_GBK"/>
              </w:rPr>
            </w:pPr>
            <w:r>
              <w:rPr>
                <w:rFonts w:hint="eastAsia" w:ascii="方正书宋_GBK" w:eastAsia="方正书宋_GBK"/>
              </w:rPr>
              <w:t>组织协调民族地方发展</w:t>
            </w:r>
            <w:r>
              <w:rPr>
                <w:rFonts w:ascii="方正书宋_GBK" w:eastAsia="方正书宋_GBK"/>
              </w:rPr>
              <w:t>;</w:t>
            </w:r>
            <w:r>
              <w:rPr>
                <w:rFonts w:hint="eastAsia" w:ascii="方正书宋_GBK" w:eastAsia="方正书宋_GBK"/>
              </w:rPr>
              <w:t>配合承办少数民族和民族地方扶贫事宜</w:t>
            </w:r>
            <w:r>
              <w:rPr>
                <w:rFonts w:ascii="方正书宋_GBK" w:eastAsia="方正书宋_GBK"/>
              </w:rPr>
              <w:t>;</w:t>
            </w:r>
            <w:r>
              <w:rPr>
                <w:rFonts w:hint="eastAsia" w:ascii="方正书宋_GBK" w:eastAsia="方正书宋_GBK"/>
              </w:rPr>
              <w:t>承办民族统计工作。</w:t>
            </w:r>
          </w:p>
        </w:tc>
        <w:tc>
          <w:tcPr>
            <w:tcW w:w="2976" w:type="dxa"/>
            <w:vAlign w:val="center"/>
          </w:tcPr>
          <w:p w14:paraId="49C6EDAE">
            <w:pPr>
              <w:spacing w:line="300" w:lineRule="exact"/>
              <w:jc w:val="left"/>
              <w:rPr>
                <w:rFonts w:ascii="方正书宋_GBK" w:eastAsia="方正书宋_GBK"/>
              </w:rPr>
            </w:pPr>
            <w:r>
              <w:rPr>
                <w:rFonts w:hint="eastAsia" w:ascii="方正书宋_GBK" w:eastAsia="方正书宋_GBK"/>
              </w:rPr>
              <w:t>帮扶少数民族地区经济发展，改善贫困地区生产生活条件，促进少数民族地方经济发展。</w:t>
            </w:r>
          </w:p>
        </w:tc>
        <w:tc>
          <w:tcPr>
            <w:tcW w:w="1417" w:type="dxa"/>
            <w:vAlign w:val="center"/>
          </w:tcPr>
          <w:p w14:paraId="294DA95B">
            <w:pPr>
              <w:spacing w:line="300" w:lineRule="exact"/>
              <w:jc w:val="left"/>
              <w:rPr>
                <w:rFonts w:ascii="方正书宋_GBK" w:eastAsia="方正书宋_GBK"/>
              </w:rPr>
            </w:pPr>
            <w:r>
              <w:rPr>
                <w:rFonts w:hint="eastAsia" w:ascii="方正书宋_GBK" w:eastAsia="方正书宋_GBK"/>
              </w:rPr>
              <w:t>特殊困难解决率</w:t>
            </w:r>
          </w:p>
        </w:tc>
        <w:tc>
          <w:tcPr>
            <w:tcW w:w="737" w:type="dxa"/>
            <w:vAlign w:val="center"/>
          </w:tcPr>
          <w:p w14:paraId="7A5E79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13252CF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436416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419F516">
            <w:pPr>
              <w:spacing w:line="300" w:lineRule="exact"/>
              <w:jc w:val="center"/>
              <w:rPr>
                <w:rFonts w:ascii="方正书宋_GBK" w:eastAsia="方正书宋_GBK"/>
              </w:rPr>
            </w:pPr>
            <w:r>
              <w:rPr>
                <w:rFonts w:ascii="方正书宋_GBK" w:eastAsia="方正书宋_GBK"/>
              </w:rPr>
              <w:t>&lt;60%</w:t>
            </w:r>
          </w:p>
        </w:tc>
      </w:tr>
      <w:tr w14:paraId="5567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ECD9B7">
            <w:pPr>
              <w:spacing w:line="300" w:lineRule="exact"/>
              <w:jc w:val="left"/>
              <w:rPr>
                <w:rFonts w:ascii="方正书宋_GBK" w:eastAsia="方正书宋_GBK"/>
                <w:b/>
              </w:rPr>
            </w:pPr>
            <w:r>
              <w:rPr>
                <w:rFonts w:hint="eastAsia" w:ascii="方正书宋_GBK" w:eastAsia="方正书宋_GBK"/>
                <w:b/>
              </w:rPr>
              <w:t>社会救助、救灾管理、扶贫管理</w:t>
            </w:r>
          </w:p>
        </w:tc>
        <w:tc>
          <w:tcPr>
            <w:tcW w:w="1276" w:type="dxa"/>
            <w:vAlign w:val="center"/>
          </w:tcPr>
          <w:p w14:paraId="4FD373E8">
            <w:pPr>
              <w:spacing w:line="300" w:lineRule="exact"/>
              <w:jc w:val="left"/>
              <w:rPr>
                <w:rFonts w:ascii="方正书宋_GBK" w:eastAsia="方正书宋_GBK"/>
              </w:rPr>
            </w:pPr>
            <w:r>
              <w:rPr>
                <w:rFonts w:ascii="方正书宋_GBK" w:eastAsia="方正书宋_GBK"/>
              </w:rPr>
              <w:t>6458.51</w:t>
            </w:r>
          </w:p>
        </w:tc>
        <w:tc>
          <w:tcPr>
            <w:tcW w:w="2976" w:type="dxa"/>
            <w:vAlign w:val="center"/>
          </w:tcPr>
          <w:p w14:paraId="0654A2DE">
            <w:pPr>
              <w:spacing w:line="300" w:lineRule="exact"/>
              <w:jc w:val="left"/>
              <w:rPr>
                <w:rFonts w:ascii="方正书宋_GBK" w:eastAsia="方正书宋_GBK"/>
              </w:rPr>
            </w:pPr>
            <w:r>
              <w:rPr>
                <w:rFonts w:hint="eastAsia" w:ascii="方正书宋_GBK" w:eastAsia="方正书宋_GBK"/>
              </w:rPr>
              <w:t>承担社会救助体系建设，负责城乡居民最低生活保障、五保供养、医疗救助，临时救助，精简退职职工救助等工作。组织协调全区防灾减灾救灾工作。组织核查并统一发布灾情。组织指导救灾捐赠工作，负责国内外救灾捐赠款物的接收管理和分配使用。</w:t>
            </w:r>
          </w:p>
        </w:tc>
        <w:tc>
          <w:tcPr>
            <w:tcW w:w="2976" w:type="dxa"/>
            <w:vAlign w:val="center"/>
          </w:tcPr>
          <w:p w14:paraId="50D94C40">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动态管理。完善全区自然灾害救助应急体系。实施分类救助，保障受灾群众基本生活。</w:t>
            </w:r>
          </w:p>
        </w:tc>
        <w:tc>
          <w:tcPr>
            <w:tcW w:w="1417" w:type="dxa"/>
            <w:vAlign w:val="center"/>
          </w:tcPr>
          <w:p w14:paraId="7154DEBE">
            <w:pPr>
              <w:spacing w:line="300" w:lineRule="exact"/>
              <w:jc w:val="left"/>
              <w:rPr>
                <w:rFonts w:ascii="方正书宋_GBK" w:eastAsia="方正书宋_GBK"/>
              </w:rPr>
            </w:pPr>
          </w:p>
        </w:tc>
        <w:tc>
          <w:tcPr>
            <w:tcW w:w="737" w:type="dxa"/>
            <w:vAlign w:val="center"/>
          </w:tcPr>
          <w:p w14:paraId="2DECE521">
            <w:pPr>
              <w:spacing w:line="300" w:lineRule="exact"/>
              <w:jc w:val="center"/>
              <w:rPr>
                <w:rFonts w:ascii="方正书宋_GBK" w:eastAsia="方正书宋_GBK"/>
              </w:rPr>
            </w:pPr>
          </w:p>
        </w:tc>
        <w:tc>
          <w:tcPr>
            <w:tcW w:w="737" w:type="dxa"/>
            <w:vAlign w:val="center"/>
          </w:tcPr>
          <w:p w14:paraId="77F4D363">
            <w:pPr>
              <w:spacing w:line="300" w:lineRule="exact"/>
              <w:jc w:val="center"/>
              <w:rPr>
                <w:rFonts w:ascii="方正书宋_GBK" w:eastAsia="方正书宋_GBK"/>
              </w:rPr>
            </w:pPr>
          </w:p>
        </w:tc>
        <w:tc>
          <w:tcPr>
            <w:tcW w:w="737" w:type="dxa"/>
            <w:vAlign w:val="center"/>
          </w:tcPr>
          <w:p w14:paraId="7D15BB38">
            <w:pPr>
              <w:spacing w:line="300" w:lineRule="exact"/>
              <w:jc w:val="center"/>
              <w:rPr>
                <w:rFonts w:ascii="方正书宋_GBK" w:eastAsia="方正书宋_GBK"/>
              </w:rPr>
            </w:pPr>
          </w:p>
        </w:tc>
        <w:tc>
          <w:tcPr>
            <w:tcW w:w="737" w:type="dxa"/>
            <w:vAlign w:val="center"/>
          </w:tcPr>
          <w:p w14:paraId="568BFA6F">
            <w:pPr>
              <w:spacing w:line="300" w:lineRule="exact"/>
              <w:jc w:val="center"/>
              <w:rPr>
                <w:rFonts w:ascii="方正书宋_GBK" w:eastAsia="方正书宋_GBK"/>
              </w:rPr>
            </w:pPr>
          </w:p>
        </w:tc>
      </w:tr>
      <w:tr w14:paraId="200E1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F15A741">
            <w:pPr>
              <w:spacing w:line="300" w:lineRule="exact"/>
              <w:jc w:val="left"/>
              <w:rPr>
                <w:rFonts w:ascii="方正书宋_GBK" w:eastAsia="方正书宋_GBK"/>
                <w:b/>
              </w:rPr>
            </w:pPr>
            <w:r>
              <w:rPr>
                <w:rFonts w:hint="eastAsia" w:ascii="方正书宋_GBK" w:eastAsia="方正书宋_GBK"/>
                <w:b/>
              </w:rPr>
              <w:t>　　困难群众基本生活保障</w:t>
            </w:r>
          </w:p>
        </w:tc>
        <w:tc>
          <w:tcPr>
            <w:tcW w:w="1276" w:type="dxa"/>
            <w:vMerge w:val="restart"/>
            <w:vAlign w:val="center"/>
          </w:tcPr>
          <w:p w14:paraId="13FA5B2A">
            <w:pPr>
              <w:spacing w:line="300" w:lineRule="exact"/>
              <w:jc w:val="left"/>
              <w:rPr>
                <w:rFonts w:ascii="方正书宋_GBK" w:eastAsia="方正书宋_GBK"/>
              </w:rPr>
            </w:pPr>
            <w:r>
              <w:rPr>
                <w:rFonts w:ascii="方正书宋_GBK" w:eastAsia="方正书宋_GBK"/>
              </w:rPr>
              <w:t>6238.51</w:t>
            </w:r>
          </w:p>
        </w:tc>
        <w:tc>
          <w:tcPr>
            <w:tcW w:w="2976" w:type="dxa"/>
            <w:vMerge w:val="restart"/>
            <w:vAlign w:val="center"/>
          </w:tcPr>
          <w:p w14:paraId="690301F5">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负责符合条件的城乡居民最低生活保障、五保户的集中供养和分散供养、临时生活救助工作、全区城镇低收入家庭收入核定管理工作，负责全区精简退职职工的认定，发放等事宜</w:t>
            </w:r>
          </w:p>
        </w:tc>
        <w:tc>
          <w:tcPr>
            <w:tcW w:w="2976" w:type="dxa"/>
            <w:vMerge w:val="restart"/>
            <w:vAlign w:val="center"/>
          </w:tcPr>
          <w:p w14:paraId="68AFC9B9">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准确核查认定低保家庭经济状况。缓解意外事件对特殊困难家庭造成的生活困难。完善城乡社会救助的各项职能工作，对精简退职职工全部发放救济费</w:t>
            </w:r>
          </w:p>
        </w:tc>
        <w:tc>
          <w:tcPr>
            <w:tcW w:w="1417" w:type="dxa"/>
            <w:vAlign w:val="center"/>
          </w:tcPr>
          <w:p w14:paraId="093D1E8F">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救济资金到位率</w:t>
            </w:r>
          </w:p>
        </w:tc>
        <w:tc>
          <w:tcPr>
            <w:tcW w:w="737" w:type="dxa"/>
            <w:vAlign w:val="center"/>
          </w:tcPr>
          <w:p w14:paraId="17028BF3">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CB7F89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44B2941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C14A80D">
            <w:pPr>
              <w:spacing w:line="300" w:lineRule="exact"/>
              <w:jc w:val="center"/>
              <w:rPr>
                <w:rFonts w:ascii="方正书宋_GBK" w:eastAsia="方正书宋_GBK"/>
              </w:rPr>
            </w:pPr>
            <w:r>
              <w:rPr>
                <w:rFonts w:ascii="方正书宋_GBK" w:eastAsia="方正书宋_GBK"/>
              </w:rPr>
              <w:t>&lt;80%</w:t>
            </w:r>
          </w:p>
        </w:tc>
      </w:tr>
      <w:tr w14:paraId="06B3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3F9DABE">
            <w:pPr>
              <w:spacing w:line="300" w:lineRule="exact"/>
              <w:jc w:val="left"/>
              <w:rPr>
                <w:rFonts w:ascii="方正书宋_GBK" w:eastAsia="方正书宋_GBK"/>
                <w:b/>
              </w:rPr>
            </w:pPr>
          </w:p>
        </w:tc>
        <w:tc>
          <w:tcPr>
            <w:tcW w:w="1276" w:type="dxa"/>
            <w:vMerge w:val="continue"/>
            <w:vAlign w:val="center"/>
          </w:tcPr>
          <w:p w14:paraId="3064F9D9">
            <w:pPr>
              <w:spacing w:line="300" w:lineRule="exact"/>
              <w:jc w:val="left"/>
              <w:rPr>
                <w:rFonts w:ascii="方正书宋_GBK" w:eastAsia="方正书宋_GBK"/>
              </w:rPr>
            </w:pPr>
          </w:p>
        </w:tc>
        <w:tc>
          <w:tcPr>
            <w:tcW w:w="2976" w:type="dxa"/>
            <w:vMerge w:val="continue"/>
            <w:vAlign w:val="center"/>
          </w:tcPr>
          <w:p w14:paraId="5CA1CE89">
            <w:pPr>
              <w:spacing w:line="300" w:lineRule="exact"/>
              <w:jc w:val="left"/>
              <w:rPr>
                <w:rFonts w:ascii="方正书宋_GBK" w:eastAsia="方正书宋_GBK"/>
              </w:rPr>
            </w:pPr>
          </w:p>
        </w:tc>
        <w:tc>
          <w:tcPr>
            <w:tcW w:w="2976" w:type="dxa"/>
            <w:vMerge w:val="continue"/>
            <w:vAlign w:val="center"/>
          </w:tcPr>
          <w:p w14:paraId="227E82C4">
            <w:pPr>
              <w:spacing w:line="300" w:lineRule="exact"/>
              <w:jc w:val="left"/>
              <w:rPr>
                <w:rFonts w:ascii="方正书宋_GBK" w:eastAsia="方正书宋_GBK"/>
              </w:rPr>
            </w:pPr>
          </w:p>
        </w:tc>
        <w:tc>
          <w:tcPr>
            <w:tcW w:w="1417" w:type="dxa"/>
            <w:vAlign w:val="center"/>
          </w:tcPr>
          <w:p w14:paraId="2A80F267">
            <w:pPr>
              <w:spacing w:line="300" w:lineRule="exact"/>
              <w:jc w:val="left"/>
              <w:rPr>
                <w:rFonts w:ascii="方正书宋_GBK" w:eastAsia="方正书宋_GBK"/>
              </w:rPr>
            </w:pPr>
            <w:r>
              <w:rPr>
                <w:rFonts w:hint="eastAsia" w:ascii="方正书宋_GBK" w:eastAsia="方正书宋_GBK"/>
              </w:rPr>
              <w:t>申请低保人员核实率</w:t>
            </w:r>
          </w:p>
        </w:tc>
        <w:tc>
          <w:tcPr>
            <w:tcW w:w="737" w:type="dxa"/>
            <w:vAlign w:val="center"/>
          </w:tcPr>
          <w:p w14:paraId="795C2F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39348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345506A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5EB396D">
            <w:pPr>
              <w:spacing w:line="300" w:lineRule="exact"/>
              <w:jc w:val="center"/>
              <w:rPr>
                <w:rFonts w:ascii="方正书宋_GBK" w:eastAsia="方正书宋_GBK"/>
              </w:rPr>
            </w:pPr>
            <w:r>
              <w:rPr>
                <w:rFonts w:ascii="方正书宋_GBK" w:eastAsia="方正书宋_GBK"/>
              </w:rPr>
              <w:t>&lt;60%</w:t>
            </w:r>
          </w:p>
        </w:tc>
      </w:tr>
      <w:tr w14:paraId="0C9B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6A2FF27">
            <w:pPr>
              <w:spacing w:line="300" w:lineRule="exact"/>
              <w:jc w:val="left"/>
              <w:rPr>
                <w:rFonts w:ascii="方正书宋_GBK" w:eastAsia="方正书宋_GBK"/>
                <w:b/>
              </w:rPr>
            </w:pPr>
          </w:p>
        </w:tc>
        <w:tc>
          <w:tcPr>
            <w:tcW w:w="1276" w:type="dxa"/>
            <w:vMerge w:val="continue"/>
            <w:vAlign w:val="center"/>
          </w:tcPr>
          <w:p w14:paraId="3EB8F6CF">
            <w:pPr>
              <w:spacing w:line="300" w:lineRule="exact"/>
              <w:jc w:val="left"/>
              <w:rPr>
                <w:rFonts w:ascii="方正书宋_GBK" w:eastAsia="方正书宋_GBK"/>
              </w:rPr>
            </w:pPr>
          </w:p>
        </w:tc>
        <w:tc>
          <w:tcPr>
            <w:tcW w:w="2976" w:type="dxa"/>
            <w:vMerge w:val="continue"/>
            <w:vAlign w:val="center"/>
          </w:tcPr>
          <w:p w14:paraId="445B7045">
            <w:pPr>
              <w:spacing w:line="300" w:lineRule="exact"/>
              <w:jc w:val="left"/>
              <w:rPr>
                <w:rFonts w:ascii="方正书宋_GBK" w:eastAsia="方正书宋_GBK"/>
              </w:rPr>
            </w:pPr>
          </w:p>
        </w:tc>
        <w:tc>
          <w:tcPr>
            <w:tcW w:w="2976" w:type="dxa"/>
            <w:vMerge w:val="continue"/>
            <w:vAlign w:val="center"/>
          </w:tcPr>
          <w:p w14:paraId="0BD333A4">
            <w:pPr>
              <w:spacing w:line="300" w:lineRule="exact"/>
              <w:jc w:val="left"/>
              <w:rPr>
                <w:rFonts w:ascii="方正书宋_GBK" w:eastAsia="方正书宋_GBK"/>
              </w:rPr>
            </w:pPr>
          </w:p>
        </w:tc>
        <w:tc>
          <w:tcPr>
            <w:tcW w:w="1417" w:type="dxa"/>
            <w:vAlign w:val="center"/>
          </w:tcPr>
          <w:p w14:paraId="4C88EE19">
            <w:pPr>
              <w:spacing w:line="300" w:lineRule="exact"/>
              <w:jc w:val="left"/>
              <w:rPr>
                <w:rFonts w:ascii="方正书宋_GBK" w:eastAsia="方正书宋_GBK"/>
              </w:rPr>
            </w:pPr>
            <w:r>
              <w:rPr>
                <w:rFonts w:hint="eastAsia" w:ascii="方正书宋_GBK" w:eastAsia="方正书宋_GBK"/>
              </w:rPr>
              <w:t>生活救助到位率</w:t>
            </w:r>
          </w:p>
        </w:tc>
        <w:tc>
          <w:tcPr>
            <w:tcW w:w="737" w:type="dxa"/>
            <w:vAlign w:val="center"/>
          </w:tcPr>
          <w:p w14:paraId="39FB6C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871AA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483FBB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E65BC03">
            <w:pPr>
              <w:spacing w:line="300" w:lineRule="exact"/>
              <w:jc w:val="center"/>
              <w:rPr>
                <w:rFonts w:ascii="方正书宋_GBK" w:eastAsia="方正书宋_GBK"/>
              </w:rPr>
            </w:pPr>
            <w:r>
              <w:rPr>
                <w:rFonts w:ascii="方正书宋_GBK" w:eastAsia="方正书宋_GBK"/>
              </w:rPr>
              <w:t>&lt;60%</w:t>
            </w:r>
          </w:p>
        </w:tc>
      </w:tr>
      <w:tr w14:paraId="657D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7A51FEE">
            <w:pPr>
              <w:spacing w:line="300" w:lineRule="exact"/>
              <w:jc w:val="left"/>
              <w:rPr>
                <w:rFonts w:ascii="方正书宋_GBK" w:eastAsia="方正书宋_GBK"/>
                <w:b/>
              </w:rPr>
            </w:pPr>
          </w:p>
        </w:tc>
        <w:tc>
          <w:tcPr>
            <w:tcW w:w="1276" w:type="dxa"/>
            <w:vMerge w:val="continue"/>
            <w:vAlign w:val="center"/>
          </w:tcPr>
          <w:p w14:paraId="5ACE6B83">
            <w:pPr>
              <w:spacing w:line="300" w:lineRule="exact"/>
              <w:jc w:val="left"/>
              <w:rPr>
                <w:rFonts w:ascii="方正书宋_GBK" w:eastAsia="方正书宋_GBK"/>
              </w:rPr>
            </w:pPr>
          </w:p>
        </w:tc>
        <w:tc>
          <w:tcPr>
            <w:tcW w:w="2976" w:type="dxa"/>
            <w:vMerge w:val="continue"/>
            <w:vAlign w:val="center"/>
          </w:tcPr>
          <w:p w14:paraId="5DA8C8F3">
            <w:pPr>
              <w:spacing w:line="300" w:lineRule="exact"/>
              <w:jc w:val="left"/>
              <w:rPr>
                <w:rFonts w:ascii="方正书宋_GBK" w:eastAsia="方正书宋_GBK"/>
              </w:rPr>
            </w:pPr>
          </w:p>
        </w:tc>
        <w:tc>
          <w:tcPr>
            <w:tcW w:w="2976" w:type="dxa"/>
            <w:vMerge w:val="continue"/>
            <w:vAlign w:val="center"/>
          </w:tcPr>
          <w:p w14:paraId="3AA2AA76">
            <w:pPr>
              <w:spacing w:line="300" w:lineRule="exact"/>
              <w:jc w:val="left"/>
              <w:rPr>
                <w:rFonts w:ascii="方正书宋_GBK" w:eastAsia="方正书宋_GBK"/>
              </w:rPr>
            </w:pPr>
          </w:p>
        </w:tc>
        <w:tc>
          <w:tcPr>
            <w:tcW w:w="1417" w:type="dxa"/>
            <w:vAlign w:val="center"/>
          </w:tcPr>
          <w:p w14:paraId="72AE7901">
            <w:pPr>
              <w:spacing w:line="300" w:lineRule="exact"/>
              <w:jc w:val="left"/>
              <w:rPr>
                <w:rFonts w:ascii="方正书宋_GBK" w:eastAsia="方正书宋_GBK"/>
              </w:rPr>
            </w:pPr>
            <w:r>
              <w:rPr>
                <w:rFonts w:hint="eastAsia" w:ascii="方正书宋_GBK" w:eastAsia="方正书宋_GBK"/>
              </w:rPr>
              <w:t>档案完整率</w:t>
            </w:r>
          </w:p>
        </w:tc>
        <w:tc>
          <w:tcPr>
            <w:tcW w:w="737" w:type="dxa"/>
            <w:vAlign w:val="center"/>
          </w:tcPr>
          <w:p w14:paraId="2D4403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B0054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30E1E61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BC39891">
            <w:pPr>
              <w:spacing w:line="300" w:lineRule="exact"/>
              <w:jc w:val="center"/>
              <w:rPr>
                <w:rFonts w:ascii="方正书宋_GBK" w:eastAsia="方正书宋_GBK"/>
              </w:rPr>
            </w:pPr>
            <w:r>
              <w:rPr>
                <w:rFonts w:ascii="方正书宋_GBK" w:eastAsia="方正书宋_GBK"/>
              </w:rPr>
              <w:t>&lt;60%</w:t>
            </w:r>
          </w:p>
        </w:tc>
      </w:tr>
      <w:tr w14:paraId="2FC8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B1AD4E4">
            <w:pPr>
              <w:spacing w:line="300" w:lineRule="exact"/>
              <w:jc w:val="left"/>
              <w:rPr>
                <w:rFonts w:ascii="方正书宋_GBK" w:eastAsia="方正书宋_GBK"/>
                <w:b/>
              </w:rPr>
            </w:pPr>
          </w:p>
        </w:tc>
        <w:tc>
          <w:tcPr>
            <w:tcW w:w="1276" w:type="dxa"/>
            <w:vMerge w:val="continue"/>
            <w:vAlign w:val="center"/>
          </w:tcPr>
          <w:p w14:paraId="177B46CA">
            <w:pPr>
              <w:spacing w:line="300" w:lineRule="exact"/>
              <w:jc w:val="left"/>
              <w:rPr>
                <w:rFonts w:ascii="方正书宋_GBK" w:eastAsia="方正书宋_GBK"/>
              </w:rPr>
            </w:pPr>
          </w:p>
        </w:tc>
        <w:tc>
          <w:tcPr>
            <w:tcW w:w="2976" w:type="dxa"/>
            <w:vMerge w:val="continue"/>
            <w:vAlign w:val="center"/>
          </w:tcPr>
          <w:p w14:paraId="6AC995BB">
            <w:pPr>
              <w:spacing w:line="300" w:lineRule="exact"/>
              <w:jc w:val="left"/>
              <w:rPr>
                <w:rFonts w:ascii="方正书宋_GBK" w:eastAsia="方正书宋_GBK"/>
              </w:rPr>
            </w:pPr>
          </w:p>
        </w:tc>
        <w:tc>
          <w:tcPr>
            <w:tcW w:w="2976" w:type="dxa"/>
            <w:vMerge w:val="continue"/>
            <w:vAlign w:val="center"/>
          </w:tcPr>
          <w:p w14:paraId="6C9E58B1">
            <w:pPr>
              <w:spacing w:line="300" w:lineRule="exact"/>
              <w:jc w:val="left"/>
              <w:rPr>
                <w:rFonts w:ascii="方正书宋_GBK" w:eastAsia="方正书宋_GBK"/>
              </w:rPr>
            </w:pPr>
          </w:p>
        </w:tc>
        <w:tc>
          <w:tcPr>
            <w:tcW w:w="1417" w:type="dxa"/>
            <w:vAlign w:val="center"/>
          </w:tcPr>
          <w:p w14:paraId="02642B26">
            <w:pPr>
              <w:spacing w:line="300" w:lineRule="exact"/>
              <w:jc w:val="left"/>
              <w:rPr>
                <w:rFonts w:ascii="方正书宋_GBK" w:eastAsia="方正书宋_GBK"/>
              </w:rPr>
            </w:pPr>
            <w:r>
              <w:rPr>
                <w:rFonts w:hint="eastAsia" w:ascii="方正书宋_GBK" w:eastAsia="方正书宋_GBK"/>
              </w:rPr>
              <w:t>城乡居民低保保障率</w:t>
            </w:r>
          </w:p>
        </w:tc>
        <w:tc>
          <w:tcPr>
            <w:tcW w:w="737" w:type="dxa"/>
            <w:vAlign w:val="center"/>
          </w:tcPr>
          <w:p w14:paraId="6767FC1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9A6D0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0B07B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EBEA81D">
            <w:pPr>
              <w:spacing w:line="300" w:lineRule="exact"/>
              <w:jc w:val="center"/>
              <w:rPr>
                <w:rFonts w:ascii="方正书宋_GBK" w:eastAsia="方正书宋_GBK"/>
              </w:rPr>
            </w:pPr>
            <w:r>
              <w:rPr>
                <w:rFonts w:ascii="方正书宋_GBK" w:eastAsia="方正书宋_GBK"/>
              </w:rPr>
              <w:t>&lt;90%</w:t>
            </w:r>
          </w:p>
        </w:tc>
      </w:tr>
      <w:tr w14:paraId="32AC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2EDBB28">
            <w:pPr>
              <w:spacing w:line="300" w:lineRule="exact"/>
              <w:jc w:val="left"/>
              <w:rPr>
                <w:rFonts w:ascii="方正书宋_GBK" w:eastAsia="方正书宋_GBK"/>
                <w:b/>
              </w:rPr>
            </w:pPr>
          </w:p>
        </w:tc>
        <w:tc>
          <w:tcPr>
            <w:tcW w:w="1276" w:type="dxa"/>
            <w:vMerge w:val="continue"/>
            <w:vAlign w:val="center"/>
          </w:tcPr>
          <w:p w14:paraId="55ED8B1F">
            <w:pPr>
              <w:spacing w:line="300" w:lineRule="exact"/>
              <w:jc w:val="left"/>
              <w:rPr>
                <w:rFonts w:ascii="方正书宋_GBK" w:eastAsia="方正书宋_GBK"/>
              </w:rPr>
            </w:pPr>
          </w:p>
        </w:tc>
        <w:tc>
          <w:tcPr>
            <w:tcW w:w="2976" w:type="dxa"/>
            <w:vMerge w:val="continue"/>
            <w:vAlign w:val="center"/>
          </w:tcPr>
          <w:p w14:paraId="714E84E5">
            <w:pPr>
              <w:spacing w:line="300" w:lineRule="exact"/>
              <w:jc w:val="left"/>
              <w:rPr>
                <w:rFonts w:ascii="方正书宋_GBK" w:eastAsia="方正书宋_GBK"/>
              </w:rPr>
            </w:pPr>
          </w:p>
        </w:tc>
        <w:tc>
          <w:tcPr>
            <w:tcW w:w="2976" w:type="dxa"/>
            <w:vMerge w:val="continue"/>
            <w:vAlign w:val="center"/>
          </w:tcPr>
          <w:p w14:paraId="6A17C1F3">
            <w:pPr>
              <w:spacing w:line="300" w:lineRule="exact"/>
              <w:jc w:val="left"/>
              <w:rPr>
                <w:rFonts w:ascii="方正书宋_GBK" w:eastAsia="方正书宋_GBK"/>
              </w:rPr>
            </w:pPr>
          </w:p>
        </w:tc>
        <w:tc>
          <w:tcPr>
            <w:tcW w:w="1417" w:type="dxa"/>
            <w:vAlign w:val="center"/>
          </w:tcPr>
          <w:p w14:paraId="57D90EB2">
            <w:pPr>
              <w:spacing w:line="300" w:lineRule="exact"/>
              <w:jc w:val="left"/>
              <w:rPr>
                <w:rFonts w:ascii="方正书宋_GBK" w:eastAsia="方正书宋_GBK"/>
              </w:rPr>
            </w:pPr>
            <w:r>
              <w:rPr>
                <w:rFonts w:hint="eastAsia" w:ascii="方正书宋_GBK" w:eastAsia="方正书宋_GBK"/>
              </w:rPr>
              <w:t>五保供养保障率</w:t>
            </w:r>
          </w:p>
        </w:tc>
        <w:tc>
          <w:tcPr>
            <w:tcW w:w="737" w:type="dxa"/>
            <w:vAlign w:val="center"/>
          </w:tcPr>
          <w:p w14:paraId="100583F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DB1A77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9C8BB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B705E94">
            <w:pPr>
              <w:spacing w:line="300" w:lineRule="exact"/>
              <w:jc w:val="center"/>
              <w:rPr>
                <w:rFonts w:ascii="方正书宋_GBK" w:eastAsia="方正书宋_GBK"/>
              </w:rPr>
            </w:pPr>
            <w:r>
              <w:rPr>
                <w:rFonts w:ascii="方正书宋_GBK" w:eastAsia="方正书宋_GBK"/>
              </w:rPr>
              <w:t>&lt;90%</w:t>
            </w:r>
          </w:p>
        </w:tc>
      </w:tr>
      <w:tr w14:paraId="6B8B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974F2FE">
            <w:pPr>
              <w:spacing w:line="300" w:lineRule="exact"/>
              <w:jc w:val="left"/>
              <w:rPr>
                <w:rFonts w:ascii="方正书宋_GBK" w:eastAsia="方正书宋_GBK"/>
                <w:b/>
              </w:rPr>
            </w:pPr>
            <w:r>
              <w:rPr>
                <w:rFonts w:hint="eastAsia" w:ascii="方正书宋_GBK" w:eastAsia="方正书宋_GBK"/>
                <w:b/>
              </w:rPr>
              <w:t>　　医疗救助</w:t>
            </w:r>
          </w:p>
        </w:tc>
        <w:tc>
          <w:tcPr>
            <w:tcW w:w="1276" w:type="dxa"/>
            <w:vAlign w:val="center"/>
          </w:tcPr>
          <w:p w14:paraId="5B5C09EE">
            <w:pPr>
              <w:spacing w:line="300" w:lineRule="exact"/>
              <w:jc w:val="left"/>
              <w:rPr>
                <w:rFonts w:ascii="方正书宋_GBK" w:eastAsia="方正书宋_GBK"/>
              </w:rPr>
            </w:pPr>
            <w:r>
              <w:rPr>
                <w:rFonts w:ascii="方正书宋_GBK" w:eastAsia="方正书宋_GBK"/>
              </w:rPr>
              <w:t>180.00</w:t>
            </w:r>
          </w:p>
        </w:tc>
        <w:tc>
          <w:tcPr>
            <w:tcW w:w="2976" w:type="dxa"/>
            <w:vAlign w:val="center"/>
          </w:tcPr>
          <w:p w14:paraId="56F8F96F">
            <w:pPr>
              <w:spacing w:line="300" w:lineRule="exact"/>
              <w:jc w:val="left"/>
              <w:rPr>
                <w:rFonts w:ascii="方正书宋_GBK" w:eastAsia="方正书宋_GBK"/>
              </w:rPr>
            </w:pPr>
            <w:r>
              <w:rPr>
                <w:rFonts w:hint="eastAsia" w:ascii="方正书宋_GBK" w:eastAsia="方正书宋_GBK"/>
              </w:rPr>
              <w:t>负责城乡居民、优抚对象医疗救助、重特大疾病救助工作。</w:t>
            </w:r>
          </w:p>
        </w:tc>
        <w:tc>
          <w:tcPr>
            <w:tcW w:w="2976" w:type="dxa"/>
            <w:vAlign w:val="center"/>
          </w:tcPr>
          <w:p w14:paraId="7C188496">
            <w:pPr>
              <w:spacing w:line="300" w:lineRule="exact"/>
              <w:jc w:val="left"/>
              <w:rPr>
                <w:rFonts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7" w:type="dxa"/>
            <w:vAlign w:val="center"/>
          </w:tcPr>
          <w:p w14:paraId="3DF9B06A">
            <w:pPr>
              <w:spacing w:line="300" w:lineRule="exact"/>
              <w:jc w:val="left"/>
              <w:rPr>
                <w:rFonts w:ascii="方正书宋_GBK" w:eastAsia="方正书宋_GBK"/>
              </w:rPr>
            </w:pPr>
            <w:r>
              <w:rPr>
                <w:rFonts w:hint="eastAsia" w:ascii="方正书宋_GBK" w:eastAsia="方正书宋_GBK"/>
              </w:rPr>
              <w:t>报销比例</w:t>
            </w:r>
          </w:p>
        </w:tc>
        <w:tc>
          <w:tcPr>
            <w:tcW w:w="737" w:type="dxa"/>
            <w:vAlign w:val="center"/>
          </w:tcPr>
          <w:p w14:paraId="01A662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3A4BD5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vAlign w:val="center"/>
          </w:tcPr>
          <w:p w14:paraId="3D840D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5A5FC8DC">
            <w:pPr>
              <w:spacing w:line="300" w:lineRule="exact"/>
              <w:jc w:val="center"/>
              <w:rPr>
                <w:rFonts w:ascii="方正书宋_GBK" w:eastAsia="方正书宋_GBK"/>
              </w:rPr>
            </w:pPr>
            <w:r>
              <w:rPr>
                <w:rFonts w:ascii="方正书宋_GBK" w:eastAsia="方正书宋_GBK"/>
              </w:rPr>
              <w:t>&lt;50%</w:t>
            </w:r>
          </w:p>
        </w:tc>
      </w:tr>
      <w:tr w14:paraId="5CCB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1D1A3A6">
            <w:pPr>
              <w:spacing w:line="300" w:lineRule="exact"/>
              <w:jc w:val="left"/>
              <w:rPr>
                <w:rFonts w:ascii="方正书宋_GBK" w:eastAsia="方正书宋_GBK"/>
                <w:b/>
              </w:rPr>
            </w:pPr>
            <w:r>
              <w:rPr>
                <w:rFonts w:hint="eastAsia" w:ascii="方正书宋_GBK" w:eastAsia="方正书宋_GBK"/>
                <w:b/>
              </w:rPr>
              <w:t>　　自然灾害救助</w:t>
            </w:r>
          </w:p>
        </w:tc>
        <w:tc>
          <w:tcPr>
            <w:tcW w:w="1276" w:type="dxa"/>
            <w:vMerge w:val="restart"/>
            <w:vAlign w:val="center"/>
          </w:tcPr>
          <w:p w14:paraId="52B56574">
            <w:pPr>
              <w:spacing w:line="300" w:lineRule="exact"/>
              <w:jc w:val="left"/>
              <w:rPr>
                <w:rFonts w:ascii="方正书宋_GBK" w:eastAsia="方正书宋_GBK"/>
              </w:rPr>
            </w:pPr>
          </w:p>
        </w:tc>
        <w:tc>
          <w:tcPr>
            <w:tcW w:w="2976" w:type="dxa"/>
            <w:vMerge w:val="restart"/>
            <w:vAlign w:val="center"/>
          </w:tcPr>
          <w:p w14:paraId="3735273C">
            <w:pPr>
              <w:spacing w:line="300" w:lineRule="exact"/>
              <w:jc w:val="left"/>
              <w:rPr>
                <w:rFonts w:ascii="方正书宋_GBK" w:eastAsia="方正书宋_GBK"/>
              </w:rPr>
            </w:pPr>
            <w:r>
              <w:rPr>
                <w:rFonts w:hint="eastAsia" w:ascii="方正书宋_GBK" w:eastAsia="方正书宋_GBK"/>
              </w:rPr>
              <w:t>组织建设本区防灾减灾及救灾储备体系建设；开展应急避难场所建设；制订完善救灾应急预案，组织开展预案演练活动；承办救灾物资储备工作；开展灾害信息员体系和救灾装备建设；积极推进农房保险试点工作。统计、汇总、核查、会商灾情，发布灾情；紧急转移安置灾民；组织民房恢复重建及灾民生活救助。组织指导区级救灾捐赠工作；承办国内外对本区救灾捐赠款物接收管理和分配使用。</w:t>
            </w:r>
          </w:p>
        </w:tc>
        <w:tc>
          <w:tcPr>
            <w:tcW w:w="2976" w:type="dxa"/>
            <w:vMerge w:val="restart"/>
            <w:vAlign w:val="center"/>
          </w:tcPr>
          <w:p w14:paraId="2AF58359">
            <w:pPr>
              <w:spacing w:line="300" w:lineRule="exact"/>
              <w:jc w:val="left"/>
              <w:rPr>
                <w:rFonts w:ascii="方正书宋_GBK" w:eastAsia="方正书宋_GBK"/>
              </w:rPr>
            </w:pPr>
            <w:r>
              <w:rPr>
                <w:rFonts w:hint="eastAsia" w:ascii="方正书宋_GBK" w:eastAsia="方正书宋_GBK"/>
              </w:rPr>
              <w:t>提高公民避灾自救能力和防灾减灾意识，提升全区重大自然灾害防御能力；完善区、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14:paraId="4E7B3A8A">
            <w:pPr>
              <w:spacing w:line="300" w:lineRule="exact"/>
              <w:jc w:val="left"/>
              <w:rPr>
                <w:rFonts w:ascii="方正书宋_GBK" w:eastAsia="方正书宋_GBK"/>
              </w:rPr>
            </w:pPr>
            <w:r>
              <w:rPr>
                <w:rFonts w:hint="eastAsia" w:ascii="方正书宋_GBK" w:eastAsia="方正书宋_GBK"/>
              </w:rPr>
              <w:t>全国综合减灾示范社区创建数量</w:t>
            </w:r>
          </w:p>
        </w:tc>
        <w:tc>
          <w:tcPr>
            <w:tcW w:w="737" w:type="dxa"/>
            <w:vAlign w:val="center"/>
          </w:tcPr>
          <w:p w14:paraId="1100440D">
            <w:pPr>
              <w:spacing w:line="300" w:lineRule="exact"/>
              <w:jc w:val="center"/>
              <w:rPr>
                <w:rFonts w:ascii="方正书宋_GBK" w:eastAsia="方正书宋_GBK"/>
              </w:rPr>
            </w:pPr>
            <w:r>
              <w:rPr>
                <w:rFonts w:ascii="方正书宋_GBK" w:eastAsia="方正书宋_GBK"/>
              </w:rPr>
              <w:t>3</w:t>
            </w:r>
          </w:p>
        </w:tc>
        <w:tc>
          <w:tcPr>
            <w:tcW w:w="737" w:type="dxa"/>
            <w:vAlign w:val="center"/>
          </w:tcPr>
          <w:p w14:paraId="16F3252E">
            <w:pPr>
              <w:spacing w:line="300" w:lineRule="exact"/>
              <w:jc w:val="center"/>
              <w:rPr>
                <w:rFonts w:ascii="方正书宋_GBK" w:eastAsia="方正书宋_GBK"/>
              </w:rPr>
            </w:pPr>
            <w:r>
              <w:rPr>
                <w:rFonts w:ascii="方正书宋_GBK" w:eastAsia="方正书宋_GBK"/>
              </w:rPr>
              <w:t>2</w:t>
            </w:r>
          </w:p>
        </w:tc>
        <w:tc>
          <w:tcPr>
            <w:tcW w:w="737" w:type="dxa"/>
            <w:vAlign w:val="center"/>
          </w:tcPr>
          <w:p w14:paraId="356A902F">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8F1D6A8">
            <w:pPr>
              <w:spacing w:line="300" w:lineRule="exact"/>
              <w:jc w:val="center"/>
              <w:rPr>
                <w:rFonts w:ascii="方正书宋_GBK" w:eastAsia="方正书宋_GBK"/>
              </w:rPr>
            </w:pPr>
            <w:r>
              <w:rPr>
                <w:rFonts w:ascii="方正书宋_GBK" w:eastAsia="方正书宋_GBK"/>
              </w:rPr>
              <w:t>0</w:t>
            </w:r>
          </w:p>
        </w:tc>
      </w:tr>
      <w:tr w14:paraId="0741A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111CBE9">
            <w:pPr>
              <w:spacing w:line="300" w:lineRule="exact"/>
              <w:jc w:val="left"/>
              <w:rPr>
                <w:rFonts w:ascii="方正书宋_GBK" w:eastAsia="方正书宋_GBK"/>
                <w:b/>
              </w:rPr>
            </w:pPr>
          </w:p>
        </w:tc>
        <w:tc>
          <w:tcPr>
            <w:tcW w:w="1276" w:type="dxa"/>
            <w:vMerge w:val="continue"/>
            <w:vAlign w:val="center"/>
          </w:tcPr>
          <w:p w14:paraId="1EDABB45">
            <w:pPr>
              <w:spacing w:line="300" w:lineRule="exact"/>
              <w:jc w:val="left"/>
              <w:rPr>
                <w:rFonts w:ascii="方正书宋_GBK" w:eastAsia="方正书宋_GBK"/>
              </w:rPr>
            </w:pPr>
          </w:p>
        </w:tc>
        <w:tc>
          <w:tcPr>
            <w:tcW w:w="2976" w:type="dxa"/>
            <w:vMerge w:val="continue"/>
            <w:vAlign w:val="center"/>
          </w:tcPr>
          <w:p w14:paraId="6F505065">
            <w:pPr>
              <w:spacing w:line="300" w:lineRule="exact"/>
              <w:jc w:val="left"/>
              <w:rPr>
                <w:rFonts w:ascii="方正书宋_GBK" w:eastAsia="方正书宋_GBK"/>
              </w:rPr>
            </w:pPr>
          </w:p>
        </w:tc>
        <w:tc>
          <w:tcPr>
            <w:tcW w:w="2976" w:type="dxa"/>
            <w:vMerge w:val="continue"/>
            <w:vAlign w:val="center"/>
          </w:tcPr>
          <w:p w14:paraId="6239CBD0">
            <w:pPr>
              <w:spacing w:line="300" w:lineRule="exact"/>
              <w:jc w:val="left"/>
              <w:rPr>
                <w:rFonts w:ascii="方正书宋_GBK" w:eastAsia="方正书宋_GBK"/>
              </w:rPr>
            </w:pPr>
          </w:p>
        </w:tc>
        <w:tc>
          <w:tcPr>
            <w:tcW w:w="1417" w:type="dxa"/>
            <w:vAlign w:val="center"/>
          </w:tcPr>
          <w:p w14:paraId="001EB9CA">
            <w:pPr>
              <w:spacing w:line="300" w:lineRule="exact"/>
              <w:jc w:val="left"/>
              <w:rPr>
                <w:rFonts w:ascii="方正书宋_GBK" w:eastAsia="方正书宋_GBK"/>
              </w:rPr>
            </w:pPr>
            <w:r>
              <w:rPr>
                <w:rFonts w:hint="eastAsia" w:ascii="方正书宋_GBK" w:eastAsia="方正书宋_GBK"/>
              </w:rPr>
              <w:t>农村住房保险理赔率</w:t>
            </w:r>
          </w:p>
        </w:tc>
        <w:tc>
          <w:tcPr>
            <w:tcW w:w="737" w:type="dxa"/>
            <w:vAlign w:val="center"/>
          </w:tcPr>
          <w:p w14:paraId="341231E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504A8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6D270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3939D0D">
            <w:pPr>
              <w:spacing w:line="300" w:lineRule="exact"/>
              <w:jc w:val="center"/>
              <w:rPr>
                <w:rFonts w:ascii="方正书宋_GBK" w:eastAsia="方正书宋_GBK"/>
              </w:rPr>
            </w:pPr>
            <w:r>
              <w:rPr>
                <w:rFonts w:ascii="方正书宋_GBK" w:eastAsia="方正书宋_GBK"/>
              </w:rPr>
              <w:t>&lt;80%</w:t>
            </w:r>
          </w:p>
        </w:tc>
      </w:tr>
      <w:tr w14:paraId="5D0FF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B40B1A">
            <w:pPr>
              <w:spacing w:line="300" w:lineRule="exact"/>
              <w:jc w:val="left"/>
              <w:rPr>
                <w:rFonts w:ascii="方正书宋_GBK" w:eastAsia="方正书宋_GBK"/>
                <w:b/>
              </w:rPr>
            </w:pPr>
          </w:p>
        </w:tc>
        <w:tc>
          <w:tcPr>
            <w:tcW w:w="1276" w:type="dxa"/>
            <w:vMerge w:val="continue"/>
            <w:vAlign w:val="center"/>
          </w:tcPr>
          <w:p w14:paraId="3370E5BD">
            <w:pPr>
              <w:spacing w:line="300" w:lineRule="exact"/>
              <w:jc w:val="left"/>
              <w:rPr>
                <w:rFonts w:ascii="方正书宋_GBK" w:eastAsia="方正书宋_GBK"/>
              </w:rPr>
            </w:pPr>
          </w:p>
        </w:tc>
        <w:tc>
          <w:tcPr>
            <w:tcW w:w="2976" w:type="dxa"/>
            <w:vMerge w:val="continue"/>
            <w:vAlign w:val="center"/>
          </w:tcPr>
          <w:p w14:paraId="21F8F26A">
            <w:pPr>
              <w:spacing w:line="300" w:lineRule="exact"/>
              <w:jc w:val="left"/>
              <w:rPr>
                <w:rFonts w:ascii="方正书宋_GBK" w:eastAsia="方正书宋_GBK"/>
              </w:rPr>
            </w:pPr>
          </w:p>
        </w:tc>
        <w:tc>
          <w:tcPr>
            <w:tcW w:w="2976" w:type="dxa"/>
            <w:vMerge w:val="continue"/>
            <w:vAlign w:val="center"/>
          </w:tcPr>
          <w:p w14:paraId="6A1F1C0E">
            <w:pPr>
              <w:spacing w:line="300" w:lineRule="exact"/>
              <w:jc w:val="left"/>
              <w:rPr>
                <w:rFonts w:ascii="方正书宋_GBK" w:eastAsia="方正书宋_GBK"/>
              </w:rPr>
            </w:pPr>
          </w:p>
        </w:tc>
        <w:tc>
          <w:tcPr>
            <w:tcW w:w="1417" w:type="dxa"/>
            <w:vAlign w:val="center"/>
          </w:tcPr>
          <w:p w14:paraId="69EAA663">
            <w:pPr>
              <w:spacing w:line="300" w:lineRule="exact"/>
              <w:jc w:val="left"/>
              <w:rPr>
                <w:rFonts w:ascii="方正书宋_GBK" w:eastAsia="方正书宋_GBK"/>
              </w:rPr>
            </w:pPr>
            <w:r>
              <w:rPr>
                <w:rFonts w:hint="eastAsia" w:ascii="方正书宋_GBK" w:eastAsia="方正书宋_GBK"/>
              </w:rPr>
              <w:t>物资保障受灾群众人数覆盖率</w:t>
            </w:r>
          </w:p>
        </w:tc>
        <w:tc>
          <w:tcPr>
            <w:tcW w:w="737" w:type="dxa"/>
            <w:vAlign w:val="center"/>
          </w:tcPr>
          <w:p w14:paraId="7DF822E0">
            <w:pPr>
              <w:spacing w:line="300" w:lineRule="exact"/>
              <w:jc w:val="center"/>
              <w:rPr>
                <w:rFonts w:ascii="方正书宋_GBK" w:eastAsia="方正书宋_GBK"/>
              </w:rPr>
            </w:pPr>
            <w:r>
              <w:rPr>
                <w:rFonts w:ascii="方正书宋_GBK" w:eastAsia="方正书宋_GBK"/>
              </w:rPr>
              <w:t>1</w:t>
            </w:r>
          </w:p>
        </w:tc>
        <w:tc>
          <w:tcPr>
            <w:tcW w:w="737" w:type="dxa"/>
            <w:vAlign w:val="center"/>
          </w:tcPr>
          <w:p w14:paraId="612858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59470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043E5CE2">
            <w:pPr>
              <w:spacing w:line="300" w:lineRule="exact"/>
              <w:jc w:val="center"/>
              <w:rPr>
                <w:rFonts w:ascii="方正书宋_GBK" w:eastAsia="方正书宋_GBK"/>
              </w:rPr>
            </w:pPr>
            <w:r>
              <w:rPr>
                <w:rFonts w:ascii="方正书宋_GBK" w:eastAsia="方正书宋_GBK"/>
              </w:rPr>
              <w:t>&lt;85%</w:t>
            </w:r>
          </w:p>
        </w:tc>
      </w:tr>
      <w:tr w14:paraId="1D398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E570D8A">
            <w:pPr>
              <w:spacing w:line="300" w:lineRule="exact"/>
              <w:jc w:val="left"/>
              <w:rPr>
                <w:rFonts w:ascii="方正书宋_GBK" w:eastAsia="方正书宋_GBK"/>
                <w:b/>
              </w:rPr>
            </w:pPr>
          </w:p>
        </w:tc>
        <w:tc>
          <w:tcPr>
            <w:tcW w:w="1276" w:type="dxa"/>
            <w:vMerge w:val="continue"/>
            <w:vAlign w:val="center"/>
          </w:tcPr>
          <w:p w14:paraId="34BBAB36">
            <w:pPr>
              <w:spacing w:line="300" w:lineRule="exact"/>
              <w:jc w:val="left"/>
              <w:rPr>
                <w:rFonts w:ascii="方正书宋_GBK" w:eastAsia="方正书宋_GBK"/>
              </w:rPr>
            </w:pPr>
          </w:p>
        </w:tc>
        <w:tc>
          <w:tcPr>
            <w:tcW w:w="2976" w:type="dxa"/>
            <w:vMerge w:val="continue"/>
            <w:vAlign w:val="center"/>
          </w:tcPr>
          <w:p w14:paraId="185FAE8E">
            <w:pPr>
              <w:spacing w:line="300" w:lineRule="exact"/>
              <w:jc w:val="left"/>
              <w:rPr>
                <w:rFonts w:ascii="方正书宋_GBK" w:eastAsia="方正书宋_GBK"/>
              </w:rPr>
            </w:pPr>
          </w:p>
        </w:tc>
        <w:tc>
          <w:tcPr>
            <w:tcW w:w="2976" w:type="dxa"/>
            <w:vMerge w:val="continue"/>
            <w:vAlign w:val="center"/>
          </w:tcPr>
          <w:p w14:paraId="2187F5A7">
            <w:pPr>
              <w:spacing w:line="300" w:lineRule="exact"/>
              <w:jc w:val="left"/>
              <w:rPr>
                <w:rFonts w:ascii="方正书宋_GBK" w:eastAsia="方正书宋_GBK"/>
              </w:rPr>
            </w:pPr>
          </w:p>
        </w:tc>
        <w:tc>
          <w:tcPr>
            <w:tcW w:w="1417" w:type="dxa"/>
            <w:vAlign w:val="center"/>
          </w:tcPr>
          <w:p w14:paraId="657FDDA1">
            <w:pPr>
              <w:spacing w:line="300" w:lineRule="exact"/>
              <w:jc w:val="left"/>
              <w:rPr>
                <w:rFonts w:ascii="方正书宋_GBK" w:eastAsia="方正书宋_GBK"/>
              </w:rPr>
            </w:pPr>
            <w:r>
              <w:rPr>
                <w:rFonts w:hint="eastAsia" w:ascii="方正书宋_GBK" w:eastAsia="方正书宋_GBK"/>
              </w:rPr>
              <w:t>救灾捐赠资金到位率</w:t>
            </w:r>
          </w:p>
        </w:tc>
        <w:tc>
          <w:tcPr>
            <w:tcW w:w="737" w:type="dxa"/>
            <w:vAlign w:val="center"/>
          </w:tcPr>
          <w:p w14:paraId="204CA366">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5D321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CC9B8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ED1F4B1">
            <w:pPr>
              <w:spacing w:line="300" w:lineRule="exact"/>
              <w:jc w:val="center"/>
              <w:rPr>
                <w:rFonts w:ascii="方正书宋_GBK" w:eastAsia="方正书宋_GBK"/>
              </w:rPr>
            </w:pPr>
            <w:r>
              <w:rPr>
                <w:rFonts w:ascii="方正书宋_GBK" w:eastAsia="方正书宋_GBK"/>
              </w:rPr>
              <w:t>&lt;80%</w:t>
            </w:r>
          </w:p>
        </w:tc>
      </w:tr>
      <w:tr w14:paraId="108AF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32A8363">
            <w:pPr>
              <w:spacing w:line="300" w:lineRule="exact"/>
              <w:jc w:val="left"/>
              <w:rPr>
                <w:rFonts w:ascii="方正书宋_GBK" w:eastAsia="方正书宋_GBK"/>
                <w:b/>
              </w:rPr>
            </w:pPr>
            <w:r>
              <w:rPr>
                <w:rFonts w:hint="eastAsia" w:ascii="方正书宋_GBK" w:eastAsia="方正书宋_GBK"/>
                <w:b/>
              </w:rPr>
              <w:t>　　扶贫捐赠</w:t>
            </w:r>
          </w:p>
        </w:tc>
        <w:tc>
          <w:tcPr>
            <w:tcW w:w="1276" w:type="dxa"/>
            <w:vAlign w:val="center"/>
          </w:tcPr>
          <w:p w14:paraId="75BF7FD2">
            <w:pPr>
              <w:spacing w:line="300" w:lineRule="exact"/>
              <w:jc w:val="left"/>
              <w:rPr>
                <w:rFonts w:ascii="方正书宋_GBK" w:eastAsia="方正书宋_GBK"/>
              </w:rPr>
            </w:pPr>
            <w:r>
              <w:rPr>
                <w:rFonts w:ascii="方正书宋_GBK" w:eastAsia="方正书宋_GBK"/>
              </w:rPr>
              <w:t>40.00</w:t>
            </w:r>
          </w:p>
        </w:tc>
        <w:tc>
          <w:tcPr>
            <w:tcW w:w="2976" w:type="dxa"/>
            <w:vAlign w:val="center"/>
          </w:tcPr>
          <w:p w14:paraId="121561B8">
            <w:pPr>
              <w:spacing w:line="300" w:lineRule="exact"/>
              <w:jc w:val="left"/>
              <w:rPr>
                <w:rFonts w:ascii="方正书宋_GBK" w:eastAsia="方正书宋_GBK"/>
              </w:rPr>
            </w:pPr>
            <w:r>
              <w:rPr>
                <w:rFonts w:hint="eastAsia" w:ascii="方正书宋_GBK" w:eastAsia="方正书宋_GBK"/>
              </w:rPr>
              <w:t>组织协调本区及外地扶贫工作，加快贫困村的基础设施建设，提升贫困村经济发展水平</w:t>
            </w:r>
          </w:p>
        </w:tc>
        <w:tc>
          <w:tcPr>
            <w:tcW w:w="2976" w:type="dxa"/>
            <w:vAlign w:val="center"/>
          </w:tcPr>
          <w:p w14:paraId="17841102">
            <w:pPr>
              <w:spacing w:line="300" w:lineRule="exact"/>
              <w:jc w:val="left"/>
              <w:rPr>
                <w:rFonts w:ascii="方正书宋_GBK" w:eastAsia="方正书宋_GBK"/>
              </w:rPr>
            </w:pPr>
            <w:r>
              <w:rPr>
                <w:rFonts w:hint="eastAsia" w:ascii="方正书宋_GBK" w:eastAsia="方正书宋_GBK"/>
              </w:rPr>
              <w:t>保证扶贫资金安全及时到位，为贫困地区提供有力支持</w:t>
            </w:r>
          </w:p>
        </w:tc>
        <w:tc>
          <w:tcPr>
            <w:tcW w:w="1417" w:type="dxa"/>
            <w:vAlign w:val="center"/>
          </w:tcPr>
          <w:p w14:paraId="7D2A4B9E">
            <w:pPr>
              <w:spacing w:line="300" w:lineRule="exact"/>
              <w:jc w:val="left"/>
              <w:rPr>
                <w:rFonts w:ascii="方正书宋_GBK" w:eastAsia="方正书宋_GBK"/>
              </w:rPr>
            </w:pPr>
            <w:r>
              <w:rPr>
                <w:rFonts w:hint="eastAsia" w:ascii="方正书宋_GBK" w:eastAsia="方正书宋_GBK"/>
              </w:rPr>
              <w:t>扶贫资金到位率</w:t>
            </w:r>
          </w:p>
        </w:tc>
        <w:tc>
          <w:tcPr>
            <w:tcW w:w="737" w:type="dxa"/>
            <w:vAlign w:val="center"/>
          </w:tcPr>
          <w:p w14:paraId="345EB9D0">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8120E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754BB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CC1B0E4">
            <w:pPr>
              <w:spacing w:line="300" w:lineRule="exact"/>
              <w:jc w:val="center"/>
              <w:rPr>
                <w:rFonts w:ascii="方正书宋_GBK" w:eastAsia="方正书宋_GBK"/>
              </w:rPr>
            </w:pPr>
            <w:r>
              <w:rPr>
                <w:rFonts w:ascii="方正书宋_GBK" w:eastAsia="方正书宋_GBK"/>
              </w:rPr>
              <w:t>&lt;90%</w:t>
            </w:r>
          </w:p>
        </w:tc>
      </w:tr>
      <w:tr w14:paraId="2BDC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7DB438">
            <w:pPr>
              <w:spacing w:line="300" w:lineRule="exact"/>
              <w:jc w:val="left"/>
              <w:rPr>
                <w:rFonts w:ascii="方正书宋_GBK" w:eastAsia="方正书宋_GBK"/>
                <w:b/>
              </w:rPr>
            </w:pPr>
            <w:r>
              <w:rPr>
                <w:rFonts w:hint="eastAsia" w:ascii="方正书宋_GBK" w:eastAsia="方正书宋_GBK"/>
                <w:b/>
              </w:rPr>
              <w:t>社会福利政策及管理</w:t>
            </w:r>
          </w:p>
        </w:tc>
        <w:tc>
          <w:tcPr>
            <w:tcW w:w="1276" w:type="dxa"/>
            <w:vAlign w:val="center"/>
          </w:tcPr>
          <w:p w14:paraId="0F354204">
            <w:pPr>
              <w:spacing w:line="300" w:lineRule="exact"/>
              <w:jc w:val="left"/>
              <w:rPr>
                <w:rFonts w:ascii="方正书宋_GBK" w:eastAsia="方正书宋_GBK"/>
              </w:rPr>
            </w:pPr>
            <w:r>
              <w:rPr>
                <w:rFonts w:ascii="方正书宋_GBK" w:eastAsia="方正书宋_GBK"/>
              </w:rPr>
              <w:t>2642.09</w:t>
            </w:r>
          </w:p>
        </w:tc>
        <w:tc>
          <w:tcPr>
            <w:tcW w:w="2976" w:type="dxa"/>
            <w:vAlign w:val="center"/>
          </w:tcPr>
          <w:p w14:paraId="6FFC78CA">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对残疾人、孤儿、流浪乞讨人员、未成年人等特殊群体权益保护，发展慈善事业，推进殡葬改革，促进老龄事业发展，促进福利事业单位发展。</w:t>
            </w:r>
          </w:p>
        </w:tc>
        <w:tc>
          <w:tcPr>
            <w:tcW w:w="2976" w:type="dxa"/>
            <w:vAlign w:val="center"/>
          </w:tcPr>
          <w:p w14:paraId="0AD63940">
            <w:pPr>
              <w:spacing w:line="300" w:lineRule="exact"/>
              <w:jc w:val="left"/>
              <w:rPr>
                <w:rFonts w:ascii="方正书宋_GBK" w:eastAsia="方正书宋_GBK"/>
              </w:rPr>
            </w:pPr>
            <w:r>
              <w:rPr>
                <w:rFonts w:hint="eastAsia" w:ascii="方正书宋_GBK" w:eastAsia="方正书宋_GBK"/>
              </w:rPr>
              <w:t>建立困难残疾人生活补贴和重度残疾人护理补贴制度，提高残疾人生活水平，保障孤儿基本生活水平；建立三级儿童服务网络。流浪乞讨人员、流浪未成年人救助设施齐全，殡葬设施节能、环保，惠民殡葬政策普及全区，群众办理丧事文明节俭。维护老年人合法权益，促进福利事业单位发展</w:t>
            </w:r>
          </w:p>
        </w:tc>
        <w:tc>
          <w:tcPr>
            <w:tcW w:w="1417" w:type="dxa"/>
            <w:vAlign w:val="center"/>
          </w:tcPr>
          <w:p w14:paraId="03B6114E">
            <w:pPr>
              <w:spacing w:line="300" w:lineRule="exact"/>
              <w:jc w:val="left"/>
              <w:rPr>
                <w:rFonts w:ascii="方正书宋_GBK" w:eastAsia="方正书宋_GBK"/>
              </w:rPr>
            </w:pPr>
          </w:p>
        </w:tc>
        <w:tc>
          <w:tcPr>
            <w:tcW w:w="737" w:type="dxa"/>
            <w:vAlign w:val="center"/>
          </w:tcPr>
          <w:p w14:paraId="1AEBA5BE">
            <w:pPr>
              <w:spacing w:line="300" w:lineRule="exact"/>
              <w:jc w:val="center"/>
              <w:rPr>
                <w:rFonts w:ascii="方正书宋_GBK" w:eastAsia="方正书宋_GBK"/>
              </w:rPr>
            </w:pPr>
          </w:p>
        </w:tc>
        <w:tc>
          <w:tcPr>
            <w:tcW w:w="737" w:type="dxa"/>
            <w:vAlign w:val="center"/>
          </w:tcPr>
          <w:p w14:paraId="2041B770">
            <w:pPr>
              <w:spacing w:line="300" w:lineRule="exact"/>
              <w:jc w:val="center"/>
              <w:rPr>
                <w:rFonts w:ascii="方正书宋_GBK" w:eastAsia="方正书宋_GBK"/>
              </w:rPr>
            </w:pPr>
          </w:p>
        </w:tc>
        <w:tc>
          <w:tcPr>
            <w:tcW w:w="737" w:type="dxa"/>
            <w:vAlign w:val="center"/>
          </w:tcPr>
          <w:p w14:paraId="610EF0AF">
            <w:pPr>
              <w:spacing w:line="300" w:lineRule="exact"/>
              <w:jc w:val="center"/>
              <w:rPr>
                <w:rFonts w:ascii="方正书宋_GBK" w:eastAsia="方正书宋_GBK"/>
              </w:rPr>
            </w:pPr>
          </w:p>
        </w:tc>
        <w:tc>
          <w:tcPr>
            <w:tcW w:w="737" w:type="dxa"/>
            <w:vAlign w:val="center"/>
          </w:tcPr>
          <w:p w14:paraId="1DDEE41B">
            <w:pPr>
              <w:spacing w:line="300" w:lineRule="exact"/>
              <w:jc w:val="center"/>
              <w:rPr>
                <w:rFonts w:ascii="方正书宋_GBK" w:eastAsia="方正书宋_GBK"/>
              </w:rPr>
            </w:pPr>
          </w:p>
        </w:tc>
      </w:tr>
      <w:tr w14:paraId="2A142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9B6B679">
            <w:pPr>
              <w:spacing w:line="300" w:lineRule="exact"/>
              <w:jc w:val="left"/>
              <w:rPr>
                <w:rFonts w:ascii="方正书宋_GBK" w:eastAsia="方正书宋_GBK"/>
                <w:b/>
              </w:rPr>
            </w:pPr>
            <w:r>
              <w:rPr>
                <w:rFonts w:hint="eastAsia" w:ascii="方正书宋_GBK" w:eastAsia="方正书宋_GBK"/>
                <w:b/>
              </w:rPr>
              <w:t>　　养老服务体系建设</w:t>
            </w:r>
          </w:p>
        </w:tc>
        <w:tc>
          <w:tcPr>
            <w:tcW w:w="1276" w:type="dxa"/>
            <w:vMerge w:val="restart"/>
            <w:vAlign w:val="center"/>
          </w:tcPr>
          <w:p w14:paraId="3001CD35">
            <w:pPr>
              <w:spacing w:line="300" w:lineRule="exact"/>
              <w:jc w:val="left"/>
              <w:rPr>
                <w:rFonts w:ascii="方正书宋_GBK" w:eastAsia="方正书宋_GBK"/>
              </w:rPr>
            </w:pPr>
            <w:r>
              <w:rPr>
                <w:rFonts w:ascii="方正书宋_GBK" w:eastAsia="方正书宋_GBK"/>
              </w:rPr>
              <w:t>589.69</w:t>
            </w:r>
          </w:p>
        </w:tc>
        <w:tc>
          <w:tcPr>
            <w:tcW w:w="2976" w:type="dxa"/>
            <w:vMerge w:val="restart"/>
            <w:vAlign w:val="center"/>
          </w:tcPr>
          <w:p w14:paraId="3E7A8206">
            <w:pPr>
              <w:spacing w:line="300" w:lineRule="exact"/>
              <w:jc w:val="left"/>
              <w:rPr>
                <w:rFonts w:ascii="方正书宋_GBK" w:eastAsia="方正书宋_GBK"/>
              </w:rPr>
            </w:pPr>
            <w:r>
              <w:rPr>
                <w:rFonts w:hint="eastAsia" w:ascii="方正书宋_GBK" w:eastAsia="方正书宋_GBK"/>
              </w:rPr>
              <w:t>落实老龄事业发展规划，加快养老服务设施建设；指导养老机构设立和管理工作；加快养老服务业发展，推进老年人福利健康快速发展</w:t>
            </w:r>
          </w:p>
        </w:tc>
        <w:tc>
          <w:tcPr>
            <w:tcW w:w="2976" w:type="dxa"/>
            <w:vMerge w:val="restart"/>
            <w:vAlign w:val="center"/>
          </w:tcPr>
          <w:p w14:paraId="21D09FD2">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全面建成以居家为基础、社区为依托、机构为支撑，功能完善、规模适度、覆盖城乡的养老服务体系，实现我区老人老有所养，老有所依，老有所乐，老有所为的目标。</w:t>
            </w:r>
          </w:p>
        </w:tc>
        <w:tc>
          <w:tcPr>
            <w:tcW w:w="1417" w:type="dxa"/>
            <w:vAlign w:val="center"/>
          </w:tcPr>
          <w:p w14:paraId="4FCFEE38">
            <w:pPr>
              <w:spacing w:line="300" w:lineRule="exact"/>
              <w:jc w:val="left"/>
              <w:rPr>
                <w:rFonts w:ascii="方正书宋_GBK" w:eastAsia="方正书宋_GBK"/>
              </w:rPr>
            </w:pPr>
            <w:r>
              <w:rPr>
                <w:rFonts w:hint="eastAsia" w:ascii="方正书宋_GBK" w:eastAsia="方正书宋_GBK"/>
              </w:rPr>
              <w:t>养老机构一次性建设和运营奖补率</w:t>
            </w:r>
          </w:p>
        </w:tc>
        <w:tc>
          <w:tcPr>
            <w:tcW w:w="737" w:type="dxa"/>
            <w:vAlign w:val="center"/>
          </w:tcPr>
          <w:p w14:paraId="2845E261">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3DF0F5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CF1A5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FAAE792">
            <w:pPr>
              <w:spacing w:line="300" w:lineRule="exact"/>
              <w:jc w:val="center"/>
              <w:rPr>
                <w:rFonts w:ascii="方正书宋_GBK" w:eastAsia="方正书宋_GBK"/>
              </w:rPr>
            </w:pPr>
            <w:r>
              <w:rPr>
                <w:rFonts w:ascii="方正书宋_GBK" w:eastAsia="方正书宋_GBK"/>
              </w:rPr>
              <w:t>&lt;70%</w:t>
            </w:r>
          </w:p>
        </w:tc>
      </w:tr>
      <w:tr w14:paraId="41BB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6B03A5D">
            <w:pPr>
              <w:spacing w:line="300" w:lineRule="exact"/>
              <w:jc w:val="left"/>
              <w:rPr>
                <w:rFonts w:ascii="方正书宋_GBK" w:eastAsia="方正书宋_GBK"/>
                <w:b/>
              </w:rPr>
            </w:pPr>
          </w:p>
        </w:tc>
        <w:tc>
          <w:tcPr>
            <w:tcW w:w="1276" w:type="dxa"/>
            <w:vMerge w:val="continue"/>
            <w:vAlign w:val="center"/>
          </w:tcPr>
          <w:p w14:paraId="5F28931E">
            <w:pPr>
              <w:spacing w:line="300" w:lineRule="exact"/>
              <w:jc w:val="left"/>
              <w:rPr>
                <w:rFonts w:ascii="方正书宋_GBK" w:eastAsia="方正书宋_GBK"/>
              </w:rPr>
            </w:pPr>
          </w:p>
        </w:tc>
        <w:tc>
          <w:tcPr>
            <w:tcW w:w="2976" w:type="dxa"/>
            <w:vMerge w:val="continue"/>
            <w:vAlign w:val="center"/>
          </w:tcPr>
          <w:p w14:paraId="536A6BEE">
            <w:pPr>
              <w:spacing w:line="300" w:lineRule="exact"/>
              <w:jc w:val="left"/>
              <w:rPr>
                <w:rFonts w:ascii="方正书宋_GBK" w:eastAsia="方正书宋_GBK"/>
              </w:rPr>
            </w:pPr>
          </w:p>
        </w:tc>
        <w:tc>
          <w:tcPr>
            <w:tcW w:w="2976" w:type="dxa"/>
            <w:vMerge w:val="continue"/>
            <w:vAlign w:val="center"/>
          </w:tcPr>
          <w:p w14:paraId="658BEA8F">
            <w:pPr>
              <w:spacing w:line="300" w:lineRule="exact"/>
              <w:jc w:val="left"/>
              <w:rPr>
                <w:rFonts w:ascii="方正书宋_GBK" w:eastAsia="方正书宋_GBK"/>
              </w:rPr>
            </w:pPr>
          </w:p>
        </w:tc>
        <w:tc>
          <w:tcPr>
            <w:tcW w:w="1417" w:type="dxa"/>
            <w:vAlign w:val="center"/>
          </w:tcPr>
          <w:p w14:paraId="427767A8">
            <w:pPr>
              <w:spacing w:line="300" w:lineRule="exact"/>
              <w:jc w:val="left"/>
              <w:rPr>
                <w:rFonts w:ascii="方正书宋_GBK" w:eastAsia="方正书宋_GBK"/>
              </w:rPr>
            </w:pPr>
            <w:r>
              <w:rPr>
                <w:rFonts w:hint="eastAsia" w:ascii="方正书宋_GBK" w:eastAsia="方正书宋_GBK"/>
              </w:rPr>
              <w:t>农村互助幸福院建设奖补率</w:t>
            </w:r>
          </w:p>
        </w:tc>
        <w:tc>
          <w:tcPr>
            <w:tcW w:w="737" w:type="dxa"/>
            <w:vAlign w:val="center"/>
          </w:tcPr>
          <w:p w14:paraId="6CF5DCA1">
            <w:pPr>
              <w:spacing w:line="300" w:lineRule="exact"/>
              <w:jc w:val="center"/>
              <w:rPr>
                <w:rFonts w:ascii="方正书宋_GBK" w:eastAsia="方正书宋_GBK"/>
              </w:rPr>
            </w:pPr>
            <w:r>
              <w:rPr>
                <w:rFonts w:ascii="方正书宋_GBK" w:eastAsia="方正书宋_GBK"/>
              </w:rPr>
              <w:t>1</w:t>
            </w:r>
          </w:p>
        </w:tc>
        <w:tc>
          <w:tcPr>
            <w:tcW w:w="737" w:type="dxa"/>
            <w:vAlign w:val="center"/>
          </w:tcPr>
          <w:p w14:paraId="3D7E5B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7C98C1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0D88502">
            <w:pPr>
              <w:spacing w:line="300" w:lineRule="exact"/>
              <w:jc w:val="center"/>
              <w:rPr>
                <w:rFonts w:ascii="方正书宋_GBK" w:eastAsia="方正书宋_GBK"/>
              </w:rPr>
            </w:pPr>
            <w:r>
              <w:rPr>
                <w:rFonts w:ascii="方正书宋_GBK" w:eastAsia="方正书宋_GBK"/>
              </w:rPr>
              <w:t>&lt;70%</w:t>
            </w:r>
          </w:p>
        </w:tc>
      </w:tr>
      <w:tr w14:paraId="5C85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A2CFE97">
            <w:pPr>
              <w:spacing w:line="300" w:lineRule="exact"/>
              <w:jc w:val="left"/>
              <w:rPr>
                <w:rFonts w:ascii="方正书宋_GBK" w:eastAsia="方正书宋_GBK"/>
                <w:b/>
              </w:rPr>
            </w:pPr>
          </w:p>
        </w:tc>
        <w:tc>
          <w:tcPr>
            <w:tcW w:w="1276" w:type="dxa"/>
            <w:vMerge w:val="continue"/>
            <w:vAlign w:val="center"/>
          </w:tcPr>
          <w:p w14:paraId="1695A383">
            <w:pPr>
              <w:spacing w:line="300" w:lineRule="exact"/>
              <w:jc w:val="left"/>
              <w:rPr>
                <w:rFonts w:ascii="方正书宋_GBK" w:eastAsia="方正书宋_GBK"/>
              </w:rPr>
            </w:pPr>
          </w:p>
        </w:tc>
        <w:tc>
          <w:tcPr>
            <w:tcW w:w="2976" w:type="dxa"/>
            <w:vMerge w:val="continue"/>
            <w:vAlign w:val="center"/>
          </w:tcPr>
          <w:p w14:paraId="4C58D5A6">
            <w:pPr>
              <w:spacing w:line="300" w:lineRule="exact"/>
              <w:jc w:val="left"/>
              <w:rPr>
                <w:rFonts w:ascii="方正书宋_GBK" w:eastAsia="方正书宋_GBK"/>
              </w:rPr>
            </w:pPr>
          </w:p>
        </w:tc>
        <w:tc>
          <w:tcPr>
            <w:tcW w:w="2976" w:type="dxa"/>
            <w:vMerge w:val="continue"/>
            <w:vAlign w:val="center"/>
          </w:tcPr>
          <w:p w14:paraId="255DF09C">
            <w:pPr>
              <w:spacing w:line="300" w:lineRule="exact"/>
              <w:jc w:val="left"/>
              <w:rPr>
                <w:rFonts w:ascii="方正书宋_GBK" w:eastAsia="方正书宋_GBK"/>
              </w:rPr>
            </w:pPr>
          </w:p>
        </w:tc>
        <w:tc>
          <w:tcPr>
            <w:tcW w:w="1417" w:type="dxa"/>
            <w:vAlign w:val="center"/>
          </w:tcPr>
          <w:p w14:paraId="3160B3AC">
            <w:pPr>
              <w:spacing w:line="300" w:lineRule="exact"/>
              <w:jc w:val="left"/>
              <w:rPr>
                <w:rFonts w:ascii="方正书宋_GBK" w:eastAsia="方正书宋_GBK"/>
              </w:rPr>
            </w:pPr>
            <w:r>
              <w:rPr>
                <w:rFonts w:hint="eastAsia" w:ascii="方正书宋_GBK" w:eastAsia="方正书宋_GBK"/>
              </w:rPr>
              <w:t>入住养老机构的老年人满意度</w:t>
            </w:r>
          </w:p>
        </w:tc>
        <w:tc>
          <w:tcPr>
            <w:tcW w:w="737" w:type="dxa"/>
            <w:vAlign w:val="center"/>
          </w:tcPr>
          <w:p w14:paraId="60DEBF00">
            <w:pPr>
              <w:spacing w:line="300" w:lineRule="exact"/>
              <w:jc w:val="center"/>
              <w:rPr>
                <w:rFonts w:ascii="方正书宋_GBK" w:eastAsia="方正书宋_GBK"/>
              </w:rPr>
            </w:pPr>
            <w:r>
              <w:rPr>
                <w:rFonts w:hint="eastAsia" w:ascii="方正书宋_GBK" w:eastAsia="方正书宋_GBK"/>
              </w:rPr>
              <w:t>非常满意</w:t>
            </w:r>
          </w:p>
        </w:tc>
        <w:tc>
          <w:tcPr>
            <w:tcW w:w="737" w:type="dxa"/>
            <w:vAlign w:val="center"/>
          </w:tcPr>
          <w:p w14:paraId="770738F0">
            <w:pPr>
              <w:spacing w:line="300" w:lineRule="exact"/>
              <w:jc w:val="center"/>
              <w:rPr>
                <w:rFonts w:ascii="方正书宋_GBK" w:eastAsia="方正书宋_GBK"/>
              </w:rPr>
            </w:pPr>
            <w:r>
              <w:rPr>
                <w:rFonts w:hint="eastAsia" w:ascii="方正书宋_GBK" w:eastAsia="方正书宋_GBK"/>
              </w:rPr>
              <w:t>满意</w:t>
            </w:r>
          </w:p>
        </w:tc>
        <w:tc>
          <w:tcPr>
            <w:tcW w:w="737" w:type="dxa"/>
            <w:vAlign w:val="center"/>
          </w:tcPr>
          <w:p w14:paraId="3E8A942A">
            <w:pPr>
              <w:spacing w:line="300" w:lineRule="exact"/>
              <w:jc w:val="center"/>
              <w:rPr>
                <w:rFonts w:ascii="方正书宋_GBK" w:eastAsia="方正书宋_GBK"/>
              </w:rPr>
            </w:pPr>
            <w:r>
              <w:rPr>
                <w:rFonts w:hint="eastAsia" w:ascii="方正书宋_GBK" w:eastAsia="方正书宋_GBK"/>
              </w:rPr>
              <w:t>一般</w:t>
            </w:r>
          </w:p>
        </w:tc>
        <w:tc>
          <w:tcPr>
            <w:tcW w:w="737" w:type="dxa"/>
            <w:vAlign w:val="center"/>
          </w:tcPr>
          <w:p w14:paraId="41E135A0">
            <w:pPr>
              <w:spacing w:line="300" w:lineRule="exact"/>
              <w:jc w:val="center"/>
              <w:rPr>
                <w:rFonts w:ascii="方正书宋_GBK" w:eastAsia="方正书宋_GBK"/>
              </w:rPr>
            </w:pPr>
            <w:r>
              <w:rPr>
                <w:rFonts w:hint="eastAsia" w:ascii="方正书宋_GBK" w:eastAsia="方正书宋_GBK"/>
              </w:rPr>
              <w:t>不满意</w:t>
            </w:r>
          </w:p>
        </w:tc>
      </w:tr>
      <w:tr w14:paraId="573B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F19FE37">
            <w:pPr>
              <w:spacing w:line="300" w:lineRule="exact"/>
              <w:jc w:val="left"/>
              <w:rPr>
                <w:rFonts w:ascii="方正书宋_GBK" w:eastAsia="方正书宋_GBK"/>
                <w:b/>
              </w:rPr>
            </w:pPr>
          </w:p>
        </w:tc>
        <w:tc>
          <w:tcPr>
            <w:tcW w:w="1276" w:type="dxa"/>
            <w:vMerge w:val="continue"/>
            <w:vAlign w:val="center"/>
          </w:tcPr>
          <w:p w14:paraId="1F274713">
            <w:pPr>
              <w:spacing w:line="300" w:lineRule="exact"/>
              <w:jc w:val="left"/>
              <w:rPr>
                <w:rFonts w:ascii="方正书宋_GBK" w:eastAsia="方正书宋_GBK"/>
              </w:rPr>
            </w:pPr>
          </w:p>
        </w:tc>
        <w:tc>
          <w:tcPr>
            <w:tcW w:w="2976" w:type="dxa"/>
            <w:vMerge w:val="continue"/>
            <w:vAlign w:val="center"/>
          </w:tcPr>
          <w:p w14:paraId="1FA0CF78">
            <w:pPr>
              <w:spacing w:line="300" w:lineRule="exact"/>
              <w:jc w:val="left"/>
              <w:rPr>
                <w:rFonts w:ascii="方正书宋_GBK" w:eastAsia="方正书宋_GBK"/>
              </w:rPr>
            </w:pPr>
          </w:p>
        </w:tc>
        <w:tc>
          <w:tcPr>
            <w:tcW w:w="2976" w:type="dxa"/>
            <w:vMerge w:val="continue"/>
            <w:vAlign w:val="center"/>
          </w:tcPr>
          <w:p w14:paraId="3F5AB0D9">
            <w:pPr>
              <w:spacing w:line="300" w:lineRule="exact"/>
              <w:jc w:val="left"/>
              <w:rPr>
                <w:rFonts w:ascii="方正书宋_GBK" w:eastAsia="方正书宋_GBK"/>
              </w:rPr>
            </w:pPr>
          </w:p>
        </w:tc>
        <w:tc>
          <w:tcPr>
            <w:tcW w:w="1417" w:type="dxa"/>
            <w:vAlign w:val="center"/>
          </w:tcPr>
          <w:p w14:paraId="28B75BB5">
            <w:pPr>
              <w:spacing w:line="300" w:lineRule="exact"/>
              <w:jc w:val="left"/>
              <w:rPr>
                <w:rFonts w:ascii="方正书宋_GBK" w:eastAsia="方正书宋_GBK"/>
              </w:rPr>
            </w:pPr>
            <w:r>
              <w:rPr>
                <w:rFonts w:hint="eastAsia" w:ascii="方正书宋_GBK" w:eastAsia="方正书宋_GBK"/>
              </w:rPr>
              <w:t>城乡居家养老服务中心建设奖补率</w:t>
            </w:r>
          </w:p>
        </w:tc>
        <w:tc>
          <w:tcPr>
            <w:tcW w:w="737" w:type="dxa"/>
            <w:vAlign w:val="center"/>
          </w:tcPr>
          <w:p w14:paraId="05D94059">
            <w:pPr>
              <w:spacing w:line="300" w:lineRule="exact"/>
              <w:jc w:val="center"/>
              <w:rPr>
                <w:rFonts w:ascii="方正书宋_GBK" w:eastAsia="方正书宋_GBK"/>
              </w:rPr>
            </w:pPr>
            <w:r>
              <w:rPr>
                <w:rFonts w:ascii="方正书宋_GBK" w:eastAsia="方正书宋_GBK"/>
              </w:rPr>
              <w:t>1</w:t>
            </w:r>
          </w:p>
        </w:tc>
        <w:tc>
          <w:tcPr>
            <w:tcW w:w="737" w:type="dxa"/>
            <w:vAlign w:val="center"/>
          </w:tcPr>
          <w:p w14:paraId="75B7FF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2DB1D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95FB3C6">
            <w:pPr>
              <w:spacing w:line="300" w:lineRule="exact"/>
              <w:jc w:val="center"/>
              <w:rPr>
                <w:rFonts w:ascii="方正书宋_GBK" w:eastAsia="方正书宋_GBK"/>
              </w:rPr>
            </w:pPr>
            <w:r>
              <w:rPr>
                <w:rFonts w:ascii="方正书宋_GBK" w:eastAsia="方正书宋_GBK"/>
              </w:rPr>
              <w:t>&lt;70%</w:t>
            </w:r>
          </w:p>
        </w:tc>
      </w:tr>
      <w:tr w14:paraId="06A5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C3CF15E">
            <w:pPr>
              <w:spacing w:line="300" w:lineRule="exact"/>
              <w:jc w:val="left"/>
              <w:rPr>
                <w:rFonts w:ascii="方正书宋_GBK" w:eastAsia="方正书宋_GBK"/>
                <w:b/>
              </w:rPr>
            </w:pPr>
            <w:r>
              <w:rPr>
                <w:rFonts w:hint="eastAsia" w:ascii="方正书宋_GBK" w:eastAsia="方正书宋_GBK"/>
                <w:b/>
              </w:rPr>
              <w:t>　　儿童福利</w:t>
            </w:r>
          </w:p>
        </w:tc>
        <w:tc>
          <w:tcPr>
            <w:tcW w:w="1276" w:type="dxa"/>
            <w:vAlign w:val="center"/>
          </w:tcPr>
          <w:p w14:paraId="143337BB">
            <w:pPr>
              <w:spacing w:line="300" w:lineRule="exact"/>
              <w:jc w:val="left"/>
              <w:rPr>
                <w:rFonts w:ascii="方正书宋_GBK" w:eastAsia="方正书宋_GBK"/>
              </w:rPr>
            </w:pPr>
            <w:r>
              <w:rPr>
                <w:rFonts w:ascii="方正书宋_GBK" w:eastAsia="方正书宋_GBK"/>
              </w:rPr>
              <w:t>2.40</w:t>
            </w:r>
          </w:p>
        </w:tc>
        <w:tc>
          <w:tcPr>
            <w:tcW w:w="2976" w:type="dxa"/>
            <w:vAlign w:val="center"/>
          </w:tcPr>
          <w:p w14:paraId="111676F7">
            <w:pPr>
              <w:spacing w:line="300" w:lineRule="exact"/>
              <w:jc w:val="left"/>
              <w:rPr>
                <w:rFonts w:ascii="方正书宋_GBK" w:eastAsia="方正书宋_GBK"/>
              </w:rPr>
            </w:pPr>
            <w:r>
              <w:rPr>
                <w:rFonts w:hint="eastAsia" w:ascii="方正书宋_GBK" w:eastAsia="方正书宋_GBK"/>
              </w:rPr>
              <w:t>保障孤儿基本生活，推进儿童福利机构基础设施建设。</w:t>
            </w:r>
          </w:p>
        </w:tc>
        <w:tc>
          <w:tcPr>
            <w:tcW w:w="2976" w:type="dxa"/>
            <w:vAlign w:val="center"/>
          </w:tcPr>
          <w:p w14:paraId="0C3C4800">
            <w:pPr>
              <w:spacing w:line="300" w:lineRule="exact"/>
              <w:jc w:val="left"/>
              <w:rPr>
                <w:rFonts w:ascii="方正书宋_GBK" w:eastAsia="方正书宋_GBK"/>
              </w:rPr>
            </w:pPr>
            <w:r>
              <w:rPr>
                <w:rFonts w:hint="eastAsia" w:ascii="方正书宋_GBK" w:eastAsia="方正书宋_GBK"/>
              </w:rPr>
              <w:t>孤儿基本生活条件保障到位，儿童福利设施功能完善。</w:t>
            </w:r>
          </w:p>
        </w:tc>
        <w:tc>
          <w:tcPr>
            <w:tcW w:w="1417" w:type="dxa"/>
            <w:vAlign w:val="center"/>
          </w:tcPr>
          <w:p w14:paraId="58D80167">
            <w:pPr>
              <w:spacing w:line="300" w:lineRule="exact"/>
              <w:jc w:val="left"/>
              <w:rPr>
                <w:rFonts w:ascii="方正书宋_GBK" w:eastAsia="方正书宋_GBK"/>
              </w:rPr>
            </w:pPr>
            <w:r>
              <w:rPr>
                <w:rFonts w:hint="eastAsia" w:ascii="方正书宋_GBK" w:eastAsia="方正书宋_GBK"/>
              </w:rPr>
              <w:t>孤儿基本生活保障率</w:t>
            </w:r>
          </w:p>
        </w:tc>
        <w:tc>
          <w:tcPr>
            <w:tcW w:w="737" w:type="dxa"/>
            <w:vAlign w:val="center"/>
          </w:tcPr>
          <w:p w14:paraId="28D09BDE">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FF5CA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14:paraId="20D5C4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03F54E5">
            <w:pPr>
              <w:spacing w:line="300" w:lineRule="exact"/>
              <w:jc w:val="center"/>
              <w:rPr>
                <w:rFonts w:ascii="方正书宋_GBK" w:eastAsia="方正书宋_GBK"/>
              </w:rPr>
            </w:pPr>
            <w:r>
              <w:rPr>
                <w:rFonts w:ascii="方正书宋_GBK" w:eastAsia="方正书宋_GBK"/>
              </w:rPr>
              <w:t>&lt;95%</w:t>
            </w:r>
          </w:p>
        </w:tc>
      </w:tr>
      <w:tr w14:paraId="30414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D95F1FE">
            <w:pPr>
              <w:spacing w:line="300" w:lineRule="exact"/>
              <w:jc w:val="left"/>
              <w:rPr>
                <w:rFonts w:ascii="方正书宋_GBK" w:eastAsia="方正书宋_GBK"/>
                <w:b/>
              </w:rPr>
            </w:pPr>
            <w:r>
              <w:rPr>
                <w:rFonts w:hint="eastAsia" w:ascii="方正书宋_GBK" w:eastAsia="方正书宋_GBK"/>
                <w:b/>
              </w:rPr>
              <w:t>　　老年福利</w:t>
            </w:r>
          </w:p>
        </w:tc>
        <w:tc>
          <w:tcPr>
            <w:tcW w:w="1276" w:type="dxa"/>
            <w:vAlign w:val="center"/>
          </w:tcPr>
          <w:p w14:paraId="64C07DEC">
            <w:pPr>
              <w:spacing w:line="300" w:lineRule="exact"/>
              <w:jc w:val="left"/>
              <w:rPr>
                <w:rFonts w:ascii="方正书宋_GBK" w:eastAsia="方正书宋_GBK"/>
              </w:rPr>
            </w:pPr>
            <w:r>
              <w:rPr>
                <w:rFonts w:ascii="方正书宋_GBK" w:eastAsia="方正书宋_GBK"/>
              </w:rPr>
              <w:t>1008.50</w:t>
            </w:r>
          </w:p>
        </w:tc>
        <w:tc>
          <w:tcPr>
            <w:tcW w:w="2976" w:type="dxa"/>
            <w:vAlign w:val="center"/>
          </w:tcPr>
          <w:p w14:paraId="3BD3BF53">
            <w:pPr>
              <w:spacing w:line="300" w:lineRule="exact"/>
              <w:jc w:val="left"/>
              <w:rPr>
                <w:rFonts w:ascii="方正书宋_GBK" w:eastAsia="方正书宋_GBK"/>
              </w:rPr>
            </w:pPr>
            <w:r>
              <w:rPr>
                <w:rFonts w:hint="eastAsia" w:ascii="方正书宋_GBK" w:eastAsia="方正书宋_GBK"/>
              </w:rPr>
              <w:t>积极落实高龄老年人津贴发放制度；做好春节、九九重阳节慰问活动。</w:t>
            </w:r>
          </w:p>
        </w:tc>
        <w:tc>
          <w:tcPr>
            <w:tcW w:w="2976" w:type="dxa"/>
            <w:vAlign w:val="center"/>
          </w:tcPr>
          <w:p w14:paraId="18C45A4A">
            <w:pPr>
              <w:spacing w:line="300" w:lineRule="exact"/>
              <w:jc w:val="left"/>
              <w:rPr>
                <w:rFonts w:ascii="方正书宋_GBK" w:eastAsia="方正书宋_GBK"/>
              </w:rPr>
            </w:pPr>
            <w:r>
              <w:rPr>
                <w:rFonts w:hint="eastAsia" w:ascii="方正书宋_GBK" w:eastAsia="方正书宋_GBK"/>
              </w:rPr>
              <w:t>全面落实高龄老年人津贴发放制度，做好春节、九九重阳节慰问活动。</w:t>
            </w:r>
          </w:p>
        </w:tc>
        <w:tc>
          <w:tcPr>
            <w:tcW w:w="1417" w:type="dxa"/>
            <w:vAlign w:val="center"/>
          </w:tcPr>
          <w:p w14:paraId="59A64FE9">
            <w:pPr>
              <w:spacing w:line="300" w:lineRule="exact"/>
              <w:jc w:val="left"/>
              <w:rPr>
                <w:rFonts w:ascii="方正书宋_GBK" w:eastAsia="方正书宋_GBK"/>
              </w:rPr>
            </w:pPr>
            <w:r>
              <w:rPr>
                <w:rFonts w:hint="eastAsia" w:ascii="方正书宋_GBK" w:eastAsia="方正书宋_GBK"/>
              </w:rPr>
              <w:t>高龄老年人津贴发放率</w:t>
            </w:r>
          </w:p>
        </w:tc>
        <w:tc>
          <w:tcPr>
            <w:tcW w:w="737" w:type="dxa"/>
            <w:vAlign w:val="center"/>
          </w:tcPr>
          <w:p w14:paraId="62EE596A">
            <w:pPr>
              <w:spacing w:line="300" w:lineRule="exact"/>
              <w:jc w:val="center"/>
              <w:rPr>
                <w:rFonts w:ascii="方正书宋_GBK" w:eastAsia="方正书宋_GBK"/>
              </w:rPr>
            </w:pPr>
            <w:r>
              <w:rPr>
                <w:rFonts w:ascii="方正书宋_GBK" w:eastAsia="方正书宋_GBK"/>
              </w:rPr>
              <w:t>1</w:t>
            </w:r>
          </w:p>
        </w:tc>
        <w:tc>
          <w:tcPr>
            <w:tcW w:w="737" w:type="dxa"/>
            <w:vAlign w:val="center"/>
          </w:tcPr>
          <w:p w14:paraId="62BDA8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40192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6BA3E4A0">
            <w:pPr>
              <w:spacing w:line="300" w:lineRule="exact"/>
              <w:jc w:val="center"/>
              <w:rPr>
                <w:rFonts w:ascii="方正书宋_GBK" w:eastAsia="方正书宋_GBK"/>
              </w:rPr>
            </w:pPr>
            <w:r>
              <w:rPr>
                <w:rFonts w:ascii="方正书宋_GBK" w:eastAsia="方正书宋_GBK"/>
              </w:rPr>
              <w:t>&lt;70%</w:t>
            </w:r>
          </w:p>
        </w:tc>
      </w:tr>
      <w:tr w14:paraId="7F11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EF0C87F">
            <w:pPr>
              <w:spacing w:line="300" w:lineRule="exact"/>
              <w:jc w:val="left"/>
              <w:rPr>
                <w:rFonts w:ascii="方正书宋_GBK" w:eastAsia="方正书宋_GBK"/>
                <w:b/>
              </w:rPr>
            </w:pPr>
            <w:r>
              <w:rPr>
                <w:rFonts w:hint="eastAsia" w:ascii="方正书宋_GBK" w:eastAsia="方正书宋_GBK"/>
                <w:b/>
              </w:rPr>
              <w:t>　　殡葬服务</w:t>
            </w:r>
          </w:p>
        </w:tc>
        <w:tc>
          <w:tcPr>
            <w:tcW w:w="1276" w:type="dxa"/>
            <w:vAlign w:val="center"/>
          </w:tcPr>
          <w:p w14:paraId="7AF7AFDA">
            <w:pPr>
              <w:spacing w:line="300" w:lineRule="exact"/>
              <w:jc w:val="left"/>
              <w:rPr>
                <w:rFonts w:ascii="方正书宋_GBK" w:eastAsia="方正书宋_GBK"/>
              </w:rPr>
            </w:pPr>
            <w:r>
              <w:rPr>
                <w:rFonts w:ascii="方正书宋_GBK" w:eastAsia="方正书宋_GBK"/>
              </w:rPr>
              <w:t>181.00</w:t>
            </w:r>
          </w:p>
        </w:tc>
        <w:tc>
          <w:tcPr>
            <w:tcW w:w="2976" w:type="dxa"/>
            <w:vAlign w:val="center"/>
          </w:tcPr>
          <w:p w14:paraId="0C15E424">
            <w:pPr>
              <w:spacing w:line="300" w:lineRule="exact"/>
              <w:jc w:val="left"/>
              <w:rPr>
                <w:rFonts w:ascii="方正书宋_GBK" w:eastAsia="方正书宋_GBK"/>
              </w:rPr>
            </w:pPr>
            <w:r>
              <w:rPr>
                <w:rFonts w:hint="eastAsia" w:ascii="方正书宋_GBK" w:eastAsia="方正书宋_GBK"/>
              </w:rPr>
              <w:t>推进殡葬设施更新改造；推进殡葬设备环保更新；推行生态安葬形式，推行公益性骨灰堂建设和公益性公墓生态化改造</w:t>
            </w:r>
          </w:p>
        </w:tc>
        <w:tc>
          <w:tcPr>
            <w:tcW w:w="2976" w:type="dxa"/>
            <w:vAlign w:val="center"/>
          </w:tcPr>
          <w:p w14:paraId="21F2CE9C">
            <w:pPr>
              <w:spacing w:line="300" w:lineRule="exact"/>
              <w:jc w:val="left"/>
              <w:rPr>
                <w:rFonts w:ascii="方正书宋_GBK" w:eastAsia="方正书宋_GBK"/>
              </w:rPr>
            </w:pPr>
            <w:r>
              <w:rPr>
                <w:rFonts w:hint="eastAsia" w:ascii="方正书宋_GBK" w:eastAsia="方正书宋_GBK"/>
              </w:rPr>
              <w:t>殡葬设施节能、环保，满足群众需求，改善生态环境；惠民殡葬政策普及全区，推行公益性骨灰堂建设和公益性公墓生态化改造</w:t>
            </w:r>
          </w:p>
        </w:tc>
        <w:tc>
          <w:tcPr>
            <w:tcW w:w="1417" w:type="dxa"/>
            <w:vAlign w:val="center"/>
          </w:tcPr>
          <w:p w14:paraId="7347660C">
            <w:pPr>
              <w:spacing w:line="300" w:lineRule="exact"/>
              <w:jc w:val="left"/>
              <w:rPr>
                <w:rFonts w:ascii="方正书宋_GBK" w:eastAsia="方正书宋_GBK"/>
              </w:rPr>
            </w:pPr>
            <w:r>
              <w:rPr>
                <w:rFonts w:hint="eastAsia" w:ascii="方正书宋_GBK" w:eastAsia="方正书宋_GBK"/>
              </w:rPr>
              <w:t>火化率</w:t>
            </w:r>
          </w:p>
        </w:tc>
        <w:tc>
          <w:tcPr>
            <w:tcW w:w="737" w:type="dxa"/>
            <w:vAlign w:val="center"/>
          </w:tcPr>
          <w:p w14:paraId="2F716E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0E94172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14:paraId="75A59F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2C3E199C">
            <w:pPr>
              <w:spacing w:line="300" w:lineRule="exact"/>
              <w:jc w:val="center"/>
              <w:rPr>
                <w:rFonts w:ascii="方正书宋_GBK" w:eastAsia="方正书宋_GBK"/>
              </w:rPr>
            </w:pPr>
            <w:r>
              <w:rPr>
                <w:rFonts w:ascii="方正书宋_GBK" w:eastAsia="方正书宋_GBK"/>
              </w:rPr>
              <w:t>&lt;60%</w:t>
            </w:r>
          </w:p>
        </w:tc>
      </w:tr>
      <w:tr w14:paraId="0E5A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26BD19F">
            <w:pPr>
              <w:spacing w:line="300" w:lineRule="exact"/>
              <w:jc w:val="left"/>
              <w:rPr>
                <w:rFonts w:ascii="方正书宋_GBK" w:eastAsia="方正书宋_GBK"/>
                <w:b/>
              </w:rPr>
            </w:pPr>
            <w:r>
              <w:rPr>
                <w:rFonts w:hint="eastAsia" w:ascii="方正书宋_GBK" w:eastAsia="方正书宋_GBK"/>
                <w:b/>
              </w:rPr>
              <w:t>　　社会福利</w:t>
            </w:r>
          </w:p>
        </w:tc>
        <w:tc>
          <w:tcPr>
            <w:tcW w:w="1276" w:type="dxa"/>
            <w:vAlign w:val="center"/>
          </w:tcPr>
          <w:p w14:paraId="0EB342C1">
            <w:pPr>
              <w:spacing w:line="300" w:lineRule="exact"/>
              <w:jc w:val="left"/>
              <w:rPr>
                <w:rFonts w:ascii="方正书宋_GBK" w:eastAsia="方正书宋_GBK"/>
              </w:rPr>
            </w:pPr>
            <w:r>
              <w:rPr>
                <w:rFonts w:ascii="方正书宋_GBK" w:eastAsia="方正书宋_GBK"/>
              </w:rPr>
              <w:t>156.50</w:t>
            </w:r>
          </w:p>
        </w:tc>
        <w:tc>
          <w:tcPr>
            <w:tcW w:w="2976" w:type="dxa"/>
            <w:vAlign w:val="center"/>
          </w:tcPr>
          <w:p w14:paraId="225C5152">
            <w:pPr>
              <w:spacing w:line="300" w:lineRule="exact"/>
              <w:jc w:val="left"/>
              <w:rPr>
                <w:rFonts w:ascii="方正书宋_GBK" w:eastAsia="方正书宋_GBK"/>
              </w:rPr>
            </w:pPr>
            <w:r>
              <w:rPr>
                <w:rFonts w:hint="eastAsia" w:ascii="方正书宋_GBK" w:eastAsia="方正书宋_GBK"/>
              </w:rPr>
              <w:t>促进社会福利事业单位健康发展，保证截瘫伤员疗养院工作有序进行</w:t>
            </w:r>
          </w:p>
        </w:tc>
        <w:tc>
          <w:tcPr>
            <w:tcW w:w="2976" w:type="dxa"/>
            <w:vAlign w:val="center"/>
          </w:tcPr>
          <w:p w14:paraId="169F0D24">
            <w:pPr>
              <w:spacing w:line="300" w:lineRule="exact"/>
              <w:jc w:val="left"/>
              <w:rPr>
                <w:rFonts w:ascii="方正书宋_GBK" w:eastAsia="方正书宋_GBK"/>
              </w:rPr>
            </w:pPr>
            <w:r>
              <w:rPr>
                <w:rFonts w:hint="eastAsia" w:ascii="方正书宋_GBK" w:eastAsia="方正书宋_GBK"/>
              </w:rPr>
              <w:t>截瘫伤员疗养院工作有序进行，伤员生活，医疗得到保障。</w:t>
            </w:r>
          </w:p>
        </w:tc>
        <w:tc>
          <w:tcPr>
            <w:tcW w:w="1417" w:type="dxa"/>
            <w:vAlign w:val="center"/>
          </w:tcPr>
          <w:p w14:paraId="2882D671">
            <w:pPr>
              <w:spacing w:line="300" w:lineRule="exact"/>
              <w:jc w:val="left"/>
              <w:rPr>
                <w:rFonts w:ascii="方正书宋_GBK" w:eastAsia="方正书宋_GBK"/>
              </w:rPr>
            </w:pPr>
            <w:r>
              <w:rPr>
                <w:rFonts w:hint="eastAsia" w:ascii="方正书宋_GBK" w:eastAsia="方正书宋_GBK"/>
              </w:rPr>
              <w:t>伤员生活补助资金到位率</w:t>
            </w:r>
          </w:p>
        </w:tc>
        <w:tc>
          <w:tcPr>
            <w:tcW w:w="737" w:type="dxa"/>
            <w:vAlign w:val="center"/>
          </w:tcPr>
          <w:p w14:paraId="4E153B1E">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2B4A6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2C404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4FFB4894">
            <w:pPr>
              <w:spacing w:line="300" w:lineRule="exact"/>
              <w:jc w:val="center"/>
              <w:rPr>
                <w:rFonts w:ascii="方正书宋_GBK" w:eastAsia="方正书宋_GBK"/>
              </w:rPr>
            </w:pPr>
            <w:r>
              <w:rPr>
                <w:rFonts w:ascii="方正书宋_GBK" w:eastAsia="方正书宋_GBK"/>
              </w:rPr>
              <w:t>&lt;70%</w:t>
            </w:r>
          </w:p>
        </w:tc>
      </w:tr>
      <w:tr w14:paraId="4609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FE98BF2">
            <w:pPr>
              <w:spacing w:line="300" w:lineRule="exact"/>
              <w:jc w:val="left"/>
              <w:rPr>
                <w:rFonts w:ascii="方正书宋_GBK" w:eastAsia="方正书宋_GBK"/>
                <w:b/>
              </w:rPr>
            </w:pPr>
            <w:r>
              <w:rPr>
                <w:rFonts w:hint="eastAsia" w:ascii="方正书宋_GBK" w:eastAsia="方正书宋_GBK"/>
                <w:b/>
              </w:rPr>
              <w:t>　　残疾人事业</w:t>
            </w:r>
          </w:p>
        </w:tc>
        <w:tc>
          <w:tcPr>
            <w:tcW w:w="1276" w:type="dxa"/>
            <w:vAlign w:val="center"/>
          </w:tcPr>
          <w:p w14:paraId="5AEA1372">
            <w:pPr>
              <w:spacing w:line="300" w:lineRule="exact"/>
              <w:jc w:val="left"/>
              <w:rPr>
                <w:rFonts w:ascii="方正书宋_GBK" w:eastAsia="方正书宋_GBK"/>
              </w:rPr>
            </w:pPr>
            <w:r>
              <w:rPr>
                <w:rFonts w:ascii="方正书宋_GBK" w:eastAsia="方正书宋_GBK"/>
              </w:rPr>
              <w:t>700.00</w:t>
            </w:r>
          </w:p>
        </w:tc>
        <w:tc>
          <w:tcPr>
            <w:tcW w:w="2976" w:type="dxa"/>
            <w:vAlign w:val="center"/>
          </w:tcPr>
          <w:p w14:paraId="6C6FFD8B">
            <w:pPr>
              <w:spacing w:line="300" w:lineRule="exact"/>
              <w:jc w:val="left"/>
              <w:rPr>
                <w:rFonts w:ascii="方正书宋_GBK" w:eastAsia="方正书宋_GBK"/>
              </w:rPr>
            </w:pPr>
            <w:r>
              <w:rPr>
                <w:rFonts w:hint="eastAsia" w:ascii="方正书宋_GBK" w:eastAsia="方正书宋_GBK"/>
              </w:rPr>
              <w:t>全面建立困难残疾人生活和重度残疾人护理补贴制度，提高残疾人生活水平</w:t>
            </w:r>
          </w:p>
        </w:tc>
        <w:tc>
          <w:tcPr>
            <w:tcW w:w="2976" w:type="dxa"/>
            <w:vAlign w:val="center"/>
          </w:tcPr>
          <w:p w14:paraId="1466CC48">
            <w:pPr>
              <w:spacing w:line="300" w:lineRule="exact"/>
              <w:jc w:val="left"/>
              <w:rPr>
                <w:rFonts w:ascii="方正书宋_GBK" w:eastAsia="方正书宋_GBK"/>
              </w:rPr>
            </w:pPr>
            <w:r>
              <w:rPr>
                <w:rFonts w:hint="eastAsia" w:ascii="方正书宋_GBK" w:eastAsia="方正书宋_GBK"/>
              </w:rPr>
              <w:t>为持有低保证、残疾证的的困难残疾人发放生活补贴，为</w:t>
            </w:r>
            <w:r>
              <w:rPr>
                <w:rFonts w:ascii="方正书宋_GBK" w:eastAsia="方正书宋_GBK"/>
              </w:rPr>
              <w:t>1-2</w:t>
            </w:r>
            <w:r>
              <w:rPr>
                <w:rFonts w:hint="eastAsia" w:ascii="方正书宋_GBK" w:eastAsia="方正书宋_GBK"/>
              </w:rPr>
              <w:t>级重度残疾人发放护理补贴，提高残疾人生活水品</w:t>
            </w:r>
          </w:p>
        </w:tc>
        <w:tc>
          <w:tcPr>
            <w:tcW w:w="1417" w:type="dxa"/>
            <w:vAlign w:val="center"/>
          </w:tcPr>
          <w:p w14:paraId="5D9F2AD0">
            <w:pPr>
              <w:spacing w:line="300" w:lineRule="exact"/>
              <w:jc w:val="left"/>
              <w:rPr>
                <w:rFonts w:ascii="方正书宋_GBK" w:eastAsia="方正书宋_GBK"/>
              </w:rPr>
            </w:pPr>
            <w:r>
              <w:rPr>
                <w:rFonts w:hint="eastAsia" w:ascii="方正书宋_GBK" w:eastAsia="方正书宋_GBK"/>
              </w:rPr>
              <w:t>困难残疾人生活补贴和重度残疾人护理补贴发放率</w:t>
            </w:r>
          </w:p>
        </w:tc>
        <w:tc>
          <w:tcPr>
            <w:tcW w:w="737" w:type="dxa"/>
            <w:vAlign w:val="center"/>
          </w:tcPr>
          <w:p w14:paraId="5B2A78B4">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CF287F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B61BE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028A65F7">
            <w:pPr>
              <w:spacing w:line="300" w:lineRule="exact"/>
              <w:jc w:val="center"/>
              <w:rPr>
                <w:rFonts w:ascii="方正书宋_GBK" w:eastAsia="方正书宋_GBK"/>
              </w:rPr>
            </w:pPr>
            <w:r>
              <w:rPr>
                <w:rFonts w:ascii="方正书宋_GBK" w:eastAsia="方正书宋_GBK"/>
              </w:rPr>
              <w:t>&lt;70%</w:t>
            </w:r>
          </w:p>
        </w:tc>
      </w:tr>
      <w:tr w14:paraId="1474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166B6E">
            <w:pPr>
              <w:spacing w:line="300" w:lineRule="exact"/>
              <w:jc w:val="left"/>
              <w:rPr>
                <w:rFonts w:ascii="方正书宋_GBK" w:eastAsia="方正书宋_GBK"/>
                <w:b/>
              </w:rPr>
            </w:pPr>
            <w:r>
              <w:rPr>
                <w:rFonts w:hint="eastAsia" w:ascii="方正书宋_GBK" w:eastAsia="方正书宋_GBK"/>
                <w:b/>
              </w:rPr>
              <w:t>　　流浪乞讨人员救助</w:t>
            </w:r>
          </w:p>
        </w:tc>
        <w:tc>
          <w:tcPr>
            <w:tcW w:w="1276" w:type="dxa"/>
            <w:vAlign w:val="center"/>
          </w:tcPr>
          <w:p w14:paraId="6D0B6A82">
            <w:pPr>
              <w:spacing w:line="300" w:lineRule="exact"/>
              <w:jc w:val="left"/>
              <w:rPr>
                <w:rFonts w:ascii="方正书宋_GBK" w:eastAsia="方正书宋_GBK"/>
              </w:rPr>
            </w:pPr>
            <w:r>
              <w:rPr>
                <w:rFonts w:ascii="方正书宋_GBK" w:eastAsia="方正书宋_GBK"/>
              </w:rPr>
              <w:t>4.00</w:t>
            </w:r>
          </w:p>
        </w:tc>
        <w:tc>
          <w:tcPr>
            <w:tcW w:w="2976" w:type="dxa"/>
            <w:vAlign w:val="center"/>
          </w:tcPr>
          <w:p w14:paraId="572180E1">
            <w:pPr>
              <w:spacing w:line="300" w:lineRule="exact"/>
              <w:jc w:val="left"/>
              <w:rPr>
                <w:rFonts w:ascii="方正书宋_GBK" w:eastAsia="方正书宋_GBK"/>
              </w:rPr>
            </w:pPr>
            <w:r>
              <w:rPr>
                <w:rFonts w:hint="eastAsia" w:ascii="方正书宋_GBK" w:eastAsia="方正书宋_GBK"/>
              </w:rPr>
              <w:t>加强流浪乞讨人员救助管理，加快流浪乞讨人员、流浪未成年人救助场所的设施建设。</w:t>
            </w:r>
          </w:p>
        </w:tc>
        <w:tc>
          <w:tcPr>
            <w:tcW w:w="2976" w:type="dxa"/>
            <w:vAlign w:val="center"/>
          </w:tcPr>
          <w:p w14:paraId="4F8C9CBB">
            <w:pPr>
              <w:spacing w:line="300" w:lineRule="exact"/>
              <w:jc w:val="left"/>
              <w:rPr>
                <w:rFonts w:ascii="方正书宋_GBK" w:eastAsia="方正书宋_GBK"/>
              </w:rPr>
            </w:pPr>
            <w:r>
              <w:rPr>
                <w:rFonts w:hint="eastAsia" w:ascii="方正书宋_GBK" w:eastAsia="方正书宋_GBK"/>
              </w:rPr>
              <w:t>流浪乞讨人员、流浪未成年人救助设施齐全、功能完善，对申请救助且符合救助条件的人员全部实施救助。对未成年人社会保护提供必要的保护场所、精神慰藉、心理辅导</w:t>
            </w:r>
          </w:p>
        </w:tc>
        <w:tc>
          <w:tcPr>
            <w:tcW w:w="1417" w:type="dxa"/>
            <w:vAlign w:val="center"/>
          </w:tcPr>
          <w:p w14:paraId="067D617B">
            <w:pPr>
              <w:spacing w:line="300" w:lineRule="exact"/>
              <w:jc w:val="left"/>
              <w:rPr>
                <w:rFonts w:ascii="方正书宋_GBK" w:eastAsia="方正书宋_GBK"/>
              </w:rPr>
            </w:pPr>
            <w:r>
              <w:rPr>
                <w:rFonts w:hint="eastAsia" w:ascii="方正书宋_GBK" w:eastAsia="方正书宋_GBK"/>
              </w:rPr>
              <w:t>应救人员的救助率</w:t>
            </w:r>
          </w:p>
        </w:tc>
        <w:tc>
          <w:tcPr>
            <w:tcW w:w="737" w:type="dxa"/>
            <w:vAlign w:val="center"/>
          </w:tcPr>
          <w:p w14:paraId="644F823B">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4096C9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0B5E312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00F5F92">
            <w:pPr>
              <w:spacing w:line="300" w:lineRule="exact"/>
              <w:jc w:val="center"/>
              <w:rPr>
                <w:rFonts w:ascii="方正书宋_GBK" w:eastAsia="方正书宋_GBK"/>
              </w:rPr>
            </w:pPr>
            <w:r>
              <w:rPr>
                <w:rFonts w:ascii="方正书宋_GBK" w:eastAsia="方正书宋_GBK"/>
              </w:rPr>
              <w:t>&lt;95%</w:t>
            </w:r>
          </w:p>
        </w:tc>
      </w:tr>
      <w:tr w14:paraId="79B4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8357782">
            <w:pPr>
              <w:spacing w:line="300" w:lineRule="exact"/>
              <w:jc w:val="left"/>
              <w:rPr>
                <w:rFonts w:ascii="方正书宋_GBK" w:eastAsia="方正书宋_GBK"/>
                <w:b/>
              </w:rPr>
            </w:pPr>
            <w:r>
              <w:rPr>
                <w:rFonts w:hint="eastAsia" w:ascii="方正书宋_GBK" w:eastAsia="方正书宋_GBK"/>
                <w:b/>
              </w:rPr>
              <w:t>双拥优抚安置政策及管理</w:t>
            </w:r>
          </w:p>
        </w:tc>
        <w:tc>
          <w:tcPr>
            <w:tcW w:w="1276" w:type="dxa"/>
            <w:vAlign w:val="center"/>
          </w:tcPr>
          <w:p w14:paraId="00A2DCEC">
            <w:pPr>
              <w:spacing w:line="300" w:lineRule="exact"/>
              <w:jc w:val="left"/>
              <w:rPr>
                <w:rFonts w:ascii="方正书宋_GBK" w:eastAsia="方正书宋_GBK"/>
              </w:rPr>
            </w:pPr>
            <w:r>
              <w:rPr>
                <w:rFonts w:ascii="方正书宋_GBK" w:eastAsia="方正书宋_GBK"/>
              </w:rPr>
              <w:t>3736.78</w:t>
            </w:r>
          </w:p>
        </w:tc>
        <w:tc>
          <w:tcPr>
            <w:tcW w:w="2976" w:type="dxa"/>
            <w:vAlign w:val="center"/>
          </w:tcPr>
          <w:p w14:paraId="2C1D43DA">
            <w:pPr>
              <w:spacing w:line="300" w:lineRule="exact"/>
              <w:jc w:val="left"/>
              <w:rPr>
                <w:rFonts w:ascii="方正书宋_GBK" w:eastAsia="方正书宋_GBK"/>
              </w:rPr>
            </w:pPr>
            <w:r>
              <w:rPr>
                <w:rFonts w:hint="eastAsia" w:ascii="方正书宋_GBK" w:eastAsia="方正书宋_GBK"/>
              </w:rPr>
              <w:t>组织区级拥军优属活动。组织对优抚对象的优待、抚恤的政策落实，负责区级转业士官、退役士兵及军队离退休干部、退休士官和军队无军籍退休退职职工接收安置工作。</w:t>
            </w:r>
          </w:p>
        </w:tc>
        <w:tc>
          <w:tcPr>
            <w:tcW w:w="2976" w:type="dxa"/>
            <w:vAlign w:val="center"/>
          </w:tcPr>
          <w:p w14:paraId="001778A3">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14:paraId="3D1DAFE1">
            <w:pPr>
              <w:spacing w:line="300" w:lineRule="exact"/>
              <w:jc w:val="left"/>
              <w:rPr>
                <w:rFonts w:ascii="方正书宋_GBK" w:eastAsia="方正书宋_GBK"/>
              </w:rPr>
            </w:pPr>
          </w:p>
        </w:tc>
        <w:tc>
          <w:tcPr>
            <w:tcW w:w="737" w:type="dxa"/>
            <w:vAlign w:val="center"/>
          </w:tcPr>
          <w:p w14:paraId="4F5EBF4A">
            <w:pPr>
              <w:spacing w:line="300" w:lineRule="exact"/>
              <w:jc w:val="center"/>
              <w:rPr>
                <w:rFonts w:ascii="方正书宋_GBK" w:eastAsia="方正书宋_GBK"/>
              </w:rPr>
            </w:pPr>
          </w:p>
        </w:tc>
        <w:tc>
          <w:tcPr>
            <w:tcW w:w="737" w:type="dxa"/>
            <w:vAlign w:val="center"/>
          </w:tcPr>
          <w:p w14:paraId="48E654BF">
            <w:pPr>
              <w:spacing w:line="300" w:lineRule="exact"/>
              <w:jc w:val="center"/>
              <w:rPr>
                <w:rFonts w:ascii="方正书宋_GBK" w:eastAsia="方正书宋_GBK"/>
              </w:rPr>
            </w:pPr>
          </w:p>
        </w:tc>
        <w:tc>
          <w:tcPr>
            <w:tcW w:w="737" w:type="dxa"/>
            <w:vAlign w:val="center"/>
          </w:tcPr>
          <w:p w14:paraId="20E051E4">
            <w:pPr>
              <w:spacing w:line="300" w:lineRule="exact"/>
              <w:jc w:val="center"/>
              <w:rPr>
                <w:rFonts w:ascii="方正书宋_GBK" w:eastAsia="方正书宋_GBK"/>
              </w:rPr>
            </w:pPr>
          </w:p>
        </w:tc>
        <w:tc>
          <w:tcPr>
            <w:tcW w:w="737" w:type="dxa"/>
            <w:vAlign w:val="center"/>
          </w:tcPr>
          <w:p w14:paraId="748A0BFE">
            <w:pPr>
              <w:spacing w:line="300" w:lineRule="exact"/>
              <w:jc w:val="center"/>
              <w:rPr>
                <w:rFonts w:ascii="方正书宋_GBK" w:eastAsia="方正书宋_GBK"/>
              </w:rPr>
            </w:pPr>
          </w:p>
        </w:tc>
      </w:tr>
      <w:tr w14:paraId="2924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9BAADB4">
            <w:pPr>
              <w:spacing w:line="300" w:lineRule="exact"/>
              <w:jc w:val="left"/>
              <w:rPr>
                <w:rFonts w:ascii="方正书宋_GBK" w:eastAsia="方正书宋_GBK"/>
                <w:b/>
              </w:rPr>
            </w:pPr>
            <w:r>
              <w:rPr>
                <w:rFonts w:hint="eastAsia" w:ascii="方正书宋_GBK" w:eastAsia="方正书宋_GBK"/>
                <w:b/>
              </w:rPr>
              <w:t>　　优待抚恤</w:t>
            </w:r>
          </w:p>
        </w:tc>
        <w:tc>
          <w:tcPr>
            <w:tcW w:w="1276" w:type="dxa"/>
            <w:vMerge w:val="restart"/>
            <w:vAlign w:val="center"/>
          </w:tcPr>
          <w:p w14:paraId="203EE868">
            <w:pPr>
              <w:spacing w:line="300" w:lineRule="exact"/>
              <w:jc w:val="left"/>
              <w:rPr>
                <w:rFonts w:ascii="方正书宋_GBK" w:eastAsia="方正书宋_GBK"/>
              </w:rPr>
            </w:pPr>
            <w:r>
              <w:rPr>
                <w:rFonts w:ascii="方正书宋_GBK" w:eastAsia="方正书宋_GBK"/>
              </w:rPr>
              <w:t>1228.22</w:t>
            </w:r>
          </w:p>
        </w:tc>
        <w:tc>
          <w:tcPr>
            <w:tcW w:w="2976" w:type="dxa"/>
            <w:vMerge w:val="restart"/>
            <w:vAlign w:val="center"/>
          </w:tcPr>
          <w:p w14:paraId="50C60D58">
            <w:pPr>
              <w:spacing w:line="300" w:lineRule="exact"/>
              <w:jc w:val="left"/>
              <w:rPr>
                <w:rFonts w:ascii="方正书宋_GBK" w:eastAsia="方正书宋_GBK"/>
              </w:rPr>
            </w:pPr>
            <w:r>
              <w:rPr>
                <w:rFonts w:hint="eastAsia" w:ascii="方正书宋_GBK" w:eastAsia="方正书宋_GBK"/>
              </w:rPr>
              <w:t>负责全区优抚对象优待、抚恤工作，负责全区服现役牺牲人员抚恤金的发放，负责全区优抚对象数据更新管理，承担优抚对象巡诊、残疾军人康复辅助器械配备，报销残疾军人去外地治病路费等工作，解决优抚对象的生活、住房、医疗困难，做好义务兵家庭优待工作，发放义务兵立功受奖奖金，报销优抚对象住院补助，发放优抚对象门诊药费，组织符合条件的优抚对象体检，报销符合条件的优抚对象医疗保险</w:t>
            </w:r>
          </w:p>
        </w:tc>
        <w:tc>
          <w:tcPr>
            <w:tcW w:w="2976" w:type="dxa"/>
            <w:vMerge w:val="restart"/>
            <w:vAlign w:val="center"/>
          </w:tcPr>
          <w:p w14:paraId="0FF1DA01">
            <w:pPr>
              <w:spacing w:line="300" w:lineRule="exact"/>
              <w:jc w:val="left"/>
              <w:rPr>
                <w:rFonts w:ascii="方正书宋_GBK" w:eastAsia="方正书宋_GBK"/>
              </w:rPr>
            </w:pPr>
            <w:r>
              <w:rPr>
                <w:rFonts w:hint="eastAsia" w:ascii="方正书宋_GBK" w:eastAsia="方正书宋_GBK"/>
              </w:rPr>
              <w:t>优抚对象的生活、住房、医疗困难得到有效解决，义务兵家庭优待工作全面落实。</w:t>
            </w:r>
          </w:p>
        </w:tc>
        <w:tc>
          <w:tcPr>
            <w:tcW w:w="1417" w:type="dxa"/>
            <w:vAlign w:val="center"/>
          </w:tcPr>
          <w:p w14:paraId="14B8D83A">
            <w:pPr>
              <w:spacing w:line="300" w:lineRule="exact"/>
              <w:jc w:val="left"/>
              <w:rPr>
                <w:rFonts w:ascii="方正书宋_GBK" w:eastAsia="方正书宋_GBK"/>
              </w:rPr>
            </w:pPr>
            <w:r>
              <w:rPr>
                <w:rFonts w:hint="eastAsia" w:ascii="方正书宋_GBK" w:eastAsia="方正书宋_GBK"/>
              </w:rPr>
              <w:t>优抚对象生活抚恤足额兑现率</w:t>
            </w:r>
          </w:p>
        </w:tc>
        <w:tc>
          <w:tcPr>
            <w:tcW w:w="737" w:type="dxa"/>
            <w:vAlign w:val="center"/>
          </w:tcPr>
          <w:p w14:paraId="435BB1EB">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73E55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14:paraId="2AA109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5F4C1F58">
            <w:pPr>
              <w:spacing w:line="300" w:lineRule="exact"/>
              <w:jc w:val="center"/>
              <w:rPr>
                <w:rFonts w:ascii="方正书宋_GBK" w:eastAsia="方正书宋_GBK"/>
              </w:rPr>
            </w:pPr>
            <w:r>
              <w:rPr>
                <w:rFonts w:ascii="方正书宋_GBK" w:eastAsia="方正书宋_GBK"/>
              </w:rPr>
              <w:t>&lt;98%</w:t>
            </w:r>
          </w:p>
        </w:tc>
      </w:tr>
      <w:tr w14:paraId="051F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890ED61">
            <w:pPr>
              <w:spacing w:line="300" w:lineRule="exact"/>
              <w:jc w:val="left"/>
              <w:rPr>
                <w:rFonts w:ascii="方正书宋_GBK" w:eastAsia="方正书宋_GBK"/>
                <w:b/>
              </w:rPr>
            </w:pPr>
          </w:p>
        </w:tc>
        <w:tc>
          <w:tcPr>
            <w:tcW w:w="1276" w:type="dxa"/>
            <w:vMerge w:val="continue"/>
            <w:vAlign w:val="center"/>
          </w:tcPr>
          <w:p w14:paraId="74889DA9">
            <w:pPr>
              <w:spacing w:line="300" w:lineRule="exact"/>
              <w:jc w:val="left"/>
              <w:rPr>
                <w:rFonts w:ascii="方正书宋_GBK" w:eastAsia="方正书宋_GBK"/>
              </w:rPr>
            </w:pPr>
          </w:p>
        </w:tc>
        <w:tc>
          <w:tcPr>
            <w:tcW w:w="2976" w:type="dxa"/>
            <w:vMerge w:val="continue"/>
            <w:vAlign w:val="center"/>
          </w:tcPr>
          <w:p w14:paraId="3F78D53E">
            <w:pPr>
              <w:spacing w:line="300" w:lineRule="exact"/>
              <w:jc w:val="left"/>
              <w:rPr>
                <w:rFonts w:ascii="方正书宋_GBK" w:eastAsia="方正书宋_GBK"/>
              </w:rPr>
            </w:pPr>
          </w:p>
        </w:tc>
        <w:tc>
          <w:tcPr>
            <w:tcW w:w="2976" w:type="dxa"/>
            <w:vMerge w:val="continue"/>
            <w:vAlign w:val="center"/>
          </w:tcPr>
          <w:p w14:paraId="2E3D611E">
            <w:pPr>
              <w:spacing w:line="300" w:lineRule="exact"/>
              <w:jc w:val="left"/>
              <w:rPr>
                <w:rFonts w:ascii="方正书宋_GBK" w:eastAsia="方正书宋_GBK"/>
              </w:rPr>
            </w:pPr>
          </w:p>
        </w:tc>
        <w:tc>
          <w:tcPr>
            <w:tcW w:w="1417" w:type="dxa"/>
            <w:vAlign w:val="center"/>
          </w:tcPr>
          <w:p w14:paraId="35377D53">
            <w:pPr>
              <w:spacing w:line="300" w:lineRule="exact"/>
              <w:jc w:val="left"/>
              <w:rPr>
                <w:rFonts w:ascii="方正书宋_GBK" w:eastAsia="方正书宋_GBK"/>
              </w:rPr>
            </w:pPr>
            <w:r>
              <w:rPr>
                <w:rFonts w:hint="eastAsia" w:ascii="方正书宋_GBK" w:eastAsia="方正书宋_GBK"/>
              </w:rPr>
              <w:t>优抚对象对优抚工作的满意度</w:t>
            </w:r>
          </w:p>
        </w:tc>
        <w:tc>
          <w:tcPr>
            <w:tcW w:w="737" w:type="dxa"/>
            <w:vAlign w:val="center"/>
          </w:tcPr>
          <w:p w14:paraId="7C65CF5F">
            <w:pPr>
              <w:spacing w:line="300" w:lineRule="exact"/>
              <w:jc w:val="center"/>
              <w:rPr>
                <w:rFonts w:ascii="方正书宋_GBK" w:eastAsia="方正书宋_GBK"/>
              </w:rPr>
            </w:pPr>
            <w:r>
              <w:rPr>
                <w:rFonts w:hint="eastAsia" w:ascii="方正书宋_GBK" w:eastAsia="方正书宋_GBK"/>
              </w:rPr>
              <w:t>非常满意</w:t>
            </w:r>
          </w:p>
        </w:tc>
        <w:tc>
          <w:tcPr>
            <w:tcW w:w="737" w:type="dxa"/>
            <w:vAlign w:val="center"/>
          </w:tcPr>
          <w:p w14:paraId="31ECEB7E">
            <w:pPr>
              <w:spacing w:line="300" w:lineRule="exact"/>
              <w:jc w:val="center"/>
              <w:rPr>
                <w:rFonts w:ascii="方正书宋_GBK" w:eastAsia="方正书宋_GBK"/>
              </w:rPr>
            </w:pPr>
            <w:r>
              <w:rPr>
                <w:rFonts w:hint="eastAsia" w:ascii="方正书宋_GBK" w:eastAsia="方正书宋_GBK"/>
              </w:rPr>
              <w:t>满意</w:t>
            </w:r>
          </w:p>
        </w:tc>
        <w:tc>
          <w:tcPr>
            <w:tcW w:w="737" w:type="dxa"/>
            <w:vAlign w:val="center"/>
          </w:tcPr>
          <w:p w14:paraId="460731ED">
            <w:pPr>
              <w:spacing w:line="300" w:lineRule="exact"/>
              <w:jc w:val="center"/>
              <w:rPr>
                <w:rFonts w:ascii="方正书宋_GBK" w:eastAsia="方正书宋_GBK"/>
              </w:rPr>
            </w:pPr>
            <w:r>
              <w:rPr>
                <w:rFonts w:hint="eastAsia" w:ascii="方正书宋_GBK" w:eastAsia="方正书宋_GBK"/>
              </w:rPr>
              <w:t>一般</w:t>
            </w:r>
          </w:p>
        </w:tc>
        <w:tc>
          <w:tcPr>
            <w:tcW w:w="737" w:type="dxa"/>
            <w:vAlign w:val="center"/>
          </w:tcPr>
          <w:p w14:paraId="32FA56B0">
            <w:pPr>
              <w:spacing w:line="300" w:lineRule="exact"/>
              <w:jc w:val="center"/>
              <w:rPr>
                <w:rFonts w:ascii="方正书宋_GBK" w:eastAsia="方正书宋_GBK"/>
              </w:rPr>
            </w:pPr>
            <w:r>
              <w:rPr>
                <w:rFonts w:hint="eastAsia" w:ascii="方正书宋_GBK" w:eastAsia="方正书宋_GBK"/>
              </w:rPr>
              <w:t>不满意</w:t>
            </w:r>
          </w:p>
        </w:tc>
      </w:tr>
      <w:tr w14:paraId="0EC3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7AA8ED8">
            <w:pPr>
              <w:spacing w:line="300" w:lineRule="exact"/>
              <w:jc w:val="left"/>
              <w:rPr>
                <w:rFonts w:ascii="方正书宋_GBK" w:eastAsia="方正书宋_GBK"/>
                <w:b/>
              </w:rPr>
            </w:pPr>
          </w:p>
        </w:tc>
        <w:tc>
          <w:tcPr>
            <w:tcW w:w="1276" w:type="dxa"/>
            <w:vMerge w:val="continue"/>
            <w:vAlign w:val="center"/>
          </w:tcPr>
          <w:p w14:paraId="10885779">
            <w:pPr>
              <w:spacing w:line="300" w:lineRule="exact"/>
              <w:jc w:val="left"/>
              <w:rPr>
                <w:rFonts w:ascii="方正书宋_GBK" w:eastAsia="方正书宋_GBK"/>
              </w:rPr>
            </w:pPr>
          </w:p>
        </w:tc>
        <w:tc>
          <w:tcPr>
            <w:tcW w:w="2976" w:type="dxa"/>
            <w:vMerge w:val="continue"/>
            <w:vAlign w:val="center"/>
          </w:tcPr>
          <w:p w14:paraId="2A480385">
            <w:pPr>
              <w:spacing w:line="300" w:lineRule="exact"/>
              <w:jc w:val="left"/>
              <w:rPr>
                <w:rFonts w:ascii="方正书宋_GBK" w:eastAsia="方正书宋_GBK"/>
              </w:rPr>
            </w:pPr>
          </w:p>
        </w:tc>
        <w:tc>
          <w:tcPr>
            <w:tcW w:w="2976" w:type="dxa"/>
            <w:vMerge w:val="continue"/>
            <w:vAlign w:val="center"/>
          </w:tcPr>
          <w:p w14:paraId="3F887338">
            <w:pPr>
              <w:spacing w:line="300" w:lineRule="exact"/>
              <w:jc w:val="left"/>
              <w:rPr>
                <w:rFonts w:ascii="方正书宋_GBK" w:eastAsia="方正书宋_GBK"/>
              </w:rPr>
            </w:pPr>
          </w:p>
        </w:tc>
        <w:tc>
          <w:tcPr>
            <w:tcW w:w="1417" w:type="dxa"/>
            <w:vAlign w:val="center"/>
          </w:tcPr>
          <w:p w14:paraId="65E036D7">
            <w:pPr>
              <w:spacing w:line="300" w:lineRule="exact"/>
              <w:jc w:val="left"/>
              <w:rPr>
                <w:rFonts w:ascii="方正书宋_GBK" w:eastAsia="方正书宋_GBK"/>
              </w:rPr>
            </w:pPr>
            <w:r>
              <w:rPr>
                <w:rFonts w:hint="eastAsia" w:ascii="方正书宋_GBK" w:eastAsia="方正书宋_GBK"/>
              </w:rPr>
              <w:t>优抚数据完整率</w:t>
            </w:r>
          </w:p>
        </w:tc>
        <w:tc>
          <w:tcPr>
            <w:tcW w:w="737" w:type="dxa"/>
            <w:vAlign w:val="center"/>
          </w:tcPr>
          <w:p w14:paraId="5A2E23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4D9E6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D67E99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225915A">
            <w:pPr>
              <w:spacing w:line="300" w:lineRule="exact"/>
              <w:jc w:val="center"/>
              <w:rPr>
                <w:rFonts w:ascii="方正书宋_GBK" w:eastAsia="方正书宋_GBK"/>
              </w:rPr>
            </w:pPr>
            <w:r>
              <w:rPr>
                <w:rFonts w:ascii="方正书宋_GBK" w:eastAsia="方正书宋_GBK"/>
              </w:rPr>
              <w:t>&lt;60%</w:t>
            </w:r>
          </w:p>
        </w:tc>
      </w:tr>
      <w:tr w14:paraId="204D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D315859">
            <w:pPr>
              <w:spacing w:line="300" w:lineRule="exact"/>
              <w:jc w:val="left"/>
              <w:rPr>
                <w:rFonts w:ascii="方正书宋_GBK" w:eastAsia="方正书宋_GBK"/>
                <w:b/>
              </w:rPr>
            </w:pPr>
          </w:p>
        </w:tc>
        <w:tc>
          <w:tcPr>
            <w:tcW w:w="1276" w:type="dxa"/>
            <w:vMerge w:val="continue"/>
            <w:vAlign w:val="center"/>
          </w:tcPr>
          <w:p w14:paraId="6FE941BE">
            <w:pPr>
              <w:spacing w:line="300" w:lineRule="exact"/>
              <w:jc w:val="left"/>
              <w:rPr>
                <w:rFonts w:ascii="方正书宋_GBK" w:eastAsia="方正书宋_GBK"/>
              </w:rPr>
            </w:pPr>
          </w:p>
        </w:tc>
        <w:tc>
          <w:tcPr>
            <w:tcW w:w="2976" w:type="dxa"/>
            <w:vMerge w:val="continue"/>
            <w:vAlign w:val="center"/>
          </w:tcPr>
          <w:p w14:paraId="3F09BDA6">
            <w:pPr>
              <w:spacing w:line="300" w:lineRule="exact"/>
              <w:jc w:val="left"/>
              <w:rPr>
                <w:rFonts w:ascii="方正书宋_GBK" w:eastAsia="方正书宋_GBK"/>
              </w:rPr>
            </w:pPr>
          </w:p>
        </w:tc>
        <w:tc>
          <w:tcPr>
            <w:tcW w:w="2976" w:type="dxa"/>
            <w:vMerge w:val="continue"/>
            <w:vAlign w:val="center"/>
          </w:tcPr>
          <w:p w14:paraId="1A8B8380">
            <w:pPr>
              <w:spacing w:line="300" w:lineRule="exact"/>
              <w:jc w:val="left"/>
              <w:rPr>
                <w:rFonts w:ascii="方正书宋_GBK" w:eastAsia="方正书宋_GBK"/>
              </w:rPr>
            </w:pPr>
          </w:p>
        </w:tc>
        <w:tc>
          <w:tcPr>
            <w:tcW w:w="1417" w:type="dxa"/>
            <w:vAlign w:val="center"/>
          </w:tcPr>
          <w:p w14:paraId="19E5C90E">
            <w:pPr>
              <w:spacing w:line="300" w:lineRule="exact"/>
              <w:jc w:val="left"/>
              <w:rPr>
                <w:rFonts w:ascii="方正书宋_GBK" w:eastAsia="方正书宋_GBK"/>
              </w:rPr>
            </w:pPr>
            <w:r>
              <w:rPr>
                <w:rFonts w:hint="eastAsia" w:ascii="方正书宋_GBK" w:eastAsia="方正书宋_GBK"/>
              </w:rPr>
              <w:t>优抚对象医疗补助到位率</w:t>
            </w:r>
          </w:p>
        </w:tc>
        <w:tc>
          <w:tcPr>
            <w:tcW w:w="737" w:type="dxa"/>
            <w:vAlign w:val="center"/>
          </w:tcPr>
          <w:p w14:paraId="29AE7368">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19B428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14:paraId="58499F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7EEE6E59">
            <w:pPr>
              <w:spacing w:line="300" w:lineRule="exact"/>
              <w:jc w:val="center"/>
              <w:rPr>
                <w:rFonts w:ascii="方正书宋_GBK" w:eastAsia="方正书宋_GBK"/>
              </w:rPr>
            </w:pPr>
            <w:r>
              <w:rPr>
                <w:rFonts w:ascii="方正书宋_GBK" w:eastAsia="方正书宋_GBK"/>
              </w:rPr>
              <w:t>&lt;98%</w:t>
            </w:r>
          </w:p>
        </w:tc>
      </w:tr>
      <w:tr w14:paraId="01C1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3B6E424">
            <w:pPr>
              <w:spacing w:line="300" w:lineRule="exact"/>
              <w:jc w:val="left"/>
              <w:rPr>
                <w:rFonts w:ascii="方正书宋_GBK" w:eastAsia="方正书宋_GBK"/>
                <w:b/>
              </w:rPr>
            </w:pPr>
          </w:p>
        </w:tc>
        <w:tc>
          <w:tcPr>
            <w:tcW w:w="1276" w:type="dxa"/>
            <w:vMerge w:val="continue"/>
            <w:vAlign w:val="center"/>
          </w:tcPr>
          <w:p w14:paraId="2E16DE3C">
            <w:pPr>
              <w:spacing w:line="300" w:lineRule="exact"/>
              <w:jc w:val="left"/>
              <w:rPr>
                <w:rFonts w:ascii="方正书宋_GBK" w:eastAsia="方正书宋_GBK"/>
              </w:rPr>
            </w:pPr>
          </w:p>
        </w:tc>
        <w:tc>
          <w:tcPr>
            <w:tcW w:w="2976" w:type="dxa"/>
            <w:vMerge w:val="continue"/>
            <w:vAlign w:val="center"/>
          </w:tcPr>
          <w:p w14:paraId="5630BDB4">
            <w:pPr>
              <w:spacing w:line="300" w:lineRule="exact"/>
              <w:jc w:val="left"/>
              <w:rPr>
                <w:rFonts w:ascii="方正书宋_GBK" w:eastAsia="方正书宋_GBK"/>
              </w:rPr>
            </w:pPr>
          </w:p>
        </w:tc>
        <w:tc>
          <w:tcPr>
            <w:tcW w:w="2976" w:type="dxa"/>
            <w:vMerge w:val="continue"/>
            <w:vAlign w:val="center"/>
          </w:tcPr>
          <w:p w14:paraId="55363FB2">
            <w:pPr>
              <w:spacing w:line="300" w:lineRule="exact"/>
              <w:jc w:val="left"/>
              <w:rPr>
                <w:rFonts w:ascii="方正书宋_GBK" w:eastAsia="方正书宋_GBK"/>
              </w:rPr>
            </w:pPr>
          </w:p>
        </w:tc>
        <w:tc>
          <w:tcPr>
            <w:tcW w:w="1417" w:type="dxa"/>
            <w:vAlign w:val="center"/>
          </w:tcPr>
          <w:p w14:paraId="300F3677">
            <w:pPr>
              <w:spacing w:line="300" w:lineRule="exact"/>
              <w:jc w:val="left"/>
              <w:rPr>
                <w:rFonts w:ascii="方正书宋_GBK" w:eastAsia="方正书宋_GBK"/>
              </w:rPr>
            </w:pPr>
            <w:r>
              <w:rPr>
                <w:rFonts w:hint="eastAsia" w:ascii="方正书宋_GBK" w:eastAsia="方正书宋_GBK"/>
              </w:rPr>
              <w:t>残疾军人假肢等器具配备率</w:t>
            </w:r>
          </w:p>
        </w:tc>
        <w:tc>
          <w:tcPr>
            <w:tcW w:w="737" w:type="dxa"/>
            <w:vAlign w:val="center"/>
          </w:tcPr>
          <w:p w14:paraId="0F814788">
            <w:pPr>
              <w:spacing w:line="300" w:lineRule="exact"/>
              <w:jc w:val="center"/>
              <w:rPr>
                <w:rFonts w:ascii="方正书宋_GBK" w:eastAsia="方正书宋_GBK"/>
              </w:rPr>
            </w:pPr>
            <w:r>
              <w:rPr>
                <w:rFonts w:ascii="方正书宋_GBK" w:eastAsia="方正书宋_GBK"/>
              </w:rPr>
              <w:t>1</w:t>
            </w:r>
          </w:p>
        </w:tc>
        <w:tc>
          <w:tcPr>
            <w:tcW w:w="737" w:type="dxa"/>
            <w:vAlign w:val="center"/>
          </w:tcPr>
          <w:p w14:paraId="79AA2D36">
            <w:pPr>
              <w:spacing w:line="300" w:lineRule="exact"/>
              <w:jc w:val="center"/>
              <w:rPr>
                <w:rFonts w:ascii="方正书宋_GBK" w:eastAsia="方正书宋_GBK"/>
              </w:rPr>
            </w:pPr>
          </w:p>
        </w:tc>
        <w:tc>
          <w:tcPr>
            <w:tcW w:w="737" w:type="dxa"/>
            <w:vAlign w:val="center"/>
          </w:tcPr>
          <w:p w14:paraId="7FEB57E6">
            <w:pPr>
              <w:spacing w:line="300" w:lineRule="exact"/>
              <w:jc w:val="center"/>
              <w:rPr>
                <w:rFonts w:ascii="方正书宋_GBK" w:eastAsia="方正书宋_GBK"/>
              </w:rPr>
            </w:pPr>
          </w:p>
        </w:tc>
        <w:tc>
          <w:tcPr>
            <w:tcW w:w="737" w:type="dxa"/>
            <w:vAlign w:val="center"/>
          </w:tcPr>
          <w:p w14:paraId="275B5FEA">
            <w:pPr>
              <w:spacing w:line="300" w:lineRule="exact"/>
              <w:jc w:val="center"/>
              <w:rPr>
                <w:rFonts w:ascii="方正书宋_GBK" w:eastAsia="方正书宋_GBK"/>
              </w:rPr>
            </w:pPr>
            <w:r>
              <w:rPr>
                <w:rFonts w:ascii="方正书宋_GBK" w:eastAsia="方正书宋_GBK"/>
              </w:rPr>
              <w:t>0.99</w:t>
            </w:r>
          </w:p>
        </w:tc>
      </w:tr>
      <w:tr w14:paraId="32B27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6FC58AB">
            <w:pPr>
              <w:spacing w:line="300" w:lineRule="exact"/>
              <w:jc w:val="left"/>
              <w:rPr>
                <w:rFonts w:ascii="方正书宋_GBK" w:eastAsia="方正书宋_GBK"/>
                <w:b/>
              </w:rPr>
            </w:pPr>
          </w:p>
        </w:tc>
        <w:tc>
          <w:tcPr>
            <w:tcW w:w="1276" w:type="dxa"/>
            <w:vMerge w:val="continue"/>
            <w:vAlign w:val="center"/>
          </w:tcPr>
          <w:p w14:paraId="3A2B35CE">
            <w:pPr>
              <w:spacing w:line="300" w:lineRule="exact"/>
              <w:jc w:val="left"/>
              <w:rPr>
                <w:rFonts w:ascii="方正书宋_GBK" w:eastAsia="方正书宋_GBK"/>
              </w:rPr>
            </w:pPr>
          </w:p>
        </w:tc>
        <w:tc>
          <w:tcPr>
            <w:tcW w:w="2976" w:type="dxa"/>
            <w:vMerge w:val="continue"/>
            <w:vAlign w:val="center"/>
          </w:tcPr>
          <w:p w14:paraId="651994D9">
            <w:pPr>
              <w:spacing w:line="300" w:lineRule="exact"/>
              <w:jc w:val="left"/>
              <w:rPr>
                <w:rFonts w:ascii="方正书宋_GBK" w:eastAsia="方正书宋_GBK"/>
              </w:rPr>
            </w:pPr>
          </w:p>
        </w:tc>
        <w:tc>
          <w:tcPr>
            <w:tcW w:w="2976" w:type="dxa"/>
            <w:vMerge w:val="continue"/>
            <w:vAlign w:val="center"/>
          </w:tcPr>
          <w:p w14:paraId="42EF8ABF">
            <w:pPr>
              <w:spacing w:line="300" w:lineRule="exact"/>
              <w:jc w:val="left"/>
              <w:rPr>
                <w:rFonts w:ascii="方正书宋_GBK" w:eastAsia="方正书宋_GBK"/>
              </w:rPr>
            </w:pPr>
          </w:p>
        </w:tc>
        <w:tc>
          <w:tcPr>
            <w:tcW w:w="1417" w:type="dxa"/>
            <w:vAlign w:val="center"/>
          </w:tcPr>
          <w:p w14:paraId="44546B20">
            <w:pPr>
              <w:spacing w:line="300" w:lineRule="exact"/>
              <w:jc w:val="left"/>
              <w:rPr>
                <w:rFonts w:ascii="方正书宋_GBK" w:eastAsia="方正书宋_GBK"/>
              </w:rPr>
            </w:pPr>
            <w:r>
              <w:rPr>
                <w:rFonts w:hint="eastAsia" w:ascii="方正书宋_GBK" w:eastAsia="方正书宋_GBK"/>
              </w:rPr>
              <w:t>义务兵优待金补助到位率</w:t>
            </w:r>
          </w:p>
        </w:tc>
        <w:tc>
          <w:tcPr>
            <w:tcW w:w="737" w:type="dxa"/>
            <w:vAlign w:val="center"/>
          </w:tcPr>
          <w:p w14:paraId="19F4901E">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20CF8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14:paraId="6F2AD1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1A9C9007">
            <w:pPr>
              <w:spacing w:line="300" w:lineRule="exact"/>
              <w:jc w:val="center"/>
              <w:rPr>
                <w:rFonts w:ascii="方正书宋_GBK" w:eastAsia="方正书宋_GBK"/>
              </w:rPr>
            </w:pPr>
            <w:r>
              <w:rPr>
                <w:rFonts w:ascii="方正书宋_GBK" w:eastAsia="方正书宋_GBK"/>
              </w:rPr>
              <w:t>&lt;98%</w:t>
            </w:r>
          </w:p>
        </w:tc>
      </w:tr>
      <w:tr w14:paraId="196F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9328AF6">
            <w:pPr>
              <w:spacing w:line="300" w:lineRule="exact"/>
              <w:jc w:val="left"/>
              <w:rPr>
                <w:rFonts w:ascii="方正书宋_GBK" w:eastAsia="方正书宋_GBK"/>
                <w:b/>
              </w:rPr>
            </w:pPr>
            <w:r>
              <w:rPr>
                <w:rFonts w:hint="eastAsia" w:ascii="方正书宋_GBK" w:eastAsia="方正书宋_GBK"/>
                <w:b/>
              </w:rPr>
              <w:t>　　优抚事业单位能力建设</w:t>
            </w:r>
          </w:p>
        </w:tc>
        <w:tc>
          <w:tcPr>
            <w:tcW w:w="1276" w:type="dxa"/>
            <w:vMerge w:val="restart"/>
            <w:vAlign w:val="center"/>
          </w:tcPr>
          <w:p w14:paraId="79CA937A">
            <w:pPr>
              <w:spacing w:line="300" w:lineRule="exact"/>
              <w:jc w:val="left"/>
              <w:rPr>
                <w:rFonts w:ascii="方正书宋_GBK" w:eastAsia="方正书宋_GBK"/>
              </w:rPr>
            </w:pPr>
            <w:r>
              <w:rPr>
                <w:rFonts w:ascii="方正书宋_GBK" w:eastAsia="方正书宋_GBK"/>
              </w:rPr>
              <w:t>56.11</w:t>
            </w:r>
          </w:p>
        </w:tc>
        <w:tc>
          <w:tcPr>
            <w:tcW w:w="2976" w:type="dxa"/>
            <w:vMerge w:val="restart"/>
            <w:vAlign w:val="center"/>
          </w:tcPr>
          <w:p w14:paraId="45427BC2">
            <w:pPr>
              <w:spacing w:line="300" w:lineRule="exact"/>
              <w:jc w:val="left"/>
              <w:rPr>
                <w:rFonts w:ascii="方正书宋_GBK" w:eastAsia="方正书宋_GBK"/>
              </w:rPr>
            </w:pPr>
            <w:r>
              <w:rPr>
                <w:rFonts w:hint="eastAsia" w:ascii="方正书宋_GBK" w:eastAsia="方正书宋_GBK"/>
              </w:rPr>
              <w:t>提高光荣院服务保障水平，确保优抚对象基本生活和医疗；承担区级烈士纪念设施的审核报批工作，负责烈士纪念设施的保护和管理</w:t>
            </w:r>
          </w:p>
        </w:tc>
        <w:tc>
          <w:tcPr>
            <w:tcW w:w="2976" w:type="dxa"/>
            <w:vMerge w:val="restart"/>
            <w:vAlign w:val="center"/>
          </w:tcPr>
          <w:p w14:paraId="1934D89F">
            <w:pPr>
              <w:spacing w:line="300" w:lineRule="exact"/>
              <w:jc w:val="left"/>
              <w:rPr>
                <w:rFonts w:ascii="方正书宋_GBK" w:eastAsia="方正书宋_GBK"/>
              </w:rPr>
            </w:pPr>
            <w:r>
              <w:rPr>
                <w:rFonts w:hint="eastAsia" w:ascii="方正书宋_GBK" w:eastAsia="方正书宋_GBK"/>
              </w:rPr>
              <w:t>光荣院达到国家建设标准；在院休病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7" w:type="dxa"/>
            <w:vAlign w:val="center"/>
          </w:tcPr>
          <w:p w14:paraId="3222C591">
            <w:pPr>
              <w:spacing w:line="300" w:lineRule="exact"/>
              <w:jc w:val="left"/>
              <w:rPr>
                <w:rFonts w:ascii="方正书宋_GBK" w:eastAsia="方正书宋_GBK"/>
              </w:rPr>
            </w:pPr>
            <w:r>
              <w:rPr>
                <w:rFonts w:hint="eastAsia" w:ascii="方正书宋_GBK" w:eastAsia="方正书宋_GBK"/>
              </w:rPr>
              <w:t>光荣院建设达到国家建设标准</w:t>
            </w:r>
          </w:p>
        </w:tc>
        <w:tc>
          <w:tcPr>
            <w:tcW w:w="737" w:type="dxa"/>
            <w:vAlign w:val="center"/>
          </w:tcPr>
          <w:p w14:paraId="49847277">
            <w:pPr>
              <w:spacing w:line="300" w:lineRule="exact"/>
              <w:jc w:val="center"/>
              <w:rPr>
                <w:rFonts w:ascii="方正书宋_GBK" w:eastAsia="方正书宋_GBK"/>
              </w:rPr>
            </w:pPr>
            <w:r>
              <w:rPr>
                <w:rFonts w:hint="eastAsia" w:ascii="方正书宋_GBK" w:eastAsia="方正书宋_GBK"/>
              </w:rPr>
              <w:t>达到标准</w:t>
            </w:r>
          </w:p>
        </w:tc>
        <w:tc>
          <w:tcPr>
            <w:tcW w:w="737" w:type="dxa"/>
            <w:vAlign w:val="center"/>
          </w:tcPr>
          <w:p w14:paraId="78A2AE78">
            <w:pPr>
              <w:spacing w:line="300" w:lineRule="exact"/>
              <w:jc w:val="center"/>
              <w:rPr>
                <w:rFonts w:ascii="方正书宋_GBK" w:eastAsia="方正书宋_GBK"/>
              </w:rPr>
            </w:pPr>
          </w:p>
        </w:tc>
        <w:tc>
          <w:tcPr>
            <w:tcW w:w="737" w:type="dxa"/>
            <w:vAlign w:val="center"/>
          </w:tcPr>
          <w:p w14:paraId="160AC64C">
            <w:pPr>
              <w:spacing w:line="300" w:lineRule="exact"/>
              <w:jc w:val="center"/>
              <w:rPr>
                <w:rFonts w:ascii="方正书宋_GBK" w:eastAsia="方正书宋_GBK"/>
              </w:rPr>
            </w:pPr>
          </w:p>
        </w:tc>
        <w:tc>
          <w:tcPr>
            <w:tcW w:w="737" w:type="dxa"/>
            <w:vAlign w:val="center"/>
          </w:tcPr>
          <w:p w14:paraId="2FAA494D">
            <w:pPr>
              <w:spacing w:line="300" w:lineRule="exact"/>
              <w:jc w:val="center"/>
              <w:rPr>
                <w:rFonts w:ascii="方正书宋_GBK" w:eastAsia="方正书宋_GBK"/>
              </w:rPr>
            </w:pPr>
            <w:r>
              <w:rPr>
                <w:rFonts w:hint="eastAsia" w:ascii="方正书宋_GBK" w:eastAsia="方正书宋_GBK"/>
              </w:rPr>
              <w:t>未达到标准</w:t>
            </w:r>
          </w:p>
        </w:tc>
      </w:tr>
      <w:tr w14:paraId="61DE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3E8E5F">
            <w:pPr>
              <w:spacing w:line="300" w:lineRule="exact"/>
              <w:jc w:val="left"/>
              <w:rPr>
                <w:rFonts w:ascii="方正书宋_GBK" w:eastAsia="方正书宋_GBK"/>
                <w:b/>
              </w:rPr>
            </w:pPr>
          </w:p>
        </w:tc>
        <w:tc>
          <w:tcPr>
            <w:tcW w:w="1276" w:type="dxa"/>
            <w:vMerge w:val="continue"/>
            <w:vAlign w:val="center"/>
          </w:tcPr>
          <w:p w14:paraId="05F8E6D1">
            <w:pPr>
              <w:spacing w:line="300" w:lineRule="exact"/>
              <w:jc w:val="left"/>
              <w:rPr>
                <w:rFonts w:ascii="方正书宋_GBK" w:eastAsia="方正书宋_GBK"/>
              </w:rPr>
            </w:pPr>
          </w:p>
        </w:tc>
        <w:tc>
          <w:tcPr>
            <w:tcW w:w="2976" w:type="dxa"/>
            <w:vMerge w:val="continue"/>
            <w:vAlign w:val="center"/>
          </w:tcPr>
          <w:p w14:paraId="542423EE">
            <w:pPr>
              <w:spacing w:line="300" w:lineRule="exact"/>
              <w:jc w:val="left"/>
              <w:rPr>
                <w:rFonts w:ascii="方正书宋_GBK" w:eastAsia="方正书宋_GBK"/>
              </w:rPr>
            </w:pPr>
          </w:p>
        </w:tc>
        <w:tc>
          <w:tcPr>
            <w:tcW w:w="2976" w:type="dxa"/>
            <w:vMerge w:val="continue"/>
            <w:vAlign w:val="center"/>
          </w:tcPr>
          <w:p w14:paraId="3293A794">
            <w:pPr>
              <w:spacing w:line="300" w:lineRule="exact"/>
              <w:jc w:val="left"/>
              <w:rPr>
                <w:rFonts w:ascii="方正书宋_GBK" w:eastAsia="方正书宋_GBK"/>
              </w:rPr>
            </w:pPr>
          </w:p>
        </w:tc>
        <w:tc>
          <w:tcPr>
            <w:tcW w:w="1417" w:type="dxa"/>
            <w:vAlign w:val="center"/>
          </w:tcPr>
          <w:p w14:paraId="4DF3588B">
            <w:pPr>
              <w:spacing w:line="300" w:lineRule="exact"/>
              <w:jc w:val="left"/>
              <w:rPr>
                <w:rFonts w:ascii="方正书宋_GBK" w:eastAsia="方正书宋_GBK"/>
              </w:rPr>
            </w:pPr>
            <w:r>
              <w:rPr>
                <w:rFonts w:hint="eastAsia" w:ascii="方正书宋_GBK" w:eastAsia="方正书宋_GBK"/>
              </w:rPr>
              <w:t>零散烈士纪念设施完好率</w:t>
            </w:r>
          </w:p>
        </w:tc>
        <w:tc>
          <w:tcPr>
            <w:tcW w:w="737" w:type="dxa"/>
            <w:vAlign w:val="center"/>
          </w:tcPr>
          <w:p w14:paraId="0EDE51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6135D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5210F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3D767F98">
            <w:pPr>
              <w:spacing w:line="300" w:lineRule="exact"/>
              <w:jc w:val="center"/>
              <w:rPr>
                <w:rFonts w:ascii="方正书宋_GBK" w:eastAsia="方正书宋_GBK"/>
              </w:rPr>
            </w:pPr>
            <w:r>
              <w:rPr>
                <w:rFonts w:ascii="方正书宋_GBK" w:eastAsia="方正书宋_GBK"/>
              </w:rPr>
              <w:t>&lt;70%</w:t>
            </w:r>
          </w:p>
        </w:tc>
      </w:tr>
      <w:tr w14:paraId="59D4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7389840">
            <w:pPr>
              <w:spacing w:line="300" w:lineRule="exact"/>
              <w:jc w:val="left"/>
              <w:rPr>
                <w:rFonts w:ascii="方正书宋_GBK" w:eastAsia="方正书宋_GBK"/>
                <w:b/>
              </w:rPr>
            </w:pPr>
            <w:r>
              <w:rPr>
                <w:rFonts w:hint="eastAsia" w:ascii="方正书宋_GBK" w:eastAsia="方正书宋_GBK"/>
                <w:b/>
              </w:rPr>
              <w:t>　　拥军优属慰问及双拥活动</w:t>
            </w:r>
          </w:p>
        </w:tc>
        <w:tc>
          <w:tcPr>
            <w:tcW w:w="1276" w:type="dxa"/>
            <w:vMerge w:val="restart"/>
            <w:vAlign w:val="center"/>
          </w:tcPr>
          <w:p w14:paraId="6BA369F9">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14:paraId="0FCB8083">
            <w:pPr>
              <w:spacing w:line="300" w:lineRule="exact"/>
              <w:jc w:val="left"/>
              <w:rPr>
                <w:rFonts w:ascii="方正书宋_GBK" w:eastAsia="方正书宋_GBK"/>
              </w:rPr>
            </w:pPr>
            <w:r>
              <w:rPr>
                <w:rFonts w:hint="eastAsia" w:ascii="方正书宋_GBK" w:eastAsia="方正书宋_GBK"/>
              </w:rPr>
              <w:t>组织指导区级拥军优属慰问工作、积极开展双拥活动，慰问全区驻军和重点优抚对象，组织烈士亲属祭扫烈士墓</w:t>
            </w:r>
          </w:p>
        </w:tc>
        <w:tc>
          <w:tcPr>
            <w:tcW w:w="2976" w:type="dxa"/>
            <w:vMerge w:val="restart"/>
            <w:vAlign w:val="center"/>
          </w:tcPr>
          <w:p w14:paraId="6AE4E636">
            <w:pPr>
              <w:spacing w:line="300" w:lineRule="exact"/>
              <w:jc w:val="left"/>
              <w:rPr>
                <w:rFonts w:ascii="方正书宋_GBK" w:eastAsia="方正书宋_GBK"/>
              </w:rPr>
            </w:pPr>
            <w:r>
              <w:rPr>
                <w:rFonts w:hint="eastAsia" w:ascii="方正书宋_GBK" w:eastAsia="方正书宋_GBK"/>
              </w:rPr>
              <w:t>慰问全区驻军和重点优抚对象，开展双拥系列活动，宣传双拥成果，积极营造全区双拥工作氛围。</w:t>
            </w:r>
          </w:p>
        </w:tc>
        <w:tc>
          <w:tcPr>
            <w:tcW w:w="1417" w:type="dxa"/>
            <w:vAlign w:val="center"/>
          </w:tcPr>
          <w:p w14:paraId="645D35DF">
            <w:pPr>
              <w:spacing w:line="300" w:lineRule="exact"/>
              <w:jc w:val="left"/>
              <w:rPr>
                <w:rFonts w:ascii="方正书宋_GBK" w:eastAsia="方正书宋_GBK"/>
              </w:rPr>
            </w:pPr>
            <w:r>
              <w:rPr>
                <w:rFonts w:hint="eastAsia" w:ascii="方正书宋_GBK" w:eastAsia="方正书宋_GBK"/>
              </w:rPr>
              <w:t>慰问驻地部队单位个数</w:t>
            </w:r>
          </w:p>
        </w:tc>
        <w:tc>
          <w:tcPr>
            <w:tcW w:w="737" w:type="dxa"/>
            <w:vAlign w:val="center"/>
          </w:tcPr>
          <w:p w14:paraId="05D29806">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个</w:t>
            </w:r>
          </w:p>
        </w:tc>
        <w:tc>
          <w:tcPr>
            <w:tcW w:w="737" w:type="dxa"/>
            <w:vAlign w:val="center"/>
          </w:tcPr>
          <w:p w14:paraId="02366A38">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个</w:t>
            </w:r>
          </w:p>
        </w:tc>
        <w:tc>
          <w:tcPr>
            <w:tcW w:w="737" w:type="dxa"/>
            <w:vAlign w:val="center"/>
          </w:tcPr>
          <w:p w14:paraId="0526ED39">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个</w:t>
            </w:r>
          </w:p>
        </w:tc>
        <w:tc>
          <w:tcPr>
            <w:tcW w:w="737" w:type="dxa"/>
            <w:vAlign w:val="center"/>
          </w:tcPr>
          <w:p w14:paraId="3F4C32AA">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7</w:t>
            </w:r>
            <w:r>
              <w:rPr>
                <w:rFonts w:hint="eastAsia" w:ascii="方正书宋_GBK" w:eastAsia="方正书宋_GBK"/>
              </w:rPr>
              <w:t>个</w:t>
            </w:r>
          </w:p>
        </w:tc>
      </w:tr>
      <w:tr w14:paraId="1E21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34707F8">
            <w:pPr>
              <w:spacing w:line="300" w:lineRule="exact"/>
              <w:jc w:val="left"/>
              <w:rPr>
                <w:rFonts w:ascii="方正书宋_GBK" w:eastAsia="方正书宋_GBK"/>
                <w:b/>
              </w:rPr>
            </w:pPr>
          </w:p>
        </w:tc>
        <w:tc>
          <w:tcPr>
            <w:tcW w:w="1276" w:type="dxa"/>
            <w:vMerge w:val="continue"/>
            <w:vAlign w:val="center"/>
          </w:tcPr>
          <w:p w14:paraId="05019A2D">
            <w:pPr>
              <w:spacing w:line="300" w:lineRule="exact"/>
              <w:jc w:val="left"/>
              <w:rPr>
                <w:rFonts w:ascii="方正书宋_GBK" w:eastAsia="方正书宋_GBK"/>
              </w:rPr>
            </w:pPr>
          </w:p>
        </w:tc>
        <w:tc>
          <w:tcPr>
            <w:tcW w:w="2976" w:type="dxa"/>
            <w:vMerge w:val="continue"/>
            <w:vAlign w:val="center"/>
          </w:tcPr>
          <w:p w14:paraId="3B8109C9">
            <w:pPr>
              <w:spacing w:line="300" w:lineRule="exact"/>
              <w:jc w:val="left"/>
              <w:rPr>
                <w:rFonts w:ascii="方正书宋_GBK" w:eastAsia="方正书宋_GBK"/>
              </w:rPr>
            </w:pPr>
          </w:p>
        </w:tc>
        <w:tc>
          <w:tcPr>
            <w:tcW w:w="2976" w:type="dxa"/>
            <w:vMerge w:val="continue"/>
            <w:vAlign w:val="center"/>
          </w:tcPr>
          <w:p w14:paraId="52199400">
            <w:pPr>
              <w:spacing w:line="300" w:lineRule="exact"/>
              <w:jc w:val="left"/>
              <w:rPr>
                <w:rFonts w:ascii="方正书宋_GBK" w:eastAsia="方正书宋_GBK"/>
              </w:rPr>
            </w:pPr>
          </w:p>
        </w:tc>
        <w:tc>
          <w:tcPr>
            <w:tcW w:w="1417" w:type="dxa"/>
            <w:vAlign w:val="center"/>
          </w:tcPr>
          <w:p w14:paraId="1A7167B2">
            <w:pPr>
              <w:spacing w:line="300" w:lineRule="exact"/>
              <w:jc w:val="left"/>
              <w:rPr>
                <w:rFonts w:ascii="方正书宋_GBK" w:eastAsia="方正书宋_GBK"/>
              </w:rPr>
            </w:pPr>
            <w:r>
              <w:rPr>
                <w:rFonts w:hint="eastAsia" w:ascii="方正书宋_GBK" w:eastAsia="方正书宋_GBK"/>
              </w:rPr>
              <w:t>双拥活动参与群体满意度</w:t>
            </w:r>
          </w:p>
        </w:tc>
        <w:tc>
          <w:tcPr>
            <w:tcW w:w="737" w:type="dxa"/>
            <w:vAlign w:val="center"/>
          </w:tcPr>
          <w:p w14:paraId="63098A89">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E1BE6B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BFD00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F74F239">
            <w:pPr>
              <w:spacing w:line="300" w:lineRule="exact"/>
              <w:jc w:val="center"/>
              <w:rPr>
                <w:rFonts w:ascii="方正书宋_GBK" w:eastAsia="方正书宋_GBK"/>
              </w:rPr>
            </w:pPr>
            <w:r>
              <w:rPr>
                <w:rFonts w:ascii="方正书宋_GBK" w:eastAsia="方正书宋_GBK"/>
              </w:rPr>
              <w:t>&lt;60%</w:t>
            </w:r>
          </w:p>
        </w:tc>
      </w:tr>
      <w:tr w14:paraId="15F3B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BE7DEE2">
            <w:pPr>
              <w:spacing w:line="300" w:lineRule="exact"/>
              <w:jc w:val="left"/>
              <w:rPr>
                <w:rFonts w:ascii="方正书宋_GBK" w:eastAsia="方正书宋_GBK"/>
                <w:b/>
              </w:rPr>
            </w:pPr>
            <w:r>
              <w:rPr>
                <w:rFonts w:hint="eastAsia" w:ascii="方正书宋_GBK" w:eastAsia="方正书宋_GBK"/>
                <w:b/>
              </w:rPr>
              <w:t>　　退役士兵安置</w:t>
            </w:r>
          </w:p>
        </w:tc>
        <w:tc>
          <w:tcPr>
            <w:tcW w:w="1276" w:type="dxa"/>
            <w:vMerge w:val="restart"/>
            <w:vAlign w:val="center"/>
          </w:tcPr>
          <w:p w14:paraId="50383A58">
            <w:pPr>
              <w:spacing w:line="300" w:lineRule="exact"/>
              <w:jc w:val="left"/>
              <w:rPr>
                <w:rFonts w:ascii="方正书宋_GBK" w:eastAsia="方正书宋_GBK"/>
              </w:rPr>
            </w:pPr>
            <w:r>
              <w:rPr>
                <w:rFonts w:ascii="方正书宋_GBK" w:eastAsia="方正书宋_GBK"/>
              </w:rPr>
              <w:t>2394.75</w:t>
            </w:r>
          </w:p>
        </w:tc>
        <w:tc>
          <w:tcPr>
            <w:tcW w:w="2976" w:type="dxa"/>
            <w:vMerge w:val="restart"/>
            <w:vAlign w:val="center"/>
          </w:tcPr>
          <w:p w14:paraId="4F9BC249">
            <w:pPr>
              <w:spacing w:line="300" w:lineRule="exact"/>
              <w:jc w:val="left"/>
              <w:rPr>
                <w:rFonts w:ascii="方正书宋_GBK" w:eastAsia="方正书宋_GBK"/>
              </w:rPr>
            </w:pPr>
            <w:r>
              <w:rPr>
                <w:rFonts w:hint="eastAsia" w:ascii="方正书宋_GBK" w:eastAsia="方正书宋_GBK"/>
              </w:rPr>
              <w:t>负责城镇退役士兵、转业士官安置工作，统计发放待安置期间生活补助费，组织、指导退役士兵管理教育、职业技能培训、就业服务和法律援助工作</w:t>
            </w:r>
          </w:p>
        </w:tc>
        <w:tc>
          <w:tcPr>
            <w:tcW w:w="2976" w:type="dxa"/>
            <w:vMerge w:val="restart"/>
            <w:vAlign w:val="center"/>
          </w:tcPr>
          <w:p w14:paraId="623A53D9">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w:t>
            </w:r>
          </w:p>
        </w:tc>
        <w:tc>
          <w:tcPr>
            <w:tcW w:w="1417" w:type="dxa"/>
            <w:vAlign w:val="center"/>
          </w:tcPr>
          <w:p w14:paraId="2E956E40">
            <w:pPr>
              <w:spacing w:line="300" w:lineRule="exact"/>
              <w:jc w:val="left"/>
              <w:rPr>
                <w:rFonts w:ascii="方正书宋_GBK" w:eastAsia="方正书宋_GBK"/>
              </w:rPr>
            </w:pPr>
            <w:r>
              <w:rPr>
                <w:rFonts w:hint="eastAsia" w:ascii="方正书宋_GBK" w:eastAsia="方正书宋_GBK"/>
              </w:rPr>
              <w:t>教育培训补助率</w:t>
            </w:r>
          </w:p>
        </w:tc>
        <w:tc>
          <w:tcPr>
            <w:tcW w:w="737" w:type="dxa"/>
            <w:vAlign w:val="center"/>
          </w:tcPr>
          <w:p w14:paraId="2619C023">
            <w:pPr>
              <w:spacing w:line="300" w:lineRule="exact"/>
              <w:jc w:val="center"/>
              <w:rPr>
                <w:rFonts w:ascii="方正书宋_GBK" w:eastAsia="方正书宋_GBK"/>
              </w:rPr>
            </w:pPr>
            <w:r>
              <w:rPr>
                <w:rFonts w:ascii="方正书宋_GBK" w:eastAsia="方正书宋_GBK"/>
              </w:rPr>
              <w:t>1</w:t>
            </w:r>
          </w:p>
        </w:tc>
        <w:tc>
          <w:tcPr>
            <w:tcW w:w="737" w:type="dxa"/>
            <w:vAlign w:val="center"/>
          </w:tcPr>
          <w:p w14:paraId="2931AF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F4542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7909DB0">
            <w:pPr>
              <w:spacing w:line="300" w:lineRule="exact"/>
              <w:jc w:val="center"/>
              <w:rPr>
                <w:rFonts w:ascii="方正书宋_GBK" w:eastAsia="方正书宋_GBK"/>
              </w:rPr>
            </w:pPr>
            <w:r>
              <w:rPr>
                <w:rFonts w:ascii="方正书宋_GBK" w:eastAsia="方正书宋_GBK"/>
              </w:rPr>
              <w:t>&lt;90%</w:t>
            </w:r>
          </w:p>
        </w:tc>
      </w:tr>
      <w:tr w14:paraId="6E11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50CFC52">
            <w:pPr>
              <w:spacing w:line="300" w:lineRule="exact"/>
              <w:jc w:val="left"/>
              <w:rPr>
                <w:rFonts w:ascii="方正书宋_GBK" w:eastAsia="方正书宋_GBK"/>
                <w:b/>
              </w:rPr>
            </w:pPr>
          </w:p>
        </w:tc>
        <w:tc>
          <w:tcPr>
            <w:tcW w:w="1276" w:type="dxa"/>
            <w:vMerge w:val="continue"/>
            <w:vAlign w:val="center"/>
          </w:tcPr>
          <w:p w14:paraId="2C6788C6">
            <w:pPr>
              <w:spacing w:line="300" w:lineRule="exact"/>
              <w:jc w:val="left"/>
              <w:rPr>
                <w:rFonts w:ascii="方正书宋_GBK" w:eastAsia="方正书宋_GBK"/>
              </w:rPr>
            </w:pPr>
          </w:p>
        </w:tc>
        <w:tc>
          <w:tcPr>
            <w:tcW w:w="2976" w:type="dxa"/>
            <w:vMerge w:val="continue"/>
            <w:vAlign w:val="center"/>
          </w:tcPr>
          <w:p w14:paraId="004A8C95">
            <w:pPr>
              <w:spacing w:line="300" w:lineRule="exact"/>
              <w:jc w:val="left"/>
              <w:rPr>
                <w:rFonts w:ascii="方正书宋_GBK" w:eastAsia="方正书宋_GBK"/>
              </w:rPr>
            </w:pPr>
          </w:p>
        </w:tc>
        <w:tc>
          <w:tcPr>
            <w:tcW w:w="2976" w:type="dxa"/>
            <w:vMerge w:val="continue"/>
            <w:vAlign w:val="center"/>
          </w:tcPr>
          <w:p w14:paraId="443ACE30">
            <w:pPr>
              <w:spacing w:line="300" w:lineRule="exact"/>
              <w:jc w:val="left"/>
              <w:rPr>
                <w:rFonts w:ascii="方正书宋_GBK" w:eastAsia="方正书宋_GBK"/>
              </w:rPr>
            </w:pPr>
          </w:p>
        </w:tc>
        <w:tc>
          <w:tcPr>
            <w:tcW w:w="1417" w:type="dxa"/>
            <w:vAlign w:val="center"/>
          </w:tcPr>
          <w:p w14:paraId="5999C639">
            <w:pPr>
              <w:spacing w:line="300" w:lineRule="exact"/>
              <w:jc w:val="left"/>
              <w:rPr>
                <w:rFonts w:ascii="方正书宋_GBK" w:eastAsia="方正书宋_GBK"/>
              </w:rPr>
            </w:pPr>
            <w:r>
              <w:rPr>
                <w:rFonts w:hint="eastAsia" w:ascii="方正书宋_GBK" w:eastAsia="方正书宋_GBK"/>
              </w:rPr>
              <w:t>城镇退役士兵自谋职业补助率</w:t>
            </w:r>
          </w:p>
        </w:tc>
        <w:tc>
          <w:tcPr>
            <w:tcW w:w="737" w:type="dxa"/>
            <w:vAlign w:val="center"/>
          </w:tcPr>
          <w:p w14:paraId="54361F05">
            <w:pPr>
              <w:spacing w:line="300" w:lineRule="exact"/>
              <w:jc w:val="center"/>
              <w:rPr>
                <w:rFonts w:ascii="方正书宋_GBK" w:eastAsia="方正书宋_GBK"/>
              </w:rPr>
            </w:pPr>
            <w:r>
              <w:rPr>
                <w:rFonts w:ascii="方正书宋_GBK" w:eastAsia="方正书宋_GBK"/>
              </w:rPr>
              <w:t>1</w:t>
            </w:r>
          </w:p>
        </w:tc>
        <w:tc>
          <w:tcPr>
            <w:tcW w:w="737" w:type="dxa"/>
            <w:vAlign w:val="center"/>
          </w:tcPr>
          <w:p w14:paraId="4EB9BBE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461C6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E59D927">
            <w:pPr>
              <w:spacing w:line="300" w:lineRule="exact"/>
              <w:jc w:val="center"/>
              <w:rPr>
                <w:rFonts w:ascii="方正书宋_GBK" w:eastAsia="方正书宋_GBK"/>
              </w:rPr>
            </w:pPr>
            <w:r>
              <w:rPr>
                <w:rFonts w:ascii="方正书宋_GBK" w:eastAsia="方正书宋_GBK"/>
              </w:rPr>
              <w:t>&lt;90%</w:t>
            </w:r>
          </w:p>
        </w:tc>
      </w:tr>
      <w:tr w14:paraId="4118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8F4538A">
            <w:pPr>
              <w:spacing w:line="300" w:lineRule="exact"/>
              <w:jc w:val="left"/>
              <w:rPr>
                <w:rFonts w:ascii="方正书宋_GBK" w:eastAsia="方正书宋_GBK"/>
                <w:b/>
              </w:rPr>
            </w:pPr>
          </w:p>
        </w:tc>
        <w:tc>
          <w:tcPr>
            <w:tcW w:w="1276" w:type="dxa"/>
            <w:vMerge w:val="continue"/>
            <w:vAlign w:val="center"/>
          </w:tcPr>
          <w:p w14:paraId="236D2569">
            <w:pPr>
              <w:spacing w:line="300" w:lineRule="exact"/>
              <w:jc w:val="left"/>
              <w:rPr>
                <w:rFonts w:ascii="方正书宋_GBK" w:eastAsia="方正书宋_GBK"/>
              </w:rPr>
            </w:pPr>
          </w:p>
        </w:tc>
        <w:tc>
          <w:tcPr>
            <w:tcW w:w="2976" w:type="dxa"/>
            <w:vMerge w:val="continue"/>
            <w:vAlign w:val="center"/>
          </w:tcPr>
          <w:p w14:paraId="790519CB">
            <w:pPr>
              <w:spacing w:line="300" w:lineRule="exact"/>
              <w:jc w:val="left"/>
              <w:rPr>
                <w:rFonts w:ascii="方正书宋_GBK" w:eastAsia="方正书宋_GBK"/>
              </w:rPr>
            </w:pPr>
          </w:p>
        </w:tc>
        <w:tc>
          <w:tcPr>
            <w:tcW w:w="2976" w:type="dxa"/>
            <w:vMerge w:val="continue"/>
            <w:vAlign w:val="center"/>
          </w:tcPr>
          <w:p w14:paraId="283C177F">
            <w:pPr>
              <w:spacing w:line="300" w:lineRule="exact"/>
              <w:jc w:val="left"/>
              <w:rPr>
                <w:rFonts w:ascii="方正书宋_GBK" w:eastAsia="方正书宋_GBK"/>
              </w:rPr>
            </w:pPr>
          </w:p>
        </w:tc>
        <w:tc>
          <w:tcPr>
            <w:tcW w:w="1417" w:type="dxa"/>
            <w:vAlign w:val="center"/>
          </w:tcPr>
          <w:p w14:paraId="08C97D1B">
            <w:pPr>
              <w:spacing w:line="300" w:lineRule="exact"/>
              <w:jc w:val="left"/>
              <w:rPr>
                <w:rFonts w:ascii="方正书宋_GBK" w:eastAsia="方正书宋_GBK"/>
              </w:rPr>
            </w:pPr>
            <w:r>
              <w:rPr>
                <w:rFonts w:hint="eastAsia" w:ascii="方正书宋_GBK" w:eastAsia="方正书宋_GBK"/>
              </w:rPr>
              <w:t>自主就业退役士兵补助率</w:t>
            </w:r>
          </w:p>
        </w:tc>
        <w:tc>
          <w:tcPr>
            <w:tcW w:w="737" w:type="dxa"/>
            <w:vAlign w:val="center"/>
          </w:tcPr>
          <w:p w14:paraId="43401F1F">
            <w:pPr>
              <w:spacing w:line="300" w:lineRule="exact"/>
              <w:jc w:val="center"/>
              <w:rPr>
                <w:rFonts w:ascii="方正书宋_GBK" w:eastAsia="方正书宋_GBK"/>
              </w:rPr>
            </w:pPr>
            <w:r>
              <w:rPr>
                <w:rFonts w:ascii="方正书宋_GBK" w:eastAsia="方正书宋_GBK"/>
              </w:rPr>
              <w:t>1</w:t>
            </w:r>
          </w:p>
        </w:tc>
        <w:tc>
          <w:tcPr>
            <w:tcW w:w="737" w:type="dxa"/>
            <w:vAlign w:val="center"/>
          </w:tcPr>
          <w:p w14:paraId="658643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90B1C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9840CA3">
            <w:pPr>
              <w:spacing w:line="300" w:lineRule="exact"/>
              <w:jc w:val="center"/>
              <w:rPr>
                <w:rFonts w:ascii="方正书宋_GBK" w:eastAsia="方正书宋_GBK"/>
              </w:rPr>
            </w:pPr>
            <w:r>
              <w:rPr>
                <w:rFonts w:ascii="方正书宋_GBK" w:eastAsia="方正书宋_GBK"/>
              </w:rPr>
              <w:t>&lt;90%</w:t>
            </w:r>
          </w:p>
        </w:tc>
      </w:tr>
      <w:tr w14:paraId="173F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B899204">
            <w:pPr>
              <w:spacing w:line="300" w:lineRule="exact"/>
              <w:jc w:val="left"/>
              <w:rPr>
                <w:rFonts w:ascii="方正书宋_GBK" w:eastAsia="方正书宋_GBK"/>
                <w:b/>
              </w:rPr>
            </w:pPr>
            <w:r>
              <w:rPr>
                <w:rFonts w:hint="eastAsia" w:ascii="方正书宋_GBK" w:eastAsia="方正书宋_GBK"/>
                <w:b/>
              </w:rPr>
              <w:t>　　军休安置</w:t>
            </w:r>
          </w:p>
        </w:tc>
        <w:tc>
          <w:tcPr>
            <w:tcW w:w="1276" w:type="dxa"/>
            <w:vMerge w:val="restart"/>
            <w:vAlign w:val="center"/>
          </w:tcPr>
          <w:p w14:paraId="26B60A9B">
            <w:pPr>
              <w:spacing w:line="300" w:lineRule="exact"/>
              <w:jc w:val="left"/>
              <w:rPr>
                <w:rFonts w:ascii="方正书宋_GBK" w:eastAsia="方正书宋_GBK"/>
              </w:rPr>
            </w:pPr>
            <w:r>
              <w:rPr>
                <w:rFonts w:ascii="方正书宋_GBK" w:eastAsia="方正书宋_GBK"/>
              </w:rPr>
              <w:t>7.70</w:t>
            </w:r>
          </w:p>
        </w:tc>
        <w:tc>
          <w:tcPr>
            <w:tcW w:w="2976" w:type="dxa"/>
            <w:vMerge w:val="restart"/>
            <w:vAlign w:val="center"/>
          </w:tcPr>
          <w:p w14:paraId="5BFD7E40">
            <w:pPr>
              <w:spacing w:line="300" w:lineRule="exact"/>
              <w:jc w:val="left"/>
              <w:rPr>
                <w:rFonts w:ascii="方正书宋_GBK" w:eastAsia="方正书宋_GBK"/>
              </w:rPr>
            </w:pPr>
            <w:r>
              <w:rPr>
                <w:rFonts w:hint="eastAsia" w:ascii="方正书宋_GBK" w:eastAsia="方正书宋_GBK"/>
              </w:rPr>
              <w:t>负责军队离退休干部、退休士官和军队无军籍退休退职职工接收安置和服务管理工作；负责军队离退休干部服务管理机构的建设和管理工作。</w:t>
            </w:r>
          </w:p>
        </w:tc>
        <w:tc>
          <w:tcPr>
            <w:tcW w:w="2976" w:type="dxa"/>
            <w:vMerge w:val="restart"/>
            <w:vAlign w:val="center"/>
          </w:tcPr>
          <w:p w14:paraId="315D04F2">
            <w:pPr>
              <w:spacing w:line="300" w:lineRule="exact"/>
              <w:jc w:val="left"/>
              <w:rPr>
                <w:rFonts w:ascii="方正书宋_GBK" w:eastAsia="方正书宋_GBK"/>
              </w:rPr>
            </w:pPr>
            <w:r>
              <w:rPr>
                <w:rFonts w:hint="eastAsia" w:ascii="方正书宋_GBK" w:eastAsia="方正书宋_GBK"/>
              </w:rPr>
              <w:t>全面落实军队离退休干部、退休士官和军队无军籍退休退职职工的政治和生活待遇。</w:t>
            </w:r>
          </w:p>
        </w:tc>
        <w:tc>
          <w:tcPr>
            <w:tcW w:w="1417" w:type="dxa"/>
            <w:vAlign w:val="center"/>
          </w:tcPr>
          <w:p w14:paraId="6304F383">
            <w:pPr>
              <w:spacing w:line="300" w:lineRule="exact"/>
              <w:jc w:val="left"/>
              <w:rPr>
                <w:rFonts w:ascii="方正书宋_GBK" w:eastAsia="方正书宋_GBK"/>
              </w:rPr>
            </w:pPr>
            <w:r>
              <w:rPr>
                <w:rFonts w:hint="eastAsia" w:ascii="方正书宋_GBK" w:eastAsia="方正书宋_GBK"/>
              </w:rPr>
              <w:t>军休干部医疗补助到位率</w:t>
            </w:r>
          </w:p>
        </w:tc>
        <w:tc>
          <w:tcPr>
            <w:tcW w:w="737" w:type="dxa"/>
            <w:vAlign w:val="center"/>
          </w:tcPr>
          <w:p w14:paraId="1DF048E2">
            <w:pPr>
              <w:spacing w:line="300" w:lineRule="exact"/>
              <w:jc w:val="center"/>
              <w:rPr>
                <w:rFonts w:ascii="方正书宋_GBK" w:eastAsia="方正书宋_GBK"/>
              </w:rPr>
            </w:pPr>
            <w:r>
              <w:rPr>
                <w:rFonts w:ascii="方正书宋_GBK" w:eastAsia="方正书宋_GBK"/>
              </w:rPr>
              <w:t>1</w:t>
            </w:r>
          </w:p>
        </w:tc>
        <w:tc>
          <w:tcPr>
            <w:tcW w:w="737" w:type="dxa"/>
            <w:vAlign w:val="center"/>
          </w:tcPr>
          <w:p w14:paraId="1DFA2F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FAC0E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D88A0EF">
            <w:pPr>
              <w:spacing w:line="300" w:lineRule="exact"/>
              <w:jc w:val="center"/>
              <w:rPr>
                <w:rFonts w:ascii="方正书宋_GBK" w:eastAsia="方正书宋_GBK"/>
              </w:rPr>
            </w:pPr>
            <w:r>
              <w:rPr>
                <w:rFonts w:ascii="方正书宋_GBK" w:eastAsia="方正书宋_GBK"/>
              </w:rPr>
              <w:t>&lt;90%</w:t>
            </w:r>
          </w:p>
        </w:tc>
      </w:tr>
      <w:tr w14:paraId="36E0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72224E7">
            <w:pPr>
              <w:spacing w:line="300" w:lineRule="exact"/>
              <w:jc w:val="left"/>
              <w:rPr>
                <w:rFonts w:ascii="方正书宋_GBK" w:eastAsia="方正书宋_GBK"/>
                <w:b/>
              </w:rPr>
            </w:pPr>
          </w:p>
        </w:tc>
        <w:tc>
          <w:tcPr>
            <w:tcW w:w="1276" w:type="dxa"/>
            <w:vMerge w:val="continue"/>
            <w:vAlign w:val="center"/>
          </w:tcPr>
          <w:p w14:paraId="5A3824B5">
            <w:pPr>
              <w:spacing w:line="300" w:lineRule="exact"/>
              <w:jc w:val="left"/>
              <w:rPr>
                <w:rFonts w:ascii="方正书宋_GBK" w:eastAsia="方正书宋_GBK"/>
              </w:rPr>
            </w:pPr>
          </w:p>
        </w:tc>
        <w:tc>
          <w:tcPr>
            <w:tcW w:w="2976" w:type="dxa"/>
            <w:vMerge w:val="continue"/>
            <w:vAlign w:val="center"/>
          </w:tcPr>
          <w:p w14:paraId="4B3750F0">
            <w:pPr>
              <w:spacing w:line="300" w:lineRule="exact"/>
              <w:jc w:val="left"/>
              <w:rPr>
                <w:rFonts w:ascii="方正书宋_GBK" w:eastAsia="方正书宋_GBK"/>
              </w:rPr>
            </w:pPr>
          </w:p>
        </w:tc>
        <w:tc>
          <w:tcPr>
            <w:tcW w:w="2976" w:type="dxa"/>
            <w:vMerge w:val="continue"/>
            <w:vAlign w:val="center"/>
          </w:tcPr>
          <w:p w14:paraId="6E75A47E">
            <w:pPr>
              <w:spacing w:line="300" w:lineRule="exact"/>
              <w:jc w:val="left"/>
              <w:rPr>
                <w:rFonts w:ascii="方正书宋_GBK" w:eastAsia="方正书宋_GBK"/>
              </w:rPr>
            </w:pPr>
          </w:p>
        </w:tc>
        <w:tc>
          <w:tcPr>
            <w:tcW w:w="1417" w:type="dxa"/>
            <w:vAlign w:val="center"/>
          </w:tcPr>
          <w:p w14:paraId="10945509">
            <w:pPr>
              <w:spacing w:line="300" w:lineRule="exact"/>
              <w:jc w:val="left"/>
              <w:rPr>
                <w:rFonts w:ascii="方正书宋_GBK" w:eastAsia="方正书宋_GBK"/>
              </w:rPr>
            </w:pPr>
            <w:r>
              <w:rPr>
                <w:rFonts w:hint="eastAsia" w:ascii="方正书宋_GBK" w:eastAsia="方正书宋_GBK"/>
              </w:rPr>
              <w:t>军队无军籍退休职工地方性津补贴到位率</w:t>
            </w:r>
          </w:p>
        </w:tc>
        <w:tc>
          <w:tcPr>
            <w:tcW w:w="737" w:type="dxa"/>
            <w:vAlign w:val="center"/>
          </w:tcPr>
          <w:p w14:paraId="507B2C56">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025BE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05ABF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23098AB">
            <w:pPr>
              <w:spacing w:line="300" w:lineRule="exact"/>
              <w:jc w:val="center"/>
              <w:rPr>
                <w:rFonts w:ascii="方正书宋_GBK" w:eastAsia="方正书宋_GBK"/>
              </w:rPr>
            </w:pPr>
            <w:r>
              <w:rPr>
                <w:rFonts w:ascii="方正书宋_GBK" w:eastAsia="方正书宋_GBK"/>
              </w:rPr>
              <w:t>&lt;80%</w:t>
            </w:r>
          </w:p>
        </w:tc>
      </w:tr>
      <w:tr w14:paraId="01F6C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823FB0">
            <w:pPr>
              <w:spacing w:line="300" w:lineRule="exact"/>
              <w:jc w:val="left"/>
              <w:rPr>
                <w:rFonts w:ascii="方正书宋_GBK" w:eastAsia="方正书宋_GBK"/>
                <w:b/>
              </w:rPr>
            </w:pPr>
          </w:p>
        </w:tc>
        <w:tc>
          <w:tcPr>
            <w:tcW w:w="1276" w:type="dxa"/>
            <w:vMerge w:val="continue"/>
            <w:vAlign w:val="center"/>
          </w:tcPr>
          <w:p w14:paraId="64035B38">
            <w:pPr>
              <w:spacing w:line="300" w:lineRule="exact"/>
              <w:jc w:val="left"/>
              <w:rPr>
                <w:rFonts w:ascii="方正书宋_GBK" w:eastAsia="方正书宋_GBK"/>
              </w:rPr>
            </w:pPr>
          </w:p>
        </w:tc>
        <w:tc>
          <w:tcPr>
            <w:tcW w:w="2976" w:type="dxa"/>
            <w:vMerge w:val="continue"/>
            <w:vAlign w:val="center"/>
          </w:tcPr>
          <w:p w14:paraId="1C9C575A">
            <w:pPr>
              <w:spacing w:line="300" w:lineRule="exact"/>
              <w:jc w:val="left"/>
              <w:rPr>
                <w:rFonts w:ascii="方正书宋_GBK" w:eastAsia="方正书宋_GBK"/>
              </w:rPr>
            </w:pPr>
          </w:p>
        </w:tc>
        <w:tc>
          <w:tcPr>
            <w:tcW w:w="2976" w:type="dxa"/>
            <w:vMerge w:val="continue"/>
            <w:vAlign w:val="center"/>
          </w:tcPr>
          <w:p w14:paraId="151E56CF">
            <w:pPr>
              <w:spacing w:line="300" w:lineRule="exact"/>
              <w:jc w:val="left"/>
              <w:rPr>
                <w:rFonts w:ascii="方正书宋_GBK" w:eastAsia="方正书宋_GBK"/>
              </w:rPr>
            </w:pPr>
          </w:p>
        </w:tc>
        <w:tc>
          <w:tcPr>
            <w:tcW w:w="1417" w:type="dxa"/>
            <w:vAlign w:val="center"/>
          </w:tcPr>
          <w:p w14:paraId="51DBEAEE">
            <w:pPr>
              <w:spacing w:line="300" w:lineRule="exact"/>
              <w:jc w:val="left"/>
              <w:rPr>
                <w:rFonts w:ascii="方正书宋_GBK" w:eastAsia="方正书宋_GBK"/>
              </w:rPr>
            </w:pPr>
            <w:r>
              <w:rPr>
                <w:rFonts w:hint="eastAsia" w:ascii="方正书宋_GBK" w:eastAsia="方正书宋_GBK"/>
              </w:rPr>
              <w:t>军休干部家属遗属医疗生活补助到位率</w:t>
            </w:r>
          </w:p>
        </w:tc>
        <w:tc>
          <w:tcPr>
            <w:tcW w:w="737" w:type="dxa"/>
            <w:vAlign w:val="center"/>
          </w:tcPr>
          <w:p w14:paraId="367F1EBE">
            <w:pPr>
              <w:spacing w:line="300" w:lineRule="exact"/>
              <w:jc w:val="center"/>
              <w:rPr>
                <w:rFonts w:ascii="方正书宋_GBK" w:eastAsia="方正书宋_GBK"/>
              </w:rPr>
            </w:pPr>
            <w:r>
              <w:rPr>
                <w:rFonts w:ascii="方正书宋_GBK" w:eastAsia="方正书宋_GBK"/>
              </w:rPr>
              <w:t>1</w:t>
            </w:r>
          </w:p>
        </w:tc>
        <w:tc>
          <w:tcPr>
            <w:tcW w:w="737" w:type="dxa"/>
            <w:vAlign w:val="center"/>
          </w:tcPr>
          <w:p w14:paraId="109187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60842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016F554">
            <w:pPr>
              <w:spacing w:line="300" w:lineRule="exact"/>
              <w:jc w:val="center"/>
              <w:rPr>
                <w:rFonts w:ascii="方正书宋_GBK" w:eastAsia="方正书宋_GBK"/>
              </w:rPr>
            </w:pPr>
            <w:r>
              <w:rPr>
                <w:rFonts w:ascii="方正书宋_GBK" w:eastAsia="方正书宋_GBK"/>
              </w:rPr>
              <w:t>&lt;60%</w:t>
            </w:r>
          </w:p>
        </w:tc>
      </w:tr>
      <w:tr w14:paraId="373E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3CE2B4E">
            <w:pPr>
              <w:spacing w:line="300" w:lineRule="exact"/>
              <w:jc w:val="left"/>
              <w:rPr>
                <w:rFonts w:ascii="方正书宋_GBK" w:eastAsia="方正书宋_GBK"/>
                <w:b/>
              </w:rPr>
            </w:pPr>
            <w:r>
              <w:rPr>
                <w:rFonts w:hint="eastAsia" w:ascii="方正书宋_GBK" w:eastAsia="方正书宋_GBK"/>
                <w:b/>
              </w:rPr>
              <w:t>社会管理与服务</w:t>
            </w:r>
          </w:p>
        </w:tc>
        <w:tc>
          <w:tcPr>
            <w:tcW w:w="1276" w:type="dxa"/>
            <w:vAlign w:val="center"/>
          </w:tcPr>
          <w:p w14:paraId="3B5F3106">
            <w:pPr>
              <w:spacing w:line="300" w:lineRule="exact"/>
              <w:jc w:val="left"/>
              <w:rPr>
                <w:rFonts w:ascii="方正书宋_GBK" w:eastAsia="方正书宋_GBK"/>
              </w:rPr>
            </w:pPr>
            <w:r>
              <w:rPr>
                <w:rFonts w:ascii="方正书宋_GBK" w:eastAsia="方正书宋_GBK"/>
              </w:rPr>
              <w:t>93.74</w:t>
            </w:r>
          </w:p>
        </w:tc>
        <w:tc>
          <w:tcPr>
            <w:tcW w:w="2976" w:type="dxa"/>
            <w:vAlign w:val="center"/>
          </w:tcPr>
          <w:p w14:paraId="55E65B67">
            <w:pPr>
              <w:spacing w:line="300" w:lineRule="exact"/>
              <w:jc w:val="left"/>
              <w:rPr>
                <w:rFonts w:ascii="方正书宋_GBK" w:eastAsia="方正书宋_GBK"/>
              </w:rPr>
            </w:pPr>
            <w:r>
              <w:rPr>
                <w:rFonts w:hint="eastAsia" w:ascii="方正书宋_GBK" w:eastAsia="方正书宋_GBK"/>
              </w:rPr>
              <w:t>承担对社会组织的登记管理；负责本区行政区划、行政区域界线和地名管理工作；负责本区婚姻登记、儿童收养登记和管理工作；组织指导基层政权和社区建设；推进社会工作人员队伍建设</w:t>
            </w:r>
          </w:p>
        </w:tc>
        <w:tc>
          <w:tcPr>
            <w:tcW w:w="2976" w:type="dxa"/>
            <w:vAlign w:val="center"/>
          </w:tcPr>
          <w:p w14:paraId="16D7DCE7">
            <w:pPr>
              <w:spacing w:line="300" w:lineRule="exact"/>
              <w:jc w:val="left"/>
              <w:rPr>
                <w:rFonts w:ascii="方正书宋_GBK" w:eastAsia="方正书宋_GBK"/>
              </w:rPr>
            </w:pPr>
            <w:r>
              <w:rPr>
                <w:rFonts w:hint="eastAsia" w:ascii="方正书宋_GBK" w:eastAsia="方正书宋_GBK"/>
              </w:rPr>
              <w:t>推进全区社会组织健康发展，优化行政区划空间布局，提高登记质量，规范婚姻登记、收养登记业务，建立健全城乡基层群众自治组织，逐步实现社会工作者专业化、职业化。</w:t>
            </w:r>
          </w:p>
        </w:tc>
        <w:tc>
          <w:tcPr>
            <w:tcW w:w="1417" w:type="dxa"/>
            <w:vAlign w:val="center"/>
          </w:tcPr>
          <w:p w14:paraId="516A0C66">
            <w:pPr>
              <w:spacing w:line="300" w:lineRule="exact"/>
              <w:jc w:val="left"/>
              <w:rPr>
                <w:rFonts w:ascii="方正书宋_GBK" w:eastAsia="方正书宋_GBK"/>
              </w:rPr>
            </w:pPr>
          </w:p>
        </w:tc>
        <w:tc>
          <w:tcPr>
            <w:tcW w:w="737" w:type="dxa"/>
            <w:vAlign w:val="center"/>
          </w:tcPr>
          <w:p w14:paraId="51D91779">
            <w:pPr>
              <w:spacing w:line="300" w:lineRule="exact"/>
              <w:jc w:val="center"/>
              <w:rPr>
                <w:rFonts w:ascii="方正书宋_GBK" w:eastAsia="方正书宋_GBK"/>
              </w:rPr>
            </w:pPr>
          </w:p>
        </w:tc>
        <w:tc>
          <w:tcPr>
            <w:tcW w:w="737" w:type="dxa"/>
            <w:vAlign w:val="center"/>
          </w:tcPr>
          <w:p w14:paraId="15E78311">
            <w:pPr>
              <w:spacing w:line="300" w:lineRule="exact"/>
              <w:jc w:val="center"/>
              <w:rPr>
                <w:rFonts w:ascii="方正书宋_GBK" w:eastAsia="方正书宋_GBK"/>
              </w:rPr>
            </w:pPr>
          </w:p>
        </w:tc>
        <w:tc>
          <w:tcPr>
            <w:tcW w:w="737" w:type="dxa"/>
            <w:vAlign w:val="center"/>
          </w:tcPr>
          <w:p w14:paraId="5041950E">
            <w:pPr>
              <w:spacing w:line="300" w:lineRule="exact"/>
              <w:jc w:val="center"/>
              <w:rPr>
                <w:rFonts w:ascii="方正书宋_GBK" w:eastAsia="方正书宋_GBK"/>
              </w:rPr>
            </w:pPr>
          </w:p>
        </w:tc>
        <w:tc>
          <w:tcPr>
            <w:tcW w:w="737" w:type="dxa"/>
            <w:vAlign w:val="center"/>
          </w:tcPr>
          <w:p w14:paraId="3C0696A2">
            <w:pPr>
              <w:spacing w:line="300" w:lineRule="exact"/>
              <w:jc w:val="center"/>
              <w:rPr>
                <w:rFonts w:ascii="方正书宋_GBK" w:eastAsia="方正书宋_GBK"/>
              </w:rPr>
            </w:pPr>
          </w:p>
        </w:tc>
      </w:tr>
      <w:tr w14:paraId="3D53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ECB1034">
            <w:pPr>
              <w:spacing w:line="300" w:lineRule="exact"/>
              <w:jc w:val="left"/>
              <w:rPr>
                <w:rFonts w:ascii="方正书宋_GBK" w:eastAsia="方正书宋_GBK"/>
                <w:b/>
              </w:rPr>
            </w:pPr>
            <w:r>
              <w:rPr>
                <w:rFonts w:hint="eastAsia" w:ascii="方正书宋_GBK" w:eastAsia="方正书宋_GBK"/>
                <w:b/>
              </w:rPr>
              <w:t>　　社会组织管理</w:t>
            </w:r>
          </w:p>
        </w:tc>
        <w:tc>
          <w:tcPr>
            <w:tcW w:w="1276" w:type="dxa"/>
            <w:vAlign w:val="center"/>
          </w:tcPr>
          <w:p w14:paraId="1DF2745C">
            <w:pPr>
              <w:spacing w:line="300" w:lineRule="exact"/>
              <w:jc w:val="left"/>
              <w:rPr>
                <w:rFonts w:ascii="方正书宋_GBK" w:eastAsia="方正书宋_GBK"/>
              </w:rPr>
            </w:pPr>
          </w:p>
        </w:tc>
        <w:tc>
          <w:tcPr>
            <w:tcW w:w="2976" w:type="dxa"/>
            <w:vAlign w:val="center"/>
          </w:tcPr>
          <w:p w14:paraId="5E3C1823">
            <w:pPr>
              <w:spacing w:line="300" w:lineRule="exact"/>
              <w:jc w:val="left"/>
              <w:rPr>
                <w:rFonts w:ascii="方正书宋_GBK" w:eastAsia="方正书宋_GBK"/>
              </w:rPr>
            </w:pPr>
            <w:r>
              <w:rPr>
                <w:rFonts w:hint="eastAsia" w:ascii="方正书宋_GBK" w:eastAsia="方正书宋_GBK"/>
              </w:rPr>
              <w:t>依法对社会组织进行登记管理和监察。</w:t>
            </w:r>
          </w:p>
        </w:tc>
        <w:tc>
          <w:tcPr>
            <w:tcW w:w="2976" w:type="dxa"/>
            <w:vAlign w:val="center"/>
          </w:tcPr>
          <w:p w14:paraId="2F4B05CD">
            <w:pPr>
              <w:spacing w:line="300" w:lineRule="exact"/>
              <w:jc w:val="left"/>
              <w:rPr>
                <w:rFonts w:ascii="方正书宋_GBK" w:eastAsia="方正书宋_GBK"/>
              </w:rPr>
            </w:pPr>
            <w:r>
              <w:rPr>
                <w:rFonts w:hint="eastAsia" w:ascii="方正书宋_GBK" w:eastAsia="方正书宋_GBK"/>
              </w:rPr>
              <w:t>推进全区社会组织健康发展，提高社会组织的社会公信力，增强社会组织服务社会的能力。</w:t>
            </w:r>
          </w:p>
        </w:tc>
        <w:tc>
          <w:tcPr>
            <w:tcW w:w="1417" w:type="dxa"/>
            <w:vAlign w:val="center"/>
          </w:tcPr>
          <w:p w14:paraId="29C5E07B">
            <w:pPr>
              <w:spacing w:line="300" w:lineRule="exact"/>
              <w:jc w:val="left"/>
              <w:rPr>
                <w:rFonts w:ascii="方正书宋_GBK" w:eastAsia="方正书宋_GBK"/>
              </w:rPr>
            </w:pPr>
            <w:r>
              <w:rPr>
                <w:rFonts w:hint="eastAsia" w:ascii="方正书宋_GBK" w:eastAsia="方正书宋_GBK"/>
              </w:rPr>
              <w:t>社会组织登记、年检完成率</w:t>
            </w:r>
          </w:p>
        </w:tc>
        <w:tc>
          <w:tcPr>
            <w:tcW w:w="737" w:type="dxa"/>
            <w:vAlign w:val="center"/>
          </w:tcPr>
          <w:p w14:paraId="3653F0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319C4C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vAlign w:val="center"/>
          </w:tcPr>
          <w:p w14:paraId="3CE488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A7DAEC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34B0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75AB347">
            <w:pPr>
              <w:spacing w:line="300" w:lineRule="exact"/>
              <w:jc w:val="left"/>
              <w:rPr>
                <w:rFonts w:ascii="方正书宋_GBK" w:eastAsia="方正书宋_GBK"/>
                <w:b/>
              </w:rPr>
            </w:pPr>
            <w:r>
              <w:rPr>
                <w:rFonts w:hint="eastAsia" w:ascii="方正书宋_GBK" w:eastAsia="方正书宋_GBK"/>
                <w:b/>
              </w:rPr>
              <w:t>　　社会事务管理</w:t>
            </w:r>
          </w:p>
        </w:tc>
        <w:tc>
          <w:tcPr>
            <w:tcW w:w="1276" w:type="dxa"/>
            <w:vMerge w:val="restart"/>
            <w:vAlign w:val="center"/>
          </w:tcPr>
          <w:p w14:paraId="3587E04E">
            <w:pPr>
              <w:spacing w:line="300" w:lineRule="exact"/>
              <w:jc w:val="left"/>
              <w:rPr>
                <w:rFonts w:ascii="方正书宋_GBK" w:eastAsia="方正书宋_GBK"/>
              </w:rPr>
            </w:pPr>
            <w:r>
              <w:rPr>
                <w:rFonts w:ascii="方正书宋_GBK" w:eastAsia="方正书宋_GBK"/>
              </w:rPr>
              <w:t>43.74</w:t>
            </w:r>
          </w:p>
        </w:tc>
        <w:tc>
          <w:tcPr>
            <w:tcW w:w="2976" w:type="dxa"/>
            <w:vMerge w:val="restart"/>
            <w:vAlign w:val="center"/>
          </w:tcPr>
          <w:p w14:paraId="793033B9">
            <w:pPr>
              <w:spacing w:line="300" w:lineRule="exact"/>
              <w:jc w:val="left"/>
              <w:rPr>
                <w:rFonts w:ascii="方正书宋_GBK" w:eastAsia="方正书宋_GBK"/>
              </w:rPr>
            </w:pPr>
            <w:r>
              <w:rPr>
                <w:rFonts w:hint="eastAsia" w:ascii="方正书宋_GBK" w:eastAsia="方正书宋_GBK"/>
              </w:rPr>
              <w:t>负责全区行政区划、行政区域界线和地名管理工作，开展地名普查工作。推进婚俗改革；负责全区婚姻登记、儿童收养登记工作。</w:t>
            </w:r>
          </w:p>
        </w:tc>
        <w:tc>
          <w:tcPr>
            <w:tcW w:w="2976" w:type="dxa"/>
            <w:vMerge w:val="restart"/>
            <w:vAlign w:val="center"/>
          </w:tcPr>
          <w:p w14:paraId="0B9BE8FE">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vAlign w:val="center"/>
          </w:tcPr>
          <w:p w14:paraId="1210DEBD">
            <w:pPr>
              <w:spacing w:line="300" w:lineRule="exact"/>
              <w:jc w:val="left"/>
              <w:rPr>
                <w:rFonts w:ascii="方正书宋_GBK" w:eastAsia="方正书宋_GBK"/>
              </w:rPr>
            </w:pPr>
            <w:r>
              <w:rPr>
                <w:rFonts w:hint="eastAsia" w:ascii="方正书宋_GBK" w:eastAsia="方正书宋_GBK"/>
              </w:rPr>
              <w:t>婚姻、收养登记合格率</w:t>
            </w:r>
          </w:p>
        </w:tc>
        <w:tc>
          <w:tcPr>
            <w:tcW w:w="737" w:type="dxa"/>
            <w:vAlign w:val="center"/>
          </w:tcPr>
          <w:p w14:paraId="583B7E0D">
            <w:pPr>
              <w:spacing w:line="300" w:lineRule="exact"/>
              <w:jc w:val="center"/>
              <w:rPr>
                <w:rFonts w:ascii="方正书宋_GBK" w:eastAsia="方正书宋_GBK"/>
              </w:rPr>
            </w:pPr>
            <w:r>
              <w:rPr>
                <w:rFonts w:ascii="方正书宋_GBK" w:eastAsia="方正书宋_GBK"/>
              </w:rPr>
              <w:t>1</w:t>
            </w:r>
          </w:p>
        </w:tc>
        <w:tc>
          <w:tcPr>
            <w:tcW w:w="737" w:type="dxa"/>
            <w:vAlign w:val="center"/>
          </w:tcPr>
          <w:p w14:paraId="73DA3F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14:paraId="08C881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28BA1071">
            <w:pPr>
              <w:spacing w:line="300" w:lineRule="exact"/>
              <w:jc w:val="center"/>
              <w:rPr>
                <w:rFonts w:ascii="方正书宋_GBK" w:eastAsia="方正书宋_GBK"/>
              </w:rPr>
            </w:pPr>
            <w:r>
              <w:rPr>
                <w:rFonts w:ascii="方正书宋_GBK" w:eastAsia="方正书宋_GBK"/>
              </w:rPr>
              <w:t>&lt;98%</w:t>
            </w:r>
          </w:p>
        </w:tc>
      </w:tr>
      <w:tr w14:paraId="421B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691DB08">
            <w:pPr>
              <w:spacing w:line="300" w:lineRule="exact"/>
              <w:jc w:val="left"/>
              <w:rPr>
                <w:rFonts w:ascii="方正书宋_GBK" w:eastAsia="方正书宋_GBK"/>
                <w:b/>
              </w:rPr>
            </w:pPr>
          </w:p>
        </w:tc>
        <w:tc>
          <w:tcPr>
            <w:tcW w:w="1276" w:type="dxa"/>
            <w:vMerge w:val="continue"/>
            <w:vAlign w:val="center"/>
          </w:tcPr>
          <w:p w14:paraId="4F91FA20">
            <w:pPr>
              <w:spacing w:line="300" w:lineRule="exact"/>
              <w:jc w:val="left"/>
              <w:rPr>
                <w:rFonts w:ascii="方正书宋_GBK" w:eastAsia="方正书宋_GBK"/>
              </w:rPr>
            </w:pPr>
          </w:p>
        </w:tc>
        <w:tc>
          <w:tcPr>
            <w:tcW w:w="2976" w:type="dxa"/>
            <w:vMerge w:val="continue"/>
            <w:vAlign w:val="center"/>
          </w:tcPr>
          <w:p w14:paraId="55470313">
            <w:pPr>
              <w:spacing w:line="300" w:lineRule="exact"/>
              <w:jc w:val="left"/>
              <w:rPr>
                <w:rFonts w:ascii="方正书宋_GBK" w:eastAsia="方正书宋_GBK"/>
              </w:rPr>
            </w:pPr>
          </w:p>
        </w:tc>
        <w:tc>
          <w:tcPr>
            <w:tcW w:w="2976" w:type="dxa"/>
            <w:vMerge w:val="continue"/>
            <w:vAlign w:val="center"/>
          </w:tcPr>
          <w:p w14:paraId="3757E5C5">
            <w:pPr>
              <w:spacing w:line="300" w:lineRule="exact"/>
              <w:jc w:val="left"/>
              <w:rPr>
                <w:rFonts w:ascii="方正书宋_GBK" w:eastAsia="方正书宋_GBK"/>
              </w:rPr>
            </w:pPr>
          </w:p>
        </w:tc>
        <w:tc>
          <w:tcPr>
            <w:tcW w:w="1417" w:type="dxa"/>
            <w:vAlign w:val="center"/>
          </w:tcPr>
          <w:p w14:paraId="6A3B1333">
            <w:pPr>
              <w:spacing w:line="300" w:lineRule="exact"/>
              <w:jc w:val="left"/>
              <w:rPr>
                <w:rFonts w:ascii="方正书宋_GBK" w:eastAsia="方正书宋_GBK"/>
              </w:rPr>
            </w:pPr>
            <w:r>
              <w:rPr>
                <w:rFonts w:hint="eastAsia" w:ascii="方正书宋_GBK" w:eastAsia="方正书宋_GBK"/>
              </w:rPr>
              <w:t>第二次全国地名普查数据准确率</w:t>
            </w:r>
          </w:p>
        </w:tc>
        <w:tc>
          <w:tcPr>
            <w:tcW w:w="737" w:type="dxa"/>
            <w:vAlign w:val="center"/>
          </w:tcPr>
          <w:p w14:paraId="0DADC56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0C4259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EBC2F6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2165474">
            <w:pPr>
              <w:spacing w:line="300" w:lineRule="exact"/>
              <w:jc w:val="center"/>
              <w:rPr>
                <w:rFonts w:ascii="方正书宋_GBK" w:eastAsia="方正书宋_GBK"/>
              </w:rPr>
            </w:pPr>
            <w:r>
              <w:rPr>
                <w:rFonts w:ascii="方正书宋_GBK" w:eastAsia="方正书宋_GBK"/>
              </w:rPr>
              <w:t>&lt;90%</w:t>
            </w:r>
          </w:p>
        </w:tc>
      </w:tr>
      <w:tr w14:paraId="6FA0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0FAA2C8">
            <w:pPr>
              <w:spacing w:line="300" w:lineRule="exact"/>
              <w:jc w:val="left"/>
              <w:rPr>
                <w:rFonts w:ascii="方正书宋_GBK" w:eastAsia="方正书宋_GBK"/>
                <w:b/>
              </w:rPr>
            </w:pPr>
            <w:r>
              <w:rPr>
                <w:rFonts w:hint="eastAsia" w:ascii="方正书宋_GBK" w:eastAsia="方正书宋_GBK"/>
                <w:b/>
              </w:rPr>
              <w:t>　　基层政权和社区建设</w:t>
            </w:r>
          </w:p>
        </w:tc>
        <w:tc>
          <w:tcPr>
            <w:tcW w:w="1276" w:type="dxa"/>
            <w:vMerge w:val="restart"/>
            <w:vAlign w:val="center"/>
          </w:tcPr>
          <w:p w14:paraId="7FA1EA6C">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14:paraId="338A2867">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14:paraId="07F20F24">
            <w:pPr>
              <w:spacing w:line="300" w:lineRule="exact"/>
              <w:jc w:val="left"/>
              <w:rPr>
                <w:rFonts w:ascii="方正书宋_GBK" w:eastAsia="方正书宋_GBK"/>
              </w:rPr>
            </w:pPr>
            <w:r>
              <w:rPr>
                <w:rFonts w:hint="eastAsia" w:ascii="方正书宋_GBK" w:eastAsia="方正书宋_GBK"/>
              </w:rPr>
              <w:t>建立健全城乡基层群众自治组织，在村（居）民委员会实行“四个民主”；按照“四有一创”标准开展城市社区建设，按照农村社区建设实验全覆盖创建标准开展农村社区建设。</w:t>
            </w:r>
          </w:p>
        </w:tc>
        <w:tc>
          <w:tcPr>
            <w:tcW w:w="1417" w:type="dxa"/>
            <w:vAlign w:val="center"/>
          </w:tcPr>
          <w:p w14:paraId="0FB84BE1">
            <w:pPr>
              <w:spacing w:line="300" w:lineRule="exact"/>
              <w:jc w:val="left"/>
              <w:rPr>
                <w:rFonts w:ascii="方正书宋_GBK" w:eastAsia="方正书宋_GBK"/>
              </w:rPr>
            </w:pPr>
            <w:r>
              <w:rPr>
                <w:rFonts w:hint="eastAsia" w:ascii="方正书宋_GBK" w:eastAsia="方正书宋_GBK"/>
              </w:rPr>
              <w:t>农村社区建设试点单位试点情况</w:t>
            </w:r>
          </w:p>
        </w:tc>
        <w:tc>
          <w:tcPr>
            <w:tcW w:w="737" w:type="dxa"/>
            <w:vAlign w:val="center"/>
          </w:tcPr>
          <w:p w14:paraId="254805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0C846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73D16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ADF27AE">
            <w:pPr>
              <w:spacing w:line="300" w:lineRule="exact"/>
              <w:jc w:val="center"/>
              <w:rPr>
                <w:rFonts w:ascii="方正书宋_GBK" w:eastAsia="方正书宋_GBK"/>
              </w:rPr>
            </w:pPr>
            <w:r>
              <w:rPr>
                <w:rFonts w:ascii="方正书宋_GBK" w:eastAsia="方正书宋_GBK"/>
              </w:rPr>
              <w:t>&lt;60%</w:t>
            </w:r>
          </w:p>
        </w:tc>
      </w:tr>
      <w:tr w14:paraId="0A08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52EFD77">
            <w:pPr>
              <w:spacing w:line="300" w:lineRule="exact"/>
              <w:jc w:val="left"/>
              <w:rPr>
                <w:rFonts w:ascii="方正书宋_GBK" w:eastAsia="方正书宋_GBK"/>
                <w:b/>
              </w:rPr>
            </w:pPr>
          </w:p>
        </w:tc>
        <w:tc>
          <w:tcPr>
            <w:tcW w:w="1276" w:type="dxa"/>
            <w:vMerge w:val="continue"/>
            <w:vAlign w:val="center"/>
          </w:tcPr>
          <w:p w14:paraId="780CD597">
            <w:pPr>
              <w:spacing w:line="300" w:lineRule="exact"/>
              <w:jc w:val="left"/>
              <w:rPr>
                <w:rFonts w:ascii="方正书宋_GBK" w:eastAsia="方正书宋_GBK"/>
              </w:rPr>
            </w:pPr>
          </w:p>
        </w:tc>
        <w:tc>
          <w:tcPr>
            <w:tcW w:w="2976" w:type="dxa"/>
            <w:vMerge w:val="continue"/>
            <w:vAlign w:val="center"/>
          </w:tcPr>
          <w:p w14:paraId="2E031D3F">
            <w:pPr>
              <w:spacing w:line="300" w:lineRule="exact"/>
              <w:jc w:val="left"/>
              <w:rPr>
                <w:rFonts w:ascii="方正书宋_GBK" w:eastAsia="方正书宋_GBK"/>
              </w:rPr>
            </w:pPr>
          </w:p>
        </w:tc>
        <w:tc>
          <w:tcPr>
            <w:tcW w:w="2976" w:type="dxa"/>
            <w:vMerge w:val="continue"/>
            <w:vAlign w:val="center"/>
          </w:tcPr>
          <w:p w14:paraId="40D32C3E">
            <w:pPr>
              <w:spacing w:line="300" w:lineRule="exact"/>
              <w:jc w:val="left"/>
              <w:rPr>
                <w:rFonts w:ascii="方正书宋_GBK" w:eastAsia="方正书宋_GBK"/>
              </w:rPr>
            </w:pPr>
          </w:p>
        </w:tc>
        <w:tc>
          <w:tcPr>
            <w:tcW w:w="1417" w:type="dxa"/>
            <w:vAlign w:val="center"/>
          </w:tcPr>
          <w:p w14:paraId="4DB77F3D">
            <w:pPr>
              <w:spacing w:line="300" w:lineRule="exact"/>
              <w:jc w:val="left"/>
              <w:rPr>
                <w:rFonts w:ascii="方正书宋_GBK" w:eastAsia="方正书宋_GBK"/>
              </w:rPr>
            </w:pPr>
            <w:r>
              <w:rPr>
                <w:rFonts w:hint="eastAsia" w:ascii="方正书宋_GBK" w:eastAsia="方正书宋_GBK"/>
              </w:rPr>
              <w:t>村民委员会换届选举率</w:t>
            </w:r>
          </w:p>
        </w:tc>
        <w:tc>
          <w:tcPr>
            <w:tcW w:w="737" w:type="dxa"/>
            <w:vAlign w:val="center"/>
          </w:tcPr>
          <w:p w14:paraId="79693004">
            <w:pPr>
              <w:spacing w:line="300" w:lineRule="exact"/>
              <w:jc w:val="center"/>
              <w:rPr>
                <w:rFonts w:ascii="方正书宋_GBK" w:eastAsia="方正书宋_GBK"/>
              </w:rPr>
            </w:pPr>
            <w:r>
              <w:rPr>
                <w:rFonts w:hint="eastAsia" w:ascii="方正书宋_GBK" w:eastAsia="方正书宋_GBK"/>
              </w:rPr>
              <w:t>高于</w:t>
            </w:r>
          </w:p>
        </w:tc>
        <w:tc>
          <w:tcPr>
            <w:tcW w:w="737" w:type="dxa"/>
            <w:vAlign w:val="center"/>
          </w:tcPr>
          <w:p w14:paraId="251C353F">
            <w:pPr>
              <w:spacing w:line="300" w:lineRule="exact"/>
              <w:jc w:val="center"/>
              <w:rPr>
                <w:rFonts w:ascii="方正书宋_GBK" w:eastAsia="方正书宋_GBK"/>
              </w:rPr>
            </w:pPr>
            <w:r>
              <w:rPr>
                <w:rFonts w:hint="eastAsia" w:ascii="方正书宋_GBK" w:eastAsia="方正书宋_GBK"/>
              </w:rPr>
              <w:t>持平</w:t>
            </w:r>
          </w:p>
        </w:tc>
        <w:tc>
          <w:tcPr>
            <w:tcW w:w="737" w:type="dxa"/>
            <w:vAlign w:val="center"/>
          </w:tcPr>
          <w:p w14:paraId="6E9EF207">
            <w:pPr>
              <w:spacing w:line="300" w:lineRule="exact"/>
              <w:jc w:val="center"/>
              <w:rPr>
                <w:rFonts w:ascii="方正书宋_GBK" w:eastAsia="方正书宋_GBK"/>
              </w:rPr>
            </w:pPr>
            <w:r>
              <w:rPr>
                <w:rFonts w:hint="eastAsia" w:ascii="方正书宋_GBK" w:eastAsia="方正书宋_GBK"/>
              </w:rPr>
              <w:t>低于</w:t>
            </w:r>
          </w:p>
        </w:tc>
        <w:tc>
          <w:tcPr>
            <w:tcW w:w="737" w:type="dxa"/>
            <w:vAlign w:val="center"/>
          </w:tcPr>
          <w:p w14:paraId="4377A43F">
            <w:pPr>
              <w:spacing w:line="300" w:lineRule="exact"/>
              <w:jc w:val="center"/>
              <w:rPr>
                <w:rFonts w:ascii="方正书宋_GBK" w:eastAsia="方正书宋_GBK"/>
              </w:rPr>
            </w:pPr>
            <w:r>
              <w:rPr>
                <w:rFonts w:hint="eastAsia" w:ascii="方正书宋_GBK" w:eastAsia="方正书宋_GBK"/>
              </w:rPr>
              <w:t>明显低于</w:t>
            </w:r>
          </w:p>
        </w:tc>
      </w:tr>
      <w:tr w14:paraId="0BE0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9A77F88">
            <w:pPr>
              <w:spacing w:line="300" w:lineRule="exact"/>
              <w:jc w:val="left"/>
              <w:rPr>
                <w:rFonts w:ascii="方正书宋_GBK" w:eastAsia="方正书宋_GBK"/>
                <w:b/>
              </w:rPr>
            </w:pPr>
            <w:r>
              <w:rPr>
                <w:rFonts w:hint="eastAsia" w:ascii="方正书宋_GBK" w:eastAsia="方正书宋_GBK"/>
                <w:b/>
              </w:rPr>
              <w:t>　　社会工作人才队伍建设</w:t>
            </w:r>
          </w:p>
        </w:tc>
        <w:tc>
          <w:tcPr>
            <w:tcW w:w="1276" w:type="dxa"/>
            <w:vAlign w:val="center"/>
          </w:tcPr>
          <w:p w14:paraId="5FAAB944">
            <w:pPr>
              <w:spacing w:line="300" w:lineRule="exact"/>
              <w:jc w:val="left"/>
              <w:rPr>
                <w:rFonts w:ascii="方正书宋_GBK" w:eastAsia="方正书宋_GBK"/>
              </w:rPr>
            </w:pPr>
          </w:p>
        </w:tc>
        <w:tc>
          <w:tcPr>
            <w:tcW w:w="2976" w:type="dxa"/>
            <w:vAlign w:val="center"/>
          </w:tcPr>
          <w:p w14:paraId="77AD3C12">
            <w:pPr>
              <w:spacing w:line="300" w:lineRule="exact"/>
              <w:jc w:val="left"/>
              <w:rPr>
                <w:rFonts w:ascii="方正书宋_GBK" w:eastAsia="方正书宋_GBK"/>
              </w:rPr>
            </w:pPr>
            <w:r>
              <w:rPr>
                <w:rFonts w:hint="eastAsia" w:ascii="方正书宋_GBK" w:eastAsia="方正书宋_GBK"/>
              </w:rPr>
              <w:t>推进区级社会工作人才队伍建设和相关志愿者队伍建设。</w:t>
            </w:r>
          </w:p>
        </w:tc>
        <w:tc>
          <w:tcPr>
            <w:tcW w:w="2976" w:type="dxa"/>
            <w:vAlign w:val="center"/>
          </w:tcPr>
          <w:p w14:paraId="5A0D6C58">
            <w:pPr>
              <w:spacing w:line="300" w:lineRule="exact"/>
              <w:jc w:val="left"/>
              <w:rPr>
                <w:rFonts w:ascii="方正书宋_GBK" w:eastAsia="方正书宋_GBK"/>
              </w:rPr>
            </w:pPr>
            <w:r>
              <w:rPr>
                <w:rFonts w:hint="eastAsia" w:ascii="方正书宋_GBK" w:eastAsia="方正书宋_GBK"/>
              </w:rPr>
              <w:t>以人才培养为基础，以人才使用为根本，以建立健全人才评价和激励机制为保障，逐步实现社会工作专业化、职业化。</w:t>
            </w:r>
          </w:p>
        </w:tc>
        <w:tc>
          <w:tcPr>
            <w:tcW w:w="1417" w:type="dxa"/>
            <w:vAlign w:val="center"/>
          </w:tcPr>
          <w:p w14:paraId="5B959D07">
            <w:pPr>
              <w:spacing w:line="300" w:lineRule="exact"/>
              <w:jc w:val="left"/>
              <w:rPr>
                <w:rFonts w:ascii="方正书宋_GBK" w:eastAsia="方正书宋_GBK"/>
              </w:rPr>
            </w:pPr>
            <w:r>
              <w:rPr>
                <w:rFonts w:hint="eastAsia" w:ascii="方正书宋_GBK" w:eastAsia="方正书宋_GBK"/>
              </w:rPr>
              <w:t>社会工作专业人才登记率</w:t>
            </w:r>
          </w:p>
        </w:tc>
        <w:tc>
          <w:tcPr>
            <w:tcW w:w="737" w:type="dxa"/>
            <w:vAlign w:val="center"/>
          </w:tcPr>
          <w:p w14:paraId="72BB81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57683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B1E4FC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7081C02C">
            <w:pPr>
              <w:spacing w:line="300" w:lineRule="exact"/>
              <w:jc w:val="center"/>
              <w:rPr>
                <w:rFonts w:ascii="方正书宋_GBK" w:eastAsia="方正书宋_GBK"/>
              </w:rPr>
            </w:pPr>
            <w:r>
              <w:rPr>
                <w:rFonts w:ascii="方正书宋_GBK" w:eastAsia="方正书宋_GBK"/>
              </w:rPr>
              <w:t>&lt;60%</w:t>
            </w:r>
          </w:p>
        </w:tc>
      </w:tr>
      <w:tr w14:paraId="1E25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2075916">
            <w:pPr>
              <w:spacing w:line="300" w:lineRule="exact"/>
              <w:jc w:val="left"/>
              <w:rPr>
                <w:rFonts w:ascii="方正书宋_GBK" w:eastAsia="方正书宋_GBK"/>
                <w:b/>
              </w:rPr>
            </w:pPr>
            <w:r>
              <w:rPr>
                <w:rFonts w:hint="eastAsia" w:ascii="方正书宋_GBK" w:eastAsia="方正书宋_GBK"/>
                <w:b/>
              </w:rPr>
              <w:t>民政政务管理</w:t>
            </w:r>
          </w:p>
        </w:tc>
        <w:tc>
          <w:tcPr>
            <w:tcW w:w="1276" w:type="dxa"/>
            <w:vAlign w:val="center"/>
          </w:tcPr>
          <w:p w14:paraId="177A6F23">
            <w:pPr>
              <w:spacing w:line="300" w:lineRule="exact"/>
              <w:jc w:val="left"/>
              <w:rPr>
                <w:rFonts w:ascii="方正书宋_GBK" w:eastAsia="方正书宋_GBK"/>
              </w:rPr>
            </w:pPr>
            <w:r>
              <w:rPr>
                <w:rFonts w:ascii="方正书宋_GBK" w:eastAsia="方正书宋_GBK"/>
              </w:rPr>
              <w:t>608.84</w:t>
            </w:r>
          </w:p>
        </w:tc>
        <w:tc>
          <w:tcPr>
            <w:tcW w:w="2976" w:type="dxa"/>
            <w:vAlign w:val="center"/>
          </w:tcPr>
          <w:p w14:paraId="51177583">
            <w:pPr>
              <w:spacing w:line="300" w:lineRule="exact"/>
              <w:jc w:val="left"/>
              <w:rPr>
                <w:rFonts w:ascii="方正书宋_GBK" w:eastAsia="方正书宋_GBK"/>
              </w:rPr>
            </w:pPr>
            <w:r>
              <w:rPr>
                <w:rFonts w:hint="eastAsia" w:ascii="方正书宋_GBK" w:eastAsia="方正书宋_GBK"/>
              </w:rPr>
              <w:t>推进全区民政事业发展；负责民政事业资金管理、国有资产管理、内部审计、统计管理工作；组织民政系统干部培训教育等工作；开展全区民政系统信息化建设工作；负责本级政务公开、新闻宣传工作；承办群众的来信来访工作。</w:t>
            </w:r>
          </w:p>
        </w:tc>
        <w:tc>
          <w:tcPr>
            <w:tcW w:w="2976" w:type="dxa"/>
            <w:vAlign w:val="center"/>
          </w:tcPr>
          <w:p w14:paraId="1801BF4E">
            <w:pPr>
              <w:spacing w:line="300" w:lineRule="exact"/>
              <w:jc w:val="left"/>
              <w:rPr>
                <w:rFonts w:ascii="方正书宋_GBK" w:eastAsia="方正书宋_GBK"/>
              </w:rPr>
            </w:pPr>
            <w:r>
              <w:rPr>
                <w:rFonts w:hint="eastAsia" w:ascii="方正书宋_GBK" w:eastAsia="方正书宋_GBK"/>
              </w:rPr>
              <w:t>建立和维护区民政系统政务公开平台，推进民政政府信息公开、政务公开，完成在区委、区政府系统信息考核任务；搞好群众来信来访工作，杜绝群体上访事件；民主行风评议保持全区领先地位</w:t>
            </w:r>
          </w:p>
        </w:tc>
        <w:tc>
          <w:tcPr>
            <w:tcW w:w="1417" w:type="dxa"/>
            <w:vAlign w:val="center"/>
          </w:tcPr>
          <w:p w14:paraId="4189B530">
            <w:pPr>
              <w:spacing w:line="300" w:lineRule="exact"/>
              <w:jc w:val="left"/>
              <w:rPr>
                <w:rFonts w:ascii="方正书宋_GBK" w:eastAsia="方正书宋_GBK"/>
              </w:rPr>
            </w:pPr>
          </w:p>
        </w:tc>
        <w:tc>
          <w:tcPr>
            <w:tcW w:w="737" w:type="dxa"/>
            <w:vAlign w:val="center"/>
          </w:tcPr>
          <w:p w14:paraId="088B7CD4">
            <w:pPr>
              <w:spacing w:line="300" w:lineRule="exact"/>
              <w:jc w:val="center"/>
              <w:rPr>
                <w:rFonts w:ascii="方正书宋_GBK" w:eastAsia="方正书宋_GBK"/>
              </w:rPr>
            </w:pPr>
          </w:p>
        </w:tc>
        <w:tc>
          <w:tcPr>
            <w:tcW w:w="737" w:type="dxa"/>
            <w:vAlign w:val="center"/>
          </w:tcPr>
          <w:p w14:paraId="2C7FC924">
            <w:pPr>
              <w:spacing w:line="300" w:lineRule="exact"/>
              <w:jc w:val="center"/>
              <w:rPr>
                <w:rFonts w:ascii="方正书宋_GBK" w:eastAsia="方正书宋_GBK"/>
              </w:rPr>
            </w:pPr>
          </w:p>
        </w:tc>
        <w:tc>
          <w:tcPr>
            <w:tcW w:w="737" w:type="dxa"/>
            <w:vAlign w:val="center"/>
          </w:tcPr>
          <w:p w14:paraId="17880064">
            <w:pPr>
              <w:spacing w:line="300" w:lineRule="exact"/>
              <w:jc w:val="center"/>
              <w:rPr>
                <w:rFonts w:ascii="方正书宋_GBK" w:eastAsia="方正书宋_GBK"/>
              </w:rPr>
            </w:pPr>
          </w:p>
        </w:tc>
        <w:tc>
          <w:tcPr>
            <w:tcW w:w="737" w:type="dxa"/>
            <w:vAlign w:val="center"/>
          </w:tcPr>
          <w:p w14:paraId="4DD6FEB9">
            <w:pPr>
              <w:spacing w:line="300" w:lineRule="exact"/>
              <w:jc w:val="center"/>
              <w:rPr>
                <w:rFonts w:ascii="方正书宋_GBK" w:eastAsia="方正书宋_GBK"/>
              </w:rPr>
            </w:pPr>
          </w:p>
        </w:tc>
      </w:tr>
      <w:tr w14:paraId="623F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8DC9AE1">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14:paraId="130B9DC6">
            <w:pPr>
              <w:spacing w:line="300" w:lineRule="exact"/>
              <w:jc w:val="left"/>
              <w:rPr>
                <w:rFonts w:ascii="方正书宋_GBK" w:eastAsia="方正书宋_GBK"/>
              </w:rPr>
            </w:pPr>
            <w:r>
              <w:rPr>
                <w:rFonts w:ascii="方正书宋_GBK" w:eastAsia="方正书宋_GBK"/>
              </w:rPr>
              <w:t>9.60</w:t>
            </w:r>
          </w:p>
        </w:tc>
        <w:tc>
          <w:tcPr>
            <w:tcW w:w="2976" w:type="dxa"/>
            <w:vAlign w:val="center"/>
          </w:tcPr>
          <w:p w14:paraId="096EBFE4">
            <w:pPr>
              <w:spacing w:line="300" w:lineRule="exact"/>
              <w:jc w:val="left"/>
              <w:rPr>
                <w:rFonts w:ascii="方正书宋_GBK" w:eastAsia="方正书宋_GBK"/>
              </w:rPr>
            </w:pPr>
            <w:r>
              <w:rPr>
                <w:rFonts w:hint="eastAsia" w:ascii="方正书宋_GBK" w:eastAsia="方正书宋_GBK"/>
              </w:rPr>
              <w:t>保障机关的正常运转工作，组织开展全区民政行政执法监督检查工作，组织民政政务公开和新闻宣传。</w:t>
            </w:r>
          </w:p>
        </w:tc>
        <w:tc>
          <w:tcPr>
            <w:tcW w:w="2976" w:type="dxa"/>
            <w:vAlign w:val="center"/>
          </w:tcPr>
          <w:p w14:paraId="40CF2E77">
            <w:pPr>
              <w:spacing w:line="300" w:lineRule="exact"/>
              <w:jc w:val="left"/>
              <w:rPr>
                <w:rFonts w:ascii="方正书宋_GBK" w:eastAsia="方正书宋_GBK"/>
              </w:rPr>
            </w:pPr>
            <w:r>
              <w:rPr>
                <w:rFonts w:hint="eastAsia" w:ascii="方正书宋_GBK" w:eastAsia="方正书宋_GBK"/>
              </w:rPr>
              <w:t>保证机关正常运行，建立和维护区民政系统政务公开平台，推进民政政府信息公开、政务公开；搞好群众来信来访工作，杜绝群体上访事件。促进贫困地区的社会经济发展</w:t>
            </w:r>
            <w:r>
              <w:rPr>
                <w:rFonts w:ascii="方正书宋_GBK" w:eastAsia="方正书宋_GBK"/>
              </w:rPr>
              <w:t>,</w:t>
            </w:r>
            <w:r>
              <w:rPr>
                <w:rFonts w:hint="eastAsia" w:ascii="方正书宋_GBK" w:eastAsia="方正书宋_GBK"/>
              </w:rPr>
              <w:t>人民生活水平得到提高。</w:t>
            </w:r>
          </w:p>
        </w:tc>
        <w:tc>
          <w:tcPr>
            <w:tcW w:w="1417" w:type="dxa"/>
            <w:vAlign w:val="center"/>
          </w:tcPr>
          <w:p w14:paraId="3A6397F7">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14:paraId="4FDBA963">
            <w:pPr>
              <w:spacing w:line="300" w:lineRule="exact"/>
              <w:jc w:val="center"/>
              <w:rPr>
                <w:rFonts w:ascii="方正书宋_GBK" w:eastAsia="方正书宋_GBK"/>
              </w:rPr>
            </w:pPr>
            <w:r>
              <w:rPr>
                <w:rFonts w:ascii="方正书宋_GBK" w:eastAsia="方正书宋_GBK"/>
              </w:rPr>
              <w:t>1</w:t>
            </w:r>
          </w:p>
        </w:tc>
        <w:tc>
          <w:tcPr>
            <w:tcW w:w="737" w:type="dxa"/>
            <w:vAlign w:val="center"/>
          </w:tcPr>
          <w:p w14:paraId="4F5DAC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30878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B842CCD">
            <w:pPr>
              <w:spacing w:line="300" w:lineRule="exact"/>
              <w:jc w:val="center"/>
              <w:rPr>
                <w:rFonts w:ascii="方正书宋_GBK" w:eastAsia="方正书宋_GBK"/>
              </w:rPr>
            </w:pPr>
            <w:r>
              <w:rPr>
                <w:rFonts w:ascii="方正书宋_GBK" w:eastAsia="方正书宋_GBK"/>
              </w:rPr>
              <w:t>&lt;90%</w:t>
            </w:r>
          </w:p>
        </w:tc>
      </w:tr>
      <w:tr w14:paraId="7EC5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93CC7F9">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Align w:val="center"/>
          </w:tcPr>
          <w:p w14:paraId="527BB535">
            <w:pPr>
              <w:spacing w:line="300" w:lineRule="exact"/>
              <w:jc w:val="left"/>
              <w:rPr>
                <w:rFonts w:ascii="方正书宋_GBK" w:eastAsia="方正书宋_GBK"/>
              </w:rPr>
            </w:pPr>
            <w:r>
              <w:rPr>
                <w:rFonts w:ascii="方正书宋_GBK" w:eastAsia="方正书宋_GBK"/>
              </w:rPr>
              <w:t>599.24</w:t>
            </w:r>
          </w:p>
        </w:tc>
        <w:tc>
          <w:tcPr>
            <w:tcW w:w="2976" w:type="dxa"/>
            <w:vAlign w:val="center"/>
          </w:tcPr>
          <w:p w14:paraId="2C32017D">
            <w:pPr>
              <w:spacing w:line="300" w:lineRule="exact"/>
              <w:jc w:val="left"/>
              <w:rPr>
                <w:rFonts w:ascii="方正书宋_GBK" w:eastAsia="方正书宋_GBK"/>
              </w:rPr>
            </w:pPr>
            <w:r>
              <w:rPr>
                <w:rFonts w:hint="eastAsia" w:ascii="方正书宋_GBK" w:eastAsia="方正书宋_GBK"/>
              </w:rPr>
              <w:t>负责民政事业资金监督管理、国有资产管理、内部审计、统计管理工作；组织开展民政系统干部教育培训，组织全区民政信息平台建设，负责民政系统的正常运行等专项业务</w:t>
            </w:r>
          </w:p>
        </w:tc>
        <w:tc>
          <w:tcPr>
            <w:tcW w:w="2976" w:type="dxa"/>
            <w:vAlign w:val="center"/>
          </w:tcPr>
          <w:p w14:paraId="7F0100BD">
            <w:pPr>
              <w:spacing w:line="300" w:lineRule="exact"/>
              <w:jc w:val="left"/>
              <w:rPr>
                <w:rFonts w:ascii="方正书宋_GBK" w:eastAsia="方正书宋_GBK"/>
              </w:rPr>
            </w:pPr>
            <w:r>
              <w:rPr>
                <w:rFonts w:hint="eastAsia" w:ascii="方正书宋_GBK" w:eastAsia="方正书宋_GBK"/>
              </w:rPr>
              <w:t>民政干部队伍素质有所提高；民政行业管理服务的专业化、科学化水平进一步提升。做好现有网站、系统、设备的维护、升级，对新建信息化项目进行科学规划和高效实施。</w:t>
            </w:r>
          </w:p>
        </w:tc>
        <w:tc>
          <w:tcPr>
            <w:tcW w:w="1417" w:type="dxa"/>
            <w:vAlign w:val="center"/>
          </w:tcPr>
          <w:p w14:paraId="3EC85776">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14:paraId="20B7F548">
            <w:pPr>
              <w:spacing w:line="300" w:lineRule="exact"/>
              <w:jc w:val="center"/>
              <w:rPr>
                <w:rFonts w:ascii="方正书宋_GBK" w:eastAsia="方正书宋_GBK"/>
              </w:rPr>
            </w:pPr>
            <w:r>
              <w:rPr>
                <w:rFonts w:ascii="方正书宋_GBK" w:eastAsia="方正书宋_GBK"/>
              </w:rPr>
              <w:t>1</w:t>
            </w:r>
          </w:p>
        </w:tc>
        <w:tc>
          <w:tcPr>
            <w:tcW w:w="737" w:type="dxa"/>
            <w:vAlign w:val="center"/>
          </w:tcPr>
          <w:p w14:paraId="4F14564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9BE03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2A35E76">
            <w:pPr>
              <w:spacing w:line="300" w:lineRule="exact"/>
              <w:jc w:val="center"/>
              <w:rPr>
                <w:rFonts w:ascii="方正书宋_GBK" w:eastAsia="方正书宋_GBK"/>
              </w:rPr>
            </w:pPr>
            <w:r>
              <w:rPr>
                <w:rFonts w:ascii="方正书宋_GBK" w:eastAsia="方正书宋_GBK"/>
              </w:rPr>
              <w:t>&lt;90%</w:t>
            </w:r>
          </w:p>
        </w:tc>
      </w:tr>
    </w:tbl>
    <w:p w14:paraId="114034B8">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14:paraId="4D8BE18C">
      <w:pPr>
        <w:rPr>
          <w:rFonts w:ascii="黑体" w:hAnsi="宋体" w:eastAsia="黑体"/>
          <w:b/>
          <w:sz w:val="32"/>
          <w:szCs w:val="32"/>
        </w:rPr>
      </w:pPr>
      <w:r>
        <w:rPr>
          <w:rFonts w:hint="eastAsia" w:ascii="黑体" w:hAnsi="宋体" w:eastAsia="黑体"/>
          <w:b/>
          <w:sz w:val="32"/>
          <w:szCs w:val="32"/>
        </w:rPr>
        <w:t>七、政府采购预算情况</w:t>
      </w:r>
    </w:p>
    <w:p w14:paraId="0B44E895">
      <w:pPr>
        <w:ind w:firstLine="640" w:firstLineChars="200"/>
        <w:outlineLvl w:val="0"/>
        <w:rPr>
          <w:rFonts w:ascii="仿宋_GB2312" w:hAnsi="宋体" w:eastAsia="仿宋_GB2312"/>
          <w:sz w:val="32"/>
          <w:szCs w:val="32"/>
        </w:rPr>
      </w:pPr>
      <w:bookmarkStart w:id="2" w:name="_Toc475451864"/>
      <w:bookmarkStart w:id="3" w:name="_Toc475452138"/>
      <w:r>
        <w:rPr>
          <w:rFonts w:ascii="仿宋_GB2312" w:hAnsi="宋体" w:eastAsia="仿宋_GB2312" w:cs="Dotum"/>
          <w:sz w:val="32"/>
          <w:szCs w:val="32"/>
        </w:rPr>
        <w:t>2017</w:t>
      </w:r>
      <w:r>
        <w:rPr>
          <w:rFonts w:hint="eastAsia" w:ascii="仿宋_GB2312" w:hAnsi="宋体" w:eastAsia="仿宋_GB2312" w:cs="Dotum"/>
          <w:sz w:val="32"/>
          <w:szCs w:val="32"/>
        </w:rPr>
        <w:t>年丰南区民政局部门政府采购预算</w:t>
      </w:r>
      <w:r>
        <w:rPr>
          <w:rFonts w:ascii="仿宋_GB2312" w:hAnsi="宋体" w:eastAsia="仿宋_GB2312" w:cs="Dotum"/>
          <w:sz w:val="32"/>
          <w:szCs w:val="32"/>
        </w:rPr>
        <w:t>618.49</w:t>
      </w:r>
      <w:r>
        <w:rPr>
          <w:rFonts w:hint="eastAsia" w:ascii="仿宋_GB2312" w:hAnsi="宋体" w:eastAsia="仿宋_GB2312" w:cs="Dotum"/>
          <w:sz w:val="32"/>
          <w:szCs w:val="32"/>
        </w:rPr>
        <w:t>万元，其中服务类政府采购预算</w:t>
      </w:r>
      <w:r>
        <w:rPr>
          <w:rFonts w:ascii="仿宋_GB2312" w:hAnsi="宋体" w:eastAsia="仿宋_GB2312" w:cs="Dotum"/>
          <w:sz w:val="32"/>
          <w:szCs w:val="32"/>
        </w:rPr>
        <w:t>2</w:t>
      </w:r>
      <w:r>
        <w:rPr>
          <w:rFonts w:hint="eastAsia" w:ascii="仿宋_GB2312" w:hAnsi="宋体" w:eastAsia="仿宋_GB2312" w:cs="Dotum"/>
          <w:sz w:val="32"/>
          <w:szCs w:val="32"/>
        </w:rPr>
        <w:t>个合计</w:t>
      </w:r>
      <w:r>
        <w:rPr>
          <w:rFonts w:ascii="仿宋_GB2312" w:hAnsi="宋体" w:eastAsia="仿宋_GB2312" w:cs="Dotum"/>
          <w:sz w:val="32"/>
          <w:szCs w:val="32"/>
        </w:rPr>
        <w:t>37.8</w:t>
      </w:r>
      <w:r>
        <w:rPr>
          <w:rFonts w:hint="eastAsia" w:ascii="仿宋_GB2312" w:hAnsi="宋体" w:eastAsia="仿宋_GB2312" w:cs="Dotum"/>
          <w:sz w:val="32"/>
          <w:szCs w:val="32"/>
        </w:rPr>
        <w:t>万元</w:t>
      </w:r>
      <w:r>
        <w:rPr>
          <w:rFonts w:ascii="仿宋_GB2312" w:hAnsi="宋体" w:eastAsia="仿宋_GB2312" w:cs="Dotum"/>
          <w:sz w:val="32"/>
          <w:szCs w:val="32"/>
        </w:rPr>
        <w:t xml:space="preserve"> </w:t>
      </w:r>
      <w:r>
        <w:rPr>
          <w:rFonts w:hint="eastAsia" w:ascii="仿宋_GB2312" w:hAnsi="宋体" w:eastAsia="仿宋_GB2312" w:cs="Dotum"/>
          <w:sz w:val="32"/>
          <w:szCs w:val="32"/>
        </w:rPr>
        <w:t>，为民政事业服务中心电梯维护保养和整体保洁，工程类政府采购</w:t>
      </w:r>
      <w:r>
        <w:rPr>
          <w:rFonts w:ascii="仿宋_GB2312" w:hAnsi="宋体" w:eastAsia="仿宋_GB2312" w:cs="Dotum"/>
          <w:sz w:val="32"/>
          <w:szCs w:val="32"/>
        </w:rPr>
        <w:t>1</w:t>
      </w:r>
      <w:r>
        <w:rPr>
          <w:rFonts w:hint="eastAsia" w:ascii="仿宋_GB2312" w:hAnsi="宋体" w:eastAsia="仿宋_GB2312" w:cs="Dotum"/>
          <w:sz w:val="32"/>
          <w:szCs w:val="32"/>
        </w:rPr>
        <w:t>个合计</w:t>
      </w:r>
      <w:r>
        <w:rPr>
          <w:rFonts w:ascii="仿宋_GB2312" w:hAnsi="宋体" w:eastAsia="仿宋_GB2312" w:cs="Dotum"/>
          <w:sz w:val="32"/>
          <w:szCs w:val="32"/>
        </w:rPr>
        <w:t>580.69</w:t>
      </w:r>
      <w:r>
        <w:rPr>
          <w:rFonts w:hint="eastAsia" w:ascii="仿宋_GB2312" w:hAnsi="宋体" w:eastAsia="仿宋_GB2312" w:cs="Dotum"/>
          <w:sz w:val="32"/>
          <w:szCs w:val="32"/>
        </w:rPr>
        <w:t>万元为丰南区敬老院自动喷淋系统安装工程。</w:t>
      </w:r>
      <w:r>
        <w:rPr>
          <w:rFonts w:hint="eastAsia" w:ascii="仿宋_GB2312" w:hAnsi="宋体" w:eastAsia="仿宋_GB2312"/>
          <w:sz w:val="32"/>
          <w:szCs w:val="32"/>
        </w:rPr>
        <w:t>具体内容详见下表：</w:t>
      </w:r>
    </w:p>
    <w:p w14:paraId="17C1C38E">
      <w:pPr>
        <w:jc w:val="center"/>
        <w:outlineLvl w:val="0"/>
        <w:rPr>
          <w:rFonts w:ascii="方正小标宋_GBK" w:eastAsia="方正小标宋_GBK"/>
          <w:sz w:val="32"/>
        </w:rPr>
      </w:pPr>
      <w:r>
        <w:rPr>
          <w:rFonts w:hint="eastAsia" w:ascii="方正小标宋_GBK" w:eastAsia="方正小标宋_GBK"/>
          <w:sz w:val="32"/>
        </w:rPr>
        <w:t>部门政府采购预算</w:t>
      </w:r>
      <w:bookmarkEnd w:id="2"/>
      <w:bookmarkEnd w:id="3"/>
    </w:p>
    <w:tbl>
      <w:tblPr>
        <w:tblStyle w:val="6"/>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68"/>
        <w:gridCol w:w="1161"/>
        <w:gridCol w:w="964"/>
        <w:gridCol w:w="1053"/>
        <w:gridCol w:w="964"/>
        <w:gridCol w:w="964"/>
        <w:gridCol w:w="986"/>
        <w:gridCol w:w="964"/>
        <w:gridCol w:w="964"/>
        <w:gridCol w:w="964"/>
        <w:gridCol w:w="965"/>
        <w:gridCol w:w="965"/>
        <w:gridCol w:w="965"/>
        <w:gridCol w:w="910"/>
      </w:tblGrid>
      <w:tr w14:paraId="19AF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0" w:type="pct"/>
            <w:gridSpan w:val="7"/>
            <w:tcBorders>
              <w:top w:val="single" w:color="FFFFFF" w:sz="6" w:space="0"/>
              <w:left w:val="single" w:color="FFFFFF" w:sz="6" w:space="0"/>
              <w:right w:val="single" w:color="FFFFFF" w:sz="6" w:space="0"/>
            </w:tcBorders>
            <w:vAlign w:val="center"/>
          </w:tcPr>
          <w:p w14:paraId="266C020A">
            <w:pPr>
              <w:spacing w:line="300" w:lineRule="exact"/>
              <w:jc w:val="left"/>
              <w:rPr>
                <w:rFonts w:ascii="方正小标宋_GBK" w:eastAsia="方正小标宋_GBK"/>
                <w:sz w:val="24"/>
              </w:rPr>
            </w:pPr>
            <w:r>
              <w:rPr>
                <w:rFonts w:ascii="方正小标宋_GBK" w:eastAsia="方正小标宋_GBK"/>
                <w:sz w:val="24"/>
              </w:rPr>
              <w:t>412</w:t>
            </w:r>
            <w:r>
              <w:rPr>
                <w:rFonts w:hint="eastAsia" w:ascii="方正小标宋_GBK" w:eastAsia="方正小标宋_GBK"/>
                <w:sz w:val="24"/>
              </w:rPr>
              <w:t>民政局</w:t>
            </w:r>
          </w:p>
        </w:tc>
        <w:tc>
          <w:tcPr>
            <w:tcW w:w="2180" w:type="pct"/>
            <w:gridSpan w:val="7"/>
            <w:tcBorders>
              <w:top w:val="single" w:color="FFFFFF" w:sz="6" w:space="0"/>
              <w:left w:val="single" w:color="FFFFFF" w:sz="6" w:space="0"/>
              <w:right w:val="single" w:color="FFFFFF" w:sz="6" w:space="0"/>
            </w:tcBorders>
            <w:vAlign w:val="center"/>
          </w:tcPr>
          <w:p w14:paraId="5C953794">
            <w:pPr>
              <w:spacing w:line="300" w:lineRule="exact"/>
              <w:jc w:val="right"/>
              <w:rPr>
                <w:rFonts w:ascii="方正书宋_GBK" w:eastAsia="方正书宋_GBK"/>
                <w:sz w:val="24"/>
              </w:rPr>
            </w:pPr>
            <w:r>
              <w:rPr>
                <w:rFonts w:hint="eastAsia" w:ascii="方正书宋_GBK" w:eastAsia="方正书宋_GBK"/>
                <w:sz w:val="24"/>
              </w:rPr>
              <w:t>单位：万元</w:t>
            </w:r>
          </w:p>
        </w:tc>
      </w:tr>
      <w:tr w14:paraId="176E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4" w:type="pct"/>
            <w:gridSpan w:val="2"/>
            <w:vAlign w:val="center"/>
          </w:tcPr>
          <w:p w14:paraId="2E4DBB76">
            <w:pPr>
              <w:spacing w:line="300" w:lineRule="exact"/>
              <w:jc w:val="center"/>
              <w:rPr>
                <w:rFonts w:ascii="方正书宋_GBK" w:eastAsia="方正书宋_GBK"/>
                <w:b/>
              </w:rPr>
            </w:pPr>
            <w:r>
              <w:rPr>
                <w:rFonts w:hint="eastAsia" w:ascii="方正书宋_GBK" w:eastAsia="方正书宋_GBK"/>
                <w:b/>
              </w:rPr>
              <w:t>政府采购项目来源</w:t>
            </w:r>
          </w:p>
        </w:tc>
        <w:tc>
          <w:tcPr>
            <w:tcW w:w="314" w:type="pct"/>
            <w:vMerge w:val="restart"/>
            <w:vAlign w:val="center"/>
          </w:tcPr>
          <w:p w14:paraId="273DEE65">
            <w:pPr>
              <w:spacing w:line="300" w:lineRule="exact"/>
              <w:jc w:val="center"/>
              <w:rPr>
                <w:rFonts w:ascii="方正书宋_GBK" w:eastAsia="方正书宋_GBK"/>
                <w:b/>
              </w:rPr>
            </w:pPr>
            <w:r>
              <w:rPr>
                <w:rFonts w:hint="eastAsia" w:ascii="方正书宋_GBK" w:eastAsia="方正书宋_GBK"/>
                <w:b/>
              </w:rPr>
              <w:t>采购物品名称</w:t>
            </w:r>
          </w:p>
        </w:tc>
        <w:tc>
          <w:tcPr>
            <w:tcW w:w="343" w:type="pct"/>
            <w:vMerge w:val="restart"/>
            <w:vAlign w:val="center"/>
          </w:tcPr>
          <w:p w14:paraId="37C7FE2E">
            <w:pPr>
              <w:spacing w:line="300" w:lineRule="exact"/>
              <w:jc w:val="center"/>
              <w:rPr>
                <w:rFonts w:ascii="方正书宋_GBK" w:eastAsia="方正书宋_GBK"/>
                <w:b/>
              </w:rPr>
            </w:pPr>
            <w:r>
              <w:rPr>
                <w:rFonts w:hint="eastAsia" w:ascii="方正书宋_GBK" w:eastAsia="方正书宋_GBK"/>
                <w:b/>
              </w:rPr>
              <w:t>政府采购目录序号</w:t>
            </w:r>
          </w:p>
        </w:tc>
        <w:tc>
          <w:tcPr>
            <w:tcW w:w="314" w:type="pct"/>
            <w:vMerge w:val="restart"/>
            <w:vAlign w:val="center"/>
          </w:tcPr>
          <w:p w14:paraId="680771EA">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314" w:type="pct"/>
            <w:vMerge w:val="restart"/>
            <w:vAlign w:val="center"/>
          </w:tcPr>
          <w:p w14:paraId="73A89BAE">
            <w:pPr>
              <w:spacing w:line="300" w:lineRule="exact"/>
              <w:jc w:val="center"/>
              <w:rPr>
                <w:rFonts w:ascii="方正书宋_GBK" w:eastAsia="方正书宋_GBK"/>
                <w:b/>
              </w:rPr>
            </w:pPr>
            <w:r>
              <w:rPr>
                <w:rFonts w:hint="eastAsia" w:ascii="方正书宋_GBK" w:eastAsia="方正书宋_GBK"/>
                <w:b/>
              </w:rPr>
              <w:t>数量</w:t>
            </w:r>
          </w:p>
        </w:tc>
        <w:tc>
          <w:tcPr>
            <w:tcW w:w="321" w:type="pct"/>
            <w:vMerge w:val="restart"/>
            <w:vAlign w:val="center"/>
          </w:tcPr>
          <w:p w14:paraId="326547A7">
            <w:pPr>
              <w:spacing w:line="300" w:lineRule="exact"/>
              <w:jc w:val="center"/>
              <w:rPr>
                <w:rFonts w:ascii="方正书宋_GBK" w:eastAsia="方正书宋_GBK"/>
                <w:b/>
              </w:rPr>
            </w:pPr>
            <w:r>
              <w:rPr>
                <w:rFonts w:hint="eastAsia" w:ascii="方正书宋_GBK" w:eastAsia="方正书宋_GBK"/>
                <w:b/>
              </w:rPr>
              <w:t>单价</w:t>
            </w:r>
          </w:p>
        </w:tc>
        <w:tc>
          <w:tcPr>
            <w:tcW w:w="2180" w:type="pct"/>
            <w:gridSpan w:val="7"/>
            <w:vAlign w:val="center"/>
          </w:tcPr>
          <w:p w14:paraId="14ED1A48">
            <w:pPr>
              <w:spacing w:line="300" w:lineRule="exact"/>
              <w:jc w:val="center"/>
              <w:rPr>
                <w:rFonts w:ascii="方正书宋_GBK" w:eastAsia="方正书宋_GBK"/>
                <w:b/>
              </w:rPr>
            </w:pPr>
            <w:r>
              <w:rPr>
                <w:rFonts w:hint="eastAsia" w:ascii="方正书宋_GBK" w:eastAsia="方正书宋_GBK"/>
                <w:b/>
              </w:rPr>
              <w:t>政府采购金额</w:t>
            </w:r>
          </w:p>
        </w:tc>
      </w:tr>
      <w:tr w14:paraId="37B4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restart"/>
            <w:vAlign w:val="center"/>
          </w:tcPr>
          <w:p w14:paraId="3C9932C7">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vAlign w:val="center"/>
          </w:tcPr>
          <w:p w14:paraId="2D566DCB">
            <w:pPr>
              <w:spacing w:line="300" w:lineRule="exact"/>
              <w:jc w:val="center"/>
              <w:rPr>
                <w:rFonts w:ascii="方正书宋_GBK" w:eastAsia="方正书宋_GBK"/>
                <w:b/>
              </w:rPr>
            </w:pPr>
            <w:r>
              <w:rPr>
                <w:rFonts w:hint="eastAsia" w:ascii="方正书宋_GBK" w:eastAsia="方正书宋_GBK"/>
                <w:b/>
              </w:rPr>
              <w:t>预算资金</w:t>
            </w:r>
          </w:p>
        </w:tc>
        <w:tc>
          <w:tcPr>
            <w:tcW w:w="314" w:type="pct"/>
            <w:vMerge w:val="continue"/>
            <w:vAlign w:val="center"/>
          </w:tcPr>
          <w:p w14:paraId="0A786631">
            <w:pPr>
              <w:spacing w:line="300" w:lineRule="exact"/>
              <w:jc w:val="left"/>
              <w:outlineLvl w:val="0"/>
            </w:pPr>
          </w:p>
        </w:tc>
        <w:tc>
          <w:tcPr>
            <w:tcW w:w="343" w:type="pct"/>
            <w:vMerge w:val="continue"/>
            <w:vAlign w:val="center"/>
          </w:tcPr>
          <w:p w14:paraId="5B0358F4">
            <w:pPr>
              <w:spacing w:line="300" w:lineRule="exact"/>
              <w:jc w:val="left"/>
              <w:outlineLvl w:val="0"/>
            </w:pPr>
          </w:p>
        </w:tc>
        <w:tc>
          <w:tcPr>
            <w:tcW w:w="314" w:type="pct"/>
            <w:vMerge w:val="continue"/>
            <w:vAlign w:val="center"/>
          </w:tcPr>
          <w:p w14:paraId="54BCDDB5">
            <w:pPr>
              <w:spacing w:line="300" w:lineRule="exact"/>
              <w:jc w:val="left"/>
              <w:outlineLvl w:val="0"/>
            </w:pPr>
          </w:p>
        </w:tc>
        <w:tc>
          <w:tcPr>
            <w:tcW w:w="314" w:type="pct"/>
            <w:vMerge w:val="continue"/>
            <w:vAlign w:val="center"/>
          </w:tcPr>
          <w:p w14:paraId="73D392A5">
            <w:pPr>
              <w:spacing w:line="300" w:lineRule="exact"/>
              <w:jc w:val="left"/>
              <w:outlineLvl w:val="0"/>
            </w:pPr>
          </w:p>
        </w:tc>
        <w:tc>
          <w:tcPr>
            <w:tcW w:w="321" w:type="pct"/>
            <w:vMerge w:val="continue"/>
            <w:vAlign w:val="center"/>
          </w:tcPr>
          <w:p w14:paraId="070C55F7">
            <w:pPr>
              <w:spacing w:line="300" w:lineRule="exact"/>
              <w:jc w:val="left"/>
              <w:outlineLvl w:val="0"/>
            </w:pPr>
          </w:p>
        </w:tc>
        <w:tc>
          <w:tcPr>
            <w:tcW w:w="314" w:type="pct"/>
            <w:vMerge w:val="restart"/>
            <w:vAlign w:val="center"/>
          </w:tcPr>
          <w:p w14:paraId="2351B21F">
            <w:pPr>
              <w:spacing w:line="300" w:lineRule="exact"/>
              <w:jc w:val="center"/>
              <w:rPr>
                <w:rFonts w:ascii="方正书宋_GBK" w:eastAsia="方正书宋_GBK"/>
                <w:b/>
              </w:rPr>
            </w:pPr>
            <w:r>
              <w:rPr>
                <w:rFonts w:hint="eastAsia" w:ascii="方正书宋_GBK" w:eastAsia="方正书宋_GBK"/>
                <w:b/>
              </w:rPr>
              <w:t>总计</w:t>
            </w:r>
          </w:p>
        </w:tc>
        <w:tc>
          <w:tcPr>
            <w:tcW w:w="1569" w:type="pct"/>
            <w:gridSpan w:val="5"/>
            <w:vAlign w:val="center"/>
          </w:tcPr>
          <w:p w14:paraId="776BD2B6">
            <w:pPr>
              <w:spacing w:line="300" w:lineRule="exact"/>
              <w:jc w:val="center"/>
              <w:rPr>
                <w:rFonts w:ascii="方正书宋_GBK" w:eastAsia="方正书宋_GBK"/>
                <w:b/>
              </w:rPr>
            </w:pPr>
            <w:r>
              <w:rPr>
                <w:rFonts w:hint="eastAsia" w:ascii="方正书宋_GBK" w:eastAsia="方正书宋_GBK"/>
                <w:b/>
              </w:rPr>
              <w:t>当年部门预算安排资金</w:t>
            </w:r>
          </w:p>
        </w:tc>
        <w:tc>
          <w:tcPr>
            <w:tcW w:w="297" w:type="pct"/>
            <w:vMerge w:val="restart"/>
            <w:vAlign w:val="center"/>
          </w:tcPr>
          <w:p w14:paraId="7B83B702">
            <w:pPr>
              <w:spacing w:line="300" w:lineRule="exact"/>
              <w:jc w:val="center"/>
              <w:rPr>
                <w:rFonts w:ascii="方正书宋_GBK" w:eastAsia="方正书宋_GBK"/>
                <w:b/>
              </w:rPr>
            </w:pPr>
            <w:r>
              <w:rPr>
                <w:rFonts w:hint="eastAsia" w:ascii="方正书宋_GBK" w:eastAsia="方正书宋_GBK"/>
                <w:b/>
              </w:rPr>
              <w:t>其他渠道资金</w:t>
            </w:r>
          </w:p>
        </w:tc>
      </w:tr>
      <w:tr w14:paraId="5626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continue"/>
            <w:vAlign w:val="center"/>
          </w:tcPr>
          <w:p w14:paraId="59481A9E">
            <w:pPr>
              <w:spacing w:line="300" w:lineRule="exact"/>
              <w:jc w:val="left"/>
              <w:outlineLvl w:val="0"/>
            </w:pPr>
          </w:p>
        </w:tc>
        <w:tc>
          <w:tcPr>
            <w:tcW w:w="377" w:type="pct"/>
            <w:vMerge w:val="continue"/>
            <w:vAlign w:val="center"/>
          </w:tcPr>
          <w:p w14:paraId="5320B766">
            <w:pPr>
              <w:spacing w:line="300" w:lineRule="exact"/>
              <w:jc w:val="left"/>
              <w:outlineLvl w:val="0"/>
            </w:pPr>
          </w:p>
        </w:tc>
        <w:tc>
          <w:tcPr>
            <w:tcW w:w="314" w:type="pct"/>
            <w:vMerge w:val="continue"/>
            <w:vAlign w:val="center"/>
          </w:tcPr>
          <w:p w14:paraId="60601334">
            <w:pPr>
              <w:spacing w:line="300" w:lineRule="exact"/>
              <w:jc w:val="left"/>
              <w:outlineLvl w:val="0"/>
            </w:pPr>
          </w:p>
        </w:tc>
        <w:tc>
          <w:tcPr>
            <w:tcW w:w="343" w:type="pct"/>
            <w:vMerge w:val="continue"/>
            <w:vAlign w:val="center"/>
          </w:tcPr>
          <w:p w14:paraId="152CFDDA">
            <w:pPr>
              <w:spacing w:line="300" w:lineRule="exact"/>
              <w:jc w:val="left"/>
              <w:outlineLvl w:val="0"/>
            </w:pPr>
          </w:p>
        </w:tc>
        <w:tc>
          <w:tcPr>
            <w:tcW w:w="314" w:type="pct"/>
            <w:vMerge w:val="continue"/>
            <w:vAlign w:val="center"/>
          </w:tcPr>
          <w:p w14:paraId="6240235C">
            <w:pPr>
              <w:spacing w:line="300" w:lineRule="exact"/>
              <w:jc w:val="left"/>
              <w:outlineLvl w:val="0"/>
            </w:pPr>
          </w:p>
        </w:tc>
        <w:tc>
          <w:tcPr>
            <w:tcW w:w="314" w:type="pct"/>
            <w:vMerge w:val="continue"/>
            <w:vAlign w:val="center"/>
          </w:tcPr>
          <w:p w14:paraId="25BE6586">
            <w:pPr>
              <w:spacing w:line="300" w:lineRule="exact"/>
              <w:jc w:val="left"/>
              <w:outlineLvl w:val="0"/>
            </w:pPr>
          </w:p>
        </w:tc>
        <w:tc>
          <w:tcPr>
            <w:tcW w:w="321" w:type="pct"/>
            <w:vMerge w:val="continue"/>
            <w:vAlign w:val="center"/>
          </w:tcPr>
          <w:p w14:paraId="13E48BB2">
            <w:pPr>
              <w:spacing w:line="300" w:lineRule="exact"/>
              <w:jc w:val="left"/>
              <w:outlineLvl w:val="0"/>
            </w:pPr>
          </w:p>
        </w:tc>
        <w:tc>
          <w:tcPr>
            <w:tcW w:w="314" w:type="pct"/>
            <w:vMerge w:val="continue"/>
            <w:vAlign w:val="center"/>
          </w:tcPr>
          <w:p w14:paraId="30AFAC68">
            <w:pPr>
              <w:spacing w:line="300" w:lineRule="exact"/>
              <w:jc w:val="left"/>
              <w:outlineLvl w:val="0"/>
            </w:pPr>
          </w:p>
        </w:tc>
        <w:tc>
          <w:tcPr>
            <w:tcW w:w="314" w:type="pct"/>
            <w:vAlign w:val="center"/>
          </w:tcPr>
          <w:p w14:paraId="4A4B5A07">
            <w:pPr>
              <w:spacing w:line="300" w:lineRule="exact"/>
              <w:jc w:val="center"/>
              <w:rPr>
                <w:rFonts w:ascii="方正书宋_GBK" w:eastAsia="方正书宋_GBK"/>
                <w:b/>
              </w:rPr>
            </w:pPr>
            <w:r>
              <w:rPr>
                <w:rFonts w:hint="eastAsia" w:ascii="方正书宋_GBK" w:eastAsia="方正书宋_GBK"/>
                <w:b/>
              </w:rPr>
              <w:t>合计</w:t>
            </w:r>
          </w:p>
        </w:tc>
        <w:tc>
          <w:tcPr>
            <w:tcW w:w="314" w:type="pct"/>
            <w:vAlign w:val="center"/>
          </w:tcPr>
          <w:p w14:paraId="57F3B6AB">
            <w:pPr>
              <w:spacing w:line="300" w:lineRule="exact"/>
              <w:jc w:val="center"/>
              <w:rPr>
                <w:rFonts w:ascii="方正书宋_GBK" w:eastAsia="方正书宋_GBK"/>
                <w:b/>
              </w:rPr>
            </w:pPr>
            <w:r>
              <w:rPr>
                <w:rFonts w:hint="eastAsia" w:ascii="方正书宋_GBK" w:eastAsia="方正书宋_GBK"/>
                <w:b/>
              </w:rPr>
              <w:t>一般公共预算拨款</w:t>
            </w:r>
          </w:p>
        </w:tc>
        <w:tc>
          <w:tcPr>
            <w:tcW w:w="314" w:type="pct"/>
            <w:vAlign w:val="center"/>
          </w:tcPr>
          <w:p w14:paraId="357E4AA5">
            <w:pPr>
              <w:spacing w:line="300" w:lineRule="exact"/>
              <w:jc w:val="center"/>
              <w:rPr>
                <w:rFonts w:ascii="方正书宋_GBK" w:eastAsia="方正书宋_GBK"/>
                <w:b/>
              </w:rPr>
            </w:pPr>
            <w:r>
              <w:rPr>
                <w:rFonts w:hint="eastAsia" w:ascii="方正书宋_GBK" w:eastAsia="方正书宋_GBK"/>
                <w:b/>
              </w:rPr>
              <w:t>基金预算拨款</w:t>
            </w:r>
          </w:p>
        </w:tc>
        <w:tc>
          <w:tcPr>
            <w:tcW w:w="314" w:type="pct"/>
            <w:vAlign w:val="center"/>
          </w:tcPr>
          <w:p w14:paraId="129AA3AE">
            <w:pPr>
              <w:spacing w:line="300" w:lineRule="exact"/>
              <w:jc w:val="center"/>
              <w:rPr>
                <w:rFonts w:ascii="方正书宋_GBK" w:eastAsia="方正书宋_GBK"/>
                <w:b/>
              </w:rPr>
            </w:pPr>
            <w:r>
              <w:rPr>
                <w:rFonts w:hint="eastAsia" w:ascii="方正书宋_GBK" w:eastAsia="方正书宋_GBK"/>
                <w:b/>
              </w:rPr>
              <w:t>财政专户核拨</w:t>
            </w:r>
          </w:p>
        </w:tc>
        <w:tc>
          <w:tcPr>
            <w:tcW w:w="314" w:type="pct"/>
            <w:vAlign w:val="center"/>
          </w:tcPr>
          <w:p w14:paraId="1D45CBB6">
            <w:pPr>
              <w:spacing w:line="300" w:lineRule="exact"/>
              <w:jc w:val="center"/>
              <w:rPr>
                <w:rFonts w:ascii="方正书宋_GBK" w:eastAsia="方正书宋_GBK"/>
                <w:b/>
              </w:rPr>
            </w:pPr>
            <w:r>
              <w:rPr>
                <w:rFonts w:hint="eastAsia" w:ascii="方正书宋_GBK" w:eastAsia="方正书宋_GBK"/>
                <w:b/>
              </w:rPr>
              <w:t>其他来源收入</w:t>
            </w:r>
          </w:p>
        </w:tc>
        <w:tc>
          <w:tcPr>
            <w:tcW w:w="297" w:type="pct"/>
            <w:vMerge w:val="continue"/>
            <w:vAlign w:val="center"/>
          </w:tcPr>
          <w:p w14:paraId="309C15EC">
            <w:pPr>
              <w:spacing w:line="300" w:lineRule="exact"/>
              <w:jc w:val="left"/>
              <w:outlineLvl w:val="0"/>
            </w:pPr>
          </w:p>
        </w:tc>
      </w:tr>
      <w:tr w14:paraId="1F66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1C90857A">
            <w:pPr>
              <w:spacing w:line="300" w:lineRule="exact"/>
              <w:jc w:val="center"/>
              <w:rPr>
                <w:rFonts w:ascii="方正书宋_GBK" w:eastAsia="方正书宋_GBK"/>
                <w:b/>
              </w:rPr>
            </w:pPr>
            <w:r>
              <w:rPr>
                <w:rFonts w:hint="eastAsia" w:ascii="方正书宋_GBK" w:eastAsia="方正书宋_GBK"/>
                <w:b/>
              </w:rPr>
              <w:t>民政系统小计</w:t>
            </w:r>
          </w:p>
        </w:tc>
        <w:tc>
          <w:tcPr>
            <w:tcW w:w="377" w:type="pct"/>
            <w:vAlign w:val="center"/>
          </w:tcPr>
          <w:p w14:paraId="49AABDB6">
            <w:pPr>
              <w:spacing w:line="300" w:lineRule="exact"/>
              <w:jc w:val="right"/>
              <w:rPr>
                <w:rFonts w:ascii="方正书宋_GBK" w:eastAsia="方正书宋_GBK"/>
                <w:b/>
              </w:rPr>
            </w:pPr>
          </w:p>
        </w:tc>
        <w:tc>
          <w:tcPr>
            <w:tcW w:w="314" w:type="pct"/>
            <w:vAlign w:val="center"/>
          </w:tcPr>
          <w:p w14:paraId="3AAD94C0">
            <w:pPr>
              <w:spacing w:line="300" w:lineRule="exact"/>
              <w:jc w:val="left"/>
              <w:rPr>
                <w:rFonts w:ascii="方正书宋_GBK" w:eastAsia="方正书宋_GBK"/>
                <w:b/>
              </w:rPr>
            </w:pPr>
          </w:p>
        </w:tc>
        <w:tc>
          <w:tcPr>
            <w:tcW w:w="343" w:type="pct"/>
            <w:vAlign w:val="center"/>
          </w:tcPr>
          <w:p w14:paraId="0EF57D83">
            <w:pPr>
              <w:spacing w:line="300" w:lineRule="exact"/>
              <w:jc w:val="left"/>
              <w:rPr>
                <w:rFonts w:ascii="方正书宋_GBK" w:eastAsia="方正书宋_GBK"/>
                <w:b/>
              </w:rPr>
            </w:pPr>
          </w:p>
        </w:tc>
        <w:tc>
          <w:tcPr>
            <w:tcW w:w="314" w:type="pct"/>
            <w:vAlign w:val="center"/>
          </w:tcPr>
          <w:p w14:paraId="1C2AD528">
            <w:pPr>
              <w:spacing w:line="300" w:lineRule="exact"/>
              <w:jc w:val="left"/>
              <w:rPr>
                <w:rFonts w:ascii="方正书宋_GBK" w:eastAsia="方正书宋_GBK"/>
                <w:b/>
              </w:rPr>
            </w:pPr>
          </w:p>
        </w:tc>
        <w:tc>
          <w:tcPr>
            <w:tcW w:w="314" w:type="pct"/>
            <w:vAlign w:val="center"/>
          </w:tcPr>
          <w:p w14:paraId="4B7D7A6F">
            <w:pPr>
              <w:spacing w:line="300" w:lineRule="exact"/>
              <w:jc w:val="right"/>
              <w:rPr>
                <w:rFonts w:ascii="方正书宋_GBK" w:eastAsia="方正书宋_GBK"/>
                <w:b/>
              </w:rPr>
            </w:pPr>
          </w:p>
        </w:tc>
        <w:tc>
          <w:tcPr>
            <w:tcW w:w="321" w:type="pct"/>
            <w:vAlign w:val="center"/>
          </w:tcPr>
          <w:p w14:paraId="64003D70">
            <w:pPr>
              <w:spacing w:line="300" w:lineRule="exact"/>
              <w:jc w:val="right"/>
              <w:rPr>
                <w:rFonts w:ascii="方正书宋_GBK" w:eastAsia="方正书宋_GBK"/>
                <w:b/>
              </w:rPr>
            </w:pPr>
          </w:p>
        </w:tc>
        <w:tc>
          <w:tcPr>
            <w:tcW w:w="314" w:type="pct"/>
            <w:vAlign w:val="center"/>
          </w:tcPr>
          <w:p w14:paraId="52F7D3B2">
            <w:pPr>
              <w:spacing w:line="300" w:lineRule="exact"/>
              <w:jc w:val="right"/>
              <w:rPr>
                <w:rFonts w:ascii="方正书宋_GBK" w:eastAsia="方正书宋_GBK"/>
                <w:b/>
              </w:rPr>
            </w:pPr>
            <w:r>
              <w:rPr>
                <w:rFonts w:ascii="方正书宋_GBK" w:eastAsia="方正书宋_GBK"/>
                <w:b/>
              </w:rPr>
              <w:t>618.49</w:t>
            </w:r>
          </w:p>
        </w:tc>
        <w:tc>
          <w:tcPr>
            <w:tcW w:w="314" w:type="pct"/>
            <w:vAlign w:val="center"/>
          </w:tcPr>
          <w:p w14:paraId="2E833C1F">
            <w:pPr>
              <w:spacing w:line="300" w:lineRule="exact"/>
              <w:jc w:val="right"/>
              <w:rPr>
                <w:rFonts w:ascii="方正书宋_GBK" w:eastAsia="方正书宋_GBK"/>
                <w:b/>
              </w:rPr>
            </w:pPr>
            <w:r>
              <w:rPr>
                <w:rFonts w:ascii="方正书宋_GBK" w:eastAsia="方正书宋_GBK"/>
                <w:b/>
              </w:rPr>
              <w:t>618.49</w:t>
            </w:r>
          </w:p>
        </w:tc>
        <w:tc>
          <w:tcPr>
            <w:tcW w:w="314" w:type="pct"/>
            <w:vAlign w:val="center"/>
          </w:tcPr>
          <w:p w14:paraId="3A3144A4">
            <w:pPr>
              <w:spacing w:line="300" w:lineRule="exact"/>
              <w:jc w:val="right"/>
              <w:rPr>
                <w:rFonts w:ascii="方正书宋_GBK" w:eastAsia="方正书宋_GBK"/>
                <w:b/>
              </w:rPr>
            </w:pPr>
            <w:r>
              <w:rPr>
                <w:rFonts w:ascii="方正书宋_GBK" w:eastAsia="方正书宋_GBK"/>
                <w:b/>
              </w:rPr>
              <w:t>618.49</w:t>
            </w:r>
          </w:p>
        </w:tc>
        <w:tc>
          <w:tcPr>
            <w:tcW w:w="314" w:type="pct"/>
            <w:vAlign w:val="center"/>
          </w:tcPr>
          <w:p w14:paraId="4DB99592">
            <w:pPr>
              <w:spacing w:line="300" w:lineRule="exact"/>
              <w:jc w:val="right"/>
              <w:rPr>
                <w:rFonts w:ascii="方正书宋_GBK" w:eastAsia="方正书宋_GBK"/>
                <w:b/>
              </w:rPr>
            </w:pPr>
          </w:p>
        </w:tc>
        <w:tc>
          <w:tcPr>
            <w:tcW w:w="314" w:type="pct"/>
            <w:vAlign w:val="center"/>
          </w:tcPr>
          <w:p w14:paraId="19A64F61">
            <w:pPr>
              <w:spacing w:line="300" w:lineRule="exact"/>
              <w:jc w:val="right"/>
              <w:rPr>
                <w:rFonts w:ascii="方正书宋_GBK" w:eastAsia="方正书宋_GBK"/>
                <w:b/>
              </w:rPr>
            </w:pPr>
          </w:p>
        </w:tc>
        <w:tc>
          <w:tcPr>
            <w:tcW w:w="314" w:type="pct"/>
            <w:vAlign w:val="center"/>
          </w:tcPr>
          <w:p w14:paraId="24F61EE8">
            <w:pPr>
              <w:spacing w:line="300" w:lineRule="exact"/>
              <w:jc w:val="right"/>
              <w:rPr>
                <w:rFonts w:ascii="方正书宋_GBK" w:eastAsia="方正书宋_GBK"/>
                <w:b/>
              </w:rPr>
            </w:pPr>
          </w:p>
        </w:tc>
        <w:tc>
          <w:tcPr>
            <w:tcW w:w="297" w:type="pct"/>
            <w:vAlign w:val="center"/>
          </w:tcPr>
          <w:p w14:paraId="2CB37D50">
            <w:pPr>
              <w:spacing w:line="300" w:lineRule="exact"/>
              <w:jc w:val="right"/>
              <w:rPr>
                <w:rFonts w:ascii="方正书宋_GBK" w:eastAsia="方正书宋_GBK"/>
                <w:b/>
              </w:rPr>
            </w:pPr>
          </w:p>
        </w:tc>
      </w:tr>
      <w:tr w14:paraId="7D20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12D667DE">
            <w:pPr>
              <w:spacing w:line="300" w:lineRule="exact"/>
              <w:jc w:val="left"/>
              <w:rPr>
                <w:rFonts w:ascii="方正书宋_GBK" w:eastAsia="方正书宋_GBK"/>
              </w:rPr>
            </w:pPr>
            <w:r>
              <w:rPr>
                <w:rFonts w:hint="eastAsia" w:ascii="方正书宋_GBK" w:eastAsia="方正书宋_GBK"/>
              </w:rPr>
              <w:t>民政事业服务中心运行经费</w:t>
            </w:r>
          </w:p>
        </w:tc>
        <w:tc>
          <w:tcPr>
            <w:tcW w:w="377" w:type="pct"/>
            <w:vAlign w:val="center"/>
          </w:tcPr>
          <w:p w14:paraId="796797CF">
            <w:pPr>
              <w:spacing w:line="300" w:lineRule="exact"/>
              <w:jc w:val="right"/>
              <w:rPr>
                <w:rFonts w:ascii="方正书宋_GBK" w:eastAsia="方正书宋_GBK"/>
              </w:rPr>
            </w:pPr>
            <w:r>
              <w:rPr>
                <w:rFonts w:ascii="方正书宋_GBK" w:eastAsia="方正书宋_GBK"/>
              </w:rPr>
              <w:t>250.00</w:t>
            </w:r>
          </w:p>
        </w:tc>
        <w:tc>
          <w:tcPr>
            <w:tcW w:w="314" w:type="pct"/>
            <w:vAlign w:val="center"/>
          </w:tcPr>
          <w:p w14:paraId="020DCF1A">
            <w:pPr>
              <w:spacing w:line="300" w:lineRule="exact"/>
              <w:jc w:val="left"/>
              <w:rPr>
                <w:rFonts w:ascii="方正书宋_GBK" w:eastAsia="方正书宋_GBK"/>
              </w:rPr>
            </w:pPr>
            <w:r>
              <w:rPr>
                <w:rFonts w:hint="eastAsia" w:ascii="方正书宋_GBK" w:eastAsia="方正书宋_GBK"/>
              </w:rPr>
              <w:t>建筑物清洁服务</w:t>
            </w:r>
          </w:p>
        </w:tc>
        <w:tc>
          <w:tcPr>
            <w:tcW w:w="343" w:type="pct"/>
            <w:vAlign w:val="center"/>
          </w:tcPr>
          <w:p w14:paraId="3540A6CB">
            <w:pPr>
              <w:spacing w:line="300" w:lineRule="exact"/>
              <w:jc w:val="left"/>
              <w:rPr>
                <w:rFonts w:ascii="方正书宋_GBK" w:eastAsia="方正书宋_GBK"/>
              </w:rPr>
            </w:pPr>
            <w:r>
              <w:rPr>
                <w:rFonts w:ascii="方正书宋_GBK" w:eastAsia="方正书宋_GBK"/>
              </w:rPr>
              <w:t>C0811</w:t>
            </w:r>
          </w:p>
        </w:tc>
        <w:tc>
          <w:tcPr>
            <w:tcW w:w="314" w:type="pct"/>
            <w:vAlign w:val="center"/>
          </w:tcPr>
          <w:p w14:paraId="73947A9E">
            <w:pPr>
              <w:spacing w:line="300" w:lineRule="exact"/>
              <w:jc w:val="left"/>
              <w:rPr>
                <w:rFonts w:ascii="方正书宋_GBK" w:eastAsia="方正书宋_GBK"/>
              </w:rPr>
            </w:pPr>
          </w:p>
        </w:tc>
        <w:tc>
          <w:tcPr>
            <w:tcW w:w="314" w:type="pct"/>
            <w:vAlign w:val="center"/>
          </w:tcPr>
          <w:p w14:paraId="00D83F3E">
            <w:pPr>
              <w:spacing w:line="300" w:lineRule="exact"/>
              <w:jc w:val="right"/>
              <w:rPr>
                <w:rFonts w:ascii="方正书宋_GBK" w:eastAsia="方正书宋_GBK"/>
              </w:rPr>
            </w:pPr>
            <w:r>
              <w:rPr>
                <w:rFonts w:ascii="方正书宋_GBK" w:eastAsia="方正书宋_GBK"/>
              </w:rPr>
              <w:t>1</w:t>
            </w:r>
          </w:p>
        </w:tc>
        <w:tc>
          <w:tcPr>
            <w:tcW w:w="321" w:type="pct"/>
            <w:vAlign w:val="center"/>
          </w:tcPr>
          <w:p w14:paraId="7856698C">
            <w:pPr>
              <w:spacing w:line="300" w:lineRule="exact"/>
              <w:jc w:val="right"/>
              <w:rPr>
                <w:rFonts w:ascii="方正书宋_GBK" w:eastAsia="方正书宋_GBK"/>
              </w:rPr>
            </w:pPr>
            <w:r>
              <w:rPr>
                <w:rFonts w:ascii="方正书宋_GBK" w:eastAsia="方正书宋_GBK"/>
              </w:rPr>
              <w:t>24.00</w:t>
            </w:r>
          </w:p>
        </w:tc>
        <w:tc>
          <w:tcPr>
            <w:tcW w:w="314" w:type="pct"/>
            <w:vAlign w:val="center"/>
          </w:tcPr>
          <w:p w14:paraId="319F01BB">
            <w:pPr>
              <w:spacing w:line="300" w:lineRule="exact"/>
              <w:jc w:val="right"/>
              <w:rPr>
                <w:rFonts w:ascii="方正书宋_GBK" w:eastAsia="方正书宋_GBK"/>
              </w:rPr>
            </w:pPr>
            <w:r>
              <w:rPr>
                <w:rFonts w:ascii="方正书宋_GBK" w:eastAsia="方正书宋_GBK"/>
              </w:rPr>
              <w:t>24.00</w:t>
            </w:r>
          </w:p>
        </w:tc>
        <w:tc>
          <w:tcPr>
            <w:tcW w:w="314" w:type="pct"/>
            <w:vAlign w:val="center"/>
          </w:tcPr>
          <w:p w14:paraId="3551D8F6">
            <w:pPr>
              <w:spacing w:line="300" w:lineRule="exact"/>
              <w:jc w:val="right"/>
              <w:rPr>
                <w:rFonts w:ascii="方正书宋_GBK" w:eastAsia="方正书宋_GBK"/>
              </w:rPr>
            </w:pPr>
            <w:r>
              <w:rPr>
                <w:rFonts w:ascii="方正书宋_GBK" w:eastAsia="方正书宋_GBK"/>
              </w:rPr>
              <w:t>24.00</w:t>
            </w:r>
          </w:p>
        </w:tc>
        <w:tc>
          <w:tcPr>
            <w:tcW w:w="314" w:type="pct"/>
            <w:vAlign w:val="center"/>
          </w:tcPr>
          <w:p w14:paraId="65A9CE80">
            <w:pPr>
              <w:spacing w:line="300" w:lineRule="exact"/>
              <w:jc w:val="right"/>
              <w:rPr>
                <w:rFonts w:ascii="方正书宋_GBK" w:eastAsia="方正书宋_GBK"/>
              </w:rPr>
            </w:pPr>
            <w:r>
              <w:rPr>
                <w:rFonts w:ascii="方正书宋_GBK" w:eastAsia="方正书宋_GBK"/>
              </w:rPr>
              <w:t>24.00</w:t>
            </w:r>
          </w:p>
        </w:tc>
        <w:tc>
          <w:tcPr>
            <w:tcW w:w="314" w:type="pct"/>
            <w:vAlign w:val="center"/>
          </w:tcPr>
          <w:p w14:paraId="1DB4C15A">
            <w:pPr>
              <w:spacing w:line="300" w:lineRule="exact"/>
              <w:jc w:val="right"/>
              <w:rPr>
                <w:rFonts w:ascii="方正书宋_GBK" w:eastAsia="方正书宋_GBK"/>
              </w:rPr>
            </w:pPr>
          </w:p>
        </w:tc>
        <w:tc>
          <w:tcPr>
            <w:tcW w:w="314" w:type="pct"/>
            <w:vAlign w:val="center"/>
          </w:tcPr>
          <w:p w14:paraId="42D1DDFE">
            <w:pPr>
              <w:spacing w:line="300" w:lineRule="exact"/>
              <w:jc w:val="right"/>
              <w:rPr>
                <w:rFonts w:ascii="方正书宋_GBK" w:eastAsia="方正书宋_GBK"/>
              </w:rPr>
            </w:pPr>
          </w:p>
        </w:tc>
        <w:tc>
          <w:tcPr>
            <w:tcW w:w="314" w:type="pct"/>
            <w:vAlign w:val="center"/>
          </w:tcPr>
          <w:p w14:paraId="73DA1181">
            <w:pPr>
              <w:spacing w:line="300" w:lineRule="exact"/>
              <w:jc w:val="right"/>
              <w:rPr>
                <w:rFonts w:ascii="方正书宋_GBK" w:eastAsia="方正书宋_GBK"/>
              </w:rPr>
            </w:pPr>
          </w:p>
        </w:tc>
        <w:tc>
          <w:tcPr>
            <w:tcW w:w="297" w:type="pct"/>
            <w:vAlign w:val="center"/>
          </w:tcPr>
          <w:p w14:paraId="345516D7">
            <w:pPr>
              <w:spacing w:line="300" w:lineRule="exact"/>
              <w:jc w:val="right"/>
              <w:rPr>
                <w:rFonts w:ascii="方正书宋_GBK" w:eastAsia="方正书宋_GBK"/>
              </w:rPr>
            </w:pPr>
          </w:p>
        </w:tc>
      </w:tr>
      <w:tr w14:paraId="279C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2ED06466">
            <w:pPr>
              <w:spacing w:line="300" w:lineRule="exact"/>
              <w:jc w:val="left"/>
              <w:rPr>
                <w:rFonts w:ascii="方正书宋_GBK" w:eastAsia="方正书宋_GBK"/>
              </w:rPr>
            </w:pPr>
            <w:r>
              <w:rPr>
                <w:rFonts w:hint="eastAsia" w:ascii="方正书宋_GBK" w:eastAsia="方正书宋_GBK"/>
              </w:rPr>
              <w:t>民政事业服务中心运行经费</w:t>
            </w:r>
          </w:p>
        </w:tc>
        <w:tc>
          <w:tcPr>
            <w:tcW w:w="377" w:type="pct"/>
            <w:vAlign w:val="center"/>
          </w:tcPr>
          <w:p w14:paraId="5C0BBB65">
            <w:pPr>
              <w:spacing w:line="300" w:lineRule="exact"/>
              <w:jc w:val="right"/>
              <w:rPr>
                <w:rFonts w:ascii="方正书宋_GBK" w:eastAsia="方正书宋_GBK"/>
              </w:rPr>
            </w:pPr>
            <w:r>
              <w:rPr>
                <w:rFonts w:ascii="方正书宋_GBK" w:eastAsia="方正书宋_GBK"/>
              </w:rPr>
              <w:t>250.00</w:t>
            </w:r>
          </w:p>
        </w:tc>
        <w:tc>
          <w:tcPr>
            <w:tcW w:w="314" w:type="pct"/>
            <w:vAlign w:val="center"/>
          </w:tcPr>
          <w:p w14:paraId="0EA0DE76">
            <w:pPr>
              <w:spacing w:line="300" w:lineRule="exact"/>
              <w:jc w:val="left"/>
              <w:rPr>
                <w:rFonts w:ascii="方正书宋_GBK" w:eastAsia="方正书宋_GBK"/>
              </w:rPr>
            </w:pPr>
            <w:r>
              <w:rPr>
                <w:rFonts w:hint="eastAsia" w:ascii="方正书宋_GBK" w:eastAsia="方正书宋_GBK"/>
              </w:rPr>
              <w:t>运行维护服务</w:t>
            </w:r>
          </w:p>
        </w:tc>
        <w:tc>
          <w:tcPr>
            <w:tcW w:w="343" w:type="pct"/>
            <w:vAlign w:val="center"/>
          </w:tcPr>
          <w:p w14:paraId="409B405F">
            <w:pPr>
              <w:spacing w:line="300" w:lineRule="exact"/>
              <w:jc w:val="left"/>
              <w:rPr>
                <w:rFonts w:ascii="方正书宋_GBK" w:eastAsia="方正书宋_GBK"/>
              </w:rPr>
            </w:pPr>
            <w:r>
              <w:rPr>
                <w:rFonts w:ascii="方正书宋_GBK" w:eastAsia="方正书宋_GBK"/>
              </w:rPr>
              <w:t>C0206</w:t>
            </w:r>
          </w:p>
        </w:tc>
        <w:tc>
          <w:tcPr>
            <w:tcW w:w="314" w:type="pct"/>
            <w:vAlign w:val="center"/>
          </w:tcPr>
          <w:p w14:paraId="03B408A4">
            <w:pPr>
              <w:spacing w:line="300" w:lineRule="exact"/>
              <w:jc w:val="left"/>
              <w:rPr>
                <w:rFonts w:ascii="方正书宋_GBK" w:eastAsia="方正书宋_GBK"/>
              </w:rPr>
            </w:pPr>
          </w:p>
        </w:tc>
        <w:tc>
          <w:tcPr>
            <w:tcW w:w="314" w:type="pct"/>
            <w:vAlign w:val="center"/>
          </w:tcPr>
          <w:p w14:paraId="7948735E">
            <w:pPr>
              <w:spacing w:line="300" w:lineRule="exact"/>
              <w:jc w:val="right"/>
              <w:rPr>
                <w:rFonts w:ascii="方正书宋_GBK" w:eastAsia="方正书宋_GBK"/>
              </w:rPr>
            </w:pPr>
            <w:r>
              <w:rPr>
                <w:rFonts w:ascii="方正书宋_GBK" w:eastAsia="方正书宋_GBK"/>
              </w:rPr>
              <w:t>1</w:t>
            </w:r>
          </w:p>
        </w:tc>
        <w:tc>
          <w:tcPr>
            <w:tcW w:w="321" w:type="pct"/>
            <w:vAlign w:val="center"/>
          </w:tcPr>
          <w:p w14:paraId="358994F8">
            <w:pPr>
              <w:spacing w:line="300" w:lineRule="exact"/>
              <w:jc w:val="right"/>
              <w:rPr>
                <w:rFonts w:ascii="方正书宋_GBK" w:eastAsia="方正书宋_GBK"/>
              </w:rPr>
            </w:pPr>
            <w:r>
              <w:rPr>
                <w:rFonts w:ascii="方正书宋_GBK" w:eastAsia="方正书宋_GBK"/>
              </w:rPr>
              <w:t>13.80</w:t>
            </w:r>
          </w:p>
        </w:tc>
        <w:tc>
          <w:tcPr>
            <w:tcW w:w="314" w:type="pct"/>
            <w:vAlign w:val="center"/>
          </w:tcPr>
          <w:p w14:paraId="685249A2">
            <w:pPr>
              <w:spacing w:line="300" w:lineRule="exact"/>
              <w:jc w:val="right"/>
              <w:rPr>
                <w:rFonts w:ascii="方正书宋_GBK" w:eastAsia="方正书宋_GBK"/>
              </w:rPr>
            </w:pPr>
            <w:r>
              <w:rPr>
                <w:rFonts w:ascii="方正书宋_GBK" w:eastAsia="方正书宋_GBK"/>
              </w:rPr>
              <w:t>13.80</w:t>
            </w:r>
          </w:p>
        </w:tc>
        <w:tc>
          <w:tcPr>
            <w:tcW w:w="314" w:type="pct"/>
            <w:vAlign w:val="center"/>
          </w:tcPr>
          <w:p w14:paraId="1D3D295A">
            <w:pPr>
              <w:spacing w:line="300" w:lineRule="exact"/>
              <w:jc w:val="right"/>
              <w:rPr>
                <w:rFonts w:ascii="方正书宋_GBK" w:eastAsia="方正书宋_GBK"/>
              </w:rPr>
            </w:pPr>
            <w:r>
              <w:rPr>
                <w:rFonts w:ascii="方正书宋_GBK" w:eastAsia="方正书宋_GBK"/>
              </w:rPr>
              <w:t>13.80</w:t>
            </w:r>
          </w:p>
        </w:tc>
        <w:tc>
          <w:tcPr>
            <w:tcW w:w="314" w:type="pct"/>
            <w:vAlign w:val="center"/>
          </w:tcPr>
          <w:p w14:paraId="48243430">
            <w:pPr>
              <w:spacing w:line="300" w:lineRule="exact"/>
              <w:jc w:val="right"/>
              <w:rPr>
                <w:rFonts w:ascii="方正书宋_GBK" w:eastAsia="方正书宋_GBK"/>
              </w:rPr>
            </w:pPr>
            <w:r>
              <w:rPr>
                <w:rFonts w:ascii="方正书宋_GBK" w:eastAsia="方正书宋_GBK"/>
              </w:rPr>
              <w:t>13.80</w:t>
            </w:r>
          </w:p>
        </w:tc>
        <w:tc>
          <w:tcPr>
            <w:tcW w:w="314" w:type="pct"/>
            <w:vAlign w:val="center"/>
          </w:tcPr>
          <w:p w14:paraId="0C2333C6">
            <w:pPr>
              <w:spacing w:line="300" w:lineRule="exact"/>
              <w:jc w:val="right"/>
              <w:rPr>
                <w:rFonts w:ascii="方正书宋_GBK" w:eastAsia="方正书宋_GBK"/>
              </w:rPr>
            </w:pPr>
          </w:p>
        </w:tc>
        <w:tc>
          <w:tcPr>
            <w:tcW w:w="314" w:type="pct"/>
            <w:vAlign w:val="center"/>
          </w:tcPr>
          <w:p w14:paraId="05292FBD">
            <w:pPr>
              <w:spacing w:line="300" w:lineRule="exact"/>
              <w:jc w:val="right"/>
              <w:rPr>
                <w:rFonts w:ascii="方正书宋_GBK" w:eastAsia="方正书宋_GBK"/>
              </w:rPr>
            </w:pPr>
          </w:p>
        </w:tc>
        <w:tc>
          <w:tcPr>
            <w:tcW w:w="314" w:type="pct"/>
            <w:vAlign w:val="center"/>
          </w:tcPr>
          <w:p w14:paraId="1FBCE049">
            <w:pPr>
              <w:spacing w:line="300" w:lineRule="exact"/>
              <w:jc w:val="right"/>
              <w:rPr>
                <w:rFonts w:ascii="方正书宋_GBK" w:eastAsia="方正书宋_GBK"/>
              </w:rPr>
            </w:pPr>
          </w:p>
        </w:tc>
        <w:tc>
          <w:tcPr>
            <w:tcW w:w="297" w:type="pct"/>
            <w:vAlign w:val="center"/>
          </w:tcPr>
          <w:p w14:paraId="78CF1418">
            <w:pPr>
              <w:spacing w:line="300" w:lineRule="exact"/>
              <w:jc w:val="right"/>
              <w:rPr>
                <w:rFonts w:ascii="方正书宋_GBK" w:eastAsia="方正书宋_GBK"/>
              </w:rPr>
            </w:pPr>
          </w:p>
        </w:tc>
      </w:tr>
      <w:tr w14:paraId="221DF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22C86774">
            <w:pPr>
              <w:spacing w:line="300" w:lineRule="exact"/>
              <w:jc w:val="left"/>
              <w:rPr>
                <w:rFonts w:ascii="方正书宋_GBK" w:eastAsia="方正书宋_GBK"/>
              </w:rPr>
            </w:pPr>
            <w:r>
              <w:rPr>
                <w:rFonts w:hint="eastAsia" w:ascii="方正书宋_GBK" w:eastAsia="方正书宋_GBK"/>
              </w:rPr>
              <w:t>敬老院消防自动喷淋系统</w:t>
            </w:r>
          </w:p>
        </w:tc>
        <w:tc>
          <w:tcPr>
            <w:tcW w:w="377" w:type="pct"/>
            <w:vAlign w:val="center"/>
          </w:tcPr>
          <w:p w14:paraId="27F92A89">
            <w:pPr>
              <w:spacing w:line="300" w:lineRule="exact"/>
              <w:jc w:val="right"/>
              <w:rPr>
                <w:rFonts w:ascii="方正书宋_GBK" w:eastAsia="方正书宋_GBK"/>
              </w:rPr>
            </w:pPr>
            <w:r>
              <w:rPr>
                <w:rFonts w:ascii="方正书宋_GBK" w:eastAsia="方正书宋_GBK"/>
              </w:rPr>
              <w:t>580.69</w:t>
            </w:r>
          </w:p>
        </w:tc>
        <w:tc>
          <w:tcPr>
            <w:tcW w:w="314" w:type="pct"/>
            <w:vAlign w:val="center"/>
          </w:tcPr>
          <w:p w14:paraId="7AC8E5FF">
            <w:pPr>
              <w:spacing w:line="300" w:lineRule="exact"/>
              <w:jc w:val="left"/>
              <w:rPr>
                <w:rFonts w:ascii="方正书宋_GBK" w:eastAsia="方正书宋_GBK"/>
              </w:rPr>
            </w:pPr>
            <w:r>
              <w:rPr>
                <w:rFonts w:hint="eastAsia" w:ascii="方正书宋_GBK" w:eastAsia="方正书宋_GBK"/>
              </w:rPr>
              <w:t>消防工程和安防工程</w:t>
            </w:r>
          </w:p>
        </w:tc>
        <w:tc>
          <w:tcPr>
            <w:tcW w:w="343" w:type="pct"/>
            <w:vAlign w:val="center"/>
          </w:tcPr>
          <w:p w14:paraId="71EB9C22">
            <w:pPr>
              <w:spacing w:line="300" w:lineRule="exact"/>
              <w:jc w:val="left"/>
              <w:rPr>
                <w:rFonts w:ascii="方正书宋_GBK" w:eastAsia="方正书宋_GBK"/>
              </w:rPr>
            </w:pPr>
            <w:r>
              <w:rPr>
                <w:rFonts w:ascii="方正书宋_GBK" w:eastAsia="方正书宋_GBK"/>
              </w:rPr>
              <w:t>B0510</w:t>
            </w:r>
          </w:p>
        </w:tc>
        <w:tc>
          <w:tcPr>
            <w:tcW w:w="314" w:type="pct"/>
            <w:vAlign w:val="center"/>
          </w:tcPr>
          <w:p w14:paraId="17DAA837">
            <w:pPr>
              <w:spacing w:line="300" w:lineRule="exact"/>
              <w:jc w:val="left"/>
              <w:rPr>
                <w:rFonts w:ascii="方正书宋_GBK" w:eastAsia="方正书宋_GBK"/>
              </w:rPr>
            </w:pPr>
          </w:p>
        </w:tc>
        <w:tc>
          <w:tcPr>
            <w:tcW w:w="314" w:type="pct"/>
            <w:vAlign w:val="center"/>
          </w:tcPr>
          <w:p w14:paraId="5B19996F">
            <w:pPr>
              <w:spacing w:line="300" w:lineRule="exact"/>
              <w:jc w:val="right"/>
              <w:rPr>
                <w:rFonts w:ascii="方正书宋_GBK" w:eastAsia="方正书宋_GBK"/>
              </w:rPr>
            </w:pPr>
            <w:r>
              <w:rPr>
                <w:rFonts w:ascii="方正书宋_GBK" w:eastAsia="方正书宋_GBK"/>
              </w:rPr>
              <w:t>1</w:t>
            </w:r>
          </w:p>
        </w:tc>
        <w:tc>
          <w:tcPr>
            <w:tcW w:w="321" w:type="pct"/>
            <w:vAlign w:val="center"/>
          </w:tcPr>
          <w:p w14:paraId="6BA66797">
            <w:pPr>
              <w:spacing w:line="300" w:lineRule="exact"/>
              <w:jc w:val="right"/>
              <w:rPr>
                <w:rFonts w:ascii="方正书宋_GBK" w:eastAsia="方正书宋_GBK"/>
              </w:rPr>
            </w:pPr>
            <w:r>
              <w:rPr>
                <w:rFonts w:ascii="方正书宋_GBK" w:eastAsia="方正书宋_GBK"/>
              </w:rPr>
              <w:t>580.69</w:t>
            </w:r>
          </w:p>
        </w:tc>
        <w:tc>
          <w:tcPr>
            <w:tcW w:w="314" w:type="pct"/>
            <w:vAlign w:val="center"/>
          </w:tcPr>
          <w:p w14:paraId="52804ED0">
            <w:pPr>
              <w:spacing w:line="300" w:lineRule="exact"/>
              <w:jc w:val="right"/>
              <w:rPr>
                <w:rFonts w:ascii="方正书宋_GBK" w:eastAsia="方正书宋_GBK"/>
              </w:rPr>
            </w:pPr>
            <w:r>
              <w:rPr>
                <w:rFonts w:ascii="方正书宋_GBK" w:eastAsia="方正书宋_GBK"/>
              </w:rPr>
              <w:t>580.69</w:t>
            </w:r>
          </w:p>
        </w:tc>
        <w:tc>
          <w:tcPr>
            <w:tcW w:w="314" w:type="pct"/>
            <w:vAlign w:val="center"/>
          </w:tcPr>
          <w:p w14:paraId="39F4EC1F">
            <w:pPr>
              <w:spacing w:line="300" w:lineRule="exact"/>
              <w:jc w:val="right"/>
              <w:rPr>
                <w:rFonts w:ascii="方正书宋_GBK" w:eastAsia="方正书宋_GBK"/>
              </w:rPr>
            </w:pPr>
            <w:r>
              <w:rPr>
                <w:rFonts w:ascii="方正书宋_GBK" w:eastAsia="方正书宋_GBK"/>
              </w:rPr>
              <w:t>580.69</w:t>
            </w:r>
          </w:p>
        </w:tc>
        <w:tc>
          <w:tcPr>
            <w:tcW w:w="314" w:type="pct"/>
            <w:vAlign w:val="center"/>
          </w:tcPr>
          <w:p w14:paraId="6D3ED409">
            <w:pPr>
              <w:spacing w:line="300" w:lineRule="exact"/>
              <w:jc w:val="right"/>
              <w:rPr>
                <w:rFonts w:ascii="方正书宋_GBK" w:eastAsia="方正书宋_GBK"/>
              </w:rPr>
            </w:pPr>
            <w:r>
              <w:rPr>
                <w:rFonts w:ascii="方正书宋_GBK" w:eastAsia="方正书宋_GBK"/>
              </w:rPr>
              <w:t>580.69</w:t>
            </w:r>
          </w:p>
        </w:tc>
        <w:tc>
          <w:tcPr>
            <w:tcW w:w="314" w:type="pct"/>
            <w:vAlign w:val="center"/>
          </w:tcPr>
          <w:p w14:paraId="2776813E">
            <w:pPr>
              <w:spacing w:line="300" w:lineRule="exact"/>
              <w:jc w:val="right"/>
              <w:rPr>
                <w:rFonts w:ascii="方正书宋_GBK" w:eastAsia="方正书宋_GBK"/>
              </w:rPr>
            </w:pPr>
          </w:p>
        </w:tc>
        <w:tc>
          <w:tcPr>
            <w:tcW w:w="314" w:type="pct"/>
            <w:vAlign w:val="center"/>
          </w:tcPr>
          <w:p w14:paraId="7890E9A3">
            <w:pPr>
              <w:spacing w:line="300" w:lineRule="exact"/>
              <w:jc w:val="right"/>
              <w:rPr>
                <w:rFonts w:ascii="方正书宋_GBK" w:eastAsia="方正书宋_GBK"/>
              </w:rPr>
            </w:pPr>
          </w:p>
        </w:tc>
        <w:tc>
          <w:tcPr>
            <w:tcW w:w="314" w:type="pct"/>
            <w:vAlign w:val="center"/>
          </w:tcPr>
          <w:p w14:paraId="3EB9AC7A">
            <w:pPr>
              <w:spacing w:line="300" w:lineRule="exact"/>
              <w:jc w:val="right"/>
              <w:rPr>
                <w:rFonts w:ascii="方正书宋_GBK" w:eastAsia="方正书宋_GBK"/>
              </w:rPr>
            </w:pPr>
          </w:p>
        </w:tc>
        <w:tc>
          <w:tcPr>
            <w:tcW w:w="297" w:type="pct"/>
            <w:vAlign w:val="center"/>
          </w:tcPr>
          <w:p w14:paraId="0BAFB17F">
            <w:pPr>
              <w:spacing w:line="300" w:lineRule="exact"/>
              <w:jc w:val="right"/>
              <w:rPr>
                <w:rFonts w:ascii="方正书宋_GBK" w:eastAsia="方正书宋_GBK"/>
              </w:rPr>
            </w:pPr>
          </w:p>
        </w:tc>
      </w:tr>
    </w:tbl>
    <w:p w14:paraId="268195FD">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14:paraId="75FC5F8E">
      <w:pPr>
        <w:rPr>
          <w:rFonts w:ascii="黑体" w:hAnsi="宋体" w:eastAsia="黑体"/>
          <w:b/>
          <w:sz w:val="32"/>
          <w:szCs w:val="32"/>
        </w:rPr>
      </w:pPr>
      <w:r>
        <w:rPr>
          <w:rFonts w:hint="eastAsia" w:ascii="黑体" w:hAnsi="宋体" w:eastAsia="黑体"/>
          <w:b/>
          <w:sz w:val="32"/>
          <w:szCs w:val="32"/>
        </w:rPr>
        <w:t>八、国有资产信息</w:t>
      </w:r>
    </w:p>
    <w:p w14:paraId="402AB3C7">
      <w:pPr>
        <w:ind w:firstLine="640" w:firstLineChars="200"/>
        <w:rPr>
          <w:rFonts w:ascii="仿宋_GB2312" w:hAnsi="宋体" w:eastAsia="仿宋_GB2312" w:cs="Dotum"/>
          <w:sz w:val="32"/>
          <w:szCs w:val="32"/>
        </w:rPr>
      </w:pPr>
      <w:r>
        <w:rPr>
          <w:rFonts w:ascii="仿宋_GB2312" w:hAnsi="宋体" w:eastAsia="仿宋_GB2312" w:cs="Dotum"/>
          <w:sz w:val="32"/>
          <w:szCs w:val="32"/>
        </w:rPr>
        <w:t>2016</w:t>
      </w:r>
      <w:r>
        <w:rPr>
          <w:rFonts w:hint="eastAsia" w:ascii="仿宋_GB2312" w:hAnsi="宋体" w:eastAsia="仿宋_GB2312" w:cs="Dotum"/>
          <w:sz w:val="32"/>
          <w:szCs w:val="32"/>
        </w:rPr>
        <w:t>年末丰南区民政局部门固定资产</w:t>
      </w:r>
      <w:r>
        <w:rPr>
          <w:rFonts w:ascii="仿宋_GB2312" w:hAnsi="宋体" w:eastAsia="仿宋_GB2312" w:cs="Dotum"/>
          <w:sz w:val="32"/>
          <w:szCs w:val="32"/>
        </w:rPr>
        <w:t>1869.72</w:t>
      </w:r>
      <w:r>
        <w:rPr>
          <w:rFonts w:hint="eastAsia" w:ascii="仿宋_GB2312" w:hAnsi="宋体" w:eastAsia="仿宋_GB2312" w:cs="Dotum"/>
          <w:sz w:val="32"/>
          <w:szCs w:val="32"/>
        </w:rPr>
        <w:t>万元，房屋价值</w:t>
      </w:r>
      <w:r>
        <w:rPr>
          <w:rFonts w:ascii="仿宋_GB2312" w:hAnsi="宋体" w:eastAsia="仿宋_GB2312" w:cs="Dotum"/>
          <w:sz w:val="32"/>
          <w:szCs w:val="32"/>
        </w:rPr>
        <w:t>1207.85</w:t>
      </w:r>
      <w:r>
        <w:rPr>
          <w:rFonts w:hint="eastAsia" w:ascii="仿宋_GB2312" w:hAnsi="宋体" w:eastAsia="仿宋_GB2312" w:cs="Dotum"/>
          <w:sz w:val="32"/>
          <w:szCs w:val="32"/>
        </w:rPr>
        <w:t>万元，车辆价值</w:t>
      </w:r>
      <w:r>
        <w:rPr>
          <w:rFonts w:ascii="仿宋_GB2312" w:hAnsi="宋体" w:eastAsia="仿宋_GB2312" w:cs="Dotum"/>
          <w:sz w:val="32"/>
          <w:szCs w:val="32"/>
        </w:rPr>
        <w:t>204.83</w:t>
      </w:r>
      <w:r>
        <w:rPr>
          <w:rFonts w:hint="eastAsia" w:ascii="仿宋_GB2312" w:hAnsi="宋体" w:eastAsia="仿宋_GB2312" w:cs="Dotum"/>
          <w:sz w:val="32"/>
          <w:szCs w:val="32"/>
        </w:rPr>
        <w:t>万元（包含殡仪馆殡葬专用车），通用设备及办公家具等其他固定资产</w:t>
      </w:r>
      <w:r>
        <w:rPr>
          <w:rFonts w:ascii="仿宋_GB2312" w:hAnsi="宋体" w:eastAsia="仿宋_GB2312" w:cs="Dotum"/>
          <w:sz w:val="32"/>
          <w:szCs w:val="32"/>
        </w:rPr>
        <w:t>457.04</w:t>
      </w:r>
      <w:r>
        <w:rPr>
          <w:rFonts w:hint="eastAsia" w:ascii="仿宋_GB2312" w:hAnsi="宋体" w:eastAsia="仿宋_GB2312" w:cs="Dotum"/>
          <w:sz w:val="32"/>
          <w:szCs w:val="32"/>
        </w:rPr>
        <w:t>万元。</w:t>
      </w:r>
      <w:r>
        <w:rPr>
          <w:rFonts w:ascii="仿宋_GB2312" w:hAnsi="宋体" w:eastAsia="仿宋_GB2312" w:cs="Dotum"/>
          <w:sz w:val="32"/>
          <w:szCs w:val="32"/>
        </w:rPr>
        <w:t>2017</w:t>
      </w:r>
      <w:r>
        <w:rPr>
          <w:rFonts w:hint="eastAsia" w:ascii="仿宋_GB2312" w:hAnsi="宋体" w:eastAsia="仿宋_GB2312" w:cs="Dotum"/>
          <w:sz w:val="32"/>
          <w:szCs w:val="32"/>
        </w:rPr>
        <w:t>年民政局部门拟购置固定资产</w:t>
      </w:r>
      <w:r>
        <w:rPr>
          <w:rFonts w:ascii="仿宋_GB2312" w:hAnsi="宋体" w:eastAsia="仿宋_GB2312" w:cs="Dotum"/>
          <w:sz w:val="32"/>
          <w:szCs w:val="32"/>
        </w:rPr>
        <w:t>9.35</w:t>
      </w:r>
      <w:r>
        <w:rPr>
          <w:rFonts w:hint="eastAsia" w:ascii="仿宋_GB2312" w:hAnsi="宋体" w:eastAsia="仿宋_GB2312" w:cs="Dotum"/>
          <w:sz w:val="32"/>
          <w:szCs w:val="32"/>
        </w:rPr>
        <w:t>万元，其中民政局各业务科室拟购置电脑等办公设备</w:t>
      </w:r>
      <w:r>
        <w:rPr>
          <w:rFonts w:ascii="仿宋_GB2312" w:hAnsi="宋体" w:eastAsia="仿宋_GB2312" w:cs="Dotum"/>
          <w:sz w:val="32"/>
          <w:szCs w:val="32"/>
        </w:rPr>
        <w:t>8.1</w:t>
      </w:r>
      <w:r>
        <w:rPr>
          <w:rFonts w:hint="eastAsia" w:ascii="仿宋_GB2312" w:hAnsi="宋体" w:eastAsia="仿宋_GB2312" w:cs="Dotum"/>
          <w:sz w:val="32"/>
          <w:szCs w:val="32"/>
        </w:rPr>
        <w:t>万元，婚姻登记处拟购置办公设备</w:t>
      </w:r>
      <w:r>
        <w:rPr>
          <w:rFonts w:ascii="仿宋_GB2312" w:hAnsi="宋体" w:eastAsia="仿宋_GB2312" w:cs="Dotum"/>
          <w:sz w:val="32"/>
          <w:szCs w:val="32"/>
        </w:rPr>
        <w:t>1.25</w:t>
      </w:r>
      <w:r>
        <w:rPr>
          <w:rFonts w:hint="eastAsia" w:ascii="仿宋_GB2312" w:hAnsi="宋体" w:eastAsia="仿宋_GB2312" w:cs="Dotum"/>
          <w:sz w:val="32"/>
          <w:szCs w:val="32"/>
        </w:rPr>
        <w:t>万元</w:t>
      </w:r>
    </w:p>
    <w:p w14:paraId="7B98B4DB">
      <w:pPr>
        <w:rPr>
          <w:rFonts w:ascii="黑体" w:hAnsi="宋体" w:eastAsia="黑体"/>
          <w:b/>
          <w:sz w:val="32"/>
          <w:szCs w:val="32"/>
        </w:rPr>
      </w:pPr>
      <w:r>
        <w:rPr>
          <w:rFonts w:hint="eastAsia" w:ascii="黑体" w:hAnsi="宋体" w:eastAsia="黑体"/>
          <w:b/>
          <w:sz w:val="32"/>
          <w:szCs w:val="32"/>
        </w:rPr>
        <w:t>九、名词解释</w:t>
      </w:r>
    </w:p>
    <w:p w14:paraId="383E6719">
      <w:pPr>
        <w:ind w:firstLine="643" w:firstLineChars="200"/>
        <w:rPr>
          <w:rFonts w:ascii="仿宋_GB2312" w:hAnsi="宋体" w:eastAsia="仿宋_GB2312"/>
          <w:sz w:val="32"/>
          <w:szCs w:val="32"/>
        </w:rPr>
      </w:pPr>
      <w:r>
        <w:rPr>
          <w:rFonts w:ascii="仿宋_GB2312" w:hAnsi="宋体" w:eastAsia="仿宋_GB2312"/>
          <w:b/>
          <w:sz w:val="32"/>
          <w:szCs w:val="32"/>
        </w:rPr>
        <w:t>1</w:t>
      </w:r>
      <w:r>
        <w:rPr>
          <w:rFonts w:hint="eastAsia" w:ascii="仿宋_GB2312" w:hAnsi="宋体" w:eastAsia="仿宋_GB2312"/>
          <w:sz w:val="32"/>
          <w:szCs w:val="32"/>
        </w:rPr>
        <w:t>、基本支出：指为保障机构正常运转、完成日常工作任务而发生的人员支出和公用支出。</w:t>
      </w:r>
    </w:p>
    <w:p w14:paraId="207E792E">
      <w:pPr>
        <w:ind w:firstLine="643" w:firstLineChars="200"/>
        <w:rPr>
          <w:rFonts w:ascii="仿宋_GB2312" w:hAnsi="宋体" w:eastAsia="仿宋_GB2312"/>
          <w:sz w:val="32"/>
          <w:szCs w:val="32"/>
        </w:rPr>
      </w:pPr>
      <w:r>
        <w:rPr>
          <w:rFonts w:ascii="仿宋_GB2312" w:hAnsi="宋体" w:eastAsia="仿宋_GB2312"/>
          <w:b/>
          <w:sz w:val="32"/>
          <w:szCs w:val="32"/>
        </w:rPr>
        <w:t>2</w:t>
      </w:r>
      <w:r>
        <w:rPr>
          <w:rFonts w:hint="eastAsia" w:ascii="仿宋_GB2312" w:hAnsi="宋体" w:eastAsia="仿宋_GB2312"/>
          <w:sz w:val="32"/>
          <w:szCs w:val="32"/>
        </w:rPr>
        <w:t>、项目支出：指在基本支出之外为完成相关行政任务和事业发展目标所发生的支出。</w:t>
      </w:r>
    </w:p>
    <w:p w14:paraId="3C922D32">
      <w:pPr>
        <w:ind w:firstLine="643" w:firstLineChars="200"/>
        <w:rPr>
          <w:rFonts w:ascii="仿宋_GB2312" w:hAnsi="宋体" w:eastAsia="仿宋_GB2312"/>
          <w:sz w:val="32"/>
          <w:szCs w:val="32"/>
        </w:rPr>
      </w:pPr>
      <w:r>
        <w:rPr>
          <w:rFonts w:ascii="仿宋_GB2312" w:hAnsi="宋体" w:eastAsia="仿宋_GB2312"/>
          <w:b/>
          <w:sz w:val="32"/>
          <w:szCs w:val="32"/>
        </w:rPr>
        <w:t>3</w:t>
      </w:r>
      <w:r>
        <w:rPr>
          <w:rFonts w:ascii="仿宋_GB2312" w:hAnsi="宋体" w:eastAsia="仿宋_GB2312"/>
          <w:sz w:val="32"/>
          <w:szCs w:val="32"/>
        </w:rPr>
        <w:t>.</w:t>
      </w:r>
      <w:r>
        <w:rPr>
          <w:rFonts w:hint="eastAsia" w:ascii="仿宋_GB2312" w:hAnsi="宋体" w:eastAsia="仿宋_GB2312"/>
          <w:sz w:val="32"/>
          <w:szCs w:val="32"/>
        </w:rPr>
        <w:t>纳入财政预决算管理的“三公经费”，是指用财政拨款安排的因公出国（境</w:t>
      </w:r>
      <w:r>
        <w:rPr>
          <w:rFonts w:ascii="仿宋_GB2312" w:hAnsi="宋体" w:eastAsia="仿宋_GB2312"/>
          <w:sz w:val="32"/>
          <w:szCs w:val="32"/>
        </w:rPr>
        <w:t xml:space="preserve"> </w:t>
      </w:r>
      <w:r>
        <w:rPr>
          <w:rFonts w:hint="eastAsia" w:ascii="仿宋_GB2312" w:hAnsi="宋体" w:eastAsia="仿宋_GB2312"/>
          <w:sz w:val="32"/>
          <w:szCs w:val="32"/>
        </w:rPr>
        <w:t>）费、公务用车购置及运行费和公务接待费。其中，因公出国（境）费反映单位公务出国（境）的住宿费、旅费、伙食补助费、杂费、培训费等支出；公务用车购置及运行费反映单位公务用车购置费及租用费、燃料费、维修费、过路过桥费</w:t>
      </w:r>
      <w:r>
        <w:rPr>
          <w:rFonts w:ascii="仿宋_GB2312" w:hAnsi="宋体" w:eastAsia="仿宋_GB2312"/>
          <w:sz w:val="32"/>
          <w:szCs w:val="32"/>
        </w:rPr>
        <w:t xml:space="preserve"> </w:t>
      </w:r>
      <w:r>
        <w:rPr>
          <w:rFonts w:hint="eastAsia" w:ascii="仿宋_GB2312" w:hAnsi="宋体" w:eastAsia="仿宋_GB2312"/>
          <w:sz w:val="32"/>
          <w:szCs w:val="32"/>
        </w:rPr>
        <w:t>、保险费、安全奖励费用等支出；公务接待费反映单位按规定开支的各类公务接待（含外宾接待）支出。</w:t>
      </w:r>
    </w:p>
    <w:p w14:paraId="7E1134D9">
      <w:pPr>
        <w:ind w:firstLine="643" w:firstLineChars="200"/>
        <w:rPr>
          <w:rFonts w:ascii="宋体" w:hAnsi="宋体" w:eastAsia="宋体"/>
          <w:sz w:val="32"/>
          <w:szCs w:val="32"/>
        </w:rPr>
      </w:pPr>
      <w:r>
        <w:rPr>
          <w:rFonts w:ascii="仿宋_GB2312" w:hAnsi="宋体" w:eastAsia="仿宋_GB2312"/>
          <w:b/>
          <w:sz w:val="32"/>
          <w:szCs w:val="32"/>
        </w:rPr>
        <w:t>4</w:t>
      </w:r>
      <w:r>
        <w:rPr>
          <w:rFonts w:ascii="仿宋_GB2312" w:hAnsi="宋体" w:eastAsia="仿宋_GB2312"/>
          <w:sz w:val="32"/>
          <w:szCs w:val="32"/>
        </w:rPr>
        <w:t>.</w:t>
      </w:r>
      <w:r>
        <w:rPr>
          <w:rFonts w:hint="eastAsia" w:ascii="仿宋_GB2312" w:hAnsi="宋体" w:eastAsia="仿宋_GB2312"/>
          <w:sz w:val="32"/>
          <w:szCs w:val="32"/>
        </w:rPr>
        <w:t>机关运行经费：为保障行政单位（包括实行公务员管理的事业单位）运行用于购买货物和服务的各项资金，包括办公及印刷费、邮电费、差旅费、会议费、福利费</w:t>
      </w:r>
      <w:r>
        <w:rPr>
          <w:rFonts w:ascii="仿宋_GB2312" w:hAnsi="宋体" w:eastAsia="仿宋_GB2312"/>
          <w:sz w:val="32"/>
          <w:szCs w:val="32"/>
        </w:rPr>
        <w:t xml:space="preserve"> </w:t>
      </w:r>
      <w:r>
        <w:rPr>
          <w:rFonts w:hint="eastAsia" w:ascii="仿宋_GB2312" w:hAnsi="宋体" w:eastAsia="仿宋_GB2312"/>
          <w:sz w:val="32"/>
          <w:szCs w:val="32"/>
        </w:rPr>
        <w:t>、日常维修费、专用材料及一般设备购置费、办公用房水电费</w:t>
      </w:r>
      <w:r>
        <w:rPr>
          <w:rFonts w:ascii="仿宋_GB2312" w:hAnsi="宋体" w:eastAsia="仿宋_GB2312"/>
          <w:sz w:val="32"/>
          <w:szCs w:val="32"/>
        </w:rPr>
        <w:t xml:space="preserve"> </w:t>
      </w:r>
      <w:r>
        <w:rPr>
          <w:rFonts w:hint="eastAsia" w:ascii="仿宋_GB2312" w:hAnsi="宋体" w:eastAsia="仿宋_GB2312"/>
          <w:sz w:val="32"/>
          <w:szCs w:val="32"/>
        </w:rPr>
        <w:t>、办公用房取暖费、办公用房物业管理费、公务用车运行维护费及其他费用。</w:t>
      </w:r>
    </w:p>
    <w:p w14:paraId="6B27F14C">
      <w:pPr>
        <w:rPr>
          <w:rFonts w:ascii="黑体" w:hAnsi="宋体" w:eastAsia="黑体"/>
          <w:b/>
          <w:sz w:val="32"/>
          <w:szCs w:val="32"/>
        </w:rPr>
      </w:pPr>
      <w:r>
        <w:rPr>
          <w:rFonts w:hint="eastAsia" w:ascii="黑体" w:hAnsi="宋体" w:eastAsia="黑体"/>
          <w:b/>
          <w:sz w:val="32"/>
          <w:szCs w:val="32"/>
        </w:rPr>
        <w:t>十、其他需要说明的情况</w:t>
      </w:r>
    </w:p>
    <w:p w14:paraId="5EA5FD6C">
      <w:pPr>
        <w:ind w:firstLine="562" w:firstLineChars="200"/>
        <w:jc w:val="left"/>
        <w:outlineLvl w:val="0"/>
        <w:rPr>
          <w:rFonts w:ascii="仿宋_GB2312" w:hAnsi="宋体" w:eastAsia="仿宋_GB2312" w:cs="Dotum"/>
          <w:sz w:val="32"/>
          <w:szCs w:val="32"/>
        </w:rPr>
      </w:pPr>
      <w:r>
        <w:rPr>
          <w:rFonts w:ascii="宋体" w:hAnsi="宋体" w:eastAsia="宋体" w:cs="Dotum"/>
          <w:b/>
          <w:sz w:val="28"/>
          <w:szCs w:val="28"/>
        </w:rPr>
        <w:t>1</w:t>
      </w:r>
      <w:r>
        <w:rPr>
          <w:rFonts w:hint="eastAsia" w:ascii="宋体" w:hAnsi="宋体" w:eastAsia="宋体" w:cs="Dotum"/>
          <w:sz w:val="28"/>
          <w:szCs w:val="28"/>
        </w:rPr>
        <w:t>、</w:t>
      </w:r>
      <w:r>
        <w:rPr>
          <w:rFonts w:hint="eastAsia" w:ascii="仿宋_GB2312" w:hAnsi="宋体" w:eastAsia="仿宋_GB2312" w:cs="Dotum"/>
          <w:sz w:val="32"/>
          <w:szCs w:val="32"/>
        </w:rPr>
        <w:t>本单位未涉及政府性基金预算，《</w:t>
      </w:r>
      <w:r>
        <w:rPr>
          <w:rFonts w:hint="eastAsia" w:ascii="仿宋_GB2312" w:hAnsi="宋体" w:eastAsia="仿宋_GB2312"/>
          <w:sz w:val="32"/>
          <w:szCs w:val="32"/>
        </w:rPr>
        <w:t>部门预算政府基金预算财政拨款支出表》无数据，空表列示</w:t>
      </w:r>
      <w:r>
        <w:rPr>
          <w:rFonts w:hint="eastAsia" w:ascii="仿宋_GB2312" w:hAnsi="宋体" w:eastAsia="仿宋_GB2312" w:cs="Dotum"/>
          <w:sz w:val="32"/>
          <w:szCs w:val="32"/>
        </w:rPr>
        <w:t>。</w:t>
      </w:r>
    </w:p>
    <w:p w14:paraId="08FB6BE7">
      <w:pPr>
        <w:ind w:firstLine="562" w:firstLineChars="200"/>
        <w:rPr>
          <w:rFonts w:ascii="仿宋_GB2312" w:hAnsi="宋体" w:eastAsia="仿宋_GB2312"/>
          <w:sz w:val="32"/>
          <w:szCs w:val="32"/>
        </w:rPr>
      </w:pPr>
      <w:r>
        <w:rPr>
          <w:rFonts w:ascii="宋体" w:hAnsi="宋体" w:eastAsia="宋体" w:cs="Dotum"/>
          <w:b/>
          <w:sz w:val="28"/>
          <w:szCs w:val="28"/>
        </w:rPr>
        <w:t>2</w:t>
      </w:r>
      <w:r>
        <w:rPr>
          <w:rFonts w:hint="eastAsia" w:ascii="宋体" w:hAnsi="宋体" w:eastAsia="宋体" w:cs="Dotum"/>
          <w:sz w:val="28"/>
          <w:szCs w:val="28"/>
        </w:rPr>
        <w:t>、</w:t>
      </w:r>
      <w:r>
        <w:rPr>
          <w:rFonts w:hint="eastAsia" w:ascii="仿宋_GB2312" w:hAnsi="宋体" w:eastAsia="仿宋_GB2312" w:cs="Dotum"/>
          <w:sz w:val="32"/>
          <w:szCs w:val="32"/>
        </w:rPr>
        <w:t>本单位未涉及国有资本经营预算，《</w:t>
      </w:r>
      <w:r>
        <w:rPr>
          <w:rFonts w:hint="eastAsia" w:ascii="仿宋_GB2312" w:hAnsi="宋体" w:eastAsia="仿宋_GB2312"/>
          <w:sz w:val="32"/>
          <w:szCs w:val="32"/>
        </w:rPr>
        <w:t>部门预算国有资本经营预算财政拨款支出表》无数据，空表列示</w:t>
      </w:r>
      <w:r>
        <w:rPr>
          <w:rFonts w:hint="eastAsia" w:ascii="仿宋_GB2312" w:hAnsi="宋体" w:eastAsia="仿宋_GB2312" w:cs="Dotum"/>
          <w:sz w:val="32"/>
          <w:szCs w:val="32"/>
        </w:rPr>
        <w:t>。</w:t>
      </w:r>
    </w:p>
    <w:p w14:paraId="54A7207C">
      <w:pPr>
        <w:rPr>
          <w:rFonts w:ascii="仿宋_GB2312" w:hAnsi="宋体" w:eastAsia="仿宋_GB2312"/>
          <w:sz w:val="32"/>
          <w:szCs w:val="32"/>
        </w:rPr>
      </w:pPr>
    </w:p>
    <w:sectPr>
      <w:pgSz w:w="11906" w:h="16838"/>
      <w:pgMar w:top="1588"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altName w:val="仿宋_GB2312"/>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yMDVlNTA1ODg5ODVkYzk3MDU0YjE4OGJiNTIyODcifQ=="/>
  </w:docVars>
  <w:rsids>
    <w:rsidRoot w:val="00AA0991"/>
    <w:rsid w:val="00034312"/>
    <w:rsid w:val="00036C35"/>
    <w:rsid w:val="00043951"/>
    <w:rsid w:val="00045331"/>
    <w:rsid w:val="00050FCB"/>
    <w:rsid w:val="00054C3D"/>
    <w:rsid w:val="000714A5"/>
    <w:rsid w:val="00083835"/>
    <w:rsid w:val="00087DB8"/>
    <w:rsid w:val="00094976"/>
    <w:rsid w:val="00096E61"/>
    <w:rsid w:val="0009759A"/>
    <w:rsid w:val="00097B6A"/>
    <w:rsid w:val="00097FE4"/>
    <w:rsid w:val="000A15F2"/>
    <w:rsid w:val="000A33E9"/>
    <w:rsid w:val="000B2A24"/>
    <w:rsid w:val="000B678D"/>
    <w:rsid w:val="000D6C1E"/>
    <w:rsid w:val="000E6945"/>
    <w:rsid w:val="000F2432"/>
    <w:rsid w:val="001306D0"/>
    <w:rsid w:val="00163C17"/>
    <w:rsid w:val="00172E88"/>
    <w:rsid w:val="0017545A"/>
    <w:rsid w:val="00183212"/>
    <w:rsid w:val="0019685C"/>
    <w:rsid w:val="001A2D08"/>
    <w:rsid w:val="001A731C"/>
    <w:rsid w:val="001A7391"/>
    <w:rsid w:val="001C0605"/>
    <w:rsid w:val="001D4FC0"/>
    <w:rsid w:val="001F20B6"/>
    <w:rsid w:val="001F3235"/>
    <w:rsid w:val="0022717D"/>
    <w:rsid w:val="00230F43"/>
    <w:rsid w:val="0024370A"/>
    <w:rsid w:val="0024747F"/>
    <w:rsid w:val="0025187D"/>
    <w:rsid w:val="0026015F"/>
    <w:rsid w:val="00261248"/>
    <w:rsid w:val="00274935"/>
    <w:rsid w:val="0028335F"/>
    <w:rsid w:val="002A1ADC"/>
    <w:rsid w:val="002A5112"/>
    <w:rsid w:val="002A574F"/>
    <w:rsid w:val="002A5C70"/>
    <w:rsid w:val="002E1DC5"/>
    <w:rsid w:val="002E3CAB"/>
    <w:rsid w:val="002F236A"/>
    <w:rsid w:val="0031294D"/>
    <w:rsid w:val="003343EB"/>
    <w:rsid w:val="003504DD"/>
    <w:rsid w:val="003510FC"/>
    <w:rsid w:val="003537E4"/>
    <w:rsid w:val="00373387"/>
    <w:rsid w:val="003737B3"/>
    <w:rsid w:val="003A5227"/>
    <w:rsid w:val="003C30D4"/>
    <w:rsid w:val="003E3BB9"/>
    <w:rsid w:val="003F4A6C"/>
    <w:rsid w:val="00413D3C"/>
    <w:rsid w:val="00415DEA"/>
    <w:rsid w:val="00421169"/>
    <w:rsid w:val="00436990"/>
    <w:rsid w:val="0046307E"/>
    <w:rsid w:val="004943A2"/>
    <w:rsid w:val="004C6CB1"/>
    <w:rsid w:val="004E7288"/>
    <w:rsid w:val="004F33C1"/>
    <w:rsid w:val="00504C98"/>
    <w:rsid w:val="0050501F"/>
    <w:rsid w:val="00506019"/>
    <w:rsid w:val="005115FB"/>
    <w:rsid w:val="00520E64"/>
    <w:rsid w:val="005244C2"/>
    <w:rsid w:val="00537FD3"/>
    <w:rsid w:val="00541442"/>
    <w:rsid w:val="00550957"/>
    <w:rsid w:val="00551346"/>
    <w:rsid w:val="00556C64"/>
    <w:rsid w:val="00582170"/>
    <w:rsid w:val="00591CD1"/>
    <w:rsid w:val="0059623C"/>
    <w:rsid w:val="005A7CC0"/>
    <w:rsid w:val="005B31B4"/>
    <w:rsid w:val="005C0106"/>
    <w:rsid w:val="005C6D81"/>
    <w:rsid w:val="005D5E44"/>
    <w:rsid w:val="005F39C3"/>
    <w:rsid w:val="005F5F8D"/>
    <w:rsid w:val="00612BC9"/>
    <w:rsid w:val="00626835"/>
    <w:rsid w:val="00636166"/>
    <w:rsid w:val="00647BCA"/>
    <w:rsid w:val="00651C70"/>
    <w:rsid w:val="0069708B"/>
    <w:rsid w:val="006B5F8D"/>
    <w:rsid w:val="006C2AA4"/>
    <w:rsid w:val="006E71CB"/>
    <w:rsid w:val="00702A29"/>
    <w:rsid w:val="00712AC4"/>
    <w:rsid w:val="00713A71"/>
    <w:rsid w:val="00722B22"/>
    <w:rsid w:val="007350DE"/>
    <w:rsid w:val="007D24B0"/>
    <w:rsid w:val="007E2642"/>
    <w:rsid w:val="0080402C"/>
    <w:rsid w:val="008121EC"/>
    <w:rsid w:val="008207C2"/>
    <w:rsid w:val="00840BE7"/>
    <w:rsid w:val="00845354"/>
    <w:rsid w:val="00862B88"/>
    <w:rsid w:val="0087405E"/>
    <w:rsid w:val="00893109"/>
    <w:rsid w:val="008B3A50"/>
    <w:rsid w:val="008C3D3D"/>
    <w:rsid w:val="008E2FED"/>
    <w:rsid w:val="008E6273"/>
    <w:rsid w:val="009104CD"/>
    <w:rsid w:val="00917301"/>
    <w:rsid w:val="00917DF7"/>
    <w:rsid w:val="009262C9"/>
    <w:rsid w:val="00953337"/>
    <w:rsid w:val="00953D93"/>
    <w:rsid w:val="00955B4E"/>
    <w:rsid w:val="009630FA"/>
    <w:rsid w:val="00981EDF"/>
    <w:rsid w:val="00990294"/>
    <w:rsid w:val="00992E6E"/>
    <w:rsid w:val="00996C7B"/>
    <w:rsid w:val="009A541B"/>
    <w:rsid w:val="009A6525"/>
    <w:rsid w:val="009A7698"/>
    <w:rsid w:val="009B5D59"/>
    <w:rsid w:val="009C1925"/>
    <w:rsid w:val="009C31EA"/>
    <w:rsid w:val="009E72DD"/>
    <w:rsid w:val="00A05C45"/>
    <w:rsid w:val="00A103B6"/>
    <w:rsid w:val="00A26474"/>
    <w:rsid w:val="00A265F7"/>
    <w:rsid w:val="00A615CB"/>
    <w:rsid w:val="00A653CC"/>
    <w:rsid w:val="00A66D05"/>
    <w:rsid w:val="00A83B56"/>
    <w:rsid w:val="00AA090A"/>
    <w:rsid w:val="00AA0991"/>
    <w:rsid w:val="00AB15F8"/>
    <w:rsid w:val="00AD1932"/>
    <w:rsid w:val="00AD2CA9"/>
    <w:rsid w:val="00AD67C7"/>
    <w:rsid w:val="00AD7D21"/>
    <w:rsid w:val="00AE29BB"/>
    <w:rsid w:val="00AE3BA6"/>
    <w:rsid w:val="00AE48CD"/>
    <w:rsid w:val="00AE5335"/>
    <w:rsid w:val="00AF07D2"/>
    <w:rsid w:val="00B03DA2"/>
    <w:rsid w:val="00B04693"/>
    <w:rsid w:val="00B06DE9"/>
    <w:rsid w:val="00B07740"/>
    <w:rsid w:val="00B12A69"/>
    <w:rsid w:val="00B2160E"/>
    <w:rsid w:val="00B23314"/>
    <w:rsid w:val="00B24268"/>
    <w:rsid w:val="00B41928"/>
    <w:rsid w:val="00B44203"/>
    <w:rsid w:val="00B52D89"/>
    <w:rsid w:val="00B63049"/>
    <w:rsid w:val="00B84CC3"/>
    <w:rsid w:val="00B90DCE"/>
    <w:rsid w:val="00B97C7D"/>
    <w:rsid w:val="00BD5851"/>
    <w:rsid w:val="00BD6117"/>
    <w:rsid w:val="00BD68A4"/>
    <w:rsid w:val="00BD799F"/>
    <w:rsid w:val="00BE1A28"/>
    <w:rsid w:val="00BE7D37"/>
    <w:rsid w:val="00C068A0"/>
    <w:rsid w:val="00C17F5A"/>
    <w:rsid w:val="00C27CBB"/>
    <w:rsid w:val="00C37509"/>
    <w:rsid w:val="00C448DD"/>
    <w:rsid w:val="00C65098"/>
    <w:rsid w:val="00C818EA"/>
    <w:rsid w:val="00C81DD7"/>
    <w:rsid w:val="00C94409"/>
    <w:rsid w:val="00C97F84"/>
    <w:rsid w:val="00CC473C"/>
    <w:rsid w:val="00CF5F06"/>
    <w:rsid w:val="00D125AA"/>
    <w:rsid w:val="00D20BFC"/>
    <w:rsid w:val="00D4510F"/>
    <w:rsid w:val="00D6506F"/>
    <w:rsid w:val="00D66B6E"/>
    <w:rsid w:val="00DB0456"/>
    <w:rsid w:val="00DC01BD"/>
    <w:rsid w:val="00DC635A"/>
    <w:rsid w:val="00DD57A6"/>
    <w:rsid w:val="00DD6B89"/>
    <w:rsid w:val="00DF0183"/>
    <w:rsid w:val="00DF180A"/>
    <w:rsid w:val="00DF1ED4"/>
    <w:rsid w:val="00E0657C"/>
    <w:rsid w:val="00E25076"/>
    <w:rsid w:val="00E45478"/>
    <w:rsid w:val="00E51E3D"/>
    <w:rsid w:val="00E54C87"/>
    <w:rsid w:val="00E73053"/>
    <w:rsid w:val="00E96009"/>
    <w:rsid w:val="00EC0D97"/>
    <w:rsid w:val="00EC18FE"/>
    <w:rsid w:val="00EF006A"/>
    <w:rsid w:val="00EF4F49"/>
    <w:rsid w:val="00EF72EE"/>
    <w:rsid w:val="00F53CAD"/>
    <w:rsid w:val="00F60B91"/>
    <w:rsid w:val="00F62663"/>
    <w:rsid w:val="00F670DA"/>
    <w:rsid w:val="00FB364D"/>
    <w:rsid w:val="00FB4EA0"/>
    <w:rsid w:val="00FC629F"/>
    <w:rsid w:val="00FD0003"/>
    <w:rsid w:val="00FD7581"/>
    <w:rsid w:val="00FE4EAF"/>
    <w:rsid w:val="00FF5120"/>
    <w:rsid w:val="4A6769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Header Char"/>
    <w:basedOn w:val="7"/>
    <w:link w:val="4"/>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Date Char"/>
    <w:basedOn w:val="7"/>
    <w:link w:val="2"/>
    <w:semiHidden/>
    <w:qFormat/>
    <w:locked/>
    <w:uiPriority w:val="99"/>
    <w:rPr>
      <w:rFonts w:cs="Times New Roman"/>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23</Pages>
  <Words>10411</Words>
  <Characters>11263</Characters>
  <Lines>0</Lines>
  <Paragraphs>0</Paragraphs>
  <TotalTime>0</TotalTime>
  <ScaleCrop>false</ScaleCrop>
  <LinksUpToDate>false</LinksUpToDate>
  <CharactersWithSpaces>11328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2017-06-05T08:30:00Z</dcterms:created>
  <dc:creator>fnysk</dc:creator>
  <cp:lastModifiedBy>Administrator</cp:lastModifiedBy>
  <dcterms:modified xsi:type="dcterms:W3CDTF">2024-11-18T06:36:03Z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3721B9C7CB3643579C542BFD0C2C3FAD_12</vt:lpwstr>
  </property>
</Properties>
</file>