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center"/>
        <w:rPr>
          <w:rFonts w:ascii="黑体" w:eastAsia="黑体" w:cs="宋体"/>
          <w:kern w:val="0"/>
          <w:sz w:val="44"/>
          <w:szCs w:val="44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center"/>
        <w:rPr>
          <w:rFonts w:ascii="黑体" w:eastAsia="黑体" w:cs="宋体"/>
          <w:kern w:val="0"/>
          <w:sz w:val="44"/>
          <w:szCs w:val="44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jc w:val="center"/>
        <w:rPr>
          <w:rFonts w:ascii="黑体" w:eastAsia="黑体" w:cs="宋体"/>
          <w:kern w:val="0"/>
          <w:sz w:val="44"/>
          <w:szCs w:val="44"/>
        </w:rPr>
      </w:pPr>
      <w:r>
        <w:rPr>
          <w:rFonts w:ascii="黑体" w:eastAsia="黑体" w:cs="宋体"/>
          <w:b/>
          <w:bCs/>
          <w:kern w:val="0"/>
          <w:sz w:val="44"/>
          <w:szCs w:val="44"/>
        </w:rPr>
        <w:t>201</w:t>
      </w:r>
      <w:r>
        <w:rPr>
          <w:rFonts w:ascii="黑体" w:eastAsia="黑体" w:cs="宋体" w:hint="eastAsia"/>
          <w:b/>
          <w:bCs/>
          <w:kern w:val="0"/>
          <w:sz w:val="44"/>
          <w:szCs w:val="44"/>
        </w:rPr>
        <w:t>9</w:t>
      </w:r>
      <w:r>
        <w:rPr>
          <w:rFonts w:ascii="黑体" w:eastAsia="黑体" w:cs="宋体"/>
          <w:b/>
          <w:bCs/>
          <w:kern w:val="0"/>
          <w:sz w:val="44"/>
          <w:szCs w:val="44"/>
        </w:rPr>
        <w:t>年</w:t>
      </w:r>
      <w:r>
        <w:rPr>
          <w:rFonts w:ascii="黑体" w:eastAsia="黑体" w:cs="宋体" w:hint="eastAsia"/>
          <w:b/>
          <w:bCs/>
          <w:kern w:val="0"/>
          <w:sz w:val="44"/>
          <w:szCs w:val="44"/>
          <w:lang w:eastAsia="zh-CN"/>
        </w:rPr>
        <w:t>柳树瞿阝镇</w:t>
      </w:r>
      <w:r>
        <w:rPr>
          <w:rFonts w:ascii="黑体" w:eastAsia="黑体" w:cs="宋体" w:hint="eastAsia"/>
          <w:b/>
          <w:bCs/>
          <w:kern w:val="0"/>
          <w:sz w:val="44"/>
          <w:szCs w:val="44"/>
        </w:rPr>
        <w:t>部门预算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center"/>
        <w:rPr>
          <w:rFonts w:ascii="仿宋" w:eastAsia="仿宋" w:cs="宋体"/>
          <w:kern w:val="0"/>
          <w:sz w:val="32"/>
          <w:szCs w:val="32"/>
        </w:rPr>
      </w:pPr>
      <w:r>
        <w:rPr>
          <w:rFonts w:ascii="仿宋" w:eastAsia="仿宋" w:cs="宋体"/>
          <w:kern w:val="0"/>
          <w:sz w:val="32"/>
          <w:szCs w:val="32"/>
        </w:rPr>
        <w:t>201</w:t>
      </w:r>
      <w:r>
        <w:rPr>
          <w:rFonts w:ascii="仿宋" w:eastAsia="仿宋" w:cs="宋体" w:hint="eastAsia"/>
          <w:kern w:val="0"/>
          <w:sz w:val="32"/>
          <w:szCs w:val="32"/>
        </w:rPr>
        <w:t>9</w:t>
      </w:r>
      <w:r>
        <w:rPr>
          <w:rFonts w:ascii="仿宋" w:eastAsia="仿宋" w:cs="宋体"/>
          <w:kern w:val="0"/>
          <w:sz w:val="32"/>
          <w:szCs w:val="32"/>
        </w:rPr>
        <w:t>年</w:t>
      </w:r>
      <w:r>
        <w:rPr>
          <w:rFonts w:ascii="仿宋" w:eastAsia="仿宋" w:cs="宋体" w:hint="eastAsia"/>
          <w:kern w:val="0"/>
          <w:sz w:val="32"/>
          <w:szCs w:val="32"/>
        </w:rPr>
        <w:t>2</w:t>
      </w:r>
      <w:r>
        <w:rPr>
          <w:rFonts w:ascii="仿宋" w:eastAsia="仿宋" w:cs="宋体"/>
          <w:kern w:val="0"/>
          <w:sz w:val="32"/>
          <w:szCs w:val="32"/>
        </w:rPr>
        <w:t>月</w:t>
      </w:r>
    </w:p>
    <w:p>
      <w:pPr>
        <w:jc w:val="center"/>
        <w:rPr>
          <w:rFonts w:ascii="宋体" w:eastAsia="宋体"/>
          <w:b/>
          <w:sz w:val="44"/>
          <w:szCs w:val="44"/>
        </w:rPr>
      </w:pPr>
    </w:p>
    <w:p>
      <w:pPr>
        <w:jc w:val="center"/>
        <w:rPr>
          <w:rFonts w:ascii="宋体" w:eastAsia="宋体"/>
          <w:b/>
          <w:sz w:val="44"/>
          <w:szCs w:val="44"/>
        </w:rPr>
      </w:pPr>
    </w:p>
    <w:p>
      <w:pPr>
        <w:jc w:val="both"/>
        <w:rPr>
          <w:rFonts w:ascii="仿宋_GB2312" w:eastAsia="仿宋_GB2312" w:hint="eastAsia"/>
          <w:b/>
          <w:sz w:val="44"/>
          <w:szCs w:val="44"/>
        </w:rPr>
      </w:pPr>
    </w:p>
    <w:p>
      <w:pPr>
        <w:jc w:val="both"/>
        <w:rPr>
          <w:rFonts w:ascii="仿宋_GB2312" w:eastAsia="仿宋_GB2312" w:hint="eastAsia"/>
          <w:b/>
          <w:sz w:val="44"/>
          <w:szCs w:val="44"/>
        </w:rPr>
      </w:pPr>
    </w:p>
    <w:p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2019年部门预算公开目录</w:t>
      </w:r>
    </w:p>
    <w:p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>
      <w:pPr>
        <w:ind w:firstLineChars="200" w:firstLine="640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第一部分 2019年部门预算公开有关事项的说明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一、部门职责及机构设置情况</w:t>
      </w:r>
    </w:p>
    <w:p>
      <w:pPr>
        <w:tabs>
          <w:tab w:val="left" w:pos="4820"/>
        </w:tabs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二、部门预算安排的总体情况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三、机关运行经费安排情况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五、绩效预算信息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六、政府采购预算信息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七、国有资产信息</w:t>
      </w:r>
    </w:p>
    <w:p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八、名词解释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九、其他需要说明的事项</w:t>
      </w:r>
    </w:p>
    <w:p>
      <w:pPr>
        <w:ind w:firstLineChars="200" w:firstLine="640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第二部分 2019年部门预算公开报表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一、部门预算收支总表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二、部门预算收入总表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三、部门预算支出总表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四、部门预算财政拨款收支总表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五、部门预算一般公共预算财政拨款支出表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六、部门预算一般公共预算财政拨款基本支出表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七、部门预算政府基金预算财政拨款支出表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八、部门预算国有资本经营预算财政拨款支出表</w:t>
      </w:r>
    </w:p>
    <w:p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九、部门预算财政拨款“三公”经费支出表</w:t>
      </w:r>
    </w:p>
    <w:p>
      <w:pPr>
        <w:spacing w:line="560" w:lineRule="exact"/>
        <w:jc w:val="center"/>
        <w:rPr>
          <w:rFonts w:ascii="仿宋_GB2312" w:eastAsia="仿宋_GB2312" w:hint="eastAsia"/>
          <w:b/>
          <w:color w:val="auto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仿宋_GB2312" w:eastAsia="仿宋_GB2312" w:hint="eastAsia"/>
          <w:b/>
          <w:color w:val="FF0000"/>
          <w:sz w:val="44"/>
          <w:szCs w:val="44"/>
          <w:lang w:eastAsia="zh-CN"/>
        </w:rPr>
      </w:pPr>
      <w:r>
        <w:rPr>
          <w:rFonts w:ascii="仿宋_GB2312" w:eastAsia="仿宋_GB2312" w:hint="eastAsia"/>
          <w:b/>
          <w:color w:val="auto"/>
          <w:sz w:val="44"/>
          <w:szCs w:val="44"/>
          <w:lang w:eastAsia="zh-CN"/>
        </w:rPr>
        <w:t>柳树瞿阝镇人民政府</w:t>
      </w:r>
    </w:p>
    <w:p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2019年部门预算公开有关事项的说明</w:t>
      </w:r>
    </w:p>
    <w:p>
      <w:pPr>
        <w:spacing w:line="560" w:lineRule="exact"/>
        <w:ind w:firstLine="200"/>
        <w:jc w:val="center"/>
        <w:rPr>
          <w:rFonts w:ascii="仿宋_GB2312" w:eastAsia="仿宋_GB2312" w:hint="eastAsia"/>
          <w:b/>
          <w:sz w:val="44"/>
          <w:szCs w:val="44"/>
        </w:rPr>
      </w:pPr>
    </w:p>
    <w:p>
      <w:pPr>
        <w:spacing w:line="560" w:lineRule="exact"/>
        <w:ind w:firstLineChars="209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按照《预算法》、《河北省预决算公开操作规程实施细则》规定，现将</w:t>
      </w:r>
      <w:r>
        <w:rPr>
          <w:rFonts w:ascii="仿宋_GB2312" w:eastAsia="仿宋_GB2312" w:hint="eastAsia"/>
          <w:color w:val="auto"/>
          <w:sz w:val="32"/>
          <w:szCs w:val="32"/>
        </w:rPr>
        <w:t>丰南区</w:t>
      </w:r>
      <w:r>
        <w:rPr>
          <w:rFonts w:ascii="仿宋_GB2312" w:eastAsia="仿宋_GB2312" w:hint="eastAsia"/>
          <w:b w:val="0"/>
          <w:bCs/>
          <w:color w:val="auto"/>
          <w:sz w:val="32"/>
          <w:szCs w:val="32"/>
          <w:lang w:eastAsia="zh-CN"/>
        </w:rPr>
        <w:t>柳树瞿阝镇人民政府</w:t>
      </w:r>
      <w:r>
        <w:rPr>
          <w:rFonts w:ascii="仿宋_GB2312" w:eastAsia="仿宋_GB2312" w:hint="eastAsia"/>
          <w:sz w:val="32"/>
          <w:szCs w:val="32"/>
        </w:rPr>
        <w:t>2019年部门预算公开如下：</w:t>
      </w:r>
    </w:p>
    <w:p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部门职责及机构设置情况</w:t>
      </w:r>
    </w:p>
    <w:p>
      <w:pPr>
        <w:numPr>
          <w:ilvl w:val="0"/>
          <w:numId w:val="2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0" w:firstLine="640"/>
        <w:rPr>
          <w:rFonts w:ascii="仿宋" w:eastAsia="仿宋"/>
          <w:sz w:val="32"/>
        </w:rPr>
      </w:pPr>
      <w:r>
        <w:rPr>
          <w:rFonts w:ascii="仿宋_GB2312" w:eastAsia="仿宋_GB2312" w:hint="eastAsia"/>
          <w:b/>
          <w:sz w:val="32"/>
          <w:szCs w:val="32"/>
        </w:rPr>
        <w:t>部门职责：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0" w:firstLineChars="100" w:firstLine="320"/>
        <w:rPr>
          <w:rFonts w:ascii="仿宋" w:eastAsia="仿宋"/>
          <w:sz w:val="32"/>
        </w:rPr>
      </w:pPr>
      <w:r>
        <w:rPr>
          <w:rFonts w:ascii="仿宋_GB2312" w:eastAsia="仿宋_GB2312" w:hint="eastAsia"/>
          <w:b w:val="0"/>
          <w:bCs/>
          <w:sz w:val="32"/>
          <w:szCs w:val="32"/>
          <w:lang w:eastAsia="zh-CN"/>
        </w:rPr>
        <w:t>（</w:t>
      </w:r>
      <w:r>
        <w:rPr>
          <w:rFonts w:ascii="仿宋_GB2312" w:eastAsia="仿宋_GB2312" w:hint="eastAsia"/>
          <w:b w:val="0"/>
          <w:bCs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b w:val="0"/>
          <w:bCs/>
          <w:sz w:val="32"/>
          <w:szCs w:val="32"/>
          <w:lang w:eastAsia="zh-CN"/>
        </w:rPr>
        <w:t>）</w:t>
      </w:r>
      <w:r>
        <w:rPr>
          <w:rFonts w:ascii="仿宋" w:eastAsia="仿宋"/>
          <w:sz w:val="32"/>
        </w:rPr>
        <w:t>政府政务管理。贯彻执行党的路线方针、政策和国家法律法规，执行上级行政机关命令及同级党委的决定和人代会决议，负责承办党政综合事务管理，大力促进经济发展，加强安全生产安全保护，完成上级部门交办的其他事项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40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  <w:lang w:eastAsia="zh-CN"/>
        </w:rPr>
        <w:t>第一，</w:t>
      </w:r>
      <w:r>
        <w:rPr>
          <w:rFonts w:ascii="仿宋" w:eastAsia="仿宋"/>
          <w:sz w:val="32"/>
        </w:rPr>
        <w:t>党政综合</w:t>
      </w:r>
      <w:r>
        <w:rPr>
          <w:rFonts w:ascii="仿宋" w:eastAsia="仿宋" w:hint="eastAsia"/>
          <w:sz w:val="32"/>
          <w:lang w:eastAsia="zh-CN"/>
        </w:rPr>
        <w:t>部门应</w:t>
      </w:r>
      <w:r>
        <w:rPr>
          <w:rFonts w:ascii="仿宋" w:eastAsia="仿宋"/>
          <w:sz w:val="32"/>
        </w:rPr>
        <w:t>协调各办公室工作关系，负责日常工作事务和机关后勤工作，承办党委政府交办的其他事项</w:t>
      </w:r>
      <w:r>
        <w:rPr>
          <w:rFonts w:ascii="仿宋" w:eastAsia="仿宋" w:hint="eastAsia"/>
          <w:sz w:val="32"/>
          <w:lang w:eastAsia="zh-CN"/>
        </w:rPr>
        <w:t>；第二，</w:t>
      </w:r>
      <w:r>
        <w:rPr>
          <w:rFonts w:ascii="仿宋" w:eastAsia="仿宋"/>
          <w:sz w:val="32"/>
        </w:rPr>
        <w:t>纪检监察</w:t>
      </w:r>
      <w:r>
        <w:rPr>
          <w:rFonts w:ascii="仿宋" w:eastAsia="仿宋" w:hint="eastAsia"/>
          <w:sz w:val="32"/>
          <w:lang w:eastAsia="zh-CN"/>
        </w:rPr>
        <w:t>部门</w:t>
      </w:r>
      <w:r>
        <w:rPr>
          <w:rFonts w:ascii="仿宋" w:eastAsia="仿宋"/>
          <w:sz w:val="32"/>
        </w:rPr>
        <w:t>负责组织协调乡镇、村级党风廉政建设和反腐败工作</w:t>
      </w:r>
      <w:r>
        <w:rPr>
          <w:rFonts w:ascii="仿宋" w:eastAsia="仿宋" w:hint="eastAsia"/>
          <w:sz w:val="32"/>
          <w:lang w:eastAsia="zh-CN"/>
        </w:rPr>
        <w:t>；第三，</w:t>
      </w:r>
      <w:r>
        <w:rPr>
          <w:rFonts w:ascii="仿宋" w:eastAsia="仿宋"/>
          <w:sz w:val="32"/>
        </w:rPr>
        <w:t>计划生育事务</w:t>
      </w:r>
      <w:r>
        <w:rPr>
          <w:rFonts w:ascii="仿宋" w:eastAsia="仿宋" w:hint="eastAsia"/>
          <w:sz w:val="32"/>
          <w:lang w:eastAsia="zh-CN"/>
        </w:rPr>
        <w:t>部门</w:t>
      </w:r>
      <w:r>
        <w:rPr>
          <w:rFonts w:ascii="仿宋" w:eastAsia="仿宋"/>
          <w:sz w:val="32"/>
        </w:rPr>
        <w:t>负责执行人口与计划生育工作的管理工作</w:t>
      </w:r>
      <w:r>
        <w:rPr>
          <w:rFonts w:ascii="仿宋" w:eastAsia="仿宋" w:hint="eastAsia"/>
          <w:sz w:val="32"/>
          <w:lang w:eastAsia="zh-CN"/>
        </w:rPr>
        <w:t>；第四，</w:t>
      </w:r>
      <w:r>
        <w:rPr>
          <w:rFonts w:ascii="仿宋" w:eastAsia="仿宋"/>
          <w:sz w:val="32"/>
        </w:rPr>
        <w:t>综合治理事务</w:t>
      </w:r>
      <w:r>
        <w:rPr>
          <w:rFonts w:ascii="仿宋" w:eastAsia="仿宋" w:hint="eastAsia"/>
          <w:sz w:val="32"/>
          <w:lang w:eastAsia="zh-CN"/>
        </w:rPr>
        <w:t>部门</w:t>
      </w:r>
      <w:r>
        <w:rPr>
          <w:rFonts w:ascii="仿宋" w:eastAsia="仿宋"/>
          <w:sz w:val="32"/>
        </w:rPr>
        <w:t>负责辖区内安全管理工作。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Chars="100" w:firstLine="320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  <w:lang w:val="en-US" w:eastAsia="zh-CN"/>
        </w:rPr>
        <w:t>（2）</w:t>
      </w:r>
      <w:r>
        <w:rPr>
          <w:rFonts w:ascii="仿宋" w:eastAsia="仿宋"/>
          <w:sz w:val="32"/>
        </w:rPr>
        <w:t>乡镇财政管理。负责编制乡镇财政政府预决算，按时完成预决算公开工作；严格按照上级文件规定,管理本级政府经费收支等工作，</w:t>
      </w:r>
      <w:r>
        <w:rPr>
          <w:rFonts w:ascii="仿宋" w:eastAsia="仿宋" w:hint="eastAsia"/>
          <w:sz w:val="32"/>
          <w:lang w:eastAsia="zh-CN"/>
        </w:rPr>
        <w:t>进行乡镇财政集中支付管理；负责落实涉农财政补贴资金的发放和管理工作；负责乡镇国有资产、乡镇债务的管理；</w:t>
      </w:r>
      <w:r>
        <w:rPr>
          <w:rFonts w:ascii="仿宋" w:eastAsia="仿宋"/>
          <w:sz w:val="32"/>
        </w:rPr>
        <w:t>完成上级部门交办的其他事项。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Chars="100" w:firstLine="320"/>
        <w:rPr>
          <w:rFonts w:ascii="仿宋" w:eastAsia="仿宋" w:hint="eastAsia"/>
          <w:sz w:val="32"/>
          <w:lang w:eastAsia="zh-CN"/>
        </w:rPr>
      </w:pPr>
      <w:r>
        <w:rPr>
          <w:rFonts w:ascii="仿宋" w:eastAsia="仿宋" w:hint="eastAsia"/>
          <w:sz w:val="32"/>
          <w:lang w:eastAsia="zh-CN"/>
        </w:rPr>
        <w:t>（</w:t>
      </w:r>
      <w:r>
        <w:rPr>
          <w:rFonts w:ascii="仿宋" w:eastAsia="仿宋" w:hint="eastAsia"/>
          <w:sz w:val="32"/>
          <w:lang w:val="en-US" w:eastAsia="zh-CN"/>
        </w:rPr>
        <w:t>3</w:t>
      </w:r>
      <w:r>
        <w:rPr>
          <w:rFonts w:ascii="仿宋" w:eastAsia="仿宋" w:hint="eastAsia"/>
          <w:sz w:val="32"/>
          <w:lang w:eastAsia="zh-CN"/>
        </w:rPr>
        <w:t>）</w:t>
      </w:r>
      <w:r>
        <w:rPr>
          <w:rFonts w:ascii="仿宋" w:eastAsia="仿宋"/>
          <w:sz w:val="32"/>
        </w:rPr>
        <w:t>文化宣传新闻广播。开展丰富多彩、群众喜闻乐见的文化娱乐和体育活动，组织开展好农村文化三项活动，向广大人民群众进行社会主义思想道德和党的方针政策的宣传教育，完成上级部门交办的其他事项。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40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  <w:lang w:eastAsia="zh-CN"/>
        </w:rPr>
        <w:t>（</w:t>
      </w:r>
      <w:r>
        <w:rPr>
          <w:rFonts w:ascii="仿宋" w:eastAsia="仿宋" w:hint="eastAsia"/>
          <w:sz w:val="32"/>
          <w:lang w:val="en-US" w:eastAsia="zh-CN"/>
        </w:rPr>
        <w:t>4</w:t>
      </w:r>
      <w:r>
        <w:rPr>
          <w:rFonts w:ascii="仿宋" w:eastAsia="仿宋" w:hint="eastAsia"/>
          <w:sz w:val="32"/>
          <w:lang w:eastAsia="zh-CN"/>
        </w:rPr>
        <w:t>）</w:t>
      </w:r>
      <w:r>
        <w:rPr>
          <w:rFonts w:ascii="仿宋" w:eastAsia="仿宋"/>
          <w:sz w:val="32"/>
        </w:rPr>
        <w:t>农业、林业管理。负责本辖区内农业、林业、畜牧业等技术推广计划并组织实施</w:t>
      </w:r>
      <w:r>
        <w:rPr>
          <w:rFonts w:ascii="仿宋" w:eastAsia="仿宋" w:hint="eastAsia"/>
          <w:sz w:val="32"/>
          <w:lang w:eastAsia="zh-CN"/>
        </w:rPr>
        <w:t>；负责农机新机具的实验、示范、推广和普及，为农户提供农机技术指导和信息服务；负责落实本乡镇范围内的农田水利基本建设、乡镇供水、人畜饮水等各项基础设施建设；</w:t>
      </w:r>
      <w:r>
        <w:rPr>
          <w:rFonts w:ascii="仿宋" w:eastAsia="仿宋"/>
          <w:sz w:val="32"/>
        </w:rPr>
        <w:t>完成上级部门交办的其他事项。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2、</w:t>
      </w:r>
      <w:r>
        <w:rPr>
          <w:rFonts w:ascii="仿宋_GB2312" w:eastAsia="仿宋_GB2312" w:hint="eastAsia"/>
          <w:b/>
          <w:sz w:val="32"/>
          <w:szCs w:val="32"/>
        </w:rPr>
        <w:t>机构设置：</w:t>
      </w:r>
      <w:r>
        <w:rPr>
          <w:rFonts w:ascii="仿宋" w:eastAsia="仿宋" w:cs="仿宋" w:hint="eastAsia"/>
          <w:sz w:val="32"/>
          <w:szCs w:val="32"/>
        </w:rPr>
        <w:t>柳树</w:t>
      </w:r>
      <w:r>
        <w:rPr>
          <w:rFonts w:ascii="仿宋" w:eastAsia="仿宋" w:cs="仿宋" w:hint="eastAsia"/>
          <w:sz w:val="32"/>
          <w:szCs w:val="32"/>
          <w:lang w:eastAsia="zh-CN"/>
        </w:rPr>
        <w:t>瞿阝</w:t>
      </w:r>
      <w:r>
        <w:rPr>
          <w:rFonts w:ascii="仿宋" w:eastAsia="仿宋" w:cs="仿宋" w:hint="eastAsia"/>
          <w:sz w:val="32"/>
          <w:szCs w:val="32"/>
        </w:rPr>
        <w:t>镇为二类乡镇,</w:t>
      </w:r>
      <w:r>
        <w:rPr>
          <w:rFonts w:ascii="仿宋_GB2312" w:eastAsia="仿宋_GB2312" w:hint="eastAsia"/>
          <w:sz w:val="32"/>
          <w:szCs w:val="32"/>
        </w:rPr>
        <w:t xml:space="preserve"> 是财政拨款的行政机关。</w:t>
      </w:r>
      <w:r>
        <w:rPr>
          <w:rFonts w:ascii="仿宋" w:eastAsia="仿宋" w:cs="仿宋" w:hint="eastAsia"/>
          <w:sz w:val="32"/>
          <w:szCs w:val="32"/>
        </w:rPr>
        <w:t>内设5个行政机构，分别为：党政综合办公室、经济发展办公室、社会事务办公室、计划生育办公室、综合治理办公室。</w:t>
      </w:r>
    </w:p>
    <w:p>
      <w:pPr>
        <w:adjustRightInd w:val="0"/>
        <w:snapToGrid w:val="0"/>
        <w:spacing w:line="560" w:lineRule="exact"/>
        <w:ind w:leftChars="85" w:left="179" w:firstLine="5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党政综合办公室，负责承办党委、人大、纪检、组织、宣传、统战、政法、共青团、妇联、武装和农村工作；协调各办公室的工作关系；负责政府日常事务和机关后勤工作；承办党委政府交办的其他事项。</w:t>
      </w:r>
    </w:p>
    <w:p>
      <w:pPr>
        <w:adjustRightInd w:val="0"/>
        <w:snapToGrid w:val="0"/>
        <w:spacing w:line="560" w:lineRule="exact"/>
        <w:ind w:leftChars="85" w:left="179" w:firstLine="5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经济发展办公室，负责规划、指导、协调和服务乡村企业和个体企业发展，大力发展民营经济；制定农业发展规划，指导产业结构调整；协调工商所、税务所、国土资源所等部门工作；加强安全生产和环境保护，协调与经济发展相关的其他工作。</w:t>
      </w:r>
    </w:p>
    <w:p>
      <w:pPr>
        <w:adjustRightInd w:val="0"/>
        <w:snapToGrid w:val="0"/>
        <w:spacing w:line="560" w:lineRule="exact"/>
        <w:ind w:leftChars="85" w:left="179" w:firstLine="5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社会事务办公室，负责辖区内科技、文化、卫生、体育、教育、民族宗教、民政、社会保障等工作；负责乡镇卫生院、中小学等事业单位的协调服务工作。</w:t>
      </w:r>
    </w:p>
    <w:p>
      <w:pPr>
        <w:adjustRightInd w:val="0"/>
        <w:snapToGrid w:val="0"/>
        <w:spacing w:line="560" w:lineRule="exact"/>
        <w:ind w:leftChars="85" w:left="179" w:firstLine="5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计划生育办公室，负责贯彻执行人口与计划生育工作的法律法规；编制人口发展中、长期规划和年度计划，负责本辖区计划生育统计工作和对人口统计数据进行分析研究，实施计划生育抽样调查；负责计划生育宣传教育工作；制定计划生育优质服务的规划、规范并组织实施，做好提高出生人口素质工作，编制计划生育药具需求计划工作；负责对本辖区流动人口计划生育的管理工作。</w:t>
      </w:r>
    </w:p>
    <w:p>
      <w:pPr>
        <w:adjustRightInd w:val="0"/>
        <w:snapToGrid w:val="0"/>
        <w:spacing w:line="560" w:lineRule="exact"/>
        <w:ind w:leftChars="85" w:left="179" w:firstLine="5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综合治理办公室，负责贯彻上级综治委和当地党委、政府的工作指示，研究、拟定本辖区社会治安综合治理工作计划、阶段性工作方案和措施，提交综治委会议讨论决定，并负责组织实施；分析辖区社会治安形势，有针对性的加强社会治安综合治理工作，组织、协调有关部门开展“严打整治”专项斗争，排查整治治安混乱地区和突出治安问题；加强对公安派出所、人民法庭、司法所等基层政法单位以及村居委会、治保会、调委会等基层组织建设的指导，定期组织教育培训，提高基层综治人员的整体素质；负责辖区内的信访工作。</w:t>
      </w:r>
    </w:p>
    <w:p>
      <w:pPr>
        <w:jc w:val="center"/>
        <w:outlineLvl w:val="0"/>
        <w:rPr>
          <w:rFonts w:ascii="Times New Roman" w:eastAsia="方正小标宋_GBK" w:cs="Times New Roman" w:hAnsi="Times New Roman"/>
          <w:sz w:val="32"/>
          <w:szCs w:val="24"/>
        </w:rPr>
      </w:pPr>
      <w:r>
        <w:rPr>
          <w:rFonts w:ascii="Times New Roman" w:eastAsia="方正小标宋_GBK" w:cs="Times New Roman" w:hAnsi="Times New Roman"/>
          <w:sz w:val="32"/>
          <w:szCs w:val="24"/>
        </w:rPr>
        <w:t>部门</w:t>
      </w:r>
      <w:r>
        <w:rPr>
          <w:rFonts w:ascii="Times New Roman" w:eastAsia="方正小标宋_GBK" w:cs="Times New Roman" w:hAnsi="Times New Roman" w:hint="eastAsia"/>
          <w:sz w:val="32"/>
          <w:szCs w:val="24"/>
        </w:rPr>
        <w:t>机构设置情况</w:t>
      </w:r>
    </w:p>
    <w:tbl>
      <w:tblPr>
        <w:jc w:val="center"/>
        <w:tblW w:w="9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1053"/>
        <w:gridCol w:w="1276"/>
        <w:gridCol w:w="2902"/>
      </w:tblGrid>
      <w:tr>
        <w:trPr>
          <w:trHeight w:val="300"/>
          <w:tblHeader/>
        </w:trPr>
        <w:tc>
          <w:tcPr>
            <w:tcW w:w="4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b/>
                <w:szCs w:val="24"/>
              </w:rPr>
            </w:pPr>
            <w:r>
              <w:rPr>
                <w:rFonts w:ascii="Times New Roman" w:eastAsia="方正书宋_GBK" w:cs="Times New Roman" w:hAnsi="Times New Roman"/>
                <w:b/>
                <w:szCs w:val="24"/>
              </w:rPr>
              <w:t>单位名称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b/>
                <w:szCs w:val="24"/>
              </w:rPr>
            </w:pPr>
            <w:r>
              <w:rPr>
                <w:rFonts w:ascii="Times New Roman" w:eastAsia="方正书宋_GBK" w:cs="Times New Roman" w:hAnsi="Times New Roman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b/>
                <w:szCs w:val="24"/>
              </w:rPr>
            </w:pPr>
            <w:r>
              <w:rPr>
                <w:rFonts w:ascii="Times New Roman" w:eastAsia="方正书宋_GBK" w:cs="Times New Roman" w:hAnsi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b/>
                <w:szCs w:val="24"/>
              </w:rPr>
            </w:pPr>
            <w:r>
              <w:rPr>
                <w:rFonts w:ascii="Times New Roman" w:eastAsia="方正书宋_GBK" w:cs="Times New Roman" w:hAnsi="Times New Roman"/>
                <w:b/>
                <w:szCs w:val="24"/>
              </w:rPr>
              <w:t>经费保障形式</w:t>
            </w:r>
          </w:p>
        </w:tc>
      </w:tr>
      <w:tr>
        <w:trPr>
          <w:trHeight w:val="300"/>
          <w:tblHeader/>
        </w:trPr>
        <w:tc>
          <w:tcPr>
            <w:tcW w:w="4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</w:tr>
      <w:tr>
        <w:trPr>
          <w:trHeight w:val="227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eastAsia="方正书宋_GBK" w:cs="Times New Roman" w:hAnsi="Times New Roman" w:hint="eastAsia"/>
                <w:szCs w:val="24"/>
                <w:lang w:eastAsia="zh-CN"/>
              </w:rPr>
            </w:pPr>
            <w:r>
              <w:rPr>
                <w:rFonts w:ascii="方正书宋_GBK" w:eastAsia="方正书宋_GBK" w:hint="eastAsia"/>
                <w:lang w:eastAsia="zh-CN"/>
              </w:rPr>
              <w:t>唐山市丰南区柳树瞿阝镇人民政府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 w:hint="eastAsia"/>
                <w:szCs w:val="24"/>
                <w:lang w:eastAsia="zh-CN"/>
              </w:rPr>
            </w:pPr>
            <w:r>
              <w:rPr>
                <w:rFonts w:ascii="方正书宋_GBK" w:eastAsia="方正书宋_GBK" w:hint="eastAsia"/>
                <w:lang w:eastAsia="zh-CN"/>
              </w:rPr>
              <w:t>镇级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color w:val="FF0000"/>
                <w:szCs w:val="24"/>
              </w:rPr>
            </w:pPr>
            <w:r>
              <w:rPr>
                <w:rFonts w:ascii="方正书宋_GBK" w:eastAsia="方正书宋_GBK" w:hint="eastAsia"/>
                <w:color w:val="auto"/>
              </w:rPr>
              <w:t>财政拨款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 w:hint="eastAsia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注：我部门纳入预算管理的核算单位有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10</w:t>
      </w:r>
      <w:r>
        <w:rPr>
          <w:rFonts w:ascii="仿宋_GB2312" w:eastAsia="仿宋_GB2312" w:hint="eastAsia"/>
          <w:color w:val="auto"/>
          <w:sz w:val="32"/>
          <w:szCs w:val="32"/>
        </w:rPr>
        <w:t>个单位，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详情如下：</w:t>
      </w:r>
    </w:p>
    <w:tbl>
      <w:tblPr>
        <w:tblpPr w:leftFromText="180" w:rightFromText="180" w:vertAnchor="text" w:horzAnchor="page" w:tblpX="1756" w:tblpY="877"/>
        <w:tblOverlap w:val="never"/>
        <w:tblW w:w="14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935"/>
        <w:gridCol w:w="1470"/>
        <w:gridCol w:w="2535"/>
        <w:gridCol w:w="1636"/>
        <w:gridCol w:w="4254"/>
      </w:tblGrid>
      <w:tr>
        <w:trPr>
          <w:trHeight w:val="270"/>
          <w:tblHeader/>
        </w:trPr>
        <w:tc>
          <w:tcPr>
            <w:tcW w:w="10008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548</w:t>
            </w:r>
            <w:r>
              <w:rPr>
                <w:rFonts w:ascii="方正小标宋_GBK" w:eastAsia="方正小标宋_GBK" w:hint="eastAsia"/>
                <w:sz w:val="24"/>
              </w:rPr>
              <w:t>唐山市丰南区柳树瞿阝镇人民政府</w:t>
            </w:r>
          </w:p>
        </w:tc>
        <w:tc>
          <w:tcPr>
            <w:tcW w:w="4254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</w:p>
        </w:tc>
      </w:tr>
      <w:tr>
        <w:trPr>
          <w:trHeight w:val="270"/>
          <w:tblHeader/>
        </w:trPr>
        <w:tc>
          <w:tcPr>
            <w:tcW w:w="10008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4254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 w:hint="eastAsia"/>
                <w:sz w:val="24"/>
              </w:rPr>
            </w:pPr>
          </w:p>
        </w:tc>
      </w:tr>
      <w:tr>
        <w:trPr>
          <w:trHeight w:val="312"/>
          <w:tblHeader/>
          <w:gridAfter w:val="2"/>
          <w:wAfter w:w="5890" w:type="dxa"/>
        </w:trPr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单位名称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单位性质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单位规格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经费保障形式</w:t>
            </w:r>
          </w:p>
        </w:tc>
      </w:tr>
      <w:tr>
        <w:trPr>
          <w:trHeight w:val="312"/>
          <w:tblHeader/>
          <w:gridAfter w:val="2"/>
          <w:wAfter w:w="5890" w:type="dxa"/>
        </w:trPr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</w:tr>
      <w:tr>
        <w:trPr>
          <w:trHeight w:val="227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>
        <w:trPr>
          <w:trHeight w:val="227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柳树瞿阝镇政府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>
        <w:trPr>
          <w:trHeight w:val="227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柳树瞿阝镇财政所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>
        <w:trPr>
          <w:trHeight w:val="227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柳树瞿阝镇纪检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>
        <w:trPr>
          <w:trHeight w:val="330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柳树瞿阝镇文化站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>
        <w:trPr>
          <w:trHeight w:val="227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柳树瞿阝镇新闻广播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其他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>
        <w:trPr>
          <w:trHeight w:val="227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柳树瞿阝镇计生办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>
        <w:trPr>
          <w:trHeight w:val="227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柳树瞿阝镇城乡社区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>
        <w:trPr>
          <w:trHeight w:val="227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柳树瞿阝镇农业办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其他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>
        <w:trPr>
          <w:trHeight w:val="227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柳树瞿阝镇林业办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其他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>
        <w:trPr>
          <w:trHeight w:val="270"/>
          <w:gridAfter w:val="2"/>
          <w:wAfter w:w="5890" w:type="dxa"/>
        </w:trPr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柳树瞿阝镇派出所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</w:tbl>
    <w:p>
      <w:pPr>
        <w:tabs>
          <w:tab w:val="left" w:pos="479"/>
        </w:tabs>
        <w:jc w:val="left"/>
        <w:rPr>
          <w:lang w:val="en-US" w:eastAsia="zh-CN"/>
        </w:rPr>
        <w:sectPr>
          <w:footerReference w:type="default" r:id="rId2"/>
          <w:pgSz w:w="11907" w:h="16839"/>
          <w:pgMar w:top="1361" w:right="1020" w:bottom="1361" w:left="1020" w:header="851" w:footer="992" w:gutter="0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3、人员构成</w:t>
      </w:r>
    </w:p>
    <w:p>
      <w:pPr>
        <w:adjustRightInd w:val="0"/>
        <w:snapToGrid w:val="0"/>
        <w:spacing w:line="560" w:lineRule="exact"/>
        <w:ind w:leftChars="85" w:left="179" w:firstLine="5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我部门财政供养实有在职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63</w:t>
      </w:r>
      <w:r>
        <w:rPr>
          <w:rFonts w:ascii="仿宋_GB2312" w:eastAsia="仿宋_GB2312" w:hint="eastAsia"/>
          <w:sz w:val="32"/>
          <w:szCs w:val="32"/>
        </w:rPr>
        <w:t>人，其中行政编制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人、事业编制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34人</w:t>
      </w:r>
      <w:r>
        <w:rPr>
          <w:rFonts w:ascii="仿宋_GB2312" w:eastAsia="仿宋_GB2312" w:hint="eastAsia"/>
          <w:sz w:val="32"/>
          <w:szCs w:val="32"/>
        </w:rPr>
        <w:t>、人事代理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1人</w:t>
      </w:r>
      <w:r>
        <w:rPr>
          <w:rFonts w:ascii="仿宋_GB2312" w:eastAsia="仿宋_GB2312" w:hint="eastAsia"/>
          <w:sz w:val="32"/>
          <w:szCs w:val="32"/>
        </w:rPr>
        <w:t>、见习生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2人、</w:t>
      </w:r>
      <w:r>
        <w:rPr>
          <w:rFonts w:ascii="仿宋_GB2312" w:eastAsia="仿宋_GB2312" w:hint="eastAsia"/>
          <w:sz w:val="32"/>
          <w:szCs w:val="32"/>
        </w:rPr>
        <w:t>离退休人员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23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int="eastAsia"/>
          <w:sz w:val="32"/>
          <w:szCs w:val="32"/>
        </w:rPr>
        <w:t>劳务派遣及其他临时人员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18人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ind w:firstLine="640"/>
        <w:rPr>
          <w:rFonts w:ascii="方正仿宋_GBK" w:eastAsia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cs="方正仿宋_GBK" w:hint="eastAsia"/>
          <w:b/>
          <w:bCs/>
          <w:sz w:val="32"/>
          <w:szCs w:val="32"/>
        </w:rPr>
        <w:t>二、部门预算安排的总体情况</w:t>
      </w:r>
    </w:p>
    <w:p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1、收入预算说明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2019年部门收入预算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1115.27</w:t>
      </w:r>
      <w:r>
        <w:rPr>
          <w:rFonts w:ascii="仿宋_GB2312" w:eastAsia="仿宋_GB2312" w:hint="eastAsia"/>
          <w:sz w:val="32"/>
          <w:szCs w:val="32"/>
        </w:rPr>
        <w:t>万元，其中：一般公共预算拨款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1115.27</w:t>
      </w:r>
      <w:r>
        <w:rPr>
          <w:rFonts w:ascii="仿宋_GB2312" w:eastAsia="仿宋_GB2312" w:hint="eastAsia"/>
          <w:sz w:val="32"/>
          <w:szCs w:val="32"/>
        </w:rPr>
        <w:t>万元，政府性基金预算拨款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sz w:val="32"/>
          <w:szCs w:val="32"/>
        </w:rPr>
        <w:t>万元，国有资本经营预算拨款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sz w:val="32"/>
          <w:szCs w:val="32"/>
        </w:rPr>
        <w:t>万元，财政专户核拨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sz w:val="32"/>
          <w:szCs w:val="32"/>
        </w:rPr>
        <w:t>万元，其它来源收入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2、支出预算说明 </w:t>
      </w:r>
    </w:p>
    <w:p>
      <w:pPr>
        <w:widowControl/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2019年支出预算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1115.27</w:t>
      </w:r>
      <w:r>
        <w:rPr>
          <w:rFonts w:ascii="仿宋_GB2312" w:eastAsia="仿宋_GB2312" w:hint="eastAsia"/>
          <w:sz w:val="32"/>
          <w:szCs w:val="32"/>
        </w:rPr>
        <w:t>万元，其中：人员经费支出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753.91</w:t>
      </w:r>
      <w:r>
        <w:rPr>
          <w:rFonts w:ascii="仿宋_GB2312" w:eastAsia="仿宋_GB2312" w:hint="eastAsia"/>
          <w:sz w:val="32"/>
          <w:szCs w:val="32"/>
        </w:rPr>
        <w:t>万元，日常公用经费支出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111.96</w:t>
      </w:r>
      <w:r>
        <w:rPr>
          <w:rFonts w:ascii="仿宋_GB2312" w:eastAsia="仿宋_GB2312" w:hint="eastAsia"/>
          <w:sz w:val="32"/>
          <w:szCs w:val="32"/>
        </w:rPr>
        <w:t>万元；项目支出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249.4万</w:t>
      </w:r>
      <w:r>
        <w:rPr>
          <w:rFonts w:ascii="仿宋_GB2312" w:eastAsia="仿宋_GB2312" w:hint="eastAsia"/>
          <w:sz w:val="32"/>
          <w:szCs w:val="32"/>
        </w:rPr>
        <w:t>元，主要用于</w:t>
      </w:r>
      <w:r>
        <w:rPr>
          <w:rFonts w:ascii="仿宋_GB2312" w:eastAsia="仿宋_GB2312" w:hint="eastAsia"/>
          <w:sz w:val="32"/>
          <w:szCs w:val="32"/>
          <w:lang w:eastAsia="zh-CN"/>
        </w:rPr>
        <w:t>长期聘用人员劳务费、优抚、计生专干补助、村级组织办公经费、义务工役制人员补助、公益性岗位人员安置费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3、部门预算较上年增减情况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2019年收入预算较2018年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减少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240.58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万元，主要由于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对村民委员会和村党支部的补助年初预算不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再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包含村干部基础职务补贴、绩效补贴等，仅含非两委报账员补助及村组织运转经费，年初预算较上年减少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；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在乡复员退伍军人生活补助及义务兵优待金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年初预算数较上年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大幅降低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2019年支出预算较2018年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减少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240.58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万元，其中：基本支出减少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35.28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万元，主要由于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2019年年初预算不再包含精神文明奖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；项目支出减少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05.3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万元，主要由于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对村民委员会和村党支部的补助年初预算不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再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包含村干部基础职务补贴、绩效补贴等，仅含非两委报账员补助及村组织运转经费，年初预算较上年减少；在乡复员退伍军人生活补助及义务兵优待金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年初预算数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大幅降低</w:t>
      </w:r>
      <w:r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b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hint="eastAsia"/>
          <w:b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三、机关运行经费安排情况</w:t>
      </w:r>
    </w:p>
    <w:p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2019年机关运行经费（指预算部门、单位的日常公用经费）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111.96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万元，包括办公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44.77万元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、邮电费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0.4万元、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专用材料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9.88万元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公务用车运行维护费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15.01万元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、工会费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9.62万元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、福利费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5.9万元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、移动通讯补贴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12.26万元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公务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交通补贴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14.12万元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jc w:val="left"/>
        <w:rPr>
          <w:rFonts w:ascii="仿宋_GB2312" w:eastAsia="仿宋_GB2312" w:hint="eastAsia"/>
          <w:b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hint="eastAsia"/>
          <w:b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四、财政拨款“三公”经费预算情况及增减变化原因</w:t>
      </w:r>
    </w:p>
    <w:p>
      <w:pPr>
        <w:adjustRightInd w:val="0"/>
        <w:snapToGrid w:val="0"/>
        <w:spacing w:line="560" w:lineRule="exact"/>
        <w:ind w:firstLineChars="225" w:firstLine="72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2019年，财政拨款“三公”经费预算安排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15.01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万元，比2018年减少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0.79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万元。其中：</w:t>
      </w:r>
      <w:r>
        <w:rPr>
          <w:rFonts w:ascii="仿宋_GB2312" w:eastAsia="仿宋_GB2312" w:cs="Arial Unicode MS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①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因公出国（境）费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与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2018年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相比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无增减变化；</w:t>
      </w:r>
      <w:r>
        <w:rPr>
          <w:rFonts w:ascii="仿宋_GB2312" w:eastAsia="仿宋_GB2312" w:cs="Arial Unicode MS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②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公务用车购置及运行费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15.01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万元，其中：公务用车购置费为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与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2018年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相比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无增减变化；公务用车运行费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15.01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万元，比2018年减少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0.79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万元，原因是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将进一步</w:t>
      </w:r>
      <w:r>
        <w:rPr>
          <w:rFonts w:ascii="仿宋" w:eastAsia="仿宋" w:cs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加强公务</w:t>
      </w:r>
      <w:r>
        <w:rPr>
          <w:rFonts w:ascii="仿宋" w:eastAsia="仿宋" w:cs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用</w:t>
      </w:r>
      <w:r>
        <w:rPr>
          <w:rFonts w:ascii="仿宋" w:eastAsia="仿宋" w:cs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车管理，严格公务</w:t>
      </w:r>
      <w:r>
        <w:rPr>
          <w:rFonts w:ascii="仿宋" w:eastAsia="仿宋" w:cs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用</w:t>
      </w:r>
      <w:r>
        <w:rPr>
          <w:rFonts w:ascii="仿宋" w:eastAsia="仿宋" w:cs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车使用，从严控制公务</w:t>
      </w:r>
      <w:r>
        <w:rPr>
          <w:rFonts w:ascii="仿宋" w:eastAsia="仿宋" w:cs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用</w:t>
      </w:r>
      <w:r>
        <w:rPr>
          <w:rFonts w:ascii="仿宋" w:eastAsia="仿宋" w:cs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车燃油、维修等各项费用</w:t>
      </w:r>
      <w:r>
        <w:rPr>
          <w:rFonts w:ascii="仿宋_GB2312" w:eastAsia="仿宋_GB2312" w:cs="Arial Unicode MS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③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公务接待费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与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2018年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相比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无增减变化。</w:t>
      </w:r>
    </w:p>
    <w:p>
      <w:pPr>
        <w:autoSpaceDE w:val="0"/>
        <w:autoSpaceDN w:val="0"/>
        <w:adjustRightInd w:val="0"/>
        <w:snapToGrid w:val="0"/>
        <w:spacing w:line="560" w:lineRule="exact"/>
        <w:ind w:left="198" w:firstLineChars="200" w:firstLine="640"/>
        <w:jc w:val="left"/>
        <w:rPr>
          <w:rFonts w:ascii="仿宋_GB2312" w:eastAsia="仿宋_GB2312" w:hint="eastAsia"/>
          <w:b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hint="eastAsia"/>
          <w:b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五、绩效预算信息</w:t>
      </w:r>
    </w:p>
    <w:p>
      <w:pPr>
        <w:spacing w:line="500" w:lineRule="exact"/>
        <w:ind w:firstLine="560"/>
        <w:rPr>
          <w:rFonts w:ascii="仿宋" w:eastAsia="仿宋" w:cs="仿宋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总体绩效目标：</w:t>
      </w:r>
      <w:r>
        <w:rPr>
          <w:rFonts w:ascii="仿宋" w:eastAsia="仿宋" w:cs="仿宋" w:hint="eastAsia"/>
          <w:sz w:val="32"/>
          <w:szCs w:val="32"/>
        </w:rPr>
        <w:t>继续贯彻党的十九大精神，把“依托开发区、发展柳树瞿阝、增强获得感、提升幸福感”作为整体工作思路。贯彻落实区委、区政府提出的现代农业、特色小镇、美丽乡村、乡村旅游“四位一体”统筹发展的要求。紧紧依托临港经济开发区，抢抓机遇，奋发作为，保障全镇经济社会实现平稳健康发展，提升群众生活质量，让群众共享发展成果，增强获得感、提升幸福感。</w:t>
      </w:r>
    </w:p>
    <w:p>
      <w:pPr>
        <w:spacing w:line="500" w:lineRule="exact"/>
        <w:ind w:firstLine="56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2019年，全镇计划完成公共预算收入3800万元，地区生产总值15.7亿元，固定资产投资12亿元，规模以上工业产值5.7亿元，规模以上工业增加值13870万元，规模以上工业利润5775万元，重点做到“五个加速推进”。</w:t>
      </w:r>
    </w:p>
    <w:p>
      <w:pPr>
        <w:numPr>
          <w:ilvl w:val="0"/>
          <w:numId w:val="3"/>
        </w:numPr>
        <w:spacing w:line="500" w:lineRule="exact"/>
        <w:ind w:left="0" w:firstLine="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职责分类绩效目标：</w:t>
      </w:r>
    </w:p>
    <w:p>
      <w:pPr>
        <w:spacing w:line="500" w:lineRule="exact"/>
        <w:ind w:left="0"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、政府政务管理。贯彻执行党的路线方针、政策和国家法律法规，执行上级行政机关命令及同级党委的决定和人代会决议，负责承办党政综合事务管理，大力促进经济发展，加强安全生产安全保护，完成上级部门交办的其他事项。</w:t>
      </w:r>
    </w:p>
    <w:p>
      <w:pPr>
        <w:spacing w:line="500" w:lineRule="exact"/>
        <w:ind w:firstLine="56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(1)党政综合事务。协调各办公室工作关系，负责日常工作事务和机关后勤工作，承办党委政府交办的其他事项。绩效目标：通过对本辖区科技、卫生、教育、民族宗教、民族、社会保障等工作开展，实现本乡镇经济综合实力加强，整体环境进一步改善，服务水平进一步提升，社会氛围更加和谐，让百姓幸福感增强，真正做到执政为民。</w:t>
      </w:r>
    </w:p>
    <w:p>
      <w:pPr>
        <w:spacing w:line="500" w:lineRule="exact"/>
        <w:ind w:firstLine="56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2）纪检监察。负责组织协调乡镇、村级党风廉政建设和反腐败工作。绩效目标：严格按照上级部门要求和镇党委交办的工作，开展廉政和发腐败工作，通过加大宣传力度，开展警示教育活动，营造风清气正、干事创业的工作氛围，打造廉洁政府，让群众满意。</w:t>
      </w:r>
    </w:p>
    <w:p>
      <w:pPr>
        <w:spacing w:line="500" w:lineRule="exact"/>
        <w:ind w:firstLine="56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3）计划生育事务。负责执行人口与计划生育工作的管理工作。绩效目标：通过开展各项业务工作，为本乡镇广大育龄群众提供临床医疗、生殖保健、避孕节育等全方位优质服务，确保群众对计划生育的管理、服务工作满意；及时落实计生专干和小组长待遇。</w:t>
      </w:r>
    </w:p>
    <w:p>
      <w:pPr>
        <w:spacing w:line="500" w:lineRule="exact"/>
        <w:ind w:firstLine="56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（4）综合治理事务。负责辖区内安全管理工作。绩效目标：提升居民防护意识，避免突发辖区内治安问题，确保社会和谐稳定。</w:t>
      </w:r>
    </w:p>
    <w:p>
      <w:pPr>
        <w:spacing w:line="500" w:lineRule="exact"/>
        <w:ind w:firstLine="56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、乡镇财政管理。负责编制乡镇财政政府预决算，按时完成预决算公开工作；严格按照上级文件规定,管理本级政府经费收支等工作，完成上级部门交办的其他事项。绩效目标：落实好乡镇财政收支、预决算、财政监督职能，保障各项工作顺利开展。</w:t>
      </w:r>
    </w:p>
    <w:p>
      <w:pPr>
        <w:spacing w:line="500" w:lineRule="exact"/>
        <w:ind w:firstLine="56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3、文化宣传新闻广播。开展丰富多彩、群众喜闻乐见的文化娱乐和体育活动，组织开展好农村文化三项活动，向广大人民群众进行社会主义思想道德和党的方针政策的宣传教育，完成上级部门交办的其他事项。绩效目标：通过开展文化宣传，使群众文化生活水平提高，丰富业余生活。</w:t>
      </w:r>
    </w:p>
    <w:p>
      <w:pPr>
        <w:spacing w:line="500" w:lineRule="exact"/>
        <w:ind w:firstLine="560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4、农业、林业管理。负责本辖区内农业、林业、畜牧业等技术推广计划并组织实施，完成上级部门交办的其他事项。绩效目标：大力推广先进农业、林业实用技术，加大宣传惠农政策，提升农户的种植技术，实现土地丰收，农民增收。</w:t>
      </w:r>
    </w:p>
    <w:p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（三）部门职责—工作活动绩效目标指标表：</w:t>
      </w:r>
      <w:bookmarkStart w:id="1" w:name="_Toc536726966"/>
    </w:p>
    <w:tbl>
      <w:tblPr>
        <w:jc w:val="center"/>
        <w:tblW w:w="139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rPr>
          <w:trHeight w:val="227"/>
          <w:tblHeader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bookmarkEnd w:id="1"/>
            <w:r>
              <w:rPr>
                <w:rFonts w:ascii="方正小标宋_GBK" w:eastAsia="方正小标宋_GBK"/>
                <w:sz w:val="24"/>
              </w:rPr>
              <w:t>548</w:t>
            </w:r>
            <w:r>
              <w:rPr>
                <w:rFonts w:ascii="方正小标宋_GBK" w:eastAsia="方正小标宋_GBK" w:hint="eastAsia"/>
                <w:sz w:val="24"/>
              </w:rPr>
              <w:t>唐山市丰南区柳树瞿阝镇人民政府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noWrap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>
        <w:trPr>
          <w:trHeight w:val="227"/>
          <w:tblHeader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>
        <w:trPr>
          <w:trHeight w:val="227"/>
          <w:tblHeader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>
        <w:trPr>
          <w:trHeight w:val="227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一、政府政务管理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220.60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负责承办党政综合事务管理，大力促进经济发展，加强安全生产安全保护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突出政务、加强事务管理，增强工作综合服务实力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、党政综合事务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200.82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协调各办公室工作关系，负责日常工作事务和机关后勤工作，承办党委政府交办的其他事项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确保辖区内科技、卫生、教育、民族宗教、民族、社会保障等工作顺利开展，大力发展民营经济，提升乡镇经济综合实力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资金使用率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资金发放及时性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日以后发放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目标群体满意度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、纪检监察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负责组织协调乡镇、村级党风廉政建设和反腐败工作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完成上级和党委交办的廉政和反腐败工作，办案件数达标，保障廉洁环境，让群众满意</w:t>
            </w:r>
            <w:r>
              <w:rPr>
                <w:rFonts w:ascii="方正书宋_GBK" w:eastAsia="方正书宋_GBK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限时结案率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目标群体满意度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非常满意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不满意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非常不满意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案件完成率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、计划生育事务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19.78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开展计划生育法规、政策知识的宣传、教育工作的认知度；管理计划生育技术服务工作，开展计划生育技术服务，负责避孕药具的管理、发放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确保群众对计划生育的管理、服务工作满意；及时落实计生专干和小组长待遇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资金发放及时性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日以后发放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符合政策生育率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群众知晓率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4</w:t>
            </w:r>
            <w:r>
              <w:rPr>
                <w:rFonts w:ascii="方正书宋_GBK" w:eastAsia="方正书宋_GBK" w:hint="eastAsia"/>
                <w:b/>
              </w:rPr>
              <w:t>、综合治理事务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提高辖区内居民防护意识，避免突发辖区内治安问题，确保社会和谐稳定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确保案件按时了结；积极调解民事纠纷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限时结案率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重大安保任务完成率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矛盾纠纷调处率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二、乡镇财政管理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贯彻执行各项财经法律、法规制度，执行乡镇财政发展规划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管好财政资金，做到应收尽收，增强财政实力，确保涉农资金专款专用，及时发放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、乡镇财政工作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组织和管理乡镇财政收支，编制执行乡镇政府预算，监督乡镇单位预算执行，编制财政决算；负责对乡镇国有资产的购置、登记、处置进行管理，确保乡镇国有资产安全和保值增值；贯彻党和国家财经方针政策，严格执行财政法规和财经制度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落实好乡镇财政收支、预决算、财政监督职能，保障各项工作顺利开展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资金发放及时性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日以后发放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目标群体满意度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一般公共预算收入完成率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</w:t>
            </w:r>
            <w:r>
              <w:rPr>
                <w:rFonts w:ascii="方正书宋_GBK" w:eastAsia="方正书宋_GBK" w:hint="eastAsia"/>
                <w:b/>
                <w:lang w:val="en-US" w:eastAsia="zh-CN"/>
              </w:rPr>
              <w:t xml:space="preserve"> 2</w:t>
            </w:r>
            <w:r>
              <w:rPr>
                <w:rFonts w:ascii="方正书宋_GBK" w:eastAsia="方正书宋_GBK" w:hint="eastAsia"/>
                <w:b/>
              </w:rPr>
              <w:t>、纪检工作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负责组织协调乡镇、村级党风廉政建设和反腐败工作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机关廉政建设和反腐败的成效群众满意度评价；村级组织廉政建设和反腐败工作成效对村民的满意度；执法案件的成功率；办理案件数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限时结案率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群众满意率评价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案件完成率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</w:t>
            </w:r>
            <w:r>
              <w:rPr>
                <w:rFonts w:ascii="方正书宋_GBK" w:eastAsia="方正书宋_GBK" w:hint="eastAsia"/>
                <w:b/>
                <w:lang w:val="en-US" w:eastAsia="zh-CN"/>
              </w:rPr>
              <w:t xml:space="preserve">  3</w:t>
            </w:r>
            <w:r>
              <w:rPr>
                <w:rFonts w:ascii="方正书宋_GBK" w:eastAsia="方正书宋_GBK" w:hint="eastAsia"/>
                <w:b/>
              </w:rPr>
              <w:t>、文化宣传工作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组织开展丰富多彩、群众喜闻乐见的文化娱乐和体育活动，普及科学文化知识，传递经济信息，为经济建设服务。运用各种文化艺术手段以及群众性的文化、体育活动，向广大人民群众进行社会主义思想道德、科学教育、共产主义思想教育和党的方针政策的宣传教育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普及科学文化知识，向广大人民群众进行社会主义思想道德、科学教育、共产主义思想教育和党的方针政策的宣传教育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开展提升文化素养的宣传培训受益率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群众满意率评价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群众知晓率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三、文化宣传新闻广播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贯彻执行上级法律法规，组织开展文化娱乐和体育活动，普及科学文化知识，进行社会主义思想道德宣传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普及科学文化知识，向广大人民群众进行社会主义思想道德、科学教育、共产主义思想教育和党的方针政策的宣传教育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、文化宣传及广播工作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组织开展文化娱乐和体育活动，向广大人民群众进行社会主义思想道德、科学教育、共产主义思想教育和党的方针政策的宣传教育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开展镇村两级文体活动，丰富基层群众精神文化生活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开展提升文化素养的宣传培训受益率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公共服务活动数量（项）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多于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项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项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群众知晓率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</w:t>
            </w:r>
            <w:r>
              <w:rPr>
                <w:rFonts w:ascii="方正书宋_GBK" w:eastAsia="方正书宋_GBK" w:hint="eastAsia"/>
                <w:b/>
                <w:lang w:val="en-US" w:eastAsia="zh-CN"/>
              </w:rPr>
              <w:t xml:space="preserve">  2</w:t>
            </w:r>
            <w:r>
              <w:rPr>
                <w:rFonts w:ascii="方正书宋_GBK" w:eastAsia="方正书宋_GBK" w:hint="eastAsia"/>
                <w:b/>
              </w:rPr>
              <w:t>、计划生育工作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开展计划生育法规、政策知识的宣传、教育工作的认知度；管理计划生育技术服务工作，开展计划生育技术服务，负责避孕药具的管理、发放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进行计划生育的管理、服务工作群众满意度；进一步完善技术服务工作的满意度，管理计划生育免费技术服务工作，落实计生专干和小组长待遇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资金发放及时性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日以后发放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群众满意率评价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群众知晓率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 w:hint="eastAsia"/>
                <w:b/>
                <w:lang w:val="en-US" w:eastAsia="zh-CN"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、城乡社区工作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城乡社区管理事务、城乡社区公共设施、环境卫生，其他城乡社会事务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对辖区内进行合理规划，为辖区内道路、桥涵等公共设施维护与管理提供保障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资金发放及时性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日以后发放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配套设施完成率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受益群众的满意度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四、农业、林业管理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20.80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负责本行政区域内的农业、林业等社会事业的综合性工作。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农业、林业等社会事业综合协调发展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、农村农业林业服务管理工作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20.80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建档立卡贫困人员就业补助资金的发放；农业事业综合协调发展，村级运转经费等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保证有就业能力并有就业意愿的人员实现就业；村级事务有序开展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提升改造提升重点村数量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提升改造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个村以上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提升改造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个村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提升改造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个村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资金发放及时性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日内发放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日以后发放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目标群体满意度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>
              <w:rPr>
                <w:rFonts w:ascii="方正书宋_GBK" w:eastAsia="方正书宋_GBK" w:hint="eastAsia"/>
                <w:b/>
              </w:rPr>
              <w:t>　　</w:t>
            </w:r>
            <w:r>
              <w:rPr>
                <w:rFonts w:ascii="方正书宋_GBK" w:eastAsia="方正书宋_GBK" w:hint="eastAsia"/>
                <w:b/>
                <w:lang w:val="en-US" w:eastAsia="zh-CN"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辖区内公共安全管理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收集、掌握、报告影响社会稳定的情报信息，管理辖区内的实有人口，依法监督、指导辖区内的机关、团体、企业、事业单位的治安保卫工作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维护社会政治稳定，打击犯罪活动和查处违法活动，人口管理，社会防范，为民服务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限时结案率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重大安保任务完成率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>
        <w:trPr>
          <w:trHeight w:val="227"/>
        </w:trPr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矛盾纠纷调处率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80%-90%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60%-80%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</w:tbl>
    <w:p>
      <w:pPr>
        <w:pStyle w:val="17"/>
        <w:rPr>
          <w:rFonts w:hint="eastAsia"/>
        </w:rPr>
      </w:pPr>
      <w:r>
        <w:rPr>
          <w:rStyle w:val="19"/>
        </w:rPr>
        <w:sym w:font="Symbol" w:char="F020"/>
      </w:r>
      <w:r>
        <w:rPr>
          <w:rFonts w:ascii="方正楷体_GBK" w:eastAsia="方正楷体_GBK" w:hint="eastAsia"/>
          <w:sz w:val="24"/>
        </w:rPr>
        <w:t>备注：表中的年度预算数为项目支出，部门工作活动虽未安排项目支出，但由基本支出保障，由于基本支出无法拆分到相应的工作活动，因此部分工作活动没有列示年度预算数。</w:t>
      </w:r>
    </w:p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left="0" w:firstLineChars="300" w:firstLine="960"/>
        <w:jc w:val="left"/>
        <w:outlineLvl w:val="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（四）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扶贫项目绩效目标表</w:t>
      </w:r>
    </w:p>
    <w:p>
      <w:pPr>
        <w:adjustRightInd w:val="0"/>
        <w:snapToGrid w:val="0"/>
        <w:spacing w:line="560" w:lineRule="exact"/>
        <w:ind w:left="0" w:firstLineChars="300" w:firstLine="960"/>
        <w:jc w:val="left"/>
        <w:outlineLvl w:val="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2019年部门预算无扶贫项目绩效目标表</w:t>
      </w:r>
    </w:p>
    <w:p>
      <w:pPr>
        <w:autoSpaceDE w:val="0"/>
        <w:autoSpaceDN w:val="0"/>
        <w:adjustRightInd w:val="0"/>
        <w:snapToGrid w:val="0"/>
        <w:spacing w:line="560" w:lineRule="exact"/>
        <w:ind w:firstLineChars="250" w:firstLine="800"/>
        <w:jc w:val="left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六、政府采购预算信息</w:t>
      </w:r>
    </w:p>
    <w:p>
      <w:pPr>
        <w:adjustRightInd w:val="0"/>
        <w:snapToGrid w:val="0"/>
        <w:spacing w:line="560" w:lineRule="exact"/>
        <w:ind w:leftChars="85" w:left="179" w:firstLineChars="218" w:firstLine="698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2019年部门预算此项目无数据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七、国有资产信息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我单位2018年底固定资产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1454.13</w:t>
      </w:r>
      <w:r>
        <w:rPr>
          <w:rFonts w:ascii="仿宋_GB2312" w:eastAsia="仿宋_GB2312" w:hint="eastAsia"/>
          <w:sz w:val="32"/>
          <w:szCs w:val="32"/>
        </w:rPr>
        <w:t>万元，其中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主要包括房屋占用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7121平方米，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777.5万元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；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车辆占用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3辆，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58.5万元，实际为4辆公车价值，因2018年报废1辆，账上尚未核销相应公车价值；其他固定资产价值618.13万元。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我单位无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单价20万元以上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的通用或专用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设备。</w:t>
      </w:r>
    </w:p>
    <w:tbl>
      <w:tblPr>
        <w:jc w:val="left"/>
        <w:tblInd w:w="93" w:type="dxa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689"/>
        <w:gridCol w:w="4131"/>
      </w:tblGrid>
      <w:tr>
        <w:trPr>
          <w:trHeight w:val="846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rPr>
          <w:trHeight w:val="612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编制部门：</w:t>
            </w:r>
            <w:r>
              <w:rPr>
                <w:rFonts w:ascii="Times New Roman" w:eastAsia="仿宋" w:cs="Times New Roman" w:hAnsi="Times New Roman" w:hint="eastAsia"/>
                <w:color w:val="auto"/>
                <w:kern w:val="0"/>
                <w:sz w:val="22"/>
                <w:shd w:val="pct10" w:color="auto" w:fill="FFFFFF"/>
                <w:lang w:eastAsia="zh-CN"/>
              </w:rPr>
              <w:t>唐山市丰南区柳树瞿阝镇人民政府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  <w:szCs w:val="22"/>
              </w:rPr>
              <w:t>截止时间：2018年12月31日</w:t>
            </w:r>
          </w:p>
        </w:tc>
      </w:tr>
      <w:tr>
        <w:trPr>
          <w:trHeight w:val="3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rPr>
          <w:trHeight w:val="3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资产总额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—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1454.13</w:t>
            </w:r>
          </w:p>
        </w:tc>
      </w:tr>
      <w:tr>
        <w:trPr>
          <w:trHeight w:val="5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1</w:t>
            </w:r>
            <w:r>
              <w:rPr>
                <w:rFonts w:eastAsia="仿宋" w:hint="eastAsia"/>
                <w:kern w:val="0"/>
                <w:sz w:val="22"/>
              </w:rPr>
              <w:t>、房屋（平方米）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7121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777.5</w:t>
            </w:r>
          </w:p>
        </w:tc>
      </w:tr>
      <w:tr>
        <w:trPr>
          <w:trHeight w:val="61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其中：办公用房（平方米）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1120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448.68</w:t>
            </w:r>
          </w:p>
        </w:tc>
      </w:tr>
      <w:tr>
        <w:trPr>
          <w:trHeight w:val="46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2</w:t>
            </w:r>
            <w:r>
              <w:rPr>
                <w:rFonts w:eastAsia="仿宋" w:hint="eastAsia"/>
                <w:kern w:val="0"/>
                <w:sz w:val="22"/>
              </w:rPr>
              <w:t>、车辆（台、辆）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58.5</w:t>
            </w:r>
          </w:p>
        </w:tc>
      </w:tr>
      <w:tr>
        <w:trPr>
          <w:trHeight w:val="69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3</w:t>
            </w:r>
            <w:r>
              <w:rPr>
                <w:rFonts w:eastAsia="仿宋" w:hint="eastAsia"/>
                <w:kern w:val="0"/>
                <w:sz w:val="22"/>
              </w:rPr>
              <w:t>、单价在</w:t>
            </w:r>
            <w:r>
              <w:rPr>
                <w:rFonts w:eastAsia="仿宋"/>
                <w:kern w:val="0"/>
                <w:sz w:val="22"/>
              </w:rPr>
              <w:t>20</w:t>
            </w:r>
            <w:r>
              <w:rPr>
                <w:rFonts w:eastAsia="仿宋" w:hint="eastAsia"/>
                <w:kern w:val="0"/>
                <w:sz w:val="22"/>
              </w:rPr>
              <w:t>万元以上设备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—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0.00</w:t>
            </w:r>
          </w:p>
        </w:tc>
      </w:tr>
      <w:tr>
        <w:trPr>
          <w:trHeight w:val="3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/>
                <w:kern w:val="0"/>
                <w:sz w:val="22"/>
              </w:rPr>
              <w:t>4</w:t>
            </w:r>
            <w:r>
              <w:rPr>
                <w:rFonts w:eastAsia="仿宋" w:hint="eastAsia"/>
                <w:kern w:val="0"/>
                <w:sz w:val="22"/>
              </w:rPr>
              <w:t>、其他固定资产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—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  <w:lang w:val="en-US" w:eastAsia="zh-CN"/>
              </w:rPr>
              <w:t>618.13</w:t>
            </w:r>
          </w:p>
        </w:tc>
      </w:tr>
    </w:tbl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auto"/>
          <w:sz w:val="32"/>
          <w:szCs w:val="32"/>
        </w:rPr>
        <w:t>2019年无新增资产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八、专业名词解释</w:t>
      </w:r>
    </w:p>
    <w:p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基本支出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为保障机构正常运转，完成日常工作任务，而发生的人员支出和公用支出。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项目支出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为完成特定行政任务和事业发展目标而发生的费用。</w:t>
      </w:r>
    </w:p>
    <w:p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" w:eastAsia="仿宋" w:cs="仿宋" w:hint="eastAsia"/>
          <w:color w:val="000000"/>
          <w:sz w:val="32"/>
          <w:szCs w:val="32"/>
        </w:rPr>
        <w:t>机关运行经费</w:t>
      </w:r>
      <w:r>
        <w:rPr>
          <w:rFonts w:ascii="仿宋" w:eastAsia="仿宋" w:cs="仿宋" w:hint="eastAsia"/>
          <w:b/>
          <w:color w:val="000000"/>
          <w:sz w:val="32"/>
          <w:szCs w:val="32"/>
        </w:rPr>
        <w:t>：</w:t>
      </w:r>
      <w:r>
        <w:rPr>
          <w:rFonts w:ascii="仿宋" w:eastAsia="仿宋" w:cs="仿宋" w:hint="eastAsia"/>
          <w:color w:val="000000"/>
          <w:sz w:val="32"/>
          <w:szCs w:val="32"/>
        </w:rPr>
        <w:t>为保障行政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left="0" w:firstLine="60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其他情况说明</w:t>
      </w:r>
    </w:p>
    <w:p>
      <w:pPr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1、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因本部门（单位）未承担脱贫攻坚任务，因此无扶贫项目绩效目标表；</w:t>
      </w:r>
    </w:p>
    <w:p>
      <w:pPr>
        <w:adjustRightInd w:val="0"/>
        <w:snapToGrid w:val="0"/>
        <w:spacing w:line="560" w:lineRule="exact"/>
        <w:ind w:firstLine="60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2、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部门预算政府性基金预算财政拨款支出表，此表无数据，因本单位不涉及政府性基金，因此无数据；</w:t>
      </w:r>
    </w:p>
    <w:p>
      <w:pPr>
        <w:adjustRightInd w:val="0"/>
        <w:snapToGrid w:val="0"/>
        <w:spacing w:line="560" w:lineRule="exact"/>
        <w:ind w:firstLine="600"/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3、</w:t>
      </w:r>
      <w:r>
        <w:rPr>
          <w:rFonts w:ascii="仿宋_GB2312" w:eastAsia="仿宋_GB2312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部门预算国有资本经营预算财政拨款支出表，此表无数据，因本单位不涉及国有资本经营，因此无数据。</w:t>
      </w:r>
    </w:p>
    <w:p>
      <w:pPr>
        <w:rPr>
          <w:rFonts w:eastAsia="宋体" w:hint="eastAsia"/>
          <w:color w:val="000000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hint="eastAsia"/>
          <w:color w:val="000000"/>
          <w14:textFill>
            <w14:solidFill>
              <w14:srgbClr w14:val="000000"/>
            </w14:solidFill>
          </w14:textFill>
          <w:lang w:val="en-US" w:eastAsia="zh-CN"/>
          <w:highlight w:val="auto"/>
        </w:rPr>
        <w:t xml:space="preserve">      </w:t>
      </w:r>
      <w:r>
        <w:rPr>
          <w:rFonts w:ascii="仿宋" w:eastAsia="仿宋" w:cs="仿宋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4、</w:t>
      </w:r>
      <w:r>
        <w:rPr>
          <w:rFonts w:ascii="仿宋" w:eastAsia="仿宋" w:cs="仿宋" w:hint="eastAsia"/>
          <w:color w:val="000000"/>
          <w:sz w:val="32"/>
          <w:szCs w:val="32"/>
        </w:rPr>
        <w:t>我单位在201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/>
        </w:rPr>
        <w:t>9</w:t>
      </w:r>
      <w:r>
        <w:rPr>
          <w:rFonts w:ascii="仿宋" w:eastAsia="仿宋" w:cs="仿宋" w:hint="eastAsia"/>
          <w:color w:val="000000"/>
          <w:sz w:val="32"/>
          <w:szCs w:val="32"/>
        </w:rPr>
        <w:t>年预算公开中，所有数据金额单位均为万元，在部门情况分析说明中金额也采用万元列示，可能存在</w:t>
      </w:r>
      <w:r>
        <w:rPr>
          <w:rFonts w:ascii="仿宋" w:eastAsia="仿宋" w:cs="仿宋" w:hint="eastAsia"/>
          <w:color w:val="000000"/>
          <w:sz w:val="32"/>
          <w:szCs w:val="32"/>
          <w:lang w:eastAsia="zh-CN"/>
        </w:rPr>
        <w:t>因</w:t>
      </w:r>
      <w:r>
        <w:rPr>
          <w:rFonts w:ascii="仿宋" w:eastAsia="仿宋" w:cs="仿宋" w:hint="eastAsia"/>
          <w:color w:val="000000"/>
          <w:sz w:val="32"/>
          <w:szCs w:val="32"/>
        </w:rPr>
        <w:t>数据小数点四舍五入问题，导致数据出现微小误差。</w:t>
      </w:r>
    </w:p>
    <w:sectPr>
      <w:footerReference w:type="default" r:id="rId3"/>
      <w:pgSz w:w="11906" w:h="16838"/>
      <w:pgMar w:top="1985" w:right="1531" w:bottom="1701" w:left="1531" w:header="851" w:footer="992" w:gutter="0"/>
      <w:pgNumType w:start="13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小标宋_GBK">
    <w:altName w:val="宋体"/>
    <w:panose1 w:val="00000000000000000000"/>
    <w:charset w:val="86"/>
    <w:family w:val="roman"/>
    <w:pitch w:val="variable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86"/>
    <w:family w:val="roman"/>
    <w:pitch w:val="variable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variable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方正楷体_GBK">
    <w:altName w:val="微软雅黑"/>
    <w:panose1 w:val="00000000000000000000"/>
    <w:charset w:val="86"/>
    <w:family w:val="roman"/>
    <w:pitch w:val="variable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560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56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4.56301pt;height:10.988999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5900" cy="139560"/>
              <wp:effectExtent l="0" t="0" r="0" b="0"/>
              <wp:wrapNone/>
              <wp:docPr id="4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5900" cy="139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6" o:spid="_x0000_s6" filled="f" stroked="f" style="position:absolute;margin-left:0.0pt;margin-top:0.0pt;width:9.12602pt;height:10.988999pt;z-index:13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7064522"/>
    <w:multiLevelType w:val="singleLevel"/>
    <w:tmpl w:val="77064522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5C6D0D35"/>
    <w:multiLevelType w:val="singleLevel"/>
    <w:tmpl w:val="5C6D0D35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abstractNum w:abstractNumId="2">
    <w:nsid w:val="5C6FAC28"/>
    <w:multiLevelType w:val="singleLevel"/>
    <w:tmpl w:val="5C6FAC28"/>
    <w:lvl w:ilvl="0">
      <w:start w:val="2"/>
      <w:numFmt w:val="chineseCounting"/>
      <w:lvlRestart w:val="0"/>
      <w:suff w:val="nothing"/>
      <w:lvlText w:val="（%1）"/>
      <w:lvlJc w:val="left"/>
      <w:pPr>
        <w:tabs>
          <w:tab w:val="num" w:pos="0"/>
        </w:tabs>
        <w:ind w:left="0" w:hanging="0"/>
      </w:pPr>
    </w:lvl>
  </w:abstractNum>
  <w:abstractNum w:abstractNumId="3">
    <w:nsid w:val="5C6FB870"/>
    <w:multiLevelType w:val="singleLevel"/>
    <w:tmpl w:val="5C6FB870"/>
    <w:lvl w:ilvl="0">
      <w:start w:val="9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footnote text"/>
    <w:basedOn w:val="0"/>
    <w:pPr>
      <w:snapToGrid w:val="0"/>
      <w:jc w:val="left"/>
    </w:pPr>
    <w:rPr>
      <w:rFonts w:ascii="Calibri" w:eastAsia="宋体" w:cs="Times New Roman" w:hAnsi="Calibri"/>
      <w:sz w:val="18"/>
      <w:szCs w:val="18"/>
    </w:rPr>
  </w:style>
  <w:style w:type="character" w:styleId="18">
    <w:name w:val="page number"/>
    <w:basedOn w:val="10"/>
  </w:style>
  <w:style w:type="character" w:styleId="19">
    <w:name w:val="footnote reference"/>
    <w:basedOn w:val="1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15</Pages>
  <Words>7012</Words>
  <Characters>7883</Characters>
  <Lines>861</Lines>
  <Paragraphs>401</Paragraphs>
  <CharactersWithSpaces>7936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他们都叫我老毕</dc:creator>
  <cp:lastModifiedBy>Administrator</cp:lastModifiedBy>
  <cp:revision>1</cp:revision>
  <dcterms:created xsi:type="dcterms:W3CDTF">2019-02-20T08:00:00Z</dcterms:created>
  <dcterms:modified xsi:type="dcterms:W3CDTF">2021-05-15T07:37:32Z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2052-10.1.0.7023</vt:lpwstr>
  </property>
</Properties>
</file>