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val="0"/>
        <w:spacing w:before="0" w:after="0" w:line="240" w:lineRule="auto"/>
        <w:ind w:firstLine="0"/>
        <w:jc w:val="center"/>
        <w:outlineLvl w:val="9"/>
        <w:rPr>
          <w:rFonts w:ascii="Calibri" w:eastAsia="宋体" w:cs="Arial" w:hAnsi="Calibri"/>
          <w:kern w:val="2"/>
          <w:sz w:val="21"/>
          <w:lang w:eastAsia="zh-CN"/>
        </w:rPr>
      </w:pPr>
      <w:r>
        <w:rPr>
          <w:rFonts w:ascii="黑体" w:eastAsia="黑体" w:cs="黑体" w:hAnsi="黑体"/>
          <w:b/>
          <w:color w:val="000000"/>
          <w:kern w:val="2"/>
          <w:sz w:val="30"/>
          <w:lang w:eastAsia="zh-CN"/>
        </w:rPr>
        <w:t>第二部分  部门所属单位预算</w:t>
      </w:r>
    </w:p>
    <w:p>
      <w:pPr>
        <w:widowControl w:val="0"/>
        <w:tabs>
          <w:tab w:val="right" w:leader="dot" w:pos="14562"/>
        </w:tabs>
        <w:spacing w:before="120" w:line="240" w:lineRule="auto"/>
        <w:ind w:firstLine="560"/>
        <w:jc w:val="both"/>
        <w:rPr>
          <w:rFonts w:ascii="Times New Roman" w:eastAsia="方正仿宋_GBK" w:cs="Times New Roman" w:hAnsi="Times New Roman"/>
          <w:color w:val="000000"/>
          <w:kern w:val="2"/>
          <w:sz w:val="28"/>
          <w:szCs w:val="24"/>
          <w:lang w:val="en-US" w:eastAsia="zh-CN" w:bidi="ar-SA"/>
        </w:rPr>
      </w:pPr>
      <w:r>
        <w:rPr>
          <w:rFonts w:ascii="Times New Roman" w:eastAsia="方正仿宋_GBK" w:cs="Times New Roman" w:hAnsi="Times New Roman"/>
          <w:color w:val="000000"/>
          <w:kern w:val="2"/>
          <w:sz w:val="28"/>
          <w:szCs w:val="24"/>
          <w:lang w:val="en-US" w:eastAsia="zh-CN" w:bidi="ar-SA"/>
        </w:rPr>
        <w:fldChar w:fldCharType="begin"/>
      </w:r>
      <w:r>
        <w:rPr>
          <w:rFonts w:ascii="Times New Roman" w:eastAsia="方正仿宋_GBK" w:cs="Times New Roman" w:hAnsi="Times New Roman"/>
          <w:color w:val="000000"/>
          <w:kern w:val="2"/>
          <w:sz w:val="28"/>
          <w:szCs w:val="24"/>
          <w:lang w:val="en-US" w:eastAsia="zh-CN" w:bidi="ar-SA"/>
        </w:rPr>
        <w:instrText xml:space="preserve">TOC \o "4-4" \h \z \u </w:instrText>
      </w:r>
      <w:r>
        <w:rPr>
          <w:rFonts w:ascii="Times New Roman" w:eastAsia="方正仿宋_GBK" w:cs="Times New Roman" w:hAnsi="Times New Roman"/>
          <w:color w:val="000000"/>
          <w:kern w:val="2"/>
          <w:sz w:val="28"/>
          <w:szCs w:val="24"/>
          <w:lang w:val="en-US" w:eastAsia="zh-CN" w:bidi="ar-SA"/>
        </w:rPr>
        <w:fldChar w:fldCharType="separate"/>
      </w:r>
      <w:r>
        <w:rPr>
          <w:rFonts w:ascii="Times New Roman" w:eastAsia="方正仿宋_GBK" w:cs="Times New Roman" w:hAnsi="Times New Roman"/>
          <w:color w:val="000000"/>
          <w:kern w:val="2"/>
          <w:sz w:val="28"/>
          <w:szCs w:val="24"/>
          <w:lang w:val="en-US" w:eastAsia="zh-CN" w:bidi="ar-SA"/>
        </w:rPr>
        <w:fldChar w:fldCharType="begin"/>
      </w:r>
      <w:r>
        <w:rPr>
          <w:rFonts w:ascii="Times New Roman" w:eastAsia="方正仿宋_GBK" w:cs="Times New Roman" w:hAnsi="Times New Roman"/>
          <w:color w:val="000000"/>
          <w:kern w:val="2"/>
          <w:sz w:val="28"/>
          <w:szCs w:val="24"/>
          <w:lang w:val="en-US" w:eastAsia="zh-CN" w:bidi="ar-SA"/>
        </w:rPr>
        <w:instrText xml:space="preserve"> HYPERLINK \l "_Toc_4_4_0000000019" </w:instrText>
      </w:r>
      <w:r>
        <w:rPr>
          <w:rFonts w:ascii="Times New Roman" w:eastAsia="方正仿宋_GBK" w:cs="Times New Roman" w:hAnsi="Times New Roman"/>
          <w:color w:val="000000"/>
          <w:kern w:val="2"/>
          <w:sz w:val="28"/>
          <w:szCs w:val="24"/>
          <w:lang w:val="en-US" w:eastAsia="zh-CN" w:bidi="ar-SA"/>
        </w:rPr>
        <w:fldChar w:fldCharType="separate"/>
      </w:r>
      <w:r>
        <w:rPr>
          <w:rFonts w:ascii="Times New Roman" w:eastAsia="方正仿宋_GBK" w:cs="Times New Roman" w:hAnsi="Times New Roman"/>
          <w:b w:val="0"/>
          <w:color w:val="000000"/>
          <w:kern w:val="2"/>
          <w:sz w:val="28"/>
          <w:szCs w:val="24"/>
          <w:lang w:val="en-US" w:eastAsia="zh-CN" w:bidi="ar-SA"/>
        </w:rPr>
        <w:t>一、</w:t>
      </w:r>
      <w:r>
        <w:rPr>
          <w:rFonts w:ascii="宋体" w:eastAsia="宋体" w:cs="宋体" w:hAnsi="宋体" w:hint="eastAsia"/>
          <w:b w:val="0"/>
          <w:color w:val="000000"/>
          <w:kern w:val="2"/>
          <w:sz w:val="30"/>
          <w:szCs w:val="30"/>
          <w:lang w:val="en-US" w:eastAsia="zh-CN" w:bidi="ar-SA"/>
        </w:rPr>
        <w:t>中国共产党唐山市丰南区委员会</w:t>
      </w:r>
      <w:r>
        <w:rPr>
          <w:rFonts w:ascii="宋体" w:eastAsia="宋体" w:cs="宋体" w:hAnsi="宋体"/>
          <w:b w:val="0"/>
          <w:color w:val="000000"/>
          <w:kern w:val="2"/>
          <w:sz w:val="30"/>
          <w:szCs w:val="30"/>
          <w:lang w:val="en-US" w:eastAsia="zh-CN" w:bidi="ar-SA"/>
        </w:rPr>
        <w:t>宣传部</w:t>
      </w:r>
      <w:r>
        <w:rPr>
          <w:rFonts w:ascii="宋体" w:eastAsia="宋体" w:cs="宋体" w:hAnsi="宋体" w:hint="eastAsia"/>
          <w:b w:val="0"/>
          <w:color w:val="000000"/>
          <w:kern w:val="2"/>
          <w:sz w:val="30"/>
          <w:szCs w:val="30"/>
          <w:lang w:val="en-US" w:eastAsia="zh-CN" w:bidi="ar-SA"/>
        </w:rPr>
        <w:t>本级收支预算</w:t>
      </w:r>
      <w:r>
        <w:rPr>
          <w:rFonts w:ascii="Times New Roman" w:eastAsia="方正仿宋_GBK" w:cs="Times New Roman" w:hAnsi="Times New Roman"/>
          <w:color w:val="000000"/>
          <w:kern w:val="2"/>
          <w:sz w:val="28"/>
          <w:szCs w:val="24"/>
          <w:lang w:val="en-US" w:eastAsia="zh-CN" w:bidi="ar-SA"/>
        </w:rPr>
        <w:tab/>
      </w:r>
      <w:r>
        <w:rPr>
          <w:rFonts w:ascii="仿宋" w:eastAsia="仿宋" w:cs="仿宋" w:hAnsi="仿宋"/>
          <w:color w:val="000000"/>
          <w:kern w:val="2"/>
          <w:sz w:val="28"/>
          <w:szCs w:val="28"/>
          <w:lang w:val="en-US" w:eastAsia="zh-CN" w:bidi="ar-SA"/>
        </w:rPr>
        <w:t>3</w:t>
      </w:r>
      <w:r>
        <w:rPr>
          <w:rFonts w:ascii="Times New Roman" w:eastAsia="方正仿宋_GBK" w:cs="Times New Roman" w:hAnsi="Times New Roman"/>
          <w:color w:val="000000"/>
          <w:kern w:val="2"/>
          <w:sz w:val="28"/>
          <w:szCs w:val="24"/>
          <w:lang w:val="en-US" w:eastAsia="zh-CN" w:bidi="ar-SA"/>
        </w:rPr>
        <w:fldChar w:fldCharType="end"/>
      </w:r>
    </w:p>
    <w:p>
      <w:pPr>
        <w:jc w:val="center"/>
        <w:outlineLvl w:val="0"/>
      </w:pPr>
      <w:r>
        <w:rPr>
          <w:rFonts w:ascii="Calibri" w:eastAsia="宋体" w:cs="Arial" w:hAnsi="Calibri"/>
          <w:kern w:val="2"/>
          <w:sz w:val="21"/>
          <w:lang w:eastAsia="zh-CN"/>
        </w:rPr>
        <w:fldChar w:fldCharType="end"/>
      </w:r>
    </w:p>
    <w:p>
      <w:pPr>
        <w:jc w:val="center"/>
      </w:pPr>
    </w:p>
    <w:p>
      <w:pPr>
        <w:jc w:val="both"/>
        <w:outlineLvl w:val="3"/>
        <w:rPr>
          <w:rFonts w:ascii="方正楷体_GBK" w:eastAsia="宋体" w:cs="方正楷体_GBK" w:hAnsi="方正楷体_GBK"/>
          <w:b/>
          <w:color w:val="000000"/>
          <w:sz w:val="28"/>
          <w:lang w:eastAsia="zh-CN"/>
        </w:rPr>
      </w:pPr>
      <w:bookmarkStart w:id="0" w:name="_Toc_4_4_0000000019"/>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both"/>
        <w:outlineLvl w:val="3"/>
        <w:rPr>
          <w:rFonts w:ascii="方正楷体_GBK" w:eastAsia="宋体" w:cs="方正楷体_GBK" w:hAnsi="方正楷体_GBK"/>
          <w:b/>
          <w:color w:val="000000"/>
          <w:sz w:val="28"/>
          <w:lang w:eastAsia="zh-CN"/>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bCs/>
          <w:color w:val="000000"/>
          <w:sz w:val="72"/>
        </w:rPr>
      </w:pPr>
    </w:p>
    <w:p>
      <w:pPr>
        <w:jc w:val="center"/>
        <w:outlineLvl w:val="3"/>
        <w:rPr>
          <w:rFonts w:ascii="方正小标宋_GBK" w:eastAsia="方正小标宋_GBK" w:cs="方正小标宋_GBK" w:hAnsi="方正小标宋_GBK"/>
          <w:b/>
          <w:bCs/>
          <w:color w:val="000000"/>
          <w:sz w:val="72"/>
        </w:rPr>
      </w:pPr>
      <w:r>
        <w:rPr>
          <w:rFonts w:ascii="方正小标宋_GBK" w:eastAsia="方正小标宋_GBK" w:cs="方正小标宋_GBK" w:hAnsi="方正小标宋_GBK"/>
          <w:b/>
          <w:bCs/>
          <w:color w:val="000000"/>
          <w:sz w:val="72"/>
        </w:rPr>
        <w:t>第</w:t>
      </w:r>
      <w:r>
        <w:rPr>
          <w:rFonts w:ascii="方正小标宋_GBK" w:eastAsia="方正小标宋_GBK" w:cs="方正小标宋_GBK" w:hAnsi="方正小标宋_GBK" w:hint="eastAsia"/>
          <w:b/>
          <w:bCs/>
          <w:color w:val="000000"/>
          <w:sz w:val="72"/>
          <w:lang w:val="en-US" w:eastAsia="zh-CN"/>
        </w:rPr>
        <w:t>二</w:t>
      </w:r>
      <w:r>
        <w:rPr>
          <w:rFonts w:ascii="方正小标宋_GBK" w:eastAsia="方正小标宋_GBK" w:cs="方正小标宋_GBK" w:hAnsi="方正小标宋_GBK"/>
          <w:b/>
          <w:bCs/>
          <w:color w:val="000000"/>
          <w:sz w:val="72"/>
        </w:rPr>
        <w:t>部分 单位预算</w:t>
      </w: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方正小标宋_GBK" w:eastAsia="方正小标宋_GBK" w:cs="方正小标宋_GBK" w:hAnsi="方正小标宋_GBK"/>
          <w:b w:val="0"/>
          <w:bCs w:val="0"/>
          <w:color w:val="000000"/>
          <w:sz w:val="72"/>
        </w:rPr>
      </w:pPr>
    </w:p>
    <w:p>
      <w:pPr>
        <w:jc w:val="center"/>
        <w:outlineLvl w:val="3"/>
        <w:rPr>
          <w:rFonts w:ascii="黑体" w:eastAsia="黑体" w:cs="黑体" w:hAnsi="黑体"/>
          <w:b/>
          <w:color w:val="000000"/>
          <w:sz w:val="30"/>
          <w:lang w:eastAsia="zh-CN"/>
        </w:rPr>
      </w:pPr>
    </w:p>
    <w:p>
      <w:pPr>
        <w:jc w:val="center"/>
        <w:outlineLvl w:val="3"/>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一、中国共产党唐山市丰南区委员会宣传部本级收支预算</w:t>
      </w:r>
      <w:bookmarkEnd w:id="0"/>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1303.21</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898.80</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15.00</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r>
              <w:t>227.42</w:t>
            </w: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86.95</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55.06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49.98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1318.21</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1318.21</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1318.21</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1318.21</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1318.21</w:t>
            </w:r>
          </w:p>
        </w:tc>
        <w:tc>
          <w:tcPr>
            <w:tcW w:w="1134" w:type="dxa"/>
            <w:tcBorders>
              <w:left w:val="single" w:sz="6" w:space="0" w:color="000000"/>
              <w:right w:val="single" w:sz="6" w:space="0" w:color="000000"/>
            </w:tcBorders>
            <w:vAlign w:val="center"/>
          </w:tcPr>
          <w:p>
            <w:pPr>
              <w:pStyle w:val="23"/>
            </w:pPr>
            <w:r>
              <w:t>1318.21</w:t>
            </w:r>
          </w:p>
        </w:tc>
        <w:tc>
          <w:tcPr>
            <w:tcW w:w="1134" w:type="dxa"/>
            <w:tcBorders>
              <w:left w:val="single" w:sz="6" w:space="0" w:color="000000"/>
              <w:right w:val="single" w:sz="6" w:space="0" w:color="000000"/>
            </w:tcBorders>
            <w:vAlign w:val="center"/>
          </w:tcPr>
          <w:p>
            <w:pPr>
              <w:pStyle w:val="23"/>
            </w:pPr>
            <w:r>
              <w:t>1318.21</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1559" w:type="dxa"/>
            <w:tcBorders>
              <w:left w:val="single" w:sz="6" w:space="0" w:color="000000"/>
              <w:right w:val="single" w:sz="6" w:space="0" w:color="000000"/>
            </w:tcBorders>
            <w:vAlign w:val="center"/>
          </w:tcPr>
          <w:p>
            <w:pPr>
              <w:pStyle w:val="20"/>
            </w:pPr>
            <w:r>
              <w:t>宣传事务</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564.62</w:t>
            </w:r>
          </w:p>
        </w:tc>
        <w:tc>
          <w:tcPr>
            <w:tcW w:w="1134" w:type="dxa"/>
            <w:tcBorders>
              <w:left w:val="single" w:sz="6" w:space="0" w:color="000000"/>
              <w:right w:val="single" w:sz="6" w:space="0" w:color="000000"/>
            </w:tcBorders>
            <w:vAlign w:val="center"/>
          </w:tcPr>
          <w:p>
            <w:pPr>
              <w:pStyle w:val="19"/>
            </w:pPr>
            <w:r>
              <w:t>564.62</w:t>
            </w:r>
          </w:p>
        </w:tc>
        <w:tc>
          <w:tcPr>
            <w:tcW w:w="1134" w:type="dxa"/>
            <w:tcBorders>
              <w:left w:val="single" w:sz="6" w:space="0" w:color="000000"/>
              <w:right w:val="single" w:sz="6" w:space="0" w:color="000000"/>
            </w:tcBorders>
            <w:vAlign w:val="center"/>
          </w:tcPr>
          <w:p>
            <w:pPr>
              <w:pStyle w:val="19"/>
            </w:pPr>
            <w:r>
              <w:t>564.62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334.18</w:t>
            </w:r>
          </w:p>
        </w:tc>
        <w:tc>
          <w:tcPr>
            <w:tcW w:w="1134" w:type="dxa"/>
            <w:tcBorders>
              <w:left w:val="single" w:sz="6" w:space="0" w:color="000000"/>
              <w:right w:val="single" w:sz="6" w:space="0" w:color="000000"/>
            </w:tcBorders>
            <w:vAlign w:val="center"/>
          </w:tcPr>
          <w:p>
            <w:pPr>
              <w:pStyle w:val="19"/>
            </w:pPr>
            <w:r>
              <w:t>334.18</w:t>
            </w:r>
          </w:p>
        </w:tc>
        <w:tc>
          <w:tcPr>
            <w:tcW w:w="1134" w:type="dxa"/>
            <w:tcBorders>
              <w:left w:val="single" w:sz="6" w:space="0" w:color="000000"/>
              <w:right w:val="single" w:sz="6" w:space="0" w:color="000000"/>
            </w:tcBorders>
            <w:vAlign w:val="center"/>
          </w:tcPr>
          <w:p>
            <w:pPr>
              <w:pStyle w:val="19"/>
            </w:pPr>
            <w:r>
              <w:t>334.18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207</w:t>
            </w:r>
          </w:p>
        </w:tc>
        <w:tc>
          <w:tcPr>
            <w:tcW w:w="1559" w:type="dxa"/>
            <w:tcBorders>
              <w:left w:val="single" w:sz="6" w:space="0" w:color="000000"/>
              <w:right w:val="single" w:sz="6" w:space="0" w:color="000000"/>
            </w:tcBorders>
            <w:vAlign w:val="center"/>
          </w:tcPr>
          <w:p>
            <w:pPr>
              <w:pStyle w:val="20"/>
            </w:pPr>
            <w:r>
              <w:t>文化旅游体育与传媒支出</w:t>
            </w:r>
          </w:p>
        </w:tc>
        <w:tc>
          <w:tcPr>
            <w:tcW w:w="1134" w:type="dxa"/>
            <w:tcBorders>
              <w:left w:val="single" w:sz="6" w:space="0" w:color="000000"/>
              <w:right w:val="single" w:sz="6" w:space="0" w:color="000000"/>
            </w:tcBorders>
            <w:vAlign w:val="center"/>
          </w:tcPr>
          <w:p>
            <w:pPr>
              <w:pStyle w:val="19"/>
            </w:pPr>
            <w:r>
              <w:t>227.42</w:t>
            </w:r>
          </w:p>
        </w:tc>
        <w:tc>
          <w:tcPr>
            <w:tcW w:w="1134" w:type="dxa"/>
            <w:tcBorders>
              <w:left w:val="single" w:sz="6" w:space="0" w:color="000000"/>
              <w:right w:val="single" w:sz="6" w:space="0" w:color="000000"/>
            </w:tcBorders>
            <w:vAlign w:val="center"/>
          </w:tcPr>
          <w:p>
            <w:pPr>
              <w:pStyle w:val="19"/>
            </w:pPr>
            <w:r>
              <w:t>227.42</w:t>
            </w:r>
          </w:p>
        </w:tc>
        <w:tc>
          <w:tcPr>
            <w:tcW w:w="1134" w:type="dxa"/>
            <w:tcBorders>
              <w:left w:val="single" w:sz="6" w:space="0" w:color="000000"/>
              <w:right w:val="single" w:sz="6" w:space="0" w:color="000000"/>
            </w:tcBorders>
            <w:vAlign w:val="center"/>
          </w:tcPr>
          <w:p>
            <w:pPr>
              <w:pStyle w:val="19"/>
            </w:pPr>
            <w:r>
              <w:t>227.42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20707</w:t>
            </w:r>
          </w:p>
        </w:tc>
        <w:tc>
          <w:tcPr>
            <w:tcW w:w="1559" w:type="dxa"/>
            <w:tcBorders>
              <w:left w:val="single" w:sz="6" w:space="0" w:color="000000"/>
              <w:right w:val="single" w:sz="6" w:space="0" w:color="000000"/>
            </w:tcBorders>
            <w:vAlign w:val="center"/>
          </w:tcPr>
          <w:p>
            <w:pPr>
              <w:pStyle w:val="20"/>
            </w:pPr>
            <w:r>
              <w:t>国家电影事业发展专项资金安排的支出</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2070799</w:t>
            </w:r>
          </w:p>
        </w:tc>
        <w:tc>
          <w:tcPr>
            <w:tcW w:w="1559" w:type="dxa"/>
            <w:tcBorders>
              <w:left w:val="single" w:sz="6" w:space="0" w:color="000000"/>
              <w:right w:val="single" w:sz="6" w:space="0" w:color="000000"/>
            </w:tcBorders>
            <w:vAlign w:val="center"/>
          </w:tcPr>
          <w:p>
            <w:pPr>
              <w:pStyle w:val="20"/>
            </w:pPr>
            <w:r>
              <w:t>其他国家电影事业发展专项资金支出</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20799</w:t>
            </w:r>
          </w:p>
        </w:tc>
        <w:tc>
          <w:tcPr>
            <w:tcW w:w="1559" w:type="dxa"/>
            <w:tcBorders>
              <w:left w:val="single" w:sz="6" w:space="0" w:color="000000"/>
              <w:right w:val="single" w:sz="6" w:space="0" w:color="000000"/>
            </w:tcBorders>
            <w:vAlign w:val="center"/>
          </w:tcPr>
          <w:p>
            <w:pPr>
              <w:pStyle w:val="20"/>
            </w:pPr>
            <w:r>
              <w:t>其他文化旅游体育与传媒支出</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2079999</w:t>
            </w:r>
          </w:p>
        </w:tc>
        <w:tc>
          <w:tcPr>
            <w:tcW w:w="1559" w:type="dxa"/>
            <w:tcBorders>
              <w:left w:val="single" w:sz="6" w:space="0" w:color="000000"/>
              <w:right w:val="single" w:sz="6" w:space="0" w:color="000000"/>
            </w:tcBorders>
            <w:vAlign w:val="center"/>
          </w:tcPr>
          <w:p>
            <w:pPr>
              <w:pStyle w:val="20"/>
            </w:pPr>
            <w:r>
              <w:t>其他文化旅游体育与传媒支出</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86.95</w:t>
            </w:r>
          </w:p>
        </w:tc>
        <w:tc>
          <w:tcPr>
            <w:tcW w:w="1134" w:type="dxa"/>
            <w:tcBorders>
              <w:left w:val="single" w:sz="6" w:space="0" w:color="000000"/>
              <w:right w:val="single" w:sz="6" w:space="0" w:color="000000"/>
            </w:tcBorders>
            <w:vAlign w:val="center"/>
          </w:tcPr>
          <w:p>
            <w:pPr>
              <w:pStyle w:val="19"/>
            </w:pPr>
            <w:r>
              <w:t>86.95</w:t>
            </w:r>
          </w:p>
        </w:tc>
        <w:tc>
          <w:tcPr>
            <w:tcW w:w="1134" w:type="dxa"/>
            <w:tcBorders>
              <w:left w:val="single" w:sz="6" w:space="0" w:color="000000"/>
              <w:right w:val="single" w:sz="6" w:space="0" w:color="000000"/>
            </w:tcBorders>
            <w:vAlign w:val="center"/>
          </w:tcPr>
          <w:p>
            <w:pPr>
              <w:pStyle w:val="19"/>
            </w:pPr>
            <w:r>
              <w:t>86.95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85.09</w:t>
            </w:r>
          </w:p>
        </w:tc>
        <w:tc>
          <w:tcPr>
            <w:tcW w:w="1134" w:type="dxa"/>
            <w:tcBorders>
              <w:left w:val="single" w:sz="6" w:space="0" w:color="000000"/>
              <w:right w:val="single" w:sz="6" w:space="0" w:color="000000"/>
            </w:tcBorders>
            <w:vAlign w:val="center"/>
          </w:tcPr>
          <w:p>
            <w:pPr>
              <w:pStyle w:val="19"/>
            </w:pPr>
            <w:r>
              <w:t>85.09</w:t>
            </w:r>
          </w:p>
        </w:tc>
        <w:tc>
          <w:tcPr>
            <w:tcW w:w="1134" w:type="dxa"/>
            <w:tcBorders>
              <w:left w:val="single" w:sz="6" w:space="0" w:color="000000"/>
              <w:right w:val="single" w:sz="6" w:space="0" w:color="000000"/>
            </w:tcBorders>
            <w:vAlign w:val="center"/>
          </w:tcPr>
          <w:p>
            <w:pPr>
              <w:pStyle w:val="19"/>
            </w:pPr>
            <w:r>
              <w:t>85.09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23.27</w:t>
            </w:r>
          </w:p>
        </w:tc>
        <w:tc>
          <w:tcPr>
            <w:tcW w:w="1134" w:type="dxa"/>
            <w:tcBorders>
              <w:left w:val="single" w:sz="6" w:space="0" w:color="000000"/>
              <w:right w:val="single" w:sz="6" w:space="0" w:color="000000"/>
            </w:tcBorders>
            <w:vAlign w:val="center"/>
          </w:tcPr>
          <w:p>
            <w:pPr>
              <w:pStyle w:val="19"/>
            </w:pPr>
            <w:r>
              <w:t>23.27</w:t>
            </w:r>
          </w:p>
        </w:tc>
        <w:tc>
          <w:tcPr>
            <w:tcW w:w="1134" w:type="dxa"/>
            <w:tcBorders>
              <w:left w:val="single" w:sz="6" w:space="0" w:color="000000"/>
              <w:right w:val="single" w:sz="6" w:space="0" w:color="000000"/>
            </w:tcBorders>
            <w:vAlign w:val="center"/>
          </w:tcPr>
          <w:p>
            <w:pPr>
              <w:pStyle w:val="19"/>
            </w:pPr>
            <w:r>
              <w:t>23.27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61.82</w:t>
            </w:r>
          </w:p>
        </w:tc>
        <w:tc>
          <w:tcPr>
            <w:tcW w:w="1134" w:type="dxa"/>
            <w:tcBorders>
              <w:left w:val="single" w:sz="6" w:space="0" w:color="000000"/>
              <w:right w:val="single" w:sz="6" w:space="0" w:color="000000"/>
            </w:tcBorders>
            <w:vAlign w:val="center"/>
          </w:tcPr>
          <w:p>
            <w:pPr>
              <w:pStyle w:val="19"/>
            </w:pPr>
            <w:r>
              <w:t>61.82</w:t>
            </w:r>
          </w:p>
        </w:tc>
        <w:tc>
          <w:tcPr>
            <w:tcW w:w="1134" w:type="dxa"/>
            <w:tcBorders>
              <w:left w:val="single" w:sz="6" w:space="0" w:color="000000"/>
              <w:right w:val="single" w:sz="6" w:space="0" w:color="000000"/>
            </w:tcBorders>
            <w:vAlign w:val="center"/>
          </w:tcPr>
          <w:p>
            <w:pPr>
              <w:pStyle w:val="19"/>
            </w:pPr>
            <w:r>
              <w:t>61.82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23.76</w:t>
            </w:r>
          </w:p>
        </w:tc>
        <w:tc>
          <w:tcPr>
            <w:tcW w:w="1134" w:type="dxa"/>
            <w:tcBorders>
              <w:left w:val="single" w:sz="6" w:space="0" w:color="000000"/>
              <w:right w:val="single" w:sz="6" w:space="0" w:color="000000"/>
            </w:tcBorders>
            <w:vAlign w:val="center"/>
          </w:tcPr>
          <w:p>
            <w:pPr>
              <w:pStyle w:val="19"/>
            </w:pPr>
            <w:r>
              <w:t>23.76</w:t>
            </w:r>
          </w:p>
        </w:tc>
        <w:tc>
          <w:tcPr>
            <w:tcW w:w="1134" w:type="dxa"/>
            <w:tcBorders>
              <w:left w:val="single" w:sz="6" w:space="0" w:color="000000"/>
              <w:right w:val="single" w:sz="6" w:space="0" w:color="000000"/>
            </w:tcBorders>
            <w:vAlign w:val="center"/>
          </w:tcPr>
          <w:p>
            <w:pPr>
              <w:pStyle w:val="19"/>
            </w:pPr>
            <w:r>
              <w:t>23.76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31.30</w:t>
            </w:r>
          </w:p>
        </w:tc>
        <w:tc>
          <w:tcPr>
            <w:tcW w:w="1134" w:type="dxa"/>
            <w:tcBorders>
              <w:left w:val="single" w:sz="6" w:space="0" w:color="000000"/>
              <w:right w:val="single" w:sz="6" w:space="0" w:color="000000"/>
            </w:tcBorders>
            <w:vAlign w:val="center"/>
          </w:tcPr>
          <w:p>
            <w:pPr>
              <w:pStyle w:val="19"/>
            </w:pPr>
            <w:r>
              <w:t>31.30</w:t>
            </w:r>
          </w:p>
        </w:tc>
        <w:tc>
          <w:tcPr>
            <w:tcW w:w="1134" w:type="dxa"/>
            <w:tcBorders>
              <w:left w:val="single" w:sz="6" w:space="0" w:color="000000"/>
              <w:right w:val="single" w:sz="6" w:space="0" w:color="000000"/>
            </w:tcBorders>
            <w:vAlign w:val="center"/>
          </w:tcPr>
          <w:p>
            <w:pPr>
              <w:pStyle w:val="19"/>
            </w:pPr>
            <w:r>
              <w:t>31.30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1318.21</w:t>
            </w:r>
          </w:p>
        </w:tc>
        <w:tc>
          <w:tcPr>
            <w:tcW w:w="1361" w:type="dxa"/>
            <w:tcBorders>
              <w:left w:val="single" w:sz="6" w:space="0" w:color="000000"/>
              <w:right w:val="single" w:sz="6" w:space="0" w:color="000000"/>
            </w:tcBorders>
            <w:vAlign w:val="center"/>
          </w:tcPr>
          <w:p>
            <w:pPr>
              <w:pStyle w:val="23"/>
            </w:pPr>
            <w:r>
              <w:t>754.75</w:t>
            </w:r>
          </w:p>
        </w:tc>
        <w:tc>
          <w:tcPr>
            <w:tcW w:w="1361" w:type="dxa"/>
            <w:tcBorders>
              <w:left w:val="single" w:sz="6" w:space="0" w:color="000000"/>
              <w:right w:val="single" w:sz="6" w:space="0" w:color="000000"/>
            </w:tcBorders>
            <w:vAlign w:val="center"/>
          </w:tcPr>
          <w:p>
            <w:pPr>
              <w:pStyle w:val="23"/>
            </w:pPr>
            <w:r>
              <w:t>563.46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898.80</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1361" w:type="dxa"/>
            <w:tcBorders>
              <w:left w:val="single" w:sz="6" w:space="0" w:color="000000"/>
              <w:right w:val="single" w:sz="6" w:space="0" w:color="000000"/>
            </w:tcBorders>
            <w:vAlign w:val="center"/>
          </w:tcPr>
          <w:p>
            <w:pPr>
              <w:pStyle w:val="19"/>
            </w:pPr>
            <w:r>
              <w:t>898.80</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1361" w:type="dxa"/>
            <w:tcBorders>
              <w:left w:val="single" w:sz="6" w:space="0" w:color="000000"/>
              <w:right w:val="single" w:sz="6" w:space="0" w:color="000000"/>
            </w:tcBorders>
            <w:vAlign w:val="center"/>
          </w:tcPr>
          <w:p>
            <w:pPr>
              <w:pStyle w:val="19"/>
            </w:pPr>
            <w:r>
              <w:t>227.42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227.42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20707</w:t>
            </w:r>
          </w:p>
        </w:tc>
        <w:tc>
          <w:tcPr>
            <w:tcW w:w="4535" w:type="dxa"/>
            <w:tcBorders>
              <w:left w:val="single" w:sz="6" w:space="0" w:color="000000"/>
              <w:right w:val="single" w:sz="6" w:space="0" w:color="000000"/>
            </w:tcBorders>
            <w:vAlign w:val="center"/>
          </w:tcPr>
          <w:p>
            <w:pPr>
              <w:pStyle w:val="20"/>
            </w:pPr>
            <w:r>
              <w:t>国家电影事业发展专项资金安排的支出</w:t>
            </w: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2070799</w:t>
            </w:r>
          </w:p>
        </w:tc>
        <w:tc>
          <w:tcPr>
            <w:tcW w:w="4535" w:type="dxa"/>
            <w:tcBorders>
              <w:left w:val="single" w:sz="6" w:space="0" w:color="000000"/>
              <w:right w:val="single" w:sz="6" w:space="0" w:color="000000"/>
            </w:tcBorders>
            <w:vAlign w:val="center"/>
          </w:tcPr>
          <w:p>
            <w:pPr>
              <w:pStyle w:val="20"/>
            </w:pPr>
            <w:r>
              <w:t>其他国家电影事业发展专项资金支出</w:t>
            </w: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20799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2079999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86.95</w:t>
            </w:r>
          </w:p>
        </w:tc>
        <w:tc>
          <w:tcPr>
            <w:tcW w:w="1361" w:type="dxa"/>
            <w:tcBorders>
              <w:left w:val="single" w:sz="6" w:space="0" w:color="000000"/>
              <w:right w:val="single" w:sz="6" w:space="0" w:color="000000"/>
            </w:tcBorders>
            <w:vAlign w:val="center"/>
          </w:tcPr>
          <w:p>
            <w:pPr>
              <w:pStyle w:val="19"/>
            </w:pPr>
            <w:r>
              <w:t>85.09</w:t>
            </w: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85.09</w:t>
            </w:r>
          </w:p>
        </w:tc>
        <w:tc>
          <w:tcPr>
            <w:tcW w:w="1361" w:type="dxa"/>
            <w:tcBorders>
              <w:left w:val="single" w:sz="6" w:space="0" w:color="000000"/>
              <w:right w:val="single" w:sz="6" w:space="0" w:color="000000"/>
            </w:tcBorders>
            <w:vAlign w:val="center"/>
          </w:tcPr>
          <w:p>
            <w:pPr>
              <w:pStyle w:val="19"/>
            </w:pPr>
            <w:r>
              <w:t>85.09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23.27</w:t>
            </w:r>
          </w:p>
        </w:tc>
        <w:tc>
          <w:tcPr>
            <w:tcW w:w="1361" w:type="dxa"/>
            <w:tcBorders>
              <w:left w:val="single" w:sz="6" w:space="0" w:color="000000"/>
              <w:right w:val="single" w:sz="6" w:space="0" w:color="000000"/>
            </w:tcBorders>
            <w:vAlign w:val="center"/>
          </w:tcPr>
          <w:p>
            <w:pPr>
              <w:pStyle w:val="19"/>
            </w:pPr>
            <w:r>
              <w:t>23.27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61.82</w:t>
            </w:r>
          </w:p>
        </w:tc>
        <w:tc>
          <w:tcPr>
            <w:tcW w:w="1361" w:type="dxa"/>
            <w:tcBorders>
              <w:left w:val="single" w:sz="6" w:space="0" w:color="000000"/>
              <w:right w:val="single" w:sz="6" w:space="0" w:color="000000"/>
            </w:tcBorders>
            <w:vAlign w:val="center"/>
          </w:tcPr>
          <w:p>
            <w:pPr>
              <w:pStyle w:val="19"/>
            </w:pPr>
            <w:r>
              <w:t>61.82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23.76</w:t>
            </w:r>
          </w:p>
        </w:tc>
        <w:tc>
          <w:tcPr>
            <w:tcW w:w="1361" w:type="dxa"/>
            <w:tcBorders>
              <w:left w:val="single" w:sz="6" w:space="0" w:color="000000"/>
              <w:right w:val="single" w:sz="6" w:space="0" w:color="000000"/>
            </w:tcBorders>
            <w:vAlign w:val="center"/>
          </w:tcPr>
          <w:p>
            <w:pPr>
              <w:pStyle w:val="19"/>
            </w:pPr>
            <w:r>
              <w:t>23.76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31.30</w:t>
            </w:r>
          </w:p>
        </w:tc>
        <w:tc>
          <w:tcPr>
            <w:tcW w:w="1361" w:type="dxa"/>
            <w:tcBorders>
              <w:left w:val="single" w:sz="6" w:space="0" w:color="000000"/>
              <w:right w:val="single" w:sz="6" w:space="0" w:color="000000"/>
            </w:tcBorders>
            <w:vAlign w:val="center"/>
          </w:tcPr>
          <w:p>
            <w:pPr>
              <w:pStyle w:val="19"/>
            </w:pPr>
            <w:r>
              <w:t>31.30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1303.21</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898.80</w:t>
            </w:r>
          </w:p>
        </w:tc>
        <w:tc>
          <w:tcPr>
            <w:tcW w:w="1474" w:type="dxa"/>
            <w:tcBorders>
              <w:left w:val="single" w:sz="6" w:space="0" w:color="000000"/>
              <w:right w:val="single" w:sz="6" w:space="0" w:color="000000"/>
            </w:tcBorders>
            <w:vAlign w:val="center"/>
          </w:tcPr>
          <w:p>
            <w:pPr>
              <w:pStyle w:val="19"/>
            </w:pPr>
            <w:r>
              <w:t>898.80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15.00</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r>
              <w:t>227.42</w:t>
            </w:r>
          </w:p>
        </w:tc>
        <w:tc>
          <w:tcPr>
            <w:tcW w:w="1474" w:type="dxa"/>
            <w:tcBorders>
              <w:left w:val="single" w:sz="6" w:space="0" w:color="000000"/>
              <w:right w:val="single" w:sz="6" w:space="0" w:color="000000"/>
            </w:tcBorders>
            <w:vAlign w:val="center"/>
          </w:tcPr>
          <w:p>
            <w:pPr>
              <w:pStyle w:val="19"/>
            </w:pPr>
            <w:r>
              <w:t>212.42</w:t>
            </w:r>
          </w:p>
        </w:tc>
        <w:tc>
          <w:tcPr>
            <w:tcW w:w="1474" w:type="dxa"/>
            <w:tcBorders>
              <w:left w:val="single" w:sz="6" w:space="0" w:color="000000"/>
              <w:right w:val="single" w:sz="6" w:space="0" w:color="000000"/>
            </w:tcBorders>
            <w:vAlign w:val="center"/>
          </w:tcPr>
          <w:p>
            <w:pPr>
              <w:pStyle w:val="19"/>
            </w:pPr>
            <w:r>
              <w:t>15.00</w:t>
            </w: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86.95</w:t>
            </w:r>
          </w:p>
        </w:tc>
        <w:tc>
          <w:tcPr>
            <w:tcW w:w="1474" w:type="dxa"/>
            <w:tcBorders>
              <w:left w:val="single" w:sz="6" w:space="0" w:color="000000"/>
              <w:right w:val="single" w:sz="6" w:space="0" w:color="000000"/>
            </w:tcBorders>
            <w:vAlign w:val="center"/>
          </w:tcPr>
          <w:p>
            <w:pPr>
              <w:pStyle w:val="19"/>
            </w:pPr>
            <w:r>
              <w:t>86.95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55.06</w:t>
            </w:r>
          </w:p>
        </w:tc>
        <w:tc>
          <w:tcPr>
            <w:tcW w:w="1474" w:type="dxa"/>
            <w:tcBorders>
              <w:left w:val="single" w:sz="6" w:space="0" w:color="000000"/>
              <w:right w:val="single" w:sz="6" w:space="0" w:color="000000"/>
            </w:tcBorders>
            <w:vAlign w:val="center"/>
          </w:tcPr>
          <w:p>
            <w:pPr>
              <w:pStyle w:val="19"/>
            </w:pPr>
            <w:r>
              <w:t>55.06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49.98</w:t>
            </w:r>
          </w:p>
        </w:tc>
        <w:tc>
          <w:tcPr>
            <w:tcW w:w="1474" w:type="dxa"/>
            <w:tcBorders>
              <w:left w:val="single" w:sz="6" w:space="0" w:color="000000"/>
              <w:right w:val="single" w:sz="6" w:space="0" w:color="000000"/>
            </w:tcBorders>
            <w:vAlign w:val="center"/>
          </w:tcPr>
          <w:p>
            <w:pPr>
              <w:pStyle w:val="19"/>
            </w:pPr>
            <w:r>
              <w:t>49.98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1318.21</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1318.21</w:t>
            </w:r>
          </w:p>
        </w:tc>
        <w:tc>
          <w:tcPr>
            <w:tcW w:w="1474" w:type="dxa"/>
            <w:tcBorders>
              <w:left w:val="single" w:sz="6" w:space="0" w:color="000000"/>
              <w:right w:val="single" w:sz="6" w:space="0" w:color="000000"/>
            </w:tcBorders>
            <w:vAlign w:val="center"/>
          </w:tcPr>
          <w:p>
            <w:pPr>
              <w:pStyle w:val="23"/>
            </w:pPr>
            <w:r>
              <w:t>1303.21</w:t>
            </w:r>
          </w:p>
        </w:tc>
        <w:tc>
          <w:tcPr>
            <w:tcW w:w="1474" w:type="dxa"/>
            <w:tcBorders>
              <w:left w:val="single" w:sz="6" w:space="0" w:color="000000"/>
              <w:right w:val="single" w:sz="6" w:space="0" w:color="000000"/>
            </w:tcBorders>
            <w:vAlign w:val="center"/>
          </w:tcPr>
          <w:p>
            <w:pPr>
              <w:pStyle w:val="23"/>
            </w:pPr>
            <w:r>
              <w:t>15.00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1318.21</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1318.21</w:t>
            </w:r>
          </w:p>
        </w:tc>
        <w:tc>
          <w:tcPr>
            <w:tcW w:w="1474" w:type="dxa"/>
            <w:tcBorders>
              <w:left w:val="single" w:sz="6" w:space="0" w:color="000000"/>
              <w:right w:val="single" w:sz="6" w:space="0" w:color="000000"/>
            </w:tcBorders>
            <w:vAlign w:val="center"/>
          </w:tcPr>
          <w:p>
            <w:pPr>
              <w:pStyle w:val="23"/>
            </w:pPr>
            <w:r>
              <w:t>1303.21</w:t>
            </w:r>
          </w:p>
        </w:tc>
        <w:tc>
          <w:tcPr>
            <w:tcW w:w="1474" w:type="dxa"/>
            <w:tcBorders>
              <w:left w:val="single" w:sz="6" w:space="0" w:color="000000"/>
              <w:right w:val="single" w:sz="6" w:space="0" w:color="000000"/>
            </w:tcBorders>
            <w:vAlign w:val="center"/>
          </w:tcPr>
          <w:p>
            <w:pPr>
              <w:pStyle w:val="23"/>
            </w:pPr>
            <w:r>
              <w:t>15.00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1303.21</w:t>
            </w:r>
          </w:p>
        </w:tc>
        <w:tc>
          <w:tcPr>
            <w:tcW w:w="2551" w:type="dxa"/>
            <w:tcBorders>
              <w:left w:val="single" w:sz="6" w:space="0" w:color="000000"/>
              <w:right w:val="single" w:sz="6" w:space="0" w:color="000000"/>
            </w:tcBorders>
            <w:vAlign w:val="center"/>
          </w:tcPr>
          <w:p>
            <w:pPr>
              <w:pStyle w:val="23"/>
            </w:pPr>
            <w:r>
              <w:t>754.75</w:t>
            </w:r>
          </w:p>
        </w:tc>
        <w:tc>
          <w:tcPr>
            <w:tcW w:w="2551" w:type="dxa"/>
            <w:vAlign w:val="center"/>
          </w:tcPr>
          <w:p>
            <w:pPr>
              <w:pStyle w:val="23"/>
            </w:pPr>
            <w:r>
              <w:t>548.46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898.80</w:t>
            </w:r>
          </w:p>
        </w:tc>
        <w:tc>
          <w:tcPr>
            <w:tcW w:w="2551" w:type="dxa"/>
            <w:tcBorders>
              <w:left w:val="single" w:sz="6" w:space="0" w:color="000000"/>
              <w:right w:val="single" w:sz="6" w:space="0" w:color="000000"/>
            </w:tcBorders>
            <w:vAlign w:val="center"/>
          </w:tcPr>
          <w:p>
            <w:pPr>
              <w:pStyle w:val="19"/>
            </w:pPr>
            <w:r>
              <w:t>564.62</w:t>
            </w:r>
          </w:p>
        </w:tc>
        <w:tc>
          <w:tcPr>
            <w:tcW w:w="2551" w:type="dxa"/>
            <w:vAlign w:val="center"/>
          </w:tcPr>
          <w:p>
            <w:pPr>
              <w:pStyle w:val="19"/>
            </w:pPr>
            <w:r>
              <w:t>334.18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2551" w:type="dxa"/>
            <w:tcBorders>
              <w:left w:val="single" w:sz="6" w:space="0" w:color="000000"/>
              <w:right w:val="single" w:sz="6" w:space="0" w:color="000000"/>
            </w:tcBorders>
            <w:vAlign w:val="center"/>
          </w:tcPr>
          <w:p>
            <w:pPr>
              <w:pStyle w:val="19"/>
            </w:pPr>
            <w:r>
              <w:t>898.80</w:t>
            </w:r>
          </w:p>
        </w:tc>
        <w:tc>
          <w:tcPr>
            <w:tcW w:w="2551" w:type="dxa"/>
            <w:tcBorders>
              <w:left w:val="single" w:sz="6" w:space="0" w:color="000000"/>
              <w:right w:val="single" w:sz="6" w:space="0" w:color="000000"/>
            </w:tcBorders>
            <w:vAlign w:val="center"/>
          </w:tcPr>
          <w:p>
            <w:pPr>
              <w:pStyle w:val="19"/>
            </w:pPr>
            <w:r>
              <w:t>564.62</w:t>
            </w:r>
          </w:p>
        </w:tc>
        <w:tc>
          <w:tcPr>
            <w:tcW w:w="2551" w:type="dxa"/>
            <w:vAlign w:val="center"/>
          </w:tcPr>
          <w:p>
            <w:pPr>
              <w:pStyle w:val="19"/>
            </w:pPr>
            <w:r>
              <w:t>334.18</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564.62</w:t>
            </w:r>
          </w:p>
        </w:tc>
        <w:tc>
          <w:tcPr>
            <w:tcW w:w="2551" w:type="dxa"/>
            <w:tcBorders>
              <w:left w:val="single" w:sz="6" w:space="0" w:color="000000"/>
              <w:right w:val="single" w:sz="6" w:space="0" w:color="000000"/>
            </w:tcBorders>
            <w:vAlign w:val="center"/>
          </w:tcPr>
          <w:p>
            <w:pPr>
              <w:pStyle w:val="19"/>
            </w:pPr>
            <w:r>
              <w:t>564.62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334.18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334.18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2551" w:type="dxa"/>
            <w:tcBorders>
              <w:left w:val="single" w:sz="6" w:space="0" w:color="000000"/>
              <w:right w:val="single" w:sz="6" w:space="0" w:color="000000"/>
            </w:tcBorders>
            <w:vAlign w:val="center"/>
          </w:tcPr>
          <w:p>
            <w:pPr>
              <w:pStyle w:val="19"/>
            </w:pPr>
            <w:r>
              <w:t>212.42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212.42</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20799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2551" w:type="dxa"/>
            <w:tcBorders>
              <w:left w:val="single" w:sz="6" w:space="0" w:color="000000"/>
              <w:right w:val="single" w:sz="6" w:space="0" w:color="000000"/>
            </w:tcBorders>
            <w:vAlign w:val="center"/>
          </w:tcPr>
          <w:p>
            <w:pPr>
              <w:pStyle w:val="19"/>
            </w:pPr>
            <w:r>
              <w:t>212.42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212.42</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2079999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2551" w:type="dxa"/>
            <w:tcBorders>
              <w:left w:val="single" w:sz="6" w:space="0" w:color="000000"/>
              <w:right w:val="single" w:sz="6" w:space="0" w:color="000000"/>
            </w:tcBorders>
            <w:vAlign w:val="center"/>
          </w:tcPr>
          <w:p>
            <w:pPr>
              <w:pStyle w:val="19"/>
            </w:pPr>
            <w:r>
              <w:t>212.42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212.42</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86.95</w:t>
            </w:r>
          </w:p>
        </w:tc>
        <w:tc>
          <w:tcPr>
            <w:tcW w:w="2551" w:type="dxa"/>
            <w:tcBorders>
              <w:left w:val="single" w:sz="6" w:space="0" w:color="000000"/>
              <w:right w:val="single" w:sz="6" w:space="0" w:color="000000"/>
            </w:tcBorders>
            <w:vAlign w:val="center"/>
          </w:tcPr>
          <w:p>
            <w:pPr>
              <w:pStyle w:val="19"/>
            </w:pPr>
            <w:r>
              <w:t>85.09</w:t>
            </w:r>
          </w:p>
        </w:tc>
        <w:tc>
          <w:tcPr>
            <w:tcW w:w="2551" w:type="dxa"/>
            <w:vAlign w:val="center"/>
          </w:tcPr>
          <w:p>
            <w:pPr>
              <w:pStyle w:val="19"/>
            </w:pPr>
            <w:r>
              <w:t>1.86</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85.09</w:t>
            </w:r>
          </w:p>
        </w:tc>
        <w:tc>
          <w:tcPr>
            <w:tcW w:w="2551" w:type="dxa"/>
            <w:tcBorders>
              <w:left w:val="single" w:sz="6" w:space="0" w:color="000000"/>
              <w:right w:val="single" w:sz="6" w:space="0" w:color="000000"/>
            </w:tcBorders>
            <w:vAlign w:val="center"/>
          </w:tcPr>
          <w:p>
            <w:pPr>
              <w:pStyle w:val="19"/>
            </w:pPr>
            <w:r>
              <w:t>85.09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23.27</w:t>
            </w:r>
          </w:p>
        </w:tc>
        <w:tc>
          <w:tcPr>
            <w:tcW w:w="2551" w:type="dxa"/>
            <w:tcBorders>
              <w:left w:val="single" w:sz="6" w:space="0" w:color="000000"/>
              <w:right w:val="single" w:sz="6" w:space="0" w:color="000000"/>
            </w:tcBorders>
            <w:vAlign w:val="center"/>
          </w:tcPr>
          <w:p>
            <w:pPr>
              <w:pStyle w:val="19"/>
            </w:pPr>
            <w:r>
              <w:t>23.27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61.82</w:t>
            </w:r>
          </w:p>
        </w:tc>
        <w:tc>
          <w:tcPr>
            <w:tcW w:w="2551" w:type="dxa"/>
            <w:tcBorders>
              <w:left w:val="single" w:sz="6" w:space="0" w:color="000000"/>
              <w:right w:val="single" w:sz="6" w:space="0" w:color="000000"/>
            </w:tcBorders>
            <w:vAlign w:val="center"/>
          </w:tcPr>
          <w:p>
            <w:pPr>
              <w:pStyle w:val="19"/>
            </w:pPr>
            <w:r>
              <w:t>61.82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1.86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1.86</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1.86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55.06</w:t>
            </w:r>
          </w:p>
        </w:tc>
        <w:tc>
          <w:tcPr>
            <w:tcW w:w="2551" w:type="dxa"/>
            <w:tcBorders>
              <w:left w:val="single" w:sz="6" w:space="0" w:color="000000"/>
              <w:right w:val="single" w:sz="6" w:space="0" w:color="000000"/>
            </w:tcBorders>
            <w:vAlign w:val="center"/>
          </w:tcPr>
          <w:p>
            <w:pPr>
              <w:pStyle w:val="19"/>
            </w:pPr>
            <w:r>
              <w:t>55.06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55.06</w:t>
            </w:r>
          </w:p>
        </w:tc>
        <w:tc>
          <w:tcPr>
            <w:tcW w:w="2551" w:type="dxa"/>
            <w:tcBorders>
              <w:left w:val="single" w:sz="6" w:space="0" w:color="000000"/>
              <w:right w:val="single" w:sz="6" w:space="0" w:color="000000"/>
            </w:tcBorders>
            <w:vAlign w:val="center"/>
          </w:tcPr>
          <w:p>
            <w:pPr>
              <w:pStyle w:val="19"/>
            </w:pPr>
            <w:r>
              <w:t>55.06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23.76</w:t>
            </w:r>
          </w:p>
        </w:tc>
        <w:tc>
          <w:tcPr>
            <w:tcW w:w="2551" w:type="dxa"/>
            <w:tcBorders>
              <w:left w:val="single" w:sz="6" w:space="0" w:color="000000"/>
              <w:right w:val="single" w:sz="6" w:space="0" w:color="000000"/>
            </w:tcBorders>
            <w:vAlign w:val="center"/>
          </w:tcPr>
          <w:p>
            <w:pPr>
              <w:pStyle w:val="19"/>
            </w:pPr>
            <w:r>
              <w:t>23.76</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31.30</w:t>
            </w:r>
          </w:p>
        </w:tc>
        <w:tc>
          <w:tcPr>
            <w:tcW w:w="2551" w:type="dxa"/>
            <w:tcBorders>
              <w:left w:val="single" w:sz="6" w:space="0" w:color="000000"/>
              <w:right w:val="single" w:sz="6" w:space="0" w:color="000000"/>
            </w:tcBorders>
            <w:vAlign w:val="center"/>
          </w:tcPr>
          <w:p>
            <w:pPr>
              <w:pStyle w:val="19"/>
            </w:pPr>
            <w:r>
              <w:t>31.30</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754.75</w:t>
            </w:r>
          </w:p>
        </w:tc>
        <w:tc>
          <w:tcPr>
            <w:tcW w:w="2551" w:type="dxa"/>
            <w:tcBorders>
              <w:left w:val="single" w:sz="6" w:space="0" w:color="000000"/>
              <w:right w:val="single" w:sz="6" w:space="0" w:color="000000"/>
            </w:tcBorders>
            <w:vAlign w:val="center"/>
          </w:tcPr>
          <w:p>
            <w:pPr>
              <w:pStyle w:val="23"/>
            </w:pPr>
            <w:r>
              <w:t>707.51</w:t>
            </w:r>
          </w:p>
        </w:tc>
        <w:tc>
          <w:tcPr>
            <w:tcW w:w="2551" w:type="dxa"/>
            <w:vAlign w:val="center"/>
          </w:tcPr>
          <w:p>
            <w:pPr>
              <w:pStyle w:val="23"/>
            </w:pPr>
            <w:r>
              <w:t>47.24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684.15</w:t>
            </w:r>
          </w:p>
        </w:tc>
        <w:tc>
          <w:tcPr>
            <w:tcW w:w="2551" w:type="dxa"/>
            <w:tcBorders>
              <w:left w:val="single" w:sz="6" w:space="0" w:color="000000"/>
              <w:right w:val="single" w:sz="6" w:space="0" w:color="000000"/>
            </w:tcBorders>
            <w:vAlign w:val="center"/>
          </w:tcPr>
          <w:p>
            <w:pPr>
              <w:pStyle w:val="19"/>
            </w:pPr>
            <w:r>
              <w:t>684.15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178.85</w:t>
            </w:r>
          </w:p>
        </w:tc>
        <w:tc>
          <w:tcPr>
            <w:tcW w:w="2551" w:type="dxa"/>
            <w:tcBorders>
              <w:left w:val="single" w:sz="6" w:space="0" w:color="000000"/>
              <w:right w:val="single" w:sz="6" w:space="0" w:color="000000"/>
            </w:tcBorders>
            <w:vAlign w:val="center"/>
          </w:tcPr>
          <w:p>
            <w:pPr>
              <w:pStyle w:val="19"/>
            </w:pPr>
            <w:r>
              <w:t>178.85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90.45</w:t>
            </w:r>
          </w:p>
        </w:tc>
        <w:tc>
          <w:tcPr>
            <w:tcW w:w="2551" w:type="dxa"/>
            <w:tcBorders>
              <w:left w:val="single" w:sz="6" w:space="0" w:color="000000"/>
              <w:right w:val="single" w:sz="6" w:space="0" w:color="000000"/>
            </w:tcBorders>
            <w:vAlign w:val="center"/>
          </w:tcPr>
          <w:p>
            <w:pPr>
              <w:pStyle w:val="19"/>
            </w:pPr>
            <w:r>
              <w:t>90.45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36.73</w:t>
            </w:r>
          </w:p>
        </w:tc>
        <w:tc>
          <w:tcPr>
            <w:tcW w:w="2551" w:type="dxa"/>
            <w:tcBorders>
              <w:left w:val="single" w:sz="6" w:space="0" w:color="000000"/>
              <w:right w:val="single" w:sz="6" w:space="0" w:color="000000"/>
            </w:tcBorders>
            <w:vAlign w:val="center"/>
          </w:tcPr>
          <w:p>
            <w:pPr>
              <w:pStyle w:val="19"/>
            </w:pPr>
            <w:r>
              <w:t>36.73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113.90</w:t>
            </w:r>
          </w:p>
        </w:tc>
        <w:tc>
          <w:tcPr>
            <w:tcW w:w="2551" w:type="dxa"/>
            <w:tcBorders>
              <w:left w:val="single" w:sz="6" w:space="0" w:color="000000"/>
              <w:right w:val="single" w:sz="6" w:space="0" w:color="000000"/>
            </w:tcBorders>
            <w:vAlign w:val="center"/>
          </w:tcPr>
          <w:p>
            <w:pPr>
              <w:pStyle w:val="19"/>
            </w:pPr>
            <w:r>
              <w:t>113.90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61.82</w:t>
            </w:r>
          </w:p>
        </w:tc>
        <w:tc>
          <w:tcPr>
            <w:tcW w:w="2551" w:type="dxa"/>
            <w:tcBorders>
              <w:left w:val="single" w:sz="6" w:space="0" w:color="000000"/>
              <w:right w:val="single" w:sz="6" w:space="0" w:color="000000"/>
            </w:tcBorders>
            <w:vAlign w:val="center"/>
          </w:tcPr>
          <w:p>
            <w:pPr>
              <w:pStyle w:val="19"/>
            </w:pPr>
            <w:r>
              <w:t>61.82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23.76</w:t>
            </w:r>
          </w:p>
        </w:tc>
        <w:tc>
          <w:tcPr>
            <w:tcW w:w="2551" w:type="dxa"/>
            <w:tcBorders>
              <w:left w:val="single" w:sz="6" w:space="0" w:color="000000"/>
              <w:right w:val="single" w:sz="6" w:space="0" w:color="000000"/>
            </w:tcBorders>
            <w:vAlign w:val="center"/>
          </w:tcPr>
          <w:p>
            <w:pPr>
              <w:pStyle w:val="19"/>
            </w:pPr>
            <w:r>
              <w:t>23.76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31.30</w:t>
            </w:r>
          </w:p>
        </w:tc>
        <w:tc>
          <w:tcPr>
            <w:tcW w:w="2551" w:type="dxa"/>
            <w:tcBorders>
              <w:left w:val="single" w:sz="6" w:space="0" w:color="000000"/>
              <w:right w:val="single" w:sz="6" w:space="0" w:color="000000"/>
            </w:tcBorders>
            <w:vAlign w:val="center"/>
          </w:tcPr>
          <w:p>
            <w:pPr>
              <w:pStyle w:val="19"/>
            </w:pPr>
            <w:r>
              <w:t>31.30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3.86</w:t>
            </w:r>
          </w:p>
        </w:tc>
        <w:tc>
          <w:tcPr>
            <w:tcW w:w="2551" w:type="dxa"/>
            <w:tcBorders>
              <w:left w:val="single" w:sz="6" w:space="0" w:color="000000"/>
              <w:right w:val="single" w:sz="6" w:space="0" w:color="000000"/>
            </w:tcBorders>
            <w:vAlign w:val="center"/>
          </w:tcPr>
          <w:p>
            <w:pPr>
              <w:pStyle w:val="19"/>
            </w:pPr>
            <w:r>
              <w:t>3.86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93.50</w:t>
            </w:r>
          </w:p>
        </w:tc>
        <w:tc>
          <w:tcPr>
            <w:tcW w:w="2551" w:type="dxa"/>
            <w:tcBorders>
              <w:left w:val="single" w:sz="6" w:space="0" w:color="000000"/>
              <w:right w:val="single" w:sz="6" w:space="0" w:color="000000"/>
            </w:tcBorders>
            <w:vAlign w:val="center"/>
          </w:tcPr>
          <w:p>
            <w:pPr>
              <w:pStyle w:val="19"/>
            </w:pPr>
            <w:r>
              <w:t>93.50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47.24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47.24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6.72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6.72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8.70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4.67</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0.85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23.36</w:t>
            </w:r>
          </w:p>
        </w:tc>
        <w:tc>
          <w:tcPr>
            <w:tcW w:w="2551" w:type="dxa"/>
            <w:tcBorders>
              <w:left w:val="single" w:sz="6" w:space="0" w:color="000000"/>
              <w:right w:val="single" w:sz="6" w:space="0" w:color="000000"/>
            </w:tcBorders>
            <w:vAlign w:val="center"/>
          </w:tcPr>
          <w:p>
            <w:pPr>
              <w:pStyle w:val="19"/>
            </w:pPr>
            <w:r>
              <w:t>23.36</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23.27</w:t>
            </w:r>
          </w:p>
        </w:tc>
        <w:tc>
          <w:tcPr>
            <w:tcW w:w="2551" w:type="dxa"/>
            <w:tcBorders>
              <w:left w:val="single" w:sz="6" w:space="0" w:color="000000"/>
              <w:right w:val="single" w:sz="6" w:space="0" w:color="000000"/>
            </w:tcBorders>
            <w:vAlign w:val="center"/>
          </w:tcPr>
          <w:p>
            <w:pPr>
              <w:pStyle w:val="19"/>
            </w:pPr>
            <w:r>
              <w:t>23.27</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0.09</w:t>
            </w:r>
          </w:p>
        </w:tc>
        <w:tc>
          <w:tcPr>
            <w:tcW w:w="2551" w:type="dxa"/>
            <w:tcBorders>
              <w:left w:val="single" w:sz="6" w:space="0" w:color="000000"/>
              <w:right w:val="single" w:sz="6" w:space="0" w:color="000000"/>
            </w:tcBorders>
            <w:vAlign w:val="center"/>
          </w:tcPr>
          <w:p>
            <w:pPr>
              <w:pStyle w:val="19"/>
            </w:pPr>
            <w:r>
              <w:t>0.09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15.00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15.00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20707</w:t>
            </w:r>
          </w:p>
        </w:tc>
        <w:tc>
          <w:tcPr>
            <w:tcW w:w="4535" w:type="dxa"/>
            <w:tcBorders>
              <w:left w:val="single" w:sz="6" w:space="0" w:color="000000"/>
              <w:right w:val="single" w:sz="6" w:space="0" w:color="000000"/>
            </w:tcBorders>
            <w:vAlign w:val="center"/>
          </w:tcPr>
          <w:p>
            <w:pPr>
              <w:pStyle w:val="20"/>
            </w:pPr>
            <w:r>
              <w:t>国家电影事业发展专项资金安排的支出</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2070799</w:t>
            </w:r>
          </w:p>
        </w:tc>
        <w:tc>
          <w:tcPr>
            <w:tcW w:w="4535" w:type="dxa"/>
            <w:tcBorders>
              <w:left w:val="single" w:sz="6" w:space="0" w:color="000000"/>
              <w:right w:val="single" w:sz="6" w:space="0" w:color="000000"/>
            </w:tcBorders>
            <w:vAlign w:val="center"/>
          </w:tcPr>
          <w:p>
            <w:pPr>
              <w:pStyle w:val="20"/>
            </w:pPr>
            <w:r>
              <w:t>其他国家电影事业发展专项资金支出</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44"/>
        </w:rPr>
        <w:t>中国共产党唐山市丰南区委员会宣传部本级2023年单位预算信息公开情况说明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按照《预算法》、《地方预决算公开操作规程》和《关于进一步推进预算公开工作的实施意见》规定，现将中国共产党唐山市丰南区委员会宣传部本级2023年单位预算公开如下：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(一)拟订全区宣传思想文化工作重大方针政策和事业发展总体规划，统筹协调推进宣传思想文化领域法治建设，按照区委统一部署，协调宣传思想文化系统各部门之间的工作。</w:t>
      </w:r>
    </w:p>
    <w:p>
      <w:pPr>
        <w:pStyle w:val="33"/>
      </w:pPr>
      <w:r>
        <w:t>(二)统筹协调全区党的意识形态工作，贯彻落实区委关于意识形态工作决策部署，组织协调意识形态工作责任制落实和日常监督检查，结合巡视巡察工作开展专项检查。</w:t>
      </w:r>
    </w:p>
    <w:p>
      <w:pPr>
        <w:pStyle w:val="33"/>
      </w:pPr>
      <w:r>
        <w:t>(三)统筹指导协调全区理论研究、理论学习、理论宣传工作，组织推动理论武装工作，推动落实马克思主义理论研究和建设工程任务，负责区委理论学习中心组理论学习的有关工作。</w:t>
      </w:r>
    </w:p>
    <w:p>
      <w:pPr>
        <w:pStyle w:val="33"/>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w:t>
      </w:r>
    </w:p>
    <w:p>
      <w:pPr>
        <w:pStyle w:val="33"/>
      </w:pPr>
      <w:r>
        <w:t>负责全区国防教育工作。</w:t>
      </w:r>
    </w:p>
    <w:p>
      <w:pPr>
        <w:pStyle w:val="33"/>
      </w:pPr>
      <w:r>
        <w:t>(五)统筹分析研判和引导全区社会舆论，指导协调区级各新闻单位的工作，组织全区突发公共事件应急新闻工作。承担区突发公共事件应急新闻办公室日常工作。</w:t>
      </w:r>
    </w:p>
    <w:p>
      <w:pPr>
        <w:pStyle w:val="33"/>
      </w:pPr>
      <w: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pStyle w:val="33"/>
      </w:pPr>
      <w:r>
        <w:t>(七)从宏观上统筹指导协调全区互联网宣传和信息内容管理工作。统筹数字新媒体的建设和管理。</w:t>
      </w:r>
    </w:p>
    <w:p>
      <w:pPr>
        <w:pStyle w:val="33"/>
      </w:pPr>
      <w:r>
        <w:t>(八)从宏观上统筹指导协调推动全区精神文化产品的创作和生产，协调组织中华优秀传统文化传承发展有关工作，指导协调推动群众文化建设</w:t>
      </w:r>
    </w:p>
    <w:p>
      <w:pPr>
        <w:pStyle w:val="33"/>
      </w:pPr>
      <w:r>
        <w:t>(九)负责管理全区电影行政事务，指导监管电影放映工作，指导协调全区性重大电影活动。</w:t>
      </w:r>
    </w:p>
    <w:p>
      <w:pPr>
        <w:pStyle w:val="33"/>
      </w:pPr>
      <w:r>
        <w:t>(十)对全区新闻出版、广播影视、文化艺术业改革发展研究提岀政策性建议，统筹指导协调文化体制改革和文化事业、文化产业及旅游业发展。承担区文化体制改革和文化产业发展领导小组办公室日常工作。</w:t>
      </w:r>
    </w:p>
    <w:p>
      <w:pPr>
        <w:pStyle w:val="33"/>
      </w:pPr>
      <w:r>
        <w:t>(十一)统筹指导全区舆情信息工作，组织协调开展区内外舆情信息收集分析硏判工作，跟踪了解、研究掌握宣传舆情动态。</w:t>
      </w:r>
    </w:p>
    <w:p>
      <w:pPr>
        <w:pStyle w:val="33"/>
      </w:pPr>
      <w:r>
        <w:t>(十二)统筹研究拟定有关全区精神文明建设的方针、政策。</w:t>
      </w:r>
    </w:p>
    <w:p>
      <w:pPr>
        <w:pStyle w:val="33"/>
      </w:pPr>
      <w:r>
        <w:t>规划部署全区精神文明建设工作，组织指导全区群众性精神文明创建活动</w:t>
      </w:r>
    </w:p>
    <w:p>
      <w:pPr>
        <w:pStyle w:val="33"/>
      </w:pPr>
      <w:r>
        <w:t>(十三)统筹协调全区对外宣传工作。指导协调有关部门研究拟订全区对外宣传事业发展规划，组织协调我区对外宣传文化交流工作，会同有关部门做好境外记者采访事务方面工作。</w:t>
      </w:r>
    </w:p>
    <w:p>
      <w:pPr>
        <w:pStyle w:val="33"/>
      </w:pPr>
      <w: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pStyle w:val="33"/>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pStyle w:val="33"/>
      </w:pPr>
      <w:r>
        <w:t>(十六)受区委委托，会同区委组织部管理新闻、文化、社会科学研究和互联网信息等方面区直宣传文化单位的领导干部。</w:t>
      </w:r>
    </w:p>
    <w:p>
      <w:pPr>
        <w:pStyle w:val="33"/>
      </w:pPr>
      <w:r>
        <w:t>对各乡镇、街道党委宣传委员的任免提出意见。负责有关重要宣传舆论阵地和重要岗位领导干部管理工作。负责组织开展宣传思想文化系统干部教育培训和人才工作。</w:t>
      </w:r>
    </w:p>
    <w:p>
      <w:pPr>
        <w:pStyle w:val="33"/>
      </w:pPr>
      <w:r>
        <w:t>(十七)对区互联网信息办公室互联网宣传和信息内容管理</w:t>
      </w:r>
    </w:p>
    <w:p>
      <w:pPr>
        <w:pStyle w:val="33"/>
      </w:pPr>
      <w:r>
        <w:t>方面的工作进行方针、政策的指导。归口领导区文化广电和旅游局、区广播电视台。受区委委托，代管区文联。领导和管理区思想政治研究工作。</w:t>
      </w:r>
    </w:p>
    <w:p>
      <w:pPr>
        <w:pStyle w:val="33"/>
      </w:pPr>
      <w:r>
        <w:t>(十八)完成区委交办的其他任务。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中国共产党唐山市丰南区委员会宣传部本级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（一）收入说明</w:t>
      </w:r>
    </w:p>
    <w:p>
      <w:pPr>
        <w:pStyle w:val="34"/>
      </w:pPr>
      <w:r>
        <w:t>2023年单位预算收入1318.21万元，其中：一般公共预算拨款1303.21万元，政府性基金预算拨款15万元，国有资本经营预算拨款0万元，财政专户核拨0万元，单位资金0万元。</w:t>
      </w:r>
    </w:p>
    <w:p>
      <w:pPr>
        <w:pStyle w:val="34"/>
      </w:pPr>
      <w:r>
        <w:t>（二）支出说明</w:t>
      </w:r>
    </w:p>
    <w:p>
      <w:pPr>
        <w:pStyle w:val="26"/>
        <w:ind w:left="0" w:firstLineChars="200" w:firstLine="560"/>
      </w:pPr>
      <w:r>
        <w:t>2023年单位预算支出1318.21万元，其中：人员经费707.51万元，日常公用经费47.24万元，项目支出563.46万元。其中项目支出包括</w:t>
      </w:r>
      <w:r>
        <w:rPr>
          <w:rFonts w:hint="eastAsia"/>
        </w:rPr>
        <w:t>“</w:t>
      </w:r>
      <w:r>
        <w:t>业务工作经费</w:t>
      </w:r>
      <w:r>
        <w:rPr>
          <w:rFonts w:hint="eastAsia"/>
        </w:rPr>
        <w:t>”</w:t>
      </w:r>
      <w:r>
        <w:t>项目150万元，</w:t>
      </w:r>
      <w:r>
        <w:rPr>
          <w:rFonts w:hint="eastAsia"/>
        </w:rPr>
        <w:t>“</w:t>
      </w:r>
      <w:r>
        <w:t>提前下达2023年中央补助地方公共文化服务体系建设资金（唐财教【2022】107）项目212.42万元</w:t>
      </w:r>
      <w:r>
        <w:rPr>
          <w:rFonts w:hint="eastAsia"/>
        </w:rPr>
        <w:t>”</w:t>
      </w:r>
      <w:r>
        <w:t>，</w:t>
      </w:r>
      <w:r>
        <w:rPr>
          <w:rFonts w:hint="eastAsia"/>
        </w:rPr>
        <w:t>“农村公益电影放映”</w:t>
      </w:r>
      <w:r>
        <w:t>项目31.97万元，</w:t>
      </w:r>
      <w:r>
        <w:rPr>
          <w:rFonts w:hint="eastAsia"/>
        </w:rPr>
        <w:t>“</w:t>
      </w:r>
      <w:r>
        <w:t>扫黄打非</w:t>
      </w:r>
      <w:r>
        <w:rPr>
          <w:rFonts w:hint="eastAsia"/>
        </w:rPr>
        <w:t>”</w:t>
      </w:r>
      <w:r>
        <w:t>项目5万元，</w:t>
      </w:r>
      <w:r>
        <w:rPr>
          <w:rFonts w:hint="eastAsia"/>
        </w:rPr>
        <w:t>“</w:t>
      </w:r>
      <w:r>
        <w:t>新时代文明实践中心运转经费</w:t>
      </w:r>
      <w:r>
        <w:rPr>
          <w:rFonts w:hint="eastAsia"/>
        </w:rPr>
        <w:t>”</w:t>
      </w:r>
      <w:r>
        <w:t>50万元，</w:t>
      </w:r>
      <w:r>
        <w:rPr>
          <w:rFonts w:hint="eastAsia"/>
        </w:rPr>
        <w:t>“正版</w:t>
      </w:r>
      <w:r>
        <w:t>办公软件场地授权</w:t>
      </w:r>
      <w:r>
        <w:rPr>
          <w:rFonts w:hint="eastAsia"/>
        </w:rPr>
        <w:t>”</w:t>
      </w:r>
      <w:r>
        <w:t>19万元，</w:t>
      </w:r>
      <w:r>
        <w:rPr>
          <w:rFonts w:hint="eastAsia"/>
        </w:rPr>
        <w:t>“业务服务外包经费”</w:t>
      </w:r>
      <w:r>
        <w:t>5.5万元，</w:t>
      </w:r>
      <w:r>
        <w:rPr>
          <w:rFonts w:hint="eastAsia"/>
        </w:rPr>
        <w:t>“</w:t>
      </w:r>
      <w:r>
        <w:t>年满60周岁老电影放映员补贴</w:t>
      </w:r>
      <w:r>
        <w:rPr>
          <w:rFonts w:hint="eastAsia"/>
        </w:rPr>
        <w:t>”</w:t>
      </w:r>
      <w:r>
        <w:t>项目34.41万元，</w:t>
      </w:r>
      <w:r>
        <w:rPr>
          <w:rFonts w:hint="eastAsia"/>
        </w:rPr>
        <w:t>“</w:t>
      </w:r>
      <w:r>
        <w:t>劳务派遣人员费用（劳务费）</w:t>
      </w:r>
      <w:r>
        <w:rPr>
          <w:rFonts w:hint="eastAsia"/>
        </w:rPr>
        <w:t>”</w:t>
      </w:r>
      <w:r>
        <w:t>28万元，</w:t>
      </w:r>
      <w:r>
        <w:rPr>
          <w:rFonts w:hint="eastAsia"/>
        </w:rPr>
        <w:t>“2023年省级国家电影事业发展专项资金</w:t>
      </w:r>
      <w:r>
        <w:t>（唐财教【2022】108）号12万元</w:t>
      </w:r>
      <w:r>
        <w:rPr>
          <w:rFonts w:hint="eastAsia"/>
        </w:rPr>
        <w:t>”</w:t>
      </w:r>
      <w:r>
        <w:t>，</w:t>
      </w:r>
      <w:r>
        <w:rPr>
          <w:rFonts w:hint="eastAsia"/>
        </w:rPr>
        <w:t>“</w:t>
      </w:r>
      <w:r>
        <w:t>提前下达</w:t>
      </w:r>
      <w:r>
        <w:rPr>
          <w:rFonts w:hint="eastAsia"/>
        </w:rPr>
        <w:t>2023年</w:t>
      </w:r>
      <w:r>
        <w:t>中央补助地方</w:t>
      </w:r>
      <w:r>
        <w:rPr>
          <w:rFonts w:hint="eastAsia"/>
        </w:rPr>
        <w:t>国家电影事业发展专项资金</w:t>
      </w:r>
      <w:r>
        <w:t>（唐财教【2022】84）号3万元</w:t>
      </w:r>
      <w:r>
        <w:rPr>
          <w:rFonts w:hint="eastAsia"/>
        </w:rPr>
        <w:t>”</w:t>
      </w:r>
      <w:r>
        <w:t>，</w:t>
      </w:r>
      <w:r>
        <w:rPr>
          <w:rFonts w:hint="eastAsia"/>
        </w:rPr>
        <w:t>“</w:t>
      </w:r>
      <w:r>
        <w:t>国防教育</w:t>
      </w:r>
      <w:r>
        <w:rPr>
          <w:rFonts w:hint="eastAsia"/>
        </w:rPr>
        <w:t>”</w:t>
      </w:r>
      <w:r>
        <w:t>项目3万元，</w:t>
      </w:r>
      <w:r>
        <w:rPr>
          <w:rFonts w:hint="eastAsia"/>
        </w:rPr>
        <w:t>“</w:t>
      </w:r>
      <w:r>
        <w:t>就业见习补贴</w:t>
      </w:r>
      <w:r>
        <w:rPr>
          <w:rFonts w:hint="eastAsia"/>
        </w:rPr>
        <w:t>”</w:t>
      </w:r>
      <w:r>
        <w:t>9.16万元。</w:t>
      </w:r>
    </w:p>
    <w:p>
      <w:pPr>
        <w:pStyle w:val="34"/>
      </w:pPr>
      <w:r>
        <w:t>（三）比上年增减情况</w:t>
      </w:r>
    </w:p>
    <w:p>
      <w:pPr>
        <w:pStyle w:val="34"/>
      </w:pPr>
      <w:r>
        <w:t>2023年单位预算较2022年增加132.99万元，其中：人员经费增加134.21万元，日常公用经费增加7.32万元，项目经费减少8.54万元。</w:t>
      </w:r>
    </w:p>
    <w:p>
      <w:pPr>
        <w:spacing w:before="10" w:after="10"/>
        <w:ind w:firstLine="640"/>
        <w:outlineLvl w:val="5"/>
      </w:pPr>
      <w:r>
        <w:rPr>
          <w:rFonts w:ascii="黑体" w:eastAsia="黑体" w:cs="黑体" w:hAnsi="黑体"/>
          <w:color w:val="000000"/>
          <w:sz w:val="32"/>
        </w:rPr>
        <w:t>三、机关运行经费安排情况</w:t>
      </w:r>
    </w:p>
    <w:p>
      <w:pPr>
        <w:pStyle w:val="35"/>
      </w:pPr>
      <w:r>
        <w:t>2023年机关运行经费共计安排47.24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2023年单位“三公”经费预算安排2.8万元，与2022年持平。具体增减情况为：</w:t>
      </w:r>
    </w:p>
    <w:p>
      <w:pPr>
        <w:pStyle w:val="36"/>
      </w:pPr>
      <w:r>
        <w:t>（一）公务用车购置及运行费2.5万元，与2022年持平，无增减变化</w:t>
      </w:r>
    </w:p>
    <w:p>
      <w:pPr>
        <w:pStyle w:val="36"/>
      </w:pPr>
      <w:r>
        <w:t>（二）公务接待费0.3万元，与2022年持平，无增减变化</w:t>
      </w:r>
    </w:p>
    <w:p>
      <w:pPr>
        <w:pStyle w:val="36"/>
      </w:pPr>
      <w:r>
        <w:t>（三）因公出国（境）费0万元，与2022年持平，无增减变化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1、2023年省级国家电影事业发展专项资金（唐财教【2022】108号）绩效目标表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1.引导影院放映国产影片，繁荣发展电影市场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奖励影院数量</w:t>
            </w:r>
          </w:p>
        </w:tc>
        <w:tc>
          <w:tcPr>
            <w:tcW w:w="2835" w:type="dxa"/>
            <w:tcBorders>
              <w:left w:val="single" w:sz="6" w:space="0" w:color="000000"/>
              <w:right w:val="single" w:sz="6" w:space="0" w:color="000000"/>
            </w:tcBorders>
            <w:vAlign w:val="center"/>
          </w:tcPr>
          <w:p>
            <w:pPr>
              <w:pStyle w:val="20"/>
            </w:pPr>
            <w:r>
              <w:t>奖励影院数量</w:t>
            </w:r>
          </w:p>
        </w:tc>
        <w:tc>
          <w:tcPr>
            <w:tcW w:w="2551" w:type="dxa"/>
            <w:tcBorders>
              <w:left w:val="single" w:sz="6" w:space="0" w:color="000000"/>
              <w:right w:val="single" w:sz="6" w:space="0" w:color="000000"/>
            </w:tcBorders>
            <w:vAlign w:val="center"/>
          </w:tcPr>
          <w:p>
            <w:pPr>
              <w:pStyle w:val="20"/>
            </w:pPr>
            <w:r>
              <w:t>3个</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项目按时完成率</w:t>
            </w:r>
          </w:p>
        </w:tc>
        <w:tc>
          <w:tcPr>
            <w:tcW w:w="2835" w:type="dxa"/>
            <w:tcBorders>
              <w:left w:val="single" w:sz="6" w:space="0" w:color="000000"/>
              <w:right w:val="single" w:sz="6" w:space="0" w:color="000000"/>
            </w:tcBorders>
            <w:vAlign w:val="center"/>
          </w:tcPr>
          <w:p>
            <w:pPr>
              <w:pStyle w:val="20"/>
            </w:pPr>
            <w:r>
              <w:t>项目按时完成率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奖励金额</w:t>
            </w:r>
          </w:p>
        </w:tc>
        <w:tc>
          <w:tcPr>
            <w:tcW w:w="2835" w:type="dxa"/>
            <w:tcBorders>
              <w:left w:val="single" w:sz="6" w:space="0" w:color="000000"/>
              <w:right w:val="single" w:sz="6" w:space="0" w:color="000000"/>
            </w:tcBorders>
            <w:vAlign w:val="center"/>
          </w:tcPr>
          <w:p>
            <w:pPr>
              <w:pStyle w:val="20"/>
            </w:pPr>
            <w:r>
              <w:t>奖励金额</w:t>
            </w:r>
          </w:p>
        </w:tc>
        <w:tc>
          <w:tcPr>
            <w:tcW w:w="2551" w:type="dxa"/>
            <w:tcBorders>
              <w:left w:val="single" w:sz="6" w:space="0" w:color="000000"/>
              <w:right w:val="single" w:sz="6" w:space="0" w:color="000000"/>
            </w:tcBorders>
            <w:vAlign w:val="center"/>
          </w:tcPr>
          <w:p>
            <w:pPr>
              <w:pStyle w:val="20"/>
            </w:pPr>
            <w:r>
              <w:t>5万元/厅</w:t>
            </w:r>
          </w:p>
        </w:tc>
        <w:tc>
          <w:tcPr>
            <w:tcW w:w="2268" w:type="dxa"/>
            <w:vAlign w:val="center"/>
          </w:tcPr>
          <w:p>
            <w:pPr>
              <w:pStyle w:val="20"/>
            </w:pPr>
            <w:r>
              <w:t>唐财教【2022】108号</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551" w:type="dxa"/>
            <w:tcBorders>
              <w:left w:val="single" w:sz="6" w:space="0" w:color="000000"/>
              <w:right w:val="single" w:sz="6" w:space="0" w:color="000000"/>
            </w:tcBorders>
            <w:vAlign w:val="center"/>
          </w:tcPr>
          <w:p>
            <w:pPr>
              <w:pStyle w:val="20"/>
            </w:pPr>
            <w:r>
              <w:t>%</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551" w:type="dxa"/>
            <w:tcBorders>
              <w:left w:val="single" w:sz="6" w:space="0" w:color="000000"/>
              <w:right w:val="single" w:sz="6" w:space="0" w:color="000000"/>
            </w:tcBorders>
            <w:vAlign w:val="center"/>
          </w:tcPr>
          <w:p>
            <w:pPr>
              <w:pStyle w:val="20"/>
            </w:pPr>
            <w:r>
              <w:t>≥55长期</w:t>
            </w:r>
          </w:p>
        </w:tc>
        <w:tc>
          <w:tcPr>
            <w:tcW w:w="2268" w:type="dxa"/>
            <w:vAlign w:val="center"/>
          </w:tcPr>
          <w:p>
            <w:pPr>
              <w:pStyle w:val="20"/>
            </w:pPr>
            <w:r>
              <w:t>唐财教【2022】108号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观众对国产影片的满意度</w:t>
            </w:r>
          </w:p>
        </w:tc>
        <w:tc>
          <w:tcPr>
            <w:tcW w:w="2835" w:type="dxa"/>
            <w:tcBorders>
              <w:left w:val="single" w:sz="6" w:space="0" w:color="000000"/>
              <w:right w:val="single" w:sz="6" w:space="0" w:color="000000"/>
            </w:tcBorders>
            <w:vAlign w:val="center"/>
          </w:tcPr>
          <w:p>
            <w:pPr>
              <w:pStyle w:val="20"/>
            </w:pPr>
            <w:r>
              <w:t>观众对国产影片的满意度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唐财教【2022】108号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2、国防教育绩效目标表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1.组织开展国防教育宣传活动，让国防指示入脑入心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2835" w:type="dxa"/>
            <w:tcBorders>
              <w:left w:val="single" w:sz="6" w:space="0" w:color="000000"/>
              <w:right w:val="single" w:sz="6" w:space="0" w:color="000000"/>
            </w:tcBorders>
            <w:vAlign w:val="center"/>
          </w:tcPr>
          <w:p>
            <w:pPr>
              <w:pStyle w:val="20"/>
            </w:pPr>
            <w:r>
              <w:t>组织宣传活动次数</w:t>
            </w:r>
          </w:p>
        </w:tc>
        <w:tc>
          <w:tcPr>
            <w:tcW w:w="2551" w:type="dxa"/>
            <w:tcBorders>
              <w:left w:val="single" w:sz="6" w:space="0" w:color="000000"/>
              <w:right w:val="single" w:sz="6" w:space="0" w:color="000000"/>
            </w:tcBorders>
            <w:vAlign w:val="center"/>
          </w:tcPr>
          <w:p>
            <w:pPr>
              <w:pStyle w:val="20"/>
            </w:pPr>
            <w:r>
              <w:t>≥2次</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3万元</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提升服务能力</w:t>
            </w:r>
          </w:p>
        </w:tc>
        <w:tc>
          <w:tcPr>
            <w:tcW w:w="2835" w:type="dxa"/>
            <w:tcBorders>
              <w:left w:val="single" w:sz="6" w:space="0" w:color="000000"/>
              <w:right w:val="single" w:sz="6" w:space="0" w:color="000000"/>
            </w:tcBorders>
            <w:vAlign w:val="center"/>
          </w:tcPr>
          <w:p>
            <w:pPr>
              <w:pStyle w:val="20"/>
            </w:pPr>
            <w:r>
              <w:t>提升服务能力</w:t>
            </w:r>
          </w:p>
        </w:tc>
        <w:tc>
          <w:tcPr>
            <w:tcW w:w="2551" w:type="dxa"/>
            <w:tcBorders>
              <w:left w:val="single" w:sz="6" w:space="0" w:color="000000"/>
              <w:right w:val="single" w:sz="6" w:space="0" w:color="000000"/>
            </w:tcBorders>
            <w:vAlign w:val="center"/>
          </w:tcPr>
          <w:p>
            <w:pPr>
              <w:pStyle w:val="20"/>
            </w:pPr>
            <w:r>
              <w:t>较显著</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1.及时足额发放就业见习生活补贴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见习岗人员数量</w:t>
            </w:r>
          </w:p>
        </w:tc>
        <w:tc>
          <w:tcPr>
            <w:tcW w:w="2835" w:type="dxa"/>
            <w:tcBorders>
              <w:left w:val="single" w:sz="6" w:space="0" w:color="000000"/>
              <w:right w:val="single" w:sz="6" w:space="0" w:color="000000"/>
            </w:tcBorders>
            <w:vAlign w:val="center"/>
          </w:tcPr>
          <w:p>
            <w:pPr>
              <w:pStyle w:val="20"/>
            </w:pPr>
            <w:r>
              <w:t>安置的见习岗人数</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见习生补贴发放标准</w:t>
            </w:r>
          </w:p>
        </w:tc>
        <w:tc>
          <w:tcPr>
            <w:tcW w:w="2835" w:type="dxa"/>
            <w:tcBorders>
              <w:left w:val="single" w:sz="6" w:space="0" w:color="000000"/>
              <w:right w:val="single" w:sz="6" w:space="0" w:color="000000"/>
            </w:tcBorders>
            <w:vAlign w:val="center"/>
          </w:tcPr>
          <w:p>
            <w:pPr>
              <w:pStyle w:val="20"/>
            </w:pPr>
            <w:r>
              <w:t>见习生补贴发放标准</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协议书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2835" w:type="dxa"/>
            <w:tcBorders>
              <w:left w:val="single" w:sz="6" w:space="0" w:color="000000"/>
              <w:right w:val="single" w:sz="6" w:space="0" w:color="000000"/>
            </w:tcBorders>
            <w:vAlign w:val="center"/>
          </w:tcPr>
          <w:p>
            <w:pPr>
              <w:pStyle w:val="20"/>
            </w:pPr>
            <w:r>
              <w:t>资金发放准时率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补贴发放情况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工资表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个人消费情况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安排见习人数</w:t>
            </w:r>
          </w:p>
        </w:tc>
        <w:tc>
          <w:tcPr>
            <w:tcW w:w="2835" w:type="dxa"/>
            <w:tcBorders>
              <w:left w:val="single" w:sz="6" w:space="0" w:color="000000"/>
              <w:right w:val="single" w:sz="6" w:space="0" w:color="000000"/>
            </w:tcBorders>
            <w:vAlign w:val="center"/>
          </w:tcPr>
          <w:p>
            <w:pPr>
              <w:pStyle w:val="20"/>
            </w:pPr>
            <w:r>
              <w:t>促进就业机会，缓解就业压力</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发放情况调查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1.按时足额发放就业见习基本生活费补贴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见习岗人员数量</w:t>
            </w:r>
          </w:p>
        </w:tc>
        <w:tc>
          <w:tcPr>
            <w:tcW w:w="2835" w:type="dxa"/>
            <w:tcBorders>
              <w:left w:val="single" w:sz="6" w:space="0" w:color="000000"/>
              <w:right w:val="single" w:sz="6" w:space="0" w:color="000000"/>
            </w:tcBorders>
            <w:vAlign w:val="center"/>
          </w:tcPr>
          <w:p>
            <w:pPr>
              <w:pStyle w:val="20"/>
            </w:pPr>
            <w:r>
              <w:t>见习岗人员数量</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见习生补贴发放标准</w:t>
            </w:r>
          </w:p>
        </w:tc>
        <w:tc>
          <w:tcPr>
            <w:tcW w:w="2835" w:type="dxa"/>
            <w:tcBorders>
              <w:left w:val="single" w:sz="6" w:space="0" w:color="000000"/>
              <w:right w:val="single" w:sz="6" w:space="0" w:color="000000"/>
            </w:tcBorders>
            <w:vAlign w:val="center"/>
          </w:tcPr>
          <w:p>
            <w:pPr>
              <w:pStyle w:val="20"/>
            </w:pPr>
            <w:r>
              <w:t>见习生补贴发放标准</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2835" w:type="dxa"/>
            <w:tcBorders>
              <w:left w:val="single" w:sz="6" w:space="0" w:color="000000"/>
              <w:right w:val="single" w:sz="6" w:space="0" w:color="000000"/>
            </w:tcBorders>
            <w:vAlign w:val="center"/>
          </w:tcPr>
          <w:p>
            <w:pPr>
              <w:pStyle w:val="20"/>
            </w:pPr>
            <w:r>
              <w:t>资金发放准时率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补贴发放情况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工资表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个人消费情况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安排见习人数</w:t>
            </w:r>
          </w:p>
        </w:tc>
        <w:tc>
          <w:tcPr>
            <w:tcW w:w="2835" w:type="dxa"/>
            <w:tcBorders>
              <w:left w:val="single" w:sz="6" w:space="0" w:color="000000"/>
              <w:right w:val="single" w:sz="6" w:space="0" w:color="000000"/>
            </w:tcBorders>
            <w:vAlign w:val="center"/>
          </w:tcPr>
          <w:p>
            <w:pPr>
              <w:pStyle w:val="20"/>
            </w:pPr>
            <w:r>
              <w:t>促进就业机会，缓解就业压力</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1.发放劳务派遣人员工资，保障人员基本生活</w:t>
            </w:r>
          </w:p>
          <w:p>
            <w:pPr>
              <w:pStyle w:val="20"/>
            </w:pPr>
            <w:r>
              <w:t>2.维护社会稳定，促进社会健康发展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安排人员数</w:t>
            </w:r>
          </w:p>
        </w:tc>
        <w:tc>
          <w:tcPr>
            <w:tcW w:w="2835" w:type="dxa"/>
            <w:tcBorders>
              <w:left w:val="single" w:sz="6" w:space="0" w:color="000000"/>
              <w:right w:val="single" w:sz="6" w:space="0" w:color="000000"/>
            </w:tcBorders>
            <w:vAlign w:val="center"/>
          </w:tcPr>
          <w:p>
            <w:pPr>
              <w:pStyle w:val="20"/>
            </w:pPr>
            <w:r>
              <w:t>安排的劳务派遣人员数</w:t>
            </w:r>
          </w:p>
        </w:tc>
        <w:tc>
          <w:tcPr>
            <w:tcW w:w="2551" w:type="dxa"/>
            <w:tcBorders>
              <w:left w:val="single" w:sz="6" w:space="0" w:color="000000"/>
              <w:right w:val="single" w:sz="6" w:space="0" w:color="000000"/>
            </w:tcBorders>
            <w:vAlign w:val="center"/>
          </w:tcPr>
          <w:p>
            <w:pPr>
              <w:pStyle w:val="20"/>
            </w:pPr>
            <w:r>
              <w:t>6人</w:t>
            </w:r>
          </w:p>
        </w:tc>
        <w:tc>
          <w:tcPr>
            <w:tcW w:w="2268" w:type="dxa"/>
            <w:vAlign w:val="center"/>
          </w:tcPr>
          <w:p>
            <w:pPr>
              <w:pStyle w:val="20"/>
            </w:pPr>
            <w:r>
              <w:t>劳务派遣合同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工资标准</w:t>
            </w:r>
          </w:p>
        </w:tc>
        <w:tc>
          <w:tcPr>
            <w:tcW w:w="2835" w:type="dxa"/>
            <w:tcBorders>
              <w:left w:val="single" w:sz="6" w:space="0" w:color="000000"/>
              <w:right w:val="single" w:sz="6" w:space="0" w:color="000000"/>
            </w:tcBorders>
            <w:vAlign w:val="center"/>
          </w:tcPr>
          <w:p>
            <w:pPr>
              <w:pStyle w:val="20"/>
            </w:pPr>
            <w:r>
              <w:t>执行工资标准</w:t>
            </w:r>
          </w:p>
        </w:tc>
        <w:tc>
          <w:tcPr>
            <w:tcW w:w="2551" w:type="dxa"/>
            <w:tcBorders>
              <w:left w:val="single" w:sz="6" w:space="0" w:color="000000"/>
              <w:right w:val="single" w:sz="6" w:space="0" w:color="000000"/>
            </w:tcBorders>
            <w:vAlign w:val="center"/>
          </w:tcPr>
          <w:p>
            <w:pPr>
              <w:pStyle w:val="20"/>
            </w:pPr>
            <w:r>
              <w:t>≥1900元/人</w:t>
            </w:r>
          </w:p>
        </w:tc>
        <w:tc>
          <w:tcPr>
            <w:tcW w:w="2268" w:type="dxa"/>
            <w:vAlign w:val="center"/>
          </w:tcPr>
          <w:p>
            <w:pPr>
              <w:pStyle w:val="20"/>
            </w:pPr>
            <w:r>
              <w:t>劳务派遣合同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劳务成本</w:t>
            </w:r>
          </w:p>
        </w:tc>
        <w:tc>
          <w:tcPr>
            <w:tcW w:w="2835" w:type="dxa"/>
            <w:tcBorders>
              <w:left w:val="single" w:sz="6" w:space="0" w:color="000000"/>
              <w:right w:val="single" w:sz="6" w:space="0" w:color="000000"/>
            </w:tcBorders>
            <w:vAlign w:val="center"/>
          </w:tcPr>
          <w:p>
            <w:pPr>
              <w:pStyle w:val="20"/>
            </w:pPr>
            <w:r>
              <w:t>为劳务派遣人员发放的劳务费</w:t>
            </w:r>
          </w:p>
        </w:tc>
        <w:tc>
          <w:tcPr>
            <w:tcW w:w="2551" w:type="dxa"/>
            <w:tcBorders>
              <w:left w:val="single" w:sz="6" w:space="0" w:color="000000"/>
              <w:right w:val="single" w:sz="6" w:space="0" w:color="000000"/>
            </w:tcBorders>
            <w:vAlign w:val="center"/>
          </w:tcPr>
          <w:p>
            <w:pPr>
              <w:pStyle w:val="20"/>
            </w:pPr>
            <w:r>
              <w:t>≥1900元/人</w:t>
            </w:r>
          </w:p>
        </w:tc>
        <w:tc>
          <w:tcPr>
            <w:tcW w:w="2268" w:type="dxa"/>
            <w:vAlign w:val="center"/>
          </w:tcPr>
          <w:p>
            <w:pPr>
              <w:pStyle w:val="20"/>
            </w:pPr>
            <w:r>
              <w:t>工资表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6人</w:t>
            </w:r>
          </w:p>
        </w:tc>
        <w:tc>
          <w:tcPr>
            <w:tcW w:w="2268" w:type="dxa"/>
            <w:vAlign w:val="center"/>
          </w:tcPr>
          <w:p>
            <w:pPr>
              <w:pStyle w:val="20"/>
            </w:pPr>
            <w:r>
              <w:t>劳务派遣合同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基本生活保障情况</w:t>
            </w:r>
          </w:p>
        </w:tc>
        <w:tc>
          <w:tcPr>
            <w:tcW w:w="2835" w:type="dxa"/>
            <w:tcBorders>
              <w:left w:val="single" w:sz="6" w:space="0" w:color="000000"/>
              <w:right w:val="single" w:sz="6" w:space="0" w:color="000000"/>
            </w:tcBorders>
            <w:vAlign w:val="center"/>
          </w:tcPr>
          <w:p>
            <w:pPr>
              <w:pStyle w:val="20"/>
            </w:pPr>
            <w:r>
              <w:t>为劳务派遣人员提供基本生活保障的情况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工资表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6、年满60周岁老电影放映员补贴绩效目标表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1.坚持“尊重历史，保障民生，明确责任，确保落实”的基本原则，妥善解决老放映员的保障和生活困难问题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发放补助人数</w:t>
            </w:r>
          </w:p>
        </w:tc>
        <w:tc>
          <w:tcPr>
            <w:tcW w:w="2835" w:type="dxa"/>
            <w:tcBorders>
              <w:left w:val="single" w:sz="6" w:space="0" w:color="000000"/>
              <w:right w:val="single" w:sz="6" w:space="0" w:color="000000"/>
            </w:tcBorders>
            <w:vAlign w:val="center"/>
          </w:tcPr>
          <w:p>
            <w:pPr>
              <w:pStyle w:val="20"/>
            </w:pPr>
            <w:r>
              <w:t>发放补助人数</w:t>
            </w:r>
          </w:p>
        </w:tc>
        <w:tc>
          <w:tcPr>
            <w:tcW w:w="2551" w:type="dxa"/>
            <w:tcBorders>
              <w:left w:val="single" w:sz="6" w:space="0" w:color="000000"/>
              <w:right w:val="single" w:sz="6" w:space="0" w:color="000000"/>
            </w:tcBorders>
            <w:vAlign w:val="center"/>
          </w:tcPr>
          <w:p>
            <w:pPr>
              <w:pStyle w:val="20"/>
            </w:pPr>
            <w:r>
              <w:t>95人</w:t>
            </w:r>
          </w:p>
        </w:tc>
        <w:tc>
          <w:tcPr>
            <w:tcW w:w="2268" w:type="dxa"/>
            <w:vAlign w:val="center"/>
          </w:tcPr>
          <w:p>
            <w:pPr>
              <w:pStyle w:val="20"/>
            </w:pPr>
            <w:r>
              <w:t>工作计划及核定表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补助资金发放完成率（%）</w:t>
            </w:r>
          </w:p>
        </w:tc>
        <w:tc>
          <w:tcPr>
            <w:tcW w:w="2835" w:type="dxa"/>
            <w:tcBorders>
              <w:left w:val="single" w:sz="6" w:space="0" w:color="000000"/>
              <w:right w:val="single" w:sz="6" w:space="0" w:color="000000"/>
            </w:tcBorders>
            <w:vAlign w:val="center"/>
          </w:tcPr>
          <w:p>
            <w:pPr>
              <w:pStyle w:val="20"/>
            </w:pPr>
            <w:r>
              <w:t>补助资金发放完成率（%）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工作计划及核定表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资金按时拨付</w:t>
            </w:r>
          </w:p>
        </w:tc>
        <w:tc>
          <w:tcPr>
            <w:tcW w:w="2835" w:type="dxa"/>
            <w:tcBorders>
              <w:left w:val="single" w:sz="6" w:space="0" w:color="000000"/>
              <w:right w:val="single" w:sz="6" w:space="0" w:color="000000"/>
            </w:tcBorders>
            <w:vAlign w:val="center"/>
          </w:tcPr>
          <w:p>
            <w:pPr>
              <w:pStyle w:val="20"/>
            </w:pPr>
            <w:r>
              <w:t>资金按时拨付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工作计划及核定表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≤344100元</w:t>
            </w:r>
          </w:p>
        </w:tc>
        <w:tc>
          <w:tcPr>
            <w:tcW w:w="2268" w:type="dxa"/>
            <w:vAlign w:val="center"/>
          </w:tcPr>
          <w:p>
            <w:pPr>
              <w:pStyle w:val="20"/>
            </w:pPr>
            <w:r>
              <w:t>工作计划及核定表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积极改善民生，维护社会稳定</w:t>
            </w:r>
          </w:p>
        </w:tc>
        <w:tc>
          <w:tcPr>
            <w:tcW w:w="2268" w:type="dxa"/>
            <w:vAlign w:val="center"/>
          </w:tcPr>
          <w:p>
            <w:pPr>
              <w:pStyle w:val="20"/>
            </w:pPr>
            <w:r>
              <w:t>工作计划及核定表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7、农村公益电影放映绩效目标表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1.进一步做好农村公益电影放映工作，确保实现一村一月放映一场公益电影的目标，同时做到应补尽补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公益活动场次</w:t>
            </w:r>
          </w:p>
        </w:tc>
        <w:tc>
          <w:tcPr>
            <w:tcW w:w="2835" w:type="dxa"/>
            <w:tcBorders>
              <w:left w:val="single" w:sz="6" w:space="0" w:color="000000"/>
              <w:right w:val="single" w:sz="6" w:space="0" w:color="000000"/>
            </w:tcBorders>
            <w:vAlign w:val="center"/>
          </w:tcPr>
          <w:p>
            <w:pPr>
              <w:pStyle w:val="20"/>
            </w:pPr>
            <w:r>
              <w:t>平均每村放映公益电影场次</w:t>
            </w:r>
          </w:p>
        </w:tc>
        <w:tc>
          <w:tcPr>
            <w:tcW w:w="2551" w:type="dxa"/>
            <w:tcBorders>
              <w:left w:val="single" w:sz="6" w:space="0" w:color="000000"/>
              <w:right w:val="single" w:sz="6" w:space="0" w:color="000000"/>
            </w:tcBorders>
            <w:vAlign w:val="center"/>
          </w:tcPr>
          <w:p>
            <w:pPr>
              <w:pStyle w:val="20"/>
            </w:pPr>
            <w:r>
              <w:t>12场</w:t>
            </w:r>
          </w:p>
        </w:tc>
        <w:tc>
          <w:tcPr>
            <w:tcW w:w="2268" w:type="dxa"/>
            <w:vAlign w:val="center"/>
          </w:tcPr>
          <w:p>
            <w:pPr>
              <w:pStyle w:val="20"/>
            </w:pPr>
            <w:r>
              <w:t>冀广影字[2011]26号文件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冀广影字[2011]26号文件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冀广影字[2011]26号文件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≤31.97万元</w:t>
            </w:r>
          </w:p>
        </w:tc>
        <w:tc>
          <w:tcPr>
            <w:tcW w:w="2268" w:type="dxa"/>
            <w:vAlign w:val="center"/>
          </w:tcPr>
          <w:p>
            <w:pPr>
              <w:pStyle w:val="20"/>
            </w:pPr>
            <w:r>
              <w:t>冀广影字[2011]26号文件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保障服务水平</w:t>
            </w:r>
          </w:p>
        </w:tc>
        <w:tc>
          <w:tcPr>
            <w:tcW w:w="2835" w:type="dxa"/>
            <w:tcBorders>
              <w:left w:val="single" w:sz="6" w:space="0" w:color="000000"/>
              <w:right w:val="single" w:sz="6" w:space="0" w:color="000000"/>
            </w:tcBorders>
            <w:vAlign w:val="center"/>
          </w:tcPr>
          <w:p>
            <w:pPr>
              <w:pStyle w:val="20"/>
            </w:pPr>
            <w:r>
              <w:t>保障服务水平</w:t>
            </w:r>
          </w:p>
        </w:tc>
        <w:tc>
          <w:tcPr>
            <w:tcW w:w="2551" w:type="dxa"/>
            <w:tcBorders>
              <w:left w:val="single" w:sz="6" w:space="0" w:color="000000"/>
              <w:right w:val="single" w:sz="6" w:space="0" w:color="000000"/>
            </w:tcBorders>
            <w:vAlign w:val="center"/>
          </w:tcPr>
          <w:p>
            <w:pPr>
              <w:pStyle w:val="20"/>
            </w:pPr>
            <w:r>
              <w:t>稳步提升</w:t>
            </w:r>
          </w:p>
        </w:tc>
        <w:tc>
          <w:tcPr>
            <w:tcW w:w="2268" w:type="dxa"/>
            <w:vAlign w:val="center"/>
          </w:tcPr>
          <w:p>
            <w:pPr>
              <w:pStyle w:val="20"/>
            </w:pPr>
            <w:r>
              <w:t>冀广影字[2011]26号文件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冀广影字[2011]26号文件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8、扫黄打非工作经费绩效目标表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1.全面贯彻落实中央、省市“扫黄打非”工作部署，开创“扫黄打非”工作新局面</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举办活动场次</w:t>
            </w:r>
          </w:p>
        </w:tc>
        <w:tc>
          <w:tcPr>
            <w:tcW w:w="2835" w:type="dxa"/>
            <w:tcBorders>
              <w:left w:val="single" w:sz="6" w:space="0" w:color="000000"/>
              <w:right w:val="single" w:sz="6" w:space="0" w:color="000000"/>
            </w:tcBorders>
            <w:vAlign w:val="center"/>
          </w:tcPr>
          <w:p>
            <w:pPr>
              <w:pStyle w:val="20"/>
            </w:pPr>
            <w:r>
              <w:t>举办活动场次</w:t>
            </w:r>
          </w:p>
        </w:tc>
        <w:tc>
          <w:tcPr>
            <w:tcW w:w="2551" w:type="dxa"/>
            <w:tcBorders>
              <w:left w:val="single" w:sz="6" w:space="0" w:color="000000"/>
              <w:right w:val="single" w:sz="6" w:space="0" w:color="000000"/>
            </w:tcBorders>
            <w:vAlign w:val="center"/>
          </w:tcPr>
          <w:p>
            <w:pPr>
              <w:pStyle w:val="20"/>
            </w:pPr>
            <w:r>
              <w:t>≥2次</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工作完成的时效</w:t>
            </w:r>
          </w:p>
          <w:p>
            <w:pPr>
              <w:pStyle w:val="20"/>
            </w:pPr>
          </w:p>
          <w:p>
            <w:pPr>
              <w:pStyle w:val="20"/>
            </w:pPr>
          </w:p>
          <w:p>
            <w:pPr>
              <w:pStyle w:val="20"/>
            </w:pPr>
          </w:p>
          <w:p>
            <w:pPr>
              <w:pStyle w:val="20"/>
            </w:pPr>
          </w:p>
        </w:tc>
        <w:tc>
          <w:tcPr>
            <w:tcW w:w="2835" w:type="dxa"/>
            <w:tcBorders>
              <w:left w:val="single" w:sz="6" w:space="0" w:color="000000"/>
              <w:right w:val="single" w:sz="6" w:space="0" w:color="000000"/>
            </w:tcBorders>
            <w:vAlign w:val="center"/>
          </w:tcPr>
          <w:p>
            <w:pPr>
              <w:pStyle w:val="20"/>
            </w:pPr>
            <w:r>
              <w:t>工作完成的时效</w:t>
            </w:r>
          </w:p>
          <w:p>
            <w:pPr>
              <w:pStyle w:val="20"/>
            </w:pPr>
          </w:p>
          <w:p>
            <w:pPr>
              <w:pStyle w:val="20"/>
            </w:pPr>
          </w:p>
          <w:p>
            <w:pPr>
              <w:pStyle w:val="20"/>
            </w:pPr>
          </w:p>
          <w:p>
            <w:pPr>
              <w:pStyle w:val="20"/>
            </w:pP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5万元</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服务的改善与提升</w:t>
            </w:r>
          </w:p>
        </w:tc>
        <w:tc>
          <w:tcPr>
            <w:tcW w:w="2835" w:type="dxa"/>
            <w:tcBorders>
              <w:left w:val="single" w:sz="6" w:space="0" w:color="000000"/>
              <w:right w:val="single" w:sz="6" w:space="0" w:color="000000"/>
            </w:tcBorders>
            <w:vAlign w:val="center"/>
          </w:tcPr>
          <w:p>
            <w:pPr>
              <w:pStyle w:val="20"/>
            </w:pPr>
            <w:r>
              <w:t>服务的改善与提升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营造健康良好文化市场氛围，开创扫黄打非工作新局面</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9、提前下达2023年中央补助地方公共文化服务体系建设资金（唐财教【2022】107）绩效目标表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1.落实“一个村一月放映一场公益电影”目标要求，及时发放补助资金</w:t>
            </w:r>
          </w:p>
          <w:p>
            <w:pPr>
              <w:pStyle w:val="20"/>
            </w:pPr>
            <w:r>
              <w:t>2.落实农家书屋这一惠民工程，每年每个农家书屋补充更新图书不少于60种，出版物配备资金不少于2000元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公益电影全年放映场次</w:t>
            </w:r>
          </w:p>
        </w:tc>
        <w:tc>
          <w:tcPr>
            <w:tcW w:w="2835" w:type="dxa"/>
            <w:tcBorders>
              <w:left w:val="single" w:sz="6" w:space="0" w:color="000000"/>
              <w:right w:val="single" w:sz="6" w:space="0" w:color="000000"/>
            </w:tcBorders>
            <w:vAlign w:val="center"/>
          </w:tcPr>
          <w:p>
            <w:pPr>
              <w:pStyle w:val="20"/>
            </w:pPr>
            <w:r>
              <w:t>公益电影全年放映场次</w:t>
            </w:r>
          </w:p>
        </w:tc>
        <w:tc>
          <w:tcPr>
            <w:tcW w:w="2551" w:type="dxa"/>
            <w:tcBorders>
              <w:left w:val="single" w:sz="6" w:space="0" w:color="000000"/>
              <w:right w:val="single" w:sz="6" w:space="0" w:color="000000"/>
            </w:tcBorders>
            <w:vAlign w:val="center"/>
          </w:tcPr>
          <w:p>
            <w:pPr>
              <w:pStyle w:val="20"/>
            </w:pPr>
            <w:r>
              <w:t>5328场</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更新农家书屋数量</w:t>
            </w:r>
          </w:p>
        </w:tc>
        <w:tc>
          <w:tcPr>
            <w:tcW w:w="2835" w:type="dxa"/>
            <w:tcBorders>
              <w:left w:val="single" w:sz="6" w:space="0" w:color="000000"/>
              <w:right w:val="single" w:sz="6" w:space="0" w:color="000000"/>
            </w:tcBorders>
            <w:vAlign w:val="center"/>
          </w:tcPr>
          <w:p>
            <w:pPr>
              <w:pStyle w:val="20"/>
            </w:pPr>
            <w:r>
              <w:t>更新农家书屋数量</w:t>
            </w:r>
          </w:p>
        </w:tc>
        <w:tc>
          <w:tcPr>
            <w:tcW w:w="2551" w:type="dxa"/>
            <w:tcBorders>
              <w:left w:val="single" w:sz="6" w:space="0" w:color="000000"/>
              <w:right w:val="single" w:sz="6" w:space="0" w:color="000000"/>
            </w:tcBorders>
            <w:vAlign w:val="center"/>
          </w:tcPr>
          <w:p>
            <w:pPr>
              <w:pStyle w:val="20"/>
            </w:pPr>
            <w:r>
              <w:t>444个</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2835" w:type="dxa"/>
            <w:tcBorders>
              <w:left w:val="single" w:sz="6" w:space="0" w:color="000000"/>
              <w:right w:val="single" w:sz="6" w:space="0" w:color="000000"/>
            </w:tcBorders>
            <w:vAlign w:val="center"/>
          </w:tcPr>
          <w:p>
            <w:pPr>
              <w:pStyle w:val="20"/>
            </w:pPr>
            <w:r>
              <w:t>工作任务完成及时率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农家书屋图书更新资金</w:t>
            </w:r>
          </w:p>
        </w:tc>
        <w:tc>
          <w:tcPr>
            <w:tcW w:w="2835" w:type="dxa"/>
            <w:tcBorders>
              <w:left w:val="single" w:sz="6" w:space="0" w:color="000000"/>
              <w:right w:val="single" w:sz="6" w:space="0" w:color="000000"/>
            </w:tcBorders>
            <w:vAlign w:val="center"/>
          </w:tcPr>
          <w:p>
            <w:pPr>
              <w:pStyle w:val="20"/>
            </w:pPr>
            <w:r>
              <w:t>农家书屋图书更新资金</w:t>
            </w:r>
          </w:p>
        </w:tc>
        <w:tc>
          <w:tcPr>
            <w:tcW w:w="2551" w:type="dxa"/>
            <w:tcBorders>
              <w:left w:val="single" w:sz="6" w:space="0" w:color="000000"/>
              <w:right w:val="single" w:sz="6" w:space="0" w:color="000000"/>
            </w:tcBorders>
            <w:vAlign w:val="center"/>
          </w:tcPr>
          <w:p>
            <w:pPr>
              <w:pStyle w:val="20"/>
            </w:pPr>
            <w:r>
              <w:t>≥2000元/个</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公益电影放映补助标准</w:t>
            </w:r>
          </w:p>
        </w:tc>
        <w:tc>
          <w:tcPr>
            <w:tcW w:w="2835" w:type="dxa"/>
            <w:tcBorders>
              <w:left w:val="single" w:sz="6" w:space="0" w:color="000000"/>
              <w:right w:val="single" w:sz="6" w:space="0" w:color="000000"/>
            </w:tcBorders>
            <w:vAlign w:val="center"/>
          </w:tcPr>
          <w:p>
            <w:pPr>
              <w:pStyle w:val="20"/>
            </w:pPr>
            <w:r>
              <w:t>公益电影放映补助标准</w:t>
            </w:r>
          </w:p>
        </w:tc>
        <w:tc>
          <w:tcPr>
            <w:tcW w:w="2551" w:type="dxa"/>
            <w:tcBorders>
              <w:left w:val="single" w:sz="6" w:space="0" w:color="000000"/>
              <w:right w:val="single" w:sz="6" w:space="0" w:color="000000"/>
            </w:tcBorders>
            <w:vAlign w:val="center"/>
          </w:tcPr>
          <w:p>
            <w:pPr>
              <w:pStyle w:val="20"/>
            </w:pPr>
            <w:r>
              <w:t>200元/场</w:t>
            </w:r>
          </w:p>
        </w:tc>
        <w:tc>
          <w:tcPr>
            <w:tcW w:w="2268" w:type="dxa"/>
            <w:vAlign w:val="center"/>
          </w:tcPr>
          <w:p>
            <w:pPr>
              <w:pStyle w:val="20"/>
            </w:pPr>
            <w:r>
              <w:t>唐财教【2022】107号</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较显著</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成果对社会影响力</w:t>
            </w:r>
          </w:p>
        </w:tc>
        <w:tc>
          <w:tcPr>
            <w:tcW w:w="2835" w:type="dxa"/>
            <w:tcBorders>
              <w:left w:val="single" w:sz="6" w:space="0" w:color="000000"/>
              <w:right w:val="single" w:sz="6" w:space="0" w:color="000000"/>
            </w:tcBorders>
            <w:vAlign w:val="center"/>
          </w:tcPr>
          <w:p>
            <w:pPr>
              <w:pStyle w:val="20"/>
            </w:pPr>
            <w:r>
              <w:t>成果对社会影响力</w:t>
            </w:r>
          </w:p>
        </w:tc>
        <w:tc>
          <w:tcPr>
            <w:tcW w:w="2551" w:type="dxa"/>
            <w:tcBorders>
              <w:left w:val="single" w:sz="6" w:space="0" w:color="000000"/>
              <w:right w:val="single" w:sz="6" w:space="0" w:color="000000"/>
            </w:tcBorders>
            <w:vAlign w:val="center"/>
          </w:tcPr>
          <w:p>
            <w:pPr>
              <w:pStyle w:val="20"/>
            </w:pPr>
            <w:r>
              <w:t>促进社会稳定，推动农家书屋发展</w:t>
            </w:r>
          </w:p>
        </w:tc>
        <w:tc>
          <w:tcPr>
            <w:tcW w:w="2268" w:type="dxa"/>
            <w:vAlign w:val="center"/>
          </w:tcPr>
          <w:p>
            <w:pPr>
              <w:pStyle w:val="20"/>
            </w:pPr>
            <w:r>
              <w:t>唐财教【2022】107号</w:t>
            </w:r>
          </w:p>
        </w:tc>
      </w:tr>
      <w:tr>
        <w:trPr>
          <w:trHeight w:val="397"/>
        </w:trPr>
        <w:tc>
          <w:tcPr>
            <w:tcW w:w="1417" w:type="dxa"/>
            <w:vMerge w:val="restart"/>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观众对公益电影放映的满意度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农家书屋满意度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唐财教【2022】107号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10、提前下达2023年中央补助地方国家电影事业发展专项资金（唐财教【2022】84号）绩效目标表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1.支持国产影片放映以及资助先进技术设备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补助企业个数</w:t>
            </w:r>
          </w:p>
        </w:tc>
        <w:tc>
          <w:tcPr>
            <w:tcW w:w="2835" w:type="dxa"/>
            <w:tcBorders>
              <w:left w:val="single" w:sz="6" w:space="0" w:color="000000"/>
              <w:right w:val="single" w:sz="6" w:space="0" w:color="000000"/>
            </w:tcBorders>
            <w:vAlign w:val="center"/>
          </w:tcPr>
          <w:p>
            <w:pPr>
              <w:pStyle w:val="20"/>
            </w:pPr>
            <w:r>
              <w:t>补助企业个数</w:t>
            </w:r>
          </w:p>
        </w:tc>
        <w:tc>
          <w:tcPr>
            <w:tcW w:w="2551" w:type="dxa"/>
            <w:tcBorders>
              <w:left w:val="single" w:sz="6" w:space="0" w:color="000000"/>
              <w:right w:val="single" w:sz="6" w:space="0" w:color="000000"/>
            </w:tcBorders>
            <w:vAlign w:val="center"/>
          </w:tcPr>
          <w:p>
            <w:pPr>
              <w:pStyle w:val="20"/>
            </w:pPr>
            <w:r>
              <w:t>3个</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影院覆盖率</w:t>
            </w:r>
          </w:p>
        </w:tc>
        <w:tc>
          <w:tcPr>
            <w:tcW w:w="2835" w:type="dxa"/>
            <w:tcBorders>
              <w:left w:val="single" w:sz="6" w:space="0" w:color="000000"/>
              <w:right w:val="single" w:sz="6" w:space="0" w:color="000000"/>
            </w:tcBorders>
            <w:vAlign w:val="center"/>
          </w:tcPr>
          <w:p>
            <w:pPr>
              <w:pStyle w:val="20"/>
            </w:pPr>
            <w:r>
              <w:t>影院覆盖率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发放率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3万元</w:t>
            </w:r>
          </w:p>
        </w:tc>
        <w:tc>
          <w:tcPr>
            <w:tcW w:w="2268" w:type="dxa"/>
            <w:vAlign w:val="center"/>
          </w:tcPr>
          <w:p>
            <w:pPr>
              <w:pStyle w:val="20"/>
            </w:pPr>
            <w:r>
              <w:t>唐财教【2022】84号</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551" w:type="dxa"/>
            <w:tcBorders>
              <w:left w:val="single" w:sz="6" w:space="0" w:color="000000"/>
              <w:right w:val="single" w:sz="6" w:space="0" w:color="000000"/>
            </w:tcBorders>
            <w:vAlign w:val="center"/>
          </w:tcPr>
          <w:p>
            <w:pPr>
              <w:pStyle w:val="20"/>
            </w:pPr>
            <w:r>
              <w:t>≥55%</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551" w:type="dxa"/>
            <w:tcBorders>
              <w:left w:val="single" w:sz="6" w:space="0" w:color="000000"/>
              <w:right w:val="single" w:sz="6" w:space="0" w:color="000000"/>
            </w:tcBorders>
            <w:vAlign w:val="center"/>
          </w:tcPr>
          <w:p>
            <w:pPr>
              <w:pStyle w:val="20"/>
            </w:pPr>
            <w:r>
              <w:t>长期</w:t>
            </w:r>
          </w:p>
        </w:tc>
        <w:tc>
          <w:tcPr>
            <w:tcW w:w="2268" w:type="dxa"/>
            <w:vAlign w:val="center"/>
          </w:tcPr>
          <w:p>
            <w:pPr>
              <w:pStyle w:val="20"/>
            </w:pPr>
            <w:r>
              <w:t>唐财教【2022】84号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观众对国产影片的满意度</w:t>
            </w:r>
          </w:p>
        </w:tc>
        <w:tc>
          <w:tcPr>
            <w:tcW w:w="2835" w:type="dxa"/>
            <w:tcBorders>
              <w:left w:val="single" w:sz="6" w:space="0" w:color="000000"/>
              <w:right w:val="single" w:sz="6" w:space="0" w:color="000000"/>
            </w:tcBorders>
            <w:vAlign w:val="center"/>
          </w:tcPr>
          <w:p>
            <w:pPr>
              <w:pStyle w:val="20"/>
            </w:pPr>
            <w:r>
              <w:t>观众对国产影片的满意度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唐财教【2022】84号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11、新时代文明实践中心运转经费绩效目标表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1.保障中心正常运转及各类文明实践活动组织实施</w:t>
            </w:r>
          </w:p>
          <w:p>
            <w:pPr>
              <w:pStyle w:val="20"/>
            </w:pPr>
            <w:r>
              <w:t>2.落实县乡村三级设置，打通宣传群众、关心群众、教育群众的最后一公里。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文明实践志愿服务队伍数量</w:t>
            </w:r>
          </w:p>
        </w:tc>
        <w:tc>
          <w:tcPr>
            <w:tcW w:w="2835" w:type="dxa"/>
            <w:tcBorders>
              <w:left w:val="single" w:sz="6" w:space="0" w:color="000000"/>
              <w:right w:val="single" w:sz="6" w:space="0" w:color="000000"/>
            </w:tcBorders>
            <w:vAlign w:val="center"/>
          </w:tcPr>
          <w:p>
            <w:pPr>
              <w:pStyle w:val="20"/>
            </w:pPr>
            <w:r>
              <w:t>文明实践志愿服务队伍数量</w:t>
            </w:r>
          </w:p>
        </w:tc>
        <w:tc>
          <w:tcPr>
            <w:tcW w:w="2551" w:type="dxa"/>
            <w:tcBorders>
              <w:left w:val="single" w:sz="6" w:space="0" w:color="000000"/>
              <w:right w:val="single" w:sz="6" w:space="0" w:color="000000"/>
            </w:tcBorders>
            <w:vAlign w:val="center"/>
          </w:tcPr>
          <w:p>
            <w:pPr>
              <w:pStyle w:val="20"/>
            </w:pPr>
            <w:r>
              <w:t>≥8支</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全年开展集中性活动数量</w:t>
            </w:r>
          </w:p>
        </w:tc>
        <w:tc>
          <w:tcPr>
            <w:tcW w:w="2835" w:type="dxa"/>
            <w:tcBorders>
              <w:left w:val="single" w:sz="6" w:space="0" w:color="000000"/>
              <w:right w:val="single" w:sz="6" w:space="0" w:color="000000"/>
            </w:tcBorders>
            <w:vAlign w:val="center"/>
          </w:tcPr>
          <w:p>
            <w:pPr>
              <w:pStyle w:val="20"/>
            </w:pPr>
            <w:r>
              <w:t>全年开展集中性活动数量</w:t>
            </w:r>
          </w:p>
        </w:tc>
        <w:tc>
          <w:tcPr>
            <w:tcW w:w="2551" w:type="dxa"/>
            <w:tcBorders>
              <w:left w:val="single" w:sz="6" w:space="0" w:color="000000"/>
              <w:right w:val="single" w:sz="6" w:space="0" w:color="000000"/>
            </w:tcBorders>
            <w:vAlign w:val="center"/>
          </w:tcPr>
          <w:p>
            <w:pPr>
              <w:pStyle w:val="20"/>
            </w:pPr>
            <w:r>
              <w:t>≥10场</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形成有影响力的活动品牌</w:t>
            </w:r>
          </w:p>
        </w:tc>
        <w:tc>
          <w:tcPr>
            <w:tcW w:w="2835" w:type="dxa"/>
            <w:tcBorders>
              <w:left w:val="single" w:sz="6" w:space="0" w:color="000000"/>
              <w:right w:val="single" w:sz="6" w:space="0" w:color="000000"/>
            </w:tcBorders>
            <w:vAlign w:val="center"/>
          </w:tcPr>
          <w:p>
            <w:pPr>
              <w:pStyle w:val="20"/>
            </w:pPr>
            <w:r>
              <w:t>形成有影响力的活动品牌</w:t>
            </w:r>
          </w:p>
        </w:tc>
        <w:tc>
          <w:tcPr>
            <w:tcW w:w="2551" w:type="dxa"/>
            <w:tcBorders>
              <w:left w:val="single" w:sz="6" w:space="0" w:color="000000"/>
              <w:right w:val="single" w:sz="6" w:space="0" w:color="000000"/>
            </w:tcBorders>
            <w:vAlign w:val="center"/>
          </w:tcPr>
          <w:p>
            <w:pPr>
              <w:pStyle w:val="20"/>
            </w:pPr>
            <w:r>
              <w:t>≥5个</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形成特色工作经验</w:t>
            </w:r>
          </w:p>
        </w:tc>
        <w:tc>
          <w:tcPr>
            <w:tcW w:w="2835" w:type="dxa"/>
            <w:tcBorders>
              <w:left w:val="single" w:sz="6" w:space="0" w:color="000000"/>
              <w:right w:val="single" w:sz="6" w:space="0" w:color="000000"/>
            </w:tcBorders>
            <w:vAlign w:val="center"/>
          </w:tcPr>
          <w:p>
            <w:pPr>
              <w:pStyle w:val="20"/>
            </w:pPr>
            <w:r>
              <w:t>形成特色工作经验</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50万元</w:t>
            </w:r>
          </w:p>
        </w:tc>
        <w:tc>
          <w:tcPr>
            <w:tcW w:w="2268" w:type="dxa"/>
            <w:vAlign w:val="center"/>
          </w:tcPr>
          <w:p>
            <w:pPr>
              <w:pStyle w:val="20"/>
            </w:pPr>
            <w:r>
              <w:t>年度工作计划及上级考核指标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每个实践站本年度开展文明实践互动的参与人数占所在村常驻人口比例</w:t>
            </w:r>
          </w:p>
        </w:tc>
        <w:tc>
          <w:tcPr>
            <w:tcW w:w="2835" w:type="dxa"/>
            <w:tcBorders>
              <w:left w:val="single" w:sz="6" w:space="0" w:color="000000"/>
              <w:right w:val="single" w:sz="6" w:space="0" w:color="000000"/>
            </w:tcBorders>
            <w:vAlign w:val="center"/>
          </w:tcPr>
          <w:p>
            <w:pPr>
              <w:pStyle w:val="20"/>
            </w:pPr>
            <w:r>
              <w:t>每个实践站本年度开展文明实践互动的参与人数占所在村常驻人口比例</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文明实践志愿者骨干培训覆盖率</w:t>
            </w:r>
          </w:p>
        </w:tc>
        <w:tc>
          <w:tcPr>
            <w:tcW w:w="2835" w:type="dxa"/>
            <w:tcBorders>
              <w:left w:val="single" w:sz="6" w:space="0" w:color="000000"/>
              <w:right w:val="single" w:sz="6" w:space="0" w:color="000000"/>
            </w:tcBorders>
            <w:vAlign w:val="center"/>
          </w:tcPr>
          <w:p>
            <w:pPr>
              <w:pStyle w:val="20"/>
            </w:pPr>
            <w:r>
              <w:t>文明实践志愿者骨干培训覆盖率</w:t>
            </w:r>
          </w:p>
        </w:tc>
        <w:tc>
          <w:tcPr>
            <w:tcW w:w="2551" w:type="dxa"/>
            <w:tcBorders>
              <w:left w:val="single" w:sz="6" w:space="0" w:color="000000"/>
              <w:right w:val="single" w:sz="6" w:space="0" w:color="000000"/>
            </w:tcBorders>
            <w:vAlign w:val="center"/>
          </w:tcPr>
          <w:p>
            <w:pPr>
              <w:pStyle w:val="20"/>
            </w:pPr>
            <w:r>
              <w:t>≥91%</w:t>
            </w:r>
          </w:p>
        </w:tc>
        <w:tc>
          <w:tcPr>
            <w:tcW w:w="2268" w:type="dxa"/>
            <w:vAlign w:val="center"/>
          </w:tcPr>
          <w:p>
            <w:pPr>
              <w:pStyle w:val="20"/>
            </w:pPr>
            <w:r>
              <w:t>年度工作计划及上级考核指标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≥82%</w:t>
            </w:r>
          </w:p>
        </w:tc>
        <w:tc>
          <w:tcPr>
            <w:tcW w:w="2268" w:type="dxa"/>
            <w:vAlign w:val="center"/>
          </w:tcPr>
          <w:p>
            <w:pPr>
              <w:pStyle w:val="20"/>
            </w:pPr>
            <w:r>
              <w:t>年度工作计划及上级考核指标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12、业务服务外包经费绩效目标表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1.按时足额拨付外包人员相关费用。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外包人员人数</w:t>
            </w:r>
          </w:p>
        </w:tc>
        <w:tc>
          <w:tcPr>
            <w:tcW w:w="2835" w:type="dxa"/>
            <w:tcBorders>
              <w:left w:val="single" w:sz="6" w:space="0" w:color="000000"/>
              <w:right w:val="single" w:sz="6" w:space="0" w:color="000000"/>
            </w:tcBorders>
            <w:vAlign w:val="center"/>
          </w:tcPr>
          <w:p>
            <w:pPr>
              <w:pStyle w:val="20"/>
            </w:pPr>
            <w:r>
              <w:t>劳务外包人员人数</w:t>
            </w:r>
          </w:p>
        </w:tc>
        <w:tc>
          <w:tcPr>
            <w:tcW w:w="2551" w:type="dxa"/>
            <w:tcBorders>
              <w:left w:val="single" w:sz="6" w:space="0" w:color="000000"/>
              <w:right w:val="single" w:sz="6" w:space="0" w:color="000000"/>
            </w:tcBorders>
            <w:vAlign w:val="center"/>
          </w:tcPr>
          <w:p>
            <w:pPr>
              <w:pStyle w:val="20"/>
            </w:pPr>
            <w:r>
              <w:t>1人</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资金按时支付</w:t>
            </w:r>
          </w:p>
        </w:tc>
        <w:tc>
          <w:tcPr>
            <w:tcW w:w="2835" w:type="dxa"/>
            <w:tcBorders>
              <w:left w:val="single" w:sz="6" w:space="0" w:color="000000"/>
              <w:right w:val="single" w:sz="6" w:space="0" w:color="000000"/>
            </w:tcBorders>
            <w:vAlign w:val="center"/>
          </w:tcPr>
          <w:p>
            <w:pPr>
              <w:pStyle w:val="20"/>
            </w:pPr>
            <w:r>
              <w:t>资金按时支付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2835" w:type="dxa"/>
            <w:tcBorders>
              <w:left w:val="single" w:sz="6" w:space="0" w:color="000000"/>
              <w:right w:val="single" w:sz="6" w:space="0" w:color="000000"/>
            </w:tcBorders>
            <w:vAlign w:val="center"/>
          </w:tcPr>
          <w:p>
            <w:pPr>
              <w:pStyle w:val="20"/>
            </w:pPr>
            <w:r>
              <w:t>工作任务完成及时率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≤5.5万元</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保障服务水平</w:t>
            </w:r>
          </w:p>
        </w:tc>
        <w:tc>
          <w:tcPr>
            <w:tcW w:w="2835" w:type="dxa"/>
            <w:tcBorders>
              <w:left w:val="single" w:sz="6" w:space="0" w:color="000000"/>
              <w:right w:val="single" w:sz="6" w:space="0" w:color="000000"/>
            </w:tcBorders>
            <w:vAlign w:val="center"/>
          </w:tcPr>
          <w:p>
            <w:pPr>
              <w:pStyle w:val="20"/>
            </w:pPr>
            <w:r>
              <w:t>保障服务水平</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加强力量，保障工作正常运转。</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组织学习培训、研讨交流等次数</w:t>
            </w:r>
          </w:p>
        </w:tc>
        <w:tc>
          <w:tcPr>
            <w:tcW w:w="2835" w:type="dxa"/>
            <w:tcBorders>
              <w:left w:val="single" w:sz="6" w:space="0" w:color="000000"/>
              <w:right w:val="single" w:sz="6" w:space="0" w:color="000000"/>
            </w:tcBorders>
            <w:vAlign w:val="center"/>
          </w:tcPr>
          <w:p>
            <w:pPr>
              <w:pStyle w:val="20"/>
            </w:pPr>
            <w:r>
              <w:t>组织学习培训、研讨交流等次数</w:t>
            </w:r>
          </w:p>
        </w:tc>
        <w:tc>
          <w:tcPr>
            <w:tcW w:w="2551" w:type="dxa"/>
            <w:tcBorders>
              <w:left w:val="single" w:sz="6" w:space="0" w:color="000000"/>
              <w:right w:val="single" w:sz="6" w:space="0" w:color="000000"/>
            </w:tcBorders>
            <w:vAlign w:val="center"/>
          </w:tcPr>
          <w:p>
            <w:pPr>
              <w:pStyle w:val="20"/>
            </w:pPr>
            <w:r>
              <w:t>≥10次</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2835" w:type="dxa"/>
            <w:tcBorders>
              <w:left w:val="single" w:sz="6" w:space="0" w:color="000000"/>
              <w:right w:val="single" w:sz="6" w:space="0" w:color="000000"/>
            </w:tcBorders>
            <w:vAlign w:val="center"/>
          </w:tcPr>
          <w:p>
            <w:pPr>
              <w:pStyle w:val="20"/>
            </w:pPr>
            <w:r>
              <w:t>组织宣传活动次数</w:t>
            </w:r>
          </w:p>
        </w:tc>
        <w:tc>
          <w:tcPr>
            <w:tcW w:w="2551" w:type="dxa"/>
            <w:tcBorders>
              <w:left w:val="single" w:sz="6" w:space="0" w:color="000000"/>
              <w:right w:val="single" w:sz="6" w:space="0" w:color="000000"/>
            </w:tcBorders>
            <w:vAlign w:val="center"/>
          </w:tcPr>
          <w:p>
            <w:pPr>
              <w:pStyle w:val="20"/>
            </w:pPr>
            <w:r>
              <w:t>≥10次</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2835" w:type="dxa"/>
            <w:tcBorders>
              <w:left w:val="single" w:sz="6" w:space="0" w:color="000000"/>
              <w:right w:val="single" w:sz="6" w:space="0" w:color="000000"/>
            </w:tcBorders>
            <w:vAlign w:val="center"/>
          </w:tcPr>
          <w:p>
            <w:pPr>
              <w:pStyle w:val="20"/>
            </w:pPr>
            <w:r>
              <w:t>工作任务完成及时率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150万元</w:t>
            </w:r>
          </w:p>
        </w:tc>
        <w:tc>
          <w:tcPr>
            <w:tcW w:w="2268" w:type="dxa"/>
            <w:vAlign w:val="center"/>
          </w:tcPr>
          <w:p>
            <w:pPr>
              <w:pStyle w:val="20"/>
            </w:pPr>
            <w:r>
              <w:t>年度工作计划及上级考核标准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宣传、活动影响力</w:t>
            </w:r>
          </w:p>
        </w:tc>
        <w:tc>
          <w:tcPr>
            <w:tcW w:w="2835" w:type="dxa"/>
            <w:tcBorders>
              <w:left w:val="single" w:sz="6" w:space="0" w:color="000000"/>
              <w:right w:val="single" w:sz="6" w:space="0" w:color="000000"/>
            </w:tcBorders>
            <w:vAlign w:val="center"/>
          </w:tcPr>
          <w:p>
            <w:pPr>
              <w:pStyle w:val="20"/>
            </w:pPr>
            <w:r>
              <w:t>宣传、活动影响力</w:t>
            </w:r>
          </w:p>
        </w:tc>
        <w:tc>
          <w:tcPr>
            <w:tcW w:w="2551" w:type="dxa"/>
            <w:tcBorders>
              <w:left w:val="single" w:sz="6" w:space="0" w:color="000000"/>
              <w:right w:val="single" w:sz="6" w:space="0" w:color="000000"/>
            </w:tcBorders>
            <w:vAlign w:val="center"/>
          </w:tcPr>
          <w:p>
            <w:pPr>
              <w:pStyle w:val="20"/>
            </w:pPr>
            <w:r>
              <w:t>较显著</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营造良好氛围，推动工作开展</w:t>
            </w:r>
          </w:p>
        </w:tc>
        <w:tc>
          <w:tcPr>
            <w:tcW w:w="2268" w:type="dxa"/>
            <w:vAlign w:val="center"/>
          </w:tcPr>
          <w:p>
            <w:pPr>
              <w:pStyle w:val="20"/>
            </w:pPr>
            <w:r>
              <w:t>年度工作计划及上级考核标准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年度工作计划及上级考核标准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14、正版办公软件场地授权绩效目标表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采购数量</w:t>
            </w:r>
          </w:p>
        </w:tc>
        <w:tc>
          <w:tcPr>
            <w:tcW w:w="2835" w:type="dxa"/>
            <w:tcBorders>
              <w:left w:val="single" w:sz="6" w:space="0" w:color="000000"/>
              <w:right w:val="single" w:sz="6" w:space="0" w:color="000000"/>
            </w:tcBorders>
            <w:vAlign w:val="center"/>
          </w:tcPr>
          <w:p>
            <w:pPr>
              <w:pStyle w:val="20"/>
            </w:pPr>
            <w:r>
              <w:t>采购数量</w:t>
            </w:r>
          </w:p>
        </w:tc>
        <w:tc>
          <w:tcPr>
            <w:tcW w:w="2551" w:type="dxa"/>
            <w:tcBorders>
              <w:left w:val="single" w:sz="6" w:space="0" w:color="000000"/>
              <w:right w:val="single" w:sz="6" w:space="0" w:color="000000"/>
            </w:tcBorders>
            <w:vAlign w:val="center"/>
          </w:tcPr>
          <w:p>
            <w:pPr>
              <w:pStyle w:val="20"/>
            </w:pPr>
            <w:r>
              <w:t>1个</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系统软件正版率</w:t>
            </w:r>
          </w:p>
        </w:tc>
        <w:tc>
          <w:tcPr>
            <w:tcW w:w="2835" w:type="dxa"/>
            <w:tcBorders>
              <w:left w:val="single" w:sz="6" w:space="0" w:color="000000"/>
              <w:right w:val="single" w:sz="6" w:space="0" w:color="000000"/>
            </w:tcBorders>
            <w:vAlign w:val="center"/>
          </w:tcPr>
          <w:p>
            <w:pPr>
              <w:pStyle w:val="20"/>
            </w:pPr>
            <w:r>
              <w:t>系统软件正版率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工作完成的时效</w:t>
            </w:r>
          </w:p>
        </w:tc>
        <w:tc>
          <w:tcPr>
            <w:tcW w:w="2835" w:type="dxa"/>
            <w:tcBorders>
              <w:left w:val="single" w:sz="6" w:space="0" w:color="000000"/>
              <w:right w:val="single" w:sz="6" w:space="0" w:color="000000"/>
            </w:tcBorders>
            <w:vAlign w:val="center"/>
          </w:tcPr>
          <w:p>
            <w:pPr>
              <w:pStyle w:val="20"/>
            </w:pPr>
            <w:r>
              <w:t>工作完成的时效</w:t>
            </w:r>
          </w:p>
        </w:tc>
        <w:tc>
          <w:tcPr>
            <w:tcW w:w="2551" w:type="dxa"/>
            <w:tcBorders>
              <w:left w:val="single" w:sz="6" w:space="0" w:color="000000"/>
              <w:right w:val="single" w:sz="6" w:space="0" w:color="000000"/>
            </w:tcBorders>
            <w:vAlign w:val="center"/>
          </w:tcPr>
          <w:p>
            <w:pPr>
              <w:pStyle w:val="20"/>
            </w:pPr>
            <w:r>
              <w:t>2023年12月底之前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19万元</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服务的改善与提升</w:t>
            </w:r>
          </w:p>
        </w:tc>
        <w:tc>
          <w:tcPr>
            <w:tcW w:w="2835" w:type="dxa"/>
            <w:tcBorders>
              <w:left w:val="single" w:sz="6" w:space="0" w:color="000000"/>
              <w:right w:val="single" w:sz="6" w:space="0" w:color="000000"/>
            </w:tcBorders>
            <w:vAlign w:val="center"/>
          </w:tcPr>
          <w:p>
            <w:pPr>
              <w:pStyle w:val="20"/>
            </w:pPr>
            <w:r>
              <w:t>服务的改善与提升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深入推进软件正版化工作</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2023年，中国共产党唐山市丰南区委员会宣传部本级安排政府采购预算155.40万元。具体内容见下表。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155.40</w:t>
            </w:r>
          </w:p>
        </w:tc>
      </w:tr>
      <w:tr>
        <w:trPr>
          <w:cantSplit/>
        </w:trPr>
        <w:tc>
          <w:tcPr>
            <w:tcW w:w="1701" w:type="dxa"/>
            <w:vAlign w:val="center"/>
          </w:tcPr>
          <w:p>
            <w:pPr>
              <w:pStyle w:val="22"/>
            </w:pPr>
            <w:r>
              <w:t>中国共产党唐山市丰南区委员会宣传部本级小计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155.40</w:t>
            </w:r>
          </w:p>
        </w:tc>
      </w:tr>
      <w:tr>
        <w:trPr>
          <w:cantSplit/>
        </w:trPr>
        <w:tc>
          <w:tcPr>
            <w:tcW w:w="1701" w:type="dxa"/>
            <w:vAlign w:val="center"/>
          </w:tcPr>
          <w:p>
            <w:pPr>
              <w:pStyle w:val="20"/>
            </w:pPr>
            <w:r>
              <w:t>提前下达2023年中央补助地方公共文化服务体系建设资金（唐财教【2022】107）</w:t>
            </w:r>
          </w:p>
        </w:tc>
        <w:tc>
          <w:tcPr>
            <w:tcW w:w="96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20"/>
            </w:pPr>
            <w:r>
              <w:t>其他普通图书</w:t>
            </w:r>
          </w:p>
        </w:tc>
        <w:tc>
          <w:tcPr>
            <w:tcW w:w="1134" w:type="dxa"/>
            <w:tcBorders>
              <w:left w:val="single" w:sz="6" w:space="0" w:color="000000"/>
              <w:right w:val="single" w:sz="6" w:space="0" w:color="000000"/>
            </w:tcBorders>
            <w:vAlign w:val="center"/>
          </w:tcPr>
          <w:p>
            <w:pPr>
              <w:pStyle w:val="20"/>
            </w:pPr>
            <w:r>
              <w:t>A04010199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155.40</w:t>
            </w:r>
          </w:p>
        </w:tc>
        <w:tc>
          <w:tcPr>
            <w:tcW w:w="964" w:type="dxa"/>
            <w:tcBorders>
              <w:left w:val="single" w:sz="6" w:space="0" w:color="000000"/>
              <w:right w:val="single" w:sz="6" w:space="0" w:color="000000"/>
            </w:tcBorders>
            <w:vAlign w:val="center"/>
          </w:tcPr>
          <w:p>
            <w:pPr>
              <w:pStyle w:val="19"/>
            </w:pPr>
            <w:r>
              <w:t>155.40</w:t>
            </w:r>
          </w:p>
        </w:tc>
        <w:tc>
          <w:tcPr>
            <w:tcW w:w="964" w:type="dxa"/>
            <w:tcBorders>
              <w:left w:val="single" w:sz="6" w:space="0" w:color="000000"/>
              <w:right w:val="single" w:sz="6" w:space="0" w:color="000000"/>
            </w:tcBorders>
            <w:vAlign w:val="center"/>
          </w:tcPr>
          <w:p>
            <w:pPr>
              <w:pStyle w:val="19"/>
            </w:pPr>
            <w:r>
              <w:t>155.40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155.40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中国共产党唐山市丰南区委员会宣传部本级上年末固定资产金额为178.16万元（详见下表）。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321001中国共产党唐山市丰南区委员会宣传部本级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178.16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17.98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200</w:t>
            </w:r>
          </w:p>
        </w:tc>
        <w:tc>
          <w:tcPr>
            <w:tcW w:w="2835" w:type="dxa"/>
            <w:vAlign w:val="center"/>
          </w:tcPr>
          <w:p>
            <w:pPr>
              <w:pStyle w:val="19"/>
            </w:pPr>
            <w:r>
              <w:t>160.18</w:t>
            </w:r>
          </w:p>
        </w:tc>
      </w:tr>
    </w:tbl>
    <w:p>
      <w:pPr>
        <w:ind w:firstLine="640"/>
      </w:pP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6295D53-87FF-4E68-8EF4-B60D3EC985D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Yozo_Office27021597764231179</Application>
  <Pages>39</Pages>
  <Words>0</Words>
  <Characters>12287</Characters>
  <Lines>0</Lines>
  <Paragraphs>201</Paragraphs>
  <CharactersWithSpaces>16383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4</cp:revision>
  <dcterms:created xsi:type="dcterms:W3CDTF">2023-02-02T01:47:00Z</dcterms:created>
  <dcterms:modified xsi:type="dcterms:W3CDTF">2023-08-22T08:08:30Z</dcterms:modified>
</cp:coreProperties>
</file>