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41" w:rsidRDefault="001A5C8C">
      <w:pPr>
        <w:jc w:val="center"/>
        <w:outlineLvl w:val="0"/>
      </w:pPr>
      <w:r>
        <w:rPr>
          <w:rFonts w:ascii="黑体" w:eastAsia="黑体" w:hAnsi="黑体" w:cs="黑体"/>
          <w:b/>
          <w:color w:val="000000"/>
          <w:sz w:val="44"/>
          <w:lang w:val="uk-UA"/>
        </w:rPr>
        <w:t>X</w:t>
      </w:r>
      <w:r>
        <w:rPr>
          <w:rFonts w:ascii="黑体" w:eastAsia="黑体" w:hAnsi="黑体" w:cs="黑体" w:hint="eastAsia"/>
          <w:b/>
          <w:color w:val="000000"/>
          <w:sz w:val="44"/>
          <w:lang w:val="uk-UA" w:eastAsia="zh-CN"/>
        </w:rPr>
        <w:t>XXX</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AE3414">
      <w:pPr>
        <w:pStyle w:val="10"/>
        <w:tabs>
          <w:tab w:val="right" w:leader="dot" w:pos="14562"/>
        </w:tabs>
        <w:rPr>
          <w:rFonts w:hint="eastAsia"/>
          <w:lang w:eastAsia="zh-CN"/>
        </w:rPr>
      </w:pPr>
      <w:r>
        <w:fldChar w:fldCharType="begin"/>
      </w:r>
      <w:r>
        <w:instrText>TOC \o "2-2" \h \z \u</w:instrText>
      </w:r>
      <w:r>
        <w:fldChar w:fldCharType="separate"/>
      </w:r>
      <w:hyperlink w:anchor="_Toc_2_2_0000000001" w:history="1">
        <w:r>
          <w:t>部门预算收支总表</w:t>
        </w:r>
      </w:hyperlink>
    </w:p>
    <w:p w:rsidR="00F76141" w:rsidRDefault="00AE3414">
      <w:pPr>
        <w:pStyle w:val="10"/>
        <w:tabs>
          <w:tab w:val="right" w:leader="dot" w:pos="14562"/>
        </w:tabs>
        <w:rPr>
          <w:rFonts w:hint="eastAsia"/>
          <w:lang w:eastAsia="zh-CN"/>
        </w:rPr>
      </w:pPr>
      <w:hyperlink w:anchor="_Toc_2_2_0000000002" w:history="1">
        <w:r>
          <w:t>部门预算收入总表</w:t>
        </w:r>
      </w:hyperlink>
    </w:p>
    <w:p w:rsidR="00F76141" w:rsidRDefault="00AE3414">
      <w:pPr>
        <w:pStyle w:val="10"/>
        <w:tabs>
          <w:tab w:val="right" w:leader="dot" w:pos="14562"/>
        </w:tabs>
      </w:pPr>
      <w:hyperlink w:anchor="_Toc_2_2_0000000003" w:history="1">
        <w:r>
          <w:t>部门预算支出总表</w:t>
        </w:r>
      </w:hyperlink>
    </w:p>
    <w:p w:rsidR="00F76141" w:rsidRDefault="00AE3414">
      <w:pPr>
        <w:pStyle w:val="10"/>
        <w:tabs>
          <w:tab w:val="right" w:leader="dot" w:pos="14562"/>
        </w:tabs>
      </w:pPr>
      <w:hyperlink w:anchor="_Toc_2_2_0000000004" w:history="1">
        <w:r>
          <w:t>部门预算财政拨款收支总表</w:t>
        </w:r>
      </w:hyperlink>
    </w:p>
    <w:p w:rsidR="00F76141" w:rsidRDefault="00AE3414">
      <w:pPr>
        <w:pStyle w:val="10"/>
        <w:tabs>
          <w:tab w:val="right" w:leader="dot" w:pos="14562"/>
        </w:tabs>
      </w:pPr>
      <w:hyperlink w:anchor="_Toc_2_2_0000000005" w:history="1">
        <w:r>
          <w:t>部门预算一般公共预算财政拨款支出表</w:t>
        </w:r>
      </w:hyperlink>
    </w:p>
    <w:p w:rsidR="00F76141" w:rsidRDefault="00AE3414">
      <w:pPr>
        <w:pStyle w:val="10"/>
        <w:tabs>
          <w:tab w:val="right" w:leader="dot" w:pos="14562"/>
        </w:tabs>
      </w:pPr>
      <w:hyperlink w:anchor="_Toc_2_2_0000000006" w:history="1">
        <w:r>
          <w:t>部门预算一般公共预算财政拨款基本支出表</w:t>
        </w:r>
      </w:hyperlink>
    </w:p>
    <w:p w:rsidR="00F76141" w:rsidRDefault="00AE3414">
      <w:pPr>
        <w:pStyle w:val="10"/>
        <w:tabs>
          <w:tab w:val="right" w:leader="dot" w:pos="14562"/>
        </w:tabs>
      </w:pPr>
      <w:hyperlink w:anchor="_Toc_2_2_0000000007" w:history="1">
        <w:r>
          <w:t>部门预算政府性基金预算财政拨款支出表</w:t>
        </w:r>
      </w:hyperlink>
    </w:p>
    <w:p w:rsidR="00F76141" w:rsidRDefault="00AE3414">
      <w:pPr>
        <w:pStyle w:val="10"/>
        <w:tabs>
          <w:tab w:val="right" w:leader="dot" w:pos="14562"/>
        </w:tabs>
        <w:rPr>
          <w:rFonts w:hint="eastAsia"/>
          <w:lang w:eastAsia="zh-CN"/>
        </w:rPr>
      </w:pPr>
      <w:hyperlink w:anchor="_Toc_2_2_0000000008" w:history="1">
        <w:r>
          <w:t>部门预算国有资本经营预算财政拨款支出表</w:t>
        </w:r>
      </w:hyperlink>
    </w:p>
    <w:p w:rsidR="00F76141" w:rsidRDefault="00AE3414">
      <w:pPr>
        <w:pStyle w:val="10"/>
        <w:tabs>
          <w:tab w:val="right" w:leader="dot" w:pos="14562"/>
        </w:tabs>
      </w:pPr>
      <w:hyperlink w:anchor="_Toc_2_2_0000000009" w:history="1">
        <w:r>
          <w:t>部门预算财政拨款</w:t>
        </w:r>
        <w:r>
          <w:t>“</w:t>
        </w:r>
        <w:r>
          <w:t>三公</w:t>
        </w:r>
        <w:r>
          <w:t>”</w:t>
        </w:r>
        <w:r>
          <w:t>经费支出表</w:t>
        </w:r>
      </w:hyperlink>
    </w:p>
    <w:p w:rsidR="00F76141" w:rsidRDefault="00AE3414">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AE3414">
      <w:pPr>
        <w:pStyle w:val="10"/>
        <w:tabs>
          <w:tab w:val="right" w:leader="dot" w:pos="14562"/>
        </w:tabs>
        <w:rPr>
          <w:rFonts w:hint="eastAsia"/>
          <w:lang w:eastAsia="zh-CN"/>
        </w:rPr>
      </w:pPr>
      <w:r>
        <w:fldChar w:fldCharType="begin"/>
      </w:r>
      <w:r>
        <w:instrText>TOC \o "3-3" \h \z \u</w:instrText>
      </w:r>
      <w:r>
        <w:fldChar w:fldCharType="separate"/>
      </w:r>
      <w:hyperlink w:anchor="_Toc_3_3_0000000010" w:history="1">
        <w:r>
          <w:t>一、部门职责及机构设置情况</w:t>
        </w:r>
      </w:hyperlink>
    </w:p>
    <w:p w:rsidR="00F76141" w:rsidRDefault="00AE3414">
      <w:pPr>
        <w:pStyle w:val="10"/>
        <w:tabs>
          <w:tab w:val="right" w:leader="dot" w:pos="14562"/>
        </w:tabs>
      </w:pPr>
      <w:hyperlink w:anchor="_Toc_3_3_0000000011" w:history="1">
        <w:r>
          <w:t>二、部门预算安排的总体情况</w:t>
        </w:r>
      </w:hyperlink>
    </w:p>
    <w:p w:rsidR="00F76141" w:rsidRDefault="00AE3414">
      <w:pPr>
        <w:pStyle w:val="10"/>
        <w:tabs>
          <w:tab w:val="right" w:leader="dot" w:pos="14562"/>
        </w:tabs>
      </w:pPr>
      <w:hyperlink w:anchor="_Toc_3_3_0000000012" w:history="1">
        <w:r>
          <w:t>三、机关运行经费安排情况</w:t>
        </w:r>
      </w:hyperlink>
    </w:p>
    <w:p w:rsidR="00F76141" w:rsidRDefault="00AE3414">
      <w:pPr>
        <w:pStyle w:val="10"/>
        <w:tabs>
          <w:tab w:val="right" w:leader="dot" w:pos="14562"/>
        </w:tabs>
      </w:pPr>
      <w:hyperlink w:anchor="_Toc_3_3_0000000013" w:history="1">
        <w:r>
          <w:t>四、财政拨款</w:t>
        </w:r>
        <w:r>
          <w:t>“</w:t>
        </w:r>
        <w:r>
          <w:t>三公</w:t>
        </w:r>
        <w:r>
          <w:t>”</w:t>
        </w:r>
        <w:r>
          <w:t>经费预算情况及增减变化原因</w:t>
        </w:r>
      </w:hyperlink>
    </w:p>
    <w:p w:rsidR="00F76141" w:rsidRDefault="00AE3414" w:rsidP="00177DA3">
      <w:pPr>
        <w:pStyle w:val="10"/>
        <w:tabs>
          <w:tab w:val="right" w:leader="dot" w:pos="14562"/>
        </w:tabs>
        <w:rPr>
          <w:rFonts w:hint="eastAsia"/>
          <w:lang w:eastAsia="zh-CN"/>
        </w:rPr>
      </w:pPr>
      <w:hyperlink w:anchor="_Toc_3_3_0000000014" w:history="1">
        <w:r>
          <w:t>五、部门整体绩效目标</w:t>
        </w:r>
      </w:hyperlink>
    </w:p>
    <w:p w:rsidR="00F76141" w:rsidRDefault="00AE3414">
      <w:pPr>
        <w:pStyle w:val="10"/>
        <w:tabs>
          <w:tab w:val="right" w:leader="dot" w:pos="14562"/>
        </w:tabs>
      </w:pPr>
      <w:hyperlink w:anchor="_Toc_3_3_0000000017" w:history="1">
        <w:r w:rsidR="00177DA3">
          <w:t>六</w:t>
        </w:r>
        <w:r>
          <w:t>、政府采购预算情况</w:t>
        </w:r>
      </w:hyperlink>
    </w:p>
    <w:p w:rsidR="00F76141" w:rsidRDefault="00AE3414">
      <w:pPr>
        <w:pStyle w:val="10"/>
        <w:tabs>
          <w:tab w:val="right" w:leader="dot" w:pos="14562"/>
        </w:tabs>
      </w:pPr>
      <w:hyperlink w:anchor="_Toc_3_3_0000000018" w:history="1">
        <w:r w:rsidR="00177DA3">
          <w:t>七</w:t>
        </w:r>
        <w:r>
          <w:t>、国有资产信息</w:t>
        </w:r>
      </w:hyperlink>
    </w:p>
    <w:p w:rsidR="00F76141" w:rsidRDefault="00AE3414">
      <w:pPr>
        <w:pStyle w:val="10"/>
        <w:tabs>
          <w:tab w:val="right" w:leader="dot" w:pos="14562"/>
        </w:tabs>
      </w:pPr>
      <w:hyperlink w:anchor="_Toc_3_3_0000000019" w:history="1">
        <w:r w:rsidR="00177DA3">
          <w:t>八</w:t>
        </w:r>
        <w:r>
          <w:t>、名词解释</w:t>
        </w:r>
      </w:hyperlink>
    </w:p>
    <w:p w:rsidR="00F76141" w:rsidRDefault="00AE3414">
      <w:pPr>
        <w:pStyle w:val="10"/>
        <w:tabs>
          <w:tab w:val="right" w:leader="dot" w:pos="14562"/>
        </w:tabs>
      </w:pPr>
      <w:hyperlink w:anchor="_Toc_3_3_0000000020" w:history="1">
        <w:r w:rsidR="00177DA3">
          <w:t>九</w:t>
        </w:r>
        <w:r>
          <w:t>、其他需要说明的事项</w:t>
        </w:r>
      </w:hyperlink>
    </w:p>
    <w:p w:rsidR="00F76141" w:rsidRDefault="00AE3414">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A5C8C">
        <w:rPr>
          <w:rFonts w:ascii="方正小标宋_GBK" w:eastAsia="方正小标宋_GBK" w:hAnsi="方正小标宋_GBK" w:cs="方正小标宋_GBK" w:hint="eastAsia"/>
          <w:color w:val="000000"/>
          <w:sz w:val="44"/>
          <w:lang w:eastAsia="zh-CN"/>
        </w:rPr>
        <w:t>全称XXXX</w:t>
      </w:r>
      <w:proofErr w:type="gramStart"/>
      <w:r>
        <w:rPr>
          <w:rFonts w:ascii="方正小标宋_GBK" w:eastAsia="方正小标宋_GBK" w:hAnsi="方正小标宋_GBK" w:cs="方正小标宋_GBK"/>
          <w:color w:val="000000"/>
          <w:sz w:val="44"/>
        </w:rPr>
        <w:t>年部门</w:t>
      </w:r>
      <w:proofErr w:type="gramEnd"/>
      <w:r>
        <w:rPr>
          <w:rFonts w:ascii="方正小标宋_GBK" w:eastAsia="方正小标宋_GBK" w:hAnsi="方正小标宋_GBK" w:cs="方正小标宋_GBK"/>
          <w:color w:val="000000"/>
          <w:sz w:val="44"/>
        </w:rPr>
        <w:t>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1A5C8C">
        <w:rPr>
          <w:rFonts w:eastAsia="方正仿宋_GBK" w:hint="eastAsia"/>
          <w:color w:val="000000"/>
          <w:sz w:val="28"/>
          <w:lang w:eastAsia="zh-CN"/>
        </w:rPr>
        <w:t>全称</w:t>
      </w:r>
      <w:r w:rsidR="001A5C8C">
        <w:rPr>
          <w:rFonts w:eastAsia="方正仿宋_GBK" w:hint="eastAsia"/>
          <w:color w:val="000000"/>
          <w:sz w:val="28"/>
          <w:lang w:eastAsia="zh-CN"/>
        </w:rPr>
        <w:t>XXXX</w:t>
      </w:r>
      <w:proofErr w:type="gramStart"/>
      <w:r>
        <w:rPr>
          <w:rFonts w:eastAsia="方正仿宋_GBK"/>
          <w:color w:val="000000"/>
          <w:sz w:val="28"/>
        </w:rPr>
        <w:t>年部门</w:t>
      </w:r>
      <w:proofErr w:type="gramEnd"/>
      <w:r>
        <w:rPr>
          <w:rFonts w:eastAsia="方正仿宋_GBK"/>
          <w:color w:val="000000"/>
          <w:sz w:val="28"/>
        </w:rPr>
        <w:t>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F76141" w:rsidRDefault="00AE3414">
      <w:pPr>
        <w:pStyle w:val="-"/>
      </w:pPr>
      <w:r>
        <w:t>承担区人民代表大会、常务委员会、主任会议的筹备及会务工作。负责人大代表和人民群众来信来访和投诉的受理、转办及有关问题的催办工作。承办和处理人大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w:t>
      </w:r>
      <w:r>
        <w:t>、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rsidR="00F76141" w:rsidRDefault="00AE3414">
      <w:pPr>
        <w:ind w:firstLine="640"/>
      </w:pPr>
      <w:r>
        <w:rPr>
          <w:rFonts w:ascii="方正楷体_GBK" w:eastAsia="方正楷体_GBK" w:hAnsi="方正楷体_GBK" w:cs="方正楷体_GBK"/>
          <w:b/>
          <w:color w:val="000000"/>
          <w:sz w:val="32"/>
        </w:rPr>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F76141">
        <w:trPr>
          <w:trHeight w:val="369"/>
          <w:jc w:val="center"/>
        </w:trPr>
        <w:tc>
          <w:tcPr>
            <w:tcW w:w="5669" w:type="dxa"/>
            <w:vAlign w:val="center"/>
          </w:tcPr>
          <w:p w:rsidR="00F76141" w:rsidRDefault="00AE3414">
            <w:pPr>
              <w:pStyle w:val="23"/>
            </w:pPr>
            <w:r>
              <w:lastRenderedPageBreak/>
              <w:t>唐山市丰南区</w:t>
            </w:r>
            <w:r w:rsidR="00CD471C">
              <w:rPr>
                <w:rFonts w:hint="eastAsia"/>
                <w:lang w:eastAsia="zh-CN"/>
              </w:rPr>
              <w:t>全称</w:t>
            </w:r>
            <w:r>
              <w:t>本级</w:t>
            </w:r>
          </w:p>
        </w:tc>
        <w:tc>
          <w:tcPr>
            <w:tcW w:w="1843" w:type="dxa"/>
            <w:vAlign w:val="center"/>
          </w:tcPr>
          <w:p w:rsidR="00F76141" w:rsidRDefault="00AE3414">
            <w:pPr>
              <w:pStyle w:val="31"/>
            </w:pPr>
            <w:r>
              <w:t>行政</w:t>
            </w:r>
          </w:p>
        </w:tc>
        <w:tc>
          <w:tcPr>
            <w:tcW w:w="2126" w:type="dxa"/>
            <w:vAlign w:val="center"/>
          </w:tcPr>
          <w:p w:rsidR="00F76141" w:rsidRDefault="00AE3414">
            <w:pPr>
              <w:pStyle w:val="31"/>
            </w:pPr>
            <w:r>
              <w:t>正科级</w:t>
            </w:r>
          </w:p>
        </w:tc>
        <w:tc>
          <w:tcPr>
            <w:tcW w:w="3827" w:type="dxa"/>
            <w:vAlign w:val="center"/>
          </w:tcPr>
          <w:p w:rsidR="00F76141" w:rsidRDefault="00AE3414">
            <w:pPr>
              <w:pStyle w:val="31"/>
            </w:pPr>
            <w:r>
              <w:t>财政拨款</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Default="00AE3414">
      <w:pPr>
        <w:pStyle w:val="-0"/>
      </w:pPr>
      <w:r>
        <w:t>按照预算管理有关规定，目前部门预算的编制实行综合预算管理，即全部收入和支出都反映在预算中。唐山市丰南区</w:t>
      </w:r>
      <w:r w:rsidR="00CD471C">
        <w:rPr>
          <w:rFonts w:hint="eastAsia"/>
          <w:lang w:eastAsia="zh-CN"/>
        </w:rPr>
        <w:t>全称</w:t>
      </w:r>
      <w:r>
        <w:t>机</w:t>
      </w:r>
      <w:r>
        <w:t>关及所属事业单位的收支包含在部门预算中。</w:t>
      </w:r>
    </w:p>
    <w:p w:rsidR="00F76141" w:rsidRDefault="00AE3414">
      <w:pPr>
        <w:pStyle w:val="-0"/>
      </w:pPr>
      <w:r>
        <w:t>1</w:t>
      </w:r>
      <w:r>
        <w:t>、收入说明</w:t>
      </w:r>
    </w:p>
    <w:p w:rsidR="00F76141" w:rsidRDefault="00AE3414">
      <w:pPr>
        <w:pStyle w:val="-0"/>
      </w:pPr>
      <w:r>
        <w:t>反映本部门当年全部收入。</w:t>
      </w:r>
      <w:r w:rsidR="001A5C8C">
        <w:rPr>
          <w:rFonts w:hint="eastAsia"/>
          <w:lang w:eastAsia="zh-CN"/>
        </w:rPr>
        <w:t>XXXX</w:t>
      </w:r>
      <w:r>
        <w:t>年预算收入</w:t>
      </w:r>
      <w:r>
        <w:t>992.50</w:t>
      </w:r>
      <w:r>
        <w:t>万元，其中：一般公共预算收入</w:t>
      </w:r>
      <w:r>
        <w:t>992.50</w:t>
      </w:r>
      <w:r>
        <w:t>万元，基金预算收入</w:t>
      </w:r>
      <w:r w:rsidR="001A5C8C">
        <w:t>0</w:t>
      </w:r>
      <w:r>
        <w:t>万元，国有资本经营预算收入</w:t>
      </w:r>
      <w:r w:rsidR="001A5C8C">
        <w:t>0</w:t>
      </w:r>
      <w:r>
        <w:t>万元，财政专户核拨收入</w:t>
      </w:r>
      <w:r w:rsidR="001A5C8C">
        <w:t>0</w:t>
      </w:r>
      <w:r>
        <w:t>万元，单位资金收入</w:t>
      </w:r>
      <w:r w:rsidR="001A5C8C">
        <w:t>0</w:t>
      </w:r>
      <w:r>
        <w:t>万元，上年结转结余</w:t>
      </w:r>
      <w:r w:rsidR="001A5C8C">
        <w:t>0</w:t>
      </w:r>
      <w:r>
        <w:t>万元。</w:t>
      </w:r>
    </w:p>
    <w:p w:rsidR="00F76141" w:rsidRDefault="00AE3414">
      <w:pPr>
        <w:pStyle w:val="-0"/>
      </w:pPr>
      <w:r>
        <w:t>2</w:t>
      </w:r>
      <w:r>
        <w:t>、支出说明</w:t>
      </w:r>
    </w:p>
    <w:p w:rsidR="00F76141" w:rsidRDefault="00AE3414">
      <w:pPr>
        <w:pStyle w:val="-0"/>
      </w:pPr>
      <w:r>
        <w:t>收支预算总表支出栏、基本支出表、项目支出表按经济分类和支出功能分类</w:t>
      </w:r>
      <w:r>
        <w:t>科目编制，反映唐山市丰南区</w:t>
      </w:r>
      <w:r w:rsidR="001A5C8C">
        <w:rPr>
          <w:rFonts w:hint="eastAsia"/>
          <w:lang w:eastAsia="zh-CN"/>
        </w:rPr>
        <w:t>全称</w:t>
      </w:r>
      <w:r>
        <w:t>年度部门预算中支出预算的总体情况。</w:t>
      </w:r>
      <w:r w:rsidR="001A5C8C">
        <w:rPr>
          <w:lang w:val="uk-UA"/>
        </w:rPr>
        <w:t>XXXX</w:t>
      </w:r>
      <w:r>
        <w:t>年支出预算</w:t>
      </w:r>
      <w:r>
        <w:t>992.50</w:t>
      </w:r>
      <w:r>
        <w:t>万元，其中基本支出</w:t>
      </w:r>
      <w:r>
        <w:t>786.30</w:t>
      </w:r>
      <w:r>
        <w:t>万元，包括人员经费</w:t>
      </w:r>
      <w:r>
        <w:t>696.42</w:t>
      </w:r>
      <w:r>
        <w:t>万元和日常公用经费</w:t>
      </w:r>
      <w:r>
        <w:t>89.88</w:t>
      </w:r>
      <w:r>
        <w:t>万元；项目支出</w:t>
      </w:r>
      <w:r>
        <w:t>206.20</w:t>
      </w:r>
      <w:r>
        <w:t>万元，主要为</w:t>
      </w:r>
      <w:r w:rsidR="001A5C8C">
        <w:t>XX</w:t>
      </w:r>
      <w:r>
        <w:t>。</w:t>
      </w:r>
    </w:p>
    <w:p w:rsidR="00F76141" w:rsidRDefault="00AE3414">
      <w:pPr>
        <w:pStyle w:val="-0"/>
      </w:pPr>
      <w:r>
        <w:t>3</w:t>
      </w:r>
      <w:r>
        <w:t>、比上年增减情况</w:t>
      </w:r>
    </w:p>
    <w:p w:rsidR="00F76141" w:rsidRDefault="001A5C8C">
      <w:pPr>
        <w:pStyle w:val="-0"/>
      </w:pPr>
      <w:r>
        <w:t>XXXX</w:t>
      </w:r>
      <w:r w:rsidR="00AE3414">
        <w:t>年预算收支安排</w:t>
      </w:r>
      <w:r w:rsidR="00AE3414">
        <w:t>992.50</w:t>
      </w:r>
      <w:r w:rsidR="00AE3414">
        <w:t>万元，较</w:t>
      </w:r>
      <w:r>
        <w:rPr>
          <w:rFonts w:hint="eastAsia"/>
          <w:lang w:eastAsia="zh-CN"/>
        </w:rPr>
        <w:t>XXXX</w:t>
      </w:r>
      <w:r w:rsidR="00AE3414">
        <w:t>年预算减少</w:t>
      </w:r>
      <w:r w:rsidR="00AE3414">
        <w:t>51.05</w:t>
      </w:r>
      <w:r w:rsidR="00AE3414">
        <w:t>万元，其中：基本支出减少</w:t>
      </w:r>
      <w:r w:rsidR="00AE3414">
        <w:t>29.20</w:t>
      </w:r>
      <w:r w:rsidR="00AE3414">
        <w:t>万元，主要为人员经费</w:t>
      </w:r>
      <w:r>
        <w:rPr>
          <w:rFonts w:hint="eastAsia"/>
          <w:lang w:eastAsia="zh-CN"/>
        </w:rPr>
        <w:t>/</w:t>
      </w:r>
      <w:r>
        <w:rPr>
          <w:rFonts w:hint="eastAsia"/>
          <w:lang w:eastAsia="zh-CN"/>
        </w:rPr>
        <w:t>公用经费</w:t>
      </w:r>
      <w:r w:rsidR="00AE3414">
        <w:t>减少</w:t>
      </w:r>
      <w:r w:rsidR="00D25C90">
        <w:rPr>
          <w:rFonts w:hint="eastAsia"/>
          <w:lang w:eastAsia="zh-CN"/>
        </w:rPr>
        <w:t>/</w:t>
      </w:r>
      <w:r w:rsidR="00D25C90">
        <w:rPr>
          <w:rFonts w:hint="eastAsia"/>
          <w:lang w:eastAsia="zh-CN"/>
        </w:rPr>
        <w:t>增加</w:t>
      </w:r>
      <w:r w:rsidR="00AE3414">
        <w:t>。项目支出减少</w:t>
      </w:r>
      <w:r w:rsidR="00AE3414">
        <w:t>21.85</w:t>
      </w:r>
      <w:r w:rsidR="00AE3414">
        <w:t>万元，主要为</w:t>
      </w:r>
      <w:r>
        <w:t>XX</w:t>
      </w:r>
      <w:r w:rsidR="00AE3414">
        <w:t>减少</w:t>
      </w:r>
      <w:r w:rsidR="00AE3414">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76141" w:rsidRDefault="001A5C8C">
      <w:pPr>
        <w:pStyle w:val="-1"/>
      </w:pPr>
      <w:r>
        <w:rPr>
          <w:rFonts w:hint="eastAsia"/>
          <w:lang w:eastAsia="zh-CN"/>
        </w:rPr>
        <w:lastRenderedPageBreak/>
        <w:t>XX</w:t>
      </w:r>
      <w:r>
        <w:t>XX</w:t>
      </w:r>
      <w:r w:rsidR="00AE3414">
        <w:t>年，我部门机关运行经费共计安排</w:t>
      </w:r>
      <w:r w:rsidR="00AE3414">
        <w:t>89.88</w:t>
      </w:r>
      <w:r w:rsidR="00AE3414">
        <w:t>万元，主要用于日常维修、办公用房水电费、办公用房取暖费、办公用房物业管理费等日常运行支出。</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w:t>
      </w:r>
      <w:r>
        <w:rPr>
          <w:rFonts w:ascii="黑体" w:eastAsia="黑体" w:hAnsi="黑体" w:cs="黑体"/>
          <w:color w:val="000000"/>
          <w:sz w:val="32"/>
        </w:rPr>
        <w:t>算情况及增减变化原因</w:t>
      </w:r>
      <w:bookmarkEnd w:id="3"/>
    </w:p>
    <w:p w:rsidR="00F76141" w:rsidRDefault="001A5C8C">
      <w:pPr>
        <w:pStyle w:val="-6"/>
      </w:pPr>
      <w:bookmarkStart w:id="4" w:name="_Toc_3_3_0000000014"/>
      <w:r>
        <w:rPr>
          <w:rFonts w:hint="eastAsia"/>
          <w:lang w:eastAsia="zh-CN"/>
        </w:rPr>
        <w:t>XXXX</w:t>
      </w:r>
      <w:r w:rsidR="00AE3414">
        <w:t>年，我单位财政拨款</w:t>
      </w:r>
      <w:r w:rsidR="00AE3414">
        <w:t>“</w:t>
      </w:r>
      <w:r w:rsidR="00AE3414">
        <w:t>三公</w:t>
      </w:r>
      <w:r w:rsidR="00AE3414">
        <w:t>”</w:t>
      </w:r>
      <w:r w:rsidR="00AE3414">
        <w:t>经费预算安排</w:t>
      </w:r>
      <w:r>
        <w:t>25</w:t>
      </w:r>
      <w:r w:rsidR="00AE3414">
        <w:t>万元，其中因公出国（境）费</w:t>
      </w:r>
      <w:r>
        <w:t>0</w:t>
      </w:r>
      <w:r w:rsidR="00AE3414">
        <w:t>万元；公务用车购置及运维费</w:t>
      </w:r>
      <w:r>
        <w:t>15</w:t>
      </w:r>
      <w:r w:rsidR="00AE3414">
        <w:t>万元（其中：公务用车购置费为</w:t>
      </w:r>
      <w:r>
        <w:t>0</w:t>
      </w:r>
      <w:r w:rsidR="00AE3414">
        <w:t>万元，公务用车运维费</w:t>
      </w:r>
      <w:r>
        <w:t>15</w:t>
      </w:r>
      <w:r w:rsidR="00AE3414">
        <w:t>万元</w:t>
      </w:r>
      <w:proofErr w:type="gramStart"/>
      <w:r w:rsidR="00AE3414">
        <w:t>)</w:t>
      </w:r>
      <w:r w:rsidR="00AE3414">
        <w:t>；</w:t>
      </w:r>
      <w:proofErr w:type="gramEnd"/>
      <w:r w:rsidR="00AE3414">
        <w:t>公务接待费</w:t>
      </w:r>
      <w:r>
        <w:t>10</w:t>
      </w:r>
      <w:r w:rsidR="00AE3414">
        <w:t>万元。与</w:t>
      </w:r>
      <w:r>
        <w:t>XXXX</w:t>
      </w:r>
      <w:r w:rsidR="00AE3414">
        <w:t>年相比</w:t>
      </w:r>
      <w:r>
        <w:t>增加</w:t>
      </w:r>
      <w:r>
        <w:rPr>
          <w:rFonts w:hint="eastAsia"/>
          <w:lang w:eastAsia="zh-CN"/>
        </w:rPr>
        <w:t>/</w:t>
      </w:r>
      <w:r w:rsidR="00AE3414">
        <w:t>减少</w:t>
      </w:r>
      <w:r>
        <w:t>23</w:t>
      </w:r>
      <w:r w:rsidR="00AE3414">
        <w:t>万元</w:t>
      </w:r>
      <w:r>
        <w:t>（与</w:t>
      </w:r>
      <w:r>
        <w:t>XXXX</w:t>
      </w:r>
      <w:r>
        <w:t>年持平）</w:t>
      </w:r>
      <w:r w:rsidR="00AE3414">
        <w:t>，增减变化的主要原因是减少公务车购置</w:t>
      </w:r>
      <w:r w:rsidR="00AE3414">
        <w:t>18</w:t>
      </w:r>
      <w:r w:rsidR="00AE3414">
        <w:t>万元，减少公务车运行维护费</w:t>
      </w:r>
      <w:r w:rsidR="00AE3414">
        <w:t>5</w:t>
      </w:r>
      <w:r w:rsidR="00AE3414">
        <w:t>万元</w:t>
      </w:r>
      <w:r>
        <w:t>（没有增减变化）</w:t>
      </w:r>
      <w:r w:rsidR="00AE3414">
        <w:t>。</w:t>
      </w:r>
    </w:p>
    <w:bookmarkEnd w:id="4"/>
    <w:p w:rsidR="00D25C90" w:rsidRDefault="00D25C90" w:rsidP="00D25C90">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pPr>
      <w:r>
        <w:rPr>
          <w:rFonts w:eastAsia="方正仿宋_GBK"/>
          <w:color w:val="000000"/>
          <w:sz w:val="28"/>
        </w:rPr>
        <w:t>（一）总体绩效目标</w:t>
      </w:r>
    </w:p>
    <w:p w:rsidR="00F76141" w:rsidRDefault="00AE3414">
      <w:pPr>
        <w:pStyle w:val="-3"/>
      </w:pPr>
      <w:r>
        <w:t>2024</w:t>
      </w:r>
      <w:r>
        <w:t>区人大常委会在区委的坚强领导下，全面履行法定职责，充分发挥代表作用，切实加强自身建设，与</w:t>
      </w:r>
      <w:r>
        <w:t>“</w:t>
      </w:r>
      <w:r>
        <w:t>一府一委两院</w:t>
      </w:r>
      <w:r>
        <w:t>”</w:t>
      </w:r>
      <w:r>
        <w:t>积极作为，共促丰南发展。全面贯彻党的二十大精神，围绕推进高质量发展开展监督。搞好全口径预算监督，开展审计发现问题整改工作跟踪监督。依法听取全区政府性债务管理使用偿还情况的报告。围绕增进民生福祉开展监督。听取区政府医疗保障工作专项报告、城区教育资源整合配置情况等报告。开展法律法规执法检查。开展民生实事项目调研视察。围绕深化民主法治建设开展监督。听取区政府法治政府建设的报告。组织部分人大代表参加两</w:t>
      </w:r>
      <w:r>
        <w:t>官述职大会、案件评审会、听证会等，常态化监督</w:t>
      </w:r>
      <w:r>
        <w:t>“</w:t>
      </w:r>
      <w:r>
        <w:t>两官</w:t>
      </w:r>
      <w:r>
        <w:t>”</w:t>
      </w:r>
      <w:r>
        <w:t>工作。围绕提升代表活力扎实做好代表工作。持续抓好</w:t>
      </w:r>
      <w:r>
        <w:t>“</w:t>
      </w:r>
      <w:r>
        <w:t>三个好</w:t>
      </w:r>
      <w:r>
        <w:t>”</w:t>
      </w:r>
      <w:r>
        <w:t>人大代表创建工作。不断优化代表活动平台建设，深入推进</w:t>
      </w:r>
      <w:r>
        <w:t>“</w:t>
      </w:r>
      <w:r>
        <w:t>家站室园</w:t>
      </w:r>
      <w:r>
        <w:t>”</w:t>
      </w:r>
      <w:r>
        <w:t>工作模式。强代表培训</w:t>
      </w:r>
      <w:r>
        <w:t>,</w:t>
      </w:r>
      <w:r>
        <w:t>拓宽参与渠道，努力展现新时代人大代表新风貌新作为。</w:t>
      </w:r>
    </w:p>
    <w:p w:rsidR="00CD471C" w:rsidRDefault="00CD471C" w:rsidP="00CD471C">
      <w:pPr>
        <w:spacing w:line="360" w:lineRule="auto"/>
        <w:ind w:firstLine="630"/>
        <w:rPr>
          <w:rFonts w:ascii="方正仿宋简体" w:eastAsia="方正仿宋简体" w:hAnsi="楷体" w:hint="eastAsia"/>
          <w:sz w:val="32"/>
          <w:szCs w:val="32"/>
          <w:lang w:eastAsia="zh-CN"/>
        </w:rPr>
      </w:pPr>
      <w:bookmarkStart w:id="5" w:name="_Toc_3_3_0000000017"/>
    </w:p>
    <w:p w:rsidR="00BC0652" w:rsidRPr="003B79D8" w:rsidRDefault="00BC0652" w:rsidP="003B79D8">
      <w:pPr>
        <w:ind w:firstLineChars="200" w:firstLine="640"/>
        <w:outlineLvl w:val="0"/>
        <w:rPr>
          <w:rFonts w:ascii="方正仿宋简体" w:eastAsia="方正仿宋简体" w:hAnsi="仿宋" w:cs="仿宋" w:hint="eastAsia"/>
          <w:bCs/>
          <w:color w:val="000000"/>
          <w:sz w:val="32"/>
          <w:szCs w:val="32"/>
        </w:rPr>
      </w:pPr>
      <w:r w:rsidRPr="003B79D8">
        <w:rPr>
          <w:rFonts w:ascii="方正仿宋简体" w:eastAsia="方正仿宋简体" w:hAnsi="仿宋" w:cs="仿宋" w:hint="eastAsia"/>
          <w:bCs/>
          <w:color w:val="000000"/>
          <w:sz w:val="32"/>
          <w:szCs w:val="32"/>
          <w:lang w:eastAsia="zh-CN"/>
        </w:rPr>
        <w:lastRenderedPageBreak/>
        <w:t>（二）</w:t>
      </w:r>
      <w:r w:rsidRPr="003B79D8">
        <w:rPr>
          <w:rFonts w:ascii="方正仿宋简体" w:eastAsia="方正仿宋简体" w:hAnsi="仿宋" w:cs="仿宋" w:hint="eastAsia"/>
          <w:bCs/>
          <w:color w:val="000000"/>
          <w:sz w:val="32"/>
          <w:szCs w:val="32"/>
        </w:rPr>
        <w:t>实现年度发展规划目标的保障措施</w:t>
      </w:r>
    </w:p>
    <w:p w:rsidR="00BC0652" w:rsidRDefault="00BC0652" w:rsidP="00BC0652">
      <w:pPr>
        <w:adjustRightInd w:val="0"/>
        <w:snapToGrid w:val="0"/>
        <w:spacing w:line="360" w:lineRule="auto"/>
        <w:ind w:firstLine="200"/>
        <w:rPr>
          <w:rFonts w:ascii="仿宋" w:eastAsia="仿宋" w:hAnsi="仿宋" w:cs="仿宋"/>
          <w:sz w:val="32"/>
          <w:szCs w:val="32"/>
        </w:rPr>
      </w:pPr>
      <w:r>
        <w:rPr>
          <w:rFonts w:ascii="仿宋" w:eastAsia="仿宋" w:hAnsi="仿宋" w:cs="仿宋" w:hint="eastAsia"/>
          <w:sz w:val="32"/>
          <w:szCs w:val="32"/>
        </w:rPr>
        <w:t>1、争取党委重视，加强统战部门领导班子建设。</w:t>
      </w:r>
    </w:p>
    <w:p w:rsidR="00BC0652" w:rsidRDefault="00BC0652" w:rsidP="00BC0652">
      <w:pPr>
        <w:adjustRightInd w:val="0"/>
        <w:snapToGrid w:val="0"/>
        <w:spacing w:line="360" w:lineRule="auto"/>
        <w:ind w:firstLine="200"/>
        <w:rPr>
          <w:rFonts w:ascii="仿宋" w:eastAsia="仿宋" w:hAnsi="仿宋" w:cs="仿宋"/>
          <w:sz w:val="32"/>
          <w:szCs w:val="32"/>
        </w:rPr>
      </w:pPr>
      <w:r>
        <w:rPr>
          <w:rFonts w:ascii="仿宋" w:eastAsia="仿宋" w:hAnsi="仿宋" w:cs="仿宋" w:hint="eastAsia"/>
          <w:sz w:val="32"/>
          <w:szCs w:val="32"/>
        </w:rPr>
        <w:t>2、健全制度，在规范干部管理中增强统战干部的工作能力。</w:t>
      </w:r>
    </w:p>
    <w:p w:rsidR="00BC0652" w:rsidRDefault="00BC0652" w:rsidP="00BC0652">
      <w:pPr>
        <w:adjustRightInd w:val="0"/>
        <w:snapToGrid w:val="0"/>
        <w:spacing w:line="360" w:lineRule="auto"/>
        <w:ind w:firstLine="200"/>
        <w:rPr>
          <w:rFonts w:ascii="仿宋" w:eastAsia="仿宋" w:hAnsi="仿宋" w:cs="仿宋"/>
          <w:sz w:val="32"/>
          <w:szCs w:val="32"/>
        </w:rPr>
      </w:pPr>
      <w:r>
        <w:rPr>
          <w:rFonts w:ascii="仿宋" w:eastAsia="仿宋" w:hAnsi="仿宋" w:cs="仿宋" w:hint="eastAsia"/>
          <w:sz w:val="32"/>
          <w:szCs w:val="32"/>
        </w:rPr>
        <w:t>3、加大培训教育的力度，在实践中不断提高统战干部的综合素质。</w:t>
      </w:r>
    </w:p>
    <w:p w:rsidR="00BC0652" w:rsidRDefault="00BC0652" w:rsidP="00BC0652">
      <w:pPr>
        <w:adjustRightInd w:val="0"/>
        <w:snapToGrid w:val="0"/>
        <w:spacing w:line="360" w:lineRule="auto"/>
        <w:ind w:firstLine="200"/>
        <w:rPr>
          <w:rFonts w:ascii="仿宋" w:eastAsia="仿宋" w:hAnsi="仿宋" w:cs="仿宋"/>
          <w:sz w:val="32"/>
          <w:szCs w:val="32"/>
        </w:rPr>
      </w:pPr>
      <w:r>
        <w:rPr>
          <w:rFonts w:ascii="仿宋" w:eastAsia="仿宋" w:hAnsi="仿宋" w:cs="仿宋" w:hint="eastAsia"/>
          <w:sz w:val="32"/>
          <w:szCs w:val="32"/>
        </w:rPr>
        <w:t>4、进一步加强统战部机关队伍建设</w:t>
      </w:r>
    </w:p>
    <w:p w:rsidR="00CD471C" w:rsidRPr="00CD471C" w:rsidRDefault="003B79D8" w:rsidP="00CD471C">
      <w:pPr>
        <w:spacing w:line="360" w:lineRule="auto"/>
        <w:ind w:firstLine="630"/>
        <w:rPr>
          <w:rFonts w:ascii="方正仿宋简体" w:eastAsia="方正仿宋简体" w:hAnsi="楷体" w:hint="eastAsia"/>
          <w:sz w:val="32"/>
          <w:szCs w:val="32"/>
        </w:rPr>
      </w:pPr>
      <w:r>
        <w:rPr>
          <w:rFonts w:ascii="方正仿宋简体" w:eastAsia="方正仿宋简体" w:hAnsi="楷体" w:hint="eastAsia"/>
          <w:sz w:val="32"/>
          <w:szCs w:val="32"/>
        </w:rPr>
        <w:t>（三</w:t>
      </w:r>
      <w:r w:rsidR="00CD471C" w:rsidRPr="00CD471C">
        <w:rPr>
          <w:rFonts w:ascii="方正仿宋简体" w:eastAsia="方正仿宋简体" w:hAnsi="楷体" w:hint="eastAsia"/>
          <w:sz w:val="32"/>
          <w:szCs w:val="32"/>
        </w:rPr>
        <w:t>）部门职责及工作活动绩效目标指标</w:t>
      </w:r>
    </w:p>
    <w:p w:rsidR="00CD471C" w:rsidRDefault="00CD471C" w:rsidP="00CD471C">
      <w:pPr>
        <w:jc w:val="center"/>
        <w:outlineLvl w:val="0"/>
        <w:rPr>
          <w:rFonts w:ascii="方正小标宋_GBK" w:eastAsia="方正小标宋_GBK" w:hint="eastAsia"/>
          <w:sz w:val="32"/>
        </w:rPr>
      </w:pPr>
      <w:bookmarkStart w:id="6" w:name="_Toc441303271"/>
      <w:r w:rsidRPr="003F5D21">
        <w:rPr>
          <w:rFonts w:ascii="方正小标宋_GBK" w:eastAsia="方正小标宋_GBK" w:hint="eastAsia"/>
          <w:sz w:val="32"/>
        </w:rPr>
        <w:t>部门职责-工作活动绩效目标</w:t>
      </w:r>
      <w:bookmarkEnd w:id="6"/>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D471C" w:rsidTr="007D463B">
        <w:tblPrEx>
          <w:tblCellMar>
            <w:top w:w="0" w:type="dxa"/>
            <w:bottom w:w="0" w:type="dxa"/>
          </w:tblCellMar>
        </w:tblPrEx>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CD471C" w:rsidRPr="003F5D21" w:rsidRDefault="00D25C90" w:rsidP="00D25C90">
            <w:pPr>
              <w:spacing w:line="300" w:lineRule="exact"/>
              <w:rPr>
                <w:rFonts w:ascii="方正小标宋_GBK" w:eastAsia="方正小标宋_GBK"/>
                <w:lang w:eastAsia="zh-CN"/>
              </w:rPr>
            </w:pPr>
            <w:r>
              <w:rPr>
                <w:rFonts w:ascii="方正小标宋_GBK" w:eastAsia="方正小标宋_GBK" w:hint="eastAsia"/>
                <w:lang w:eastAsia="zh-CN"/>
              </w:rPr>
              <w:t>XXX全称</w:t>
            </w:r>
          </w:p>
        </w:tc>
      </w:tr>
      <w:tr w:rsidR="00CD471C" w:rsidTr="007D463B">
        <w:tblPrEx>
          <w:tblCellMar>
            <w:top w:w="0" w:type="dxa"/>
            <w:bottom w:w="0" w:type="dxa"/>
          </w:tblCellMar>
        </w:tblPrEx>
        <w:trPr>
          <w:trHeight w:val="227"/>
          <w:tblHeader/>
          <w:jc w:val="center"/>
        </w:trPr>
        <w:tc>
          <w:tcPr>
            <w:tcW w:w="2341"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评价标准</w:t>
            </w:r>
          </w:p>
        </w:tc>
      </w:tr>
      <w:tr w:rsidR="00CD471C" w:rsidTr="007D463B">
        <w:tblPrEx>
          <w:tblCellMar>
            <w:top w:w="0" w:type="dxa"/>
            <w:bottom w:w="0" w:type="dxa"/>
          </w:tblCellMar>
        </w:tblPrEx>
        <w:trPr>
          <w:trHeight w:val="227"/>
          <w:tblHeader/>
          <w:jc w:val="center"/>
        </w:trPr>
        <w:tc>
          <w:tcPr>
            <w:tcW w:w="2341" w:type="dxa"/>
            <w:vMerge/>
            <w:shd w:val="clear" w:color="auto" w:fill="auto"/>
            <w:vAlign w:val="center"/>
          </w:tcPr>
          <w:p w:rsidR="00CD471C" w:rsidRDefault="00CD471C" w:rsidP="007D463B">
            <w:pPr>
              <w:spacing w:line="300" w:lineRule="exact"/>
              <w:outlineLvl w:val="0"/>
            </w:pPr>
          </w:p>
        </w:tc>
        <w:tc>
          <w:tcPr>
            <w:tcW w:w="12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2976" w:type="dxa"/>
            <w:vMerge/>
            <w:shd w:val="clear" w:color="auto" w:fill="auto"/>
            <w:vAlign w:val="center"/>
          </w:tcPr>
          <w:p w:rsidR="00CD471C" w:rsidRDefault="00CD471C" w:rsidP="007D463B">
            <w:pPr>
              <w:spacing w:line="300" w:lineRule="exact"/>
              <w:outlineLvl w:val="0"/>
            </w:pPr>
          </w:p>
        </w:tc>
        <w:tc>
          <w:tcPr>
            <w:tcW w:w="1417" w:type="dxa"/>
            <w:vMerge/>
            <w:shd w:val="clear" w:color="auto" w:fill="auto"/>
            <w:vAlign w:val="center"/>
          </w:tcPr>
          <w:p w:rsidR="00CD471C" w:rsidRDefault="00CD471C" w:rsidP="007D463B">
            <w:pPr>
              <w:spacing w:line="300" w:lineRule="exact"/>
              <w:outlineLvl w:val="0"/>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b/>
              </w:rPr>
            </w:pPr>
            <w:r>
              <w:rPr>
                <w:rFonts w:ascii="方正书宋_GBK" w:eastAsia="方正书宋_GBK" w:hint="eastAsia"/>
                <w:b/>
              </w:rPr>
              <w:t>差</w:t>
            </w: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Pr="003F5D21" w:rsidRDefault="00CD471C" w:rsidP="007D463B">
            <w:pPr>
              <w:spacing w:line="300" w:lineRule="exact"/>
              <w:rPr>
                <w:rFonts w:ascii="方正书宋_GBK" w:eastAsia="方正书宋_GBK"/>
                <w:b/>
              </w:rPr>
            </w:pPr>
            <w:r w:rsidRPr="003F5D21">
              <w:rPr>
                <w:rFonts w:ascii="方正书宋_GBK" w:eastAsia="方正书宋_GBK" w:hint="eastAsia"/>
                <w:b/>
              </w:rPr>
              <w:t>人大监督</w:t>
            </w:r>
          </w:p>
        </w:tc>
        <w:tc>
          <w:tcPr>
            <w:tcW w:w="1276" w:type="dxa"/>
            <w:shd w:val="clear" w:color="auto" w:fill="auto"/>
            <w:vAlign w:val="center"/>
          </w:tcPr>
          <w:p w:rsidR="00CD471C" w:rsidRPr="003F5D21" w:rsidRDefault="00CD471C" w:rsidP="007D463B">
            <w:pPr>
              <w:spacing w:line="300" w:lineRule="exact"/>
              <w:rPr>
                <w:rFonts w:ascii="方正书宋_GBK" w:eastAsia="方正书宋_GBK"/>
              </w:rPr>
            </w:pPr>
            <w:r w:rsidRPr="003F5D21">
              <w:rPr>
                <w:rFonts w:ascii="方正书宋_GBK" w:eastAsia="方正书宋_GBK"/>
              </w:rPr>
              <w:t>55.05</w:t>
            </w:r>
          </w:p>
        </w:tc>
        <w:tc>
          <w:tcPr>
            <w:tcW w:w="2976" w:type="dxa"/>
            <w:shd w:val="clear" w:color="auto" w:fill="auto"/>
            <w:vAlign w:val="center"/>
          </w:tcPr>
          <w:p w:rsidR="00CD471C" w:rsidRPr="003F5D21" w:rsidRDefault="00CD471C" w:rsidP="007D463B">
            <w:pPr>
              <w:spacing w:line="300" w:lineRule="exact"/>
              <w:rPr>
                <w:rFonts w:ascii="方正书宋_GBK" w:eastAsia="方正书宋_GBK"/>
              </w:rPr>
            </w:pPr>
            <w:r w:rsidRPr="003F5D21">
              <w:rPr>
                <w:rFonts w:ascii="方正书宋_GBK" w:eastAsia="方正书宋_GBK" w:hint="eastAsia"/>
              </w:rPr>
              <w:t>进行执法检查；围绕政府工作报告内容开展调查研究，对</w:t>
            </w:r>
            <w:r w:rsidRPr="003F5D21">
              <w:rPr>
                <w:rFonts w:ascii="方正书宋_GBK" w:eastAsia="方正书宋_GBK" w:hint="cs"/>
              </w:rPr>
              <w:t>“</w:t>
            </w:r>
            <w:r w:rsidRPr="003F5D21">
              <w:rPr>
                <w:rFonts w:ascii="方正书宋_GBK" w:eastAsia="方正书宋_GBK" w:hint="eastAsia"/>
              </w:rPr>
              <w:t>一府两院</w:t>
            </w:r>
            <w:r w:rsidRPr="003F5D21">
              <w:rPr>
                <w:rFonts w:ascii="方正书宋_GBK" w:eastAsia="方正书宋_GBK" w:hint="cs"/>
              </w:rPr>
              <w:t>”</w:t>
            </w:r>
            <w:r w:rsidRPr="003F5D21">
              <w:rPr>
                <w:rFonts w:ascii="方正书宋_GBK" w:eastAsia="方正书宋_GBK" w:hint="eastAsia"/>
              </w:rPr>
              <w:t>进行监督。</w:t>
            </w:r>
          </w:p>
        </w:tc>
        <w:tc>
          <w:tcPr>
            <w:tcW w:w="2976" w:type="dxa"/>
            <w:shd w:val="clear" w:color="auto" w:fill="auto"/>
            <w:vAlign w:val="center"/>
          </w:tcPr>
          <w:p w:rsidR="00CD471C" w:rsidRPr="003F5D21" w:rsidRDefault="00CD471C" w:rsidP="007D463B">
            <w:pPr>
              <w:spacing w:line="300" w:lineRule="exact"/>
              <w:rPr>
                <w:rFonts w:ascii="方正书宋_GBK" w:eastAsia="方正书宋_GBK"/>
              </w:rPr>
            </w:pPr>
            <w:r w:rsidRPr="003F5D21">
              <w:rPr>
                <w:rFonts w:ascii="方正书宋_GBK" w:eastAsia="方正书宋_GBK"/>
              </w:rPr>
              <w:t>1</w:t>
            </w:r>
            <w:r w:rsidRPr="003F5D21">
              <w:rPr>
                <w:rFonts w:ascii="方正书宋_GBK" w:eastAsia="方正书宋_GBK" w:hint="eastAsia"/>
              </w:rPr>
              <w:t>、监督宪法和法律在我区行政区域内正确实施。</w:t>
            </w:r>
            <w:r w:rsidRPr="003F5D21">
              <w:rPr>
                <w:rFonts w:ascii="方正书宋_GBK" w:eastAsia="方正书宋_GBK"/>
              </w:rPr>
              <w:t>2</w:t>
            </w:r>
            <w:r w:rsidRPr="003F5D21">
              <w:rPr>
                <w:rFonts w:ascii="方正书宋_GBK" w:eastAsia="方正书宋_GBK" w:hint="eastAsia"/>
              </w:rPr>
              <w:t>、监督一府两院依法开展工作。</w:t>
            </w:r>
            <w:r w:rsidRPr="003F5D21">
              <w:rPr>
                <w:rFonts w:ascii="方正书宋_GBK" w:eastAsia="方正书宋_GBK"/>
              </w:rPr>
              <w:t>3</w:t>
            </w:r>
            <w:r w:rsidRPr="003F5D21">
              <w:rPr>
                <w:rFonts w:ascii="方正书宋_GBK" w:eastAsia="方正书宋_GBK" w:hint="eastAsia"/>
              </w:rPr>
              <w:t>、监督区本级预算按照区人代会通过的预算有效实施。</w:t>
            </w:r>
            <w:r w:rsidRPr="003F5D21">
              <w:rPr>
                <w:rFonts w:ascii="方正书宋_GBK" w:eastAsia="方正书宋_GBK"/>
              </w:rPr>
              <w:t>4</w:t>
            </w:r>
            <w:r w:rsidRPr="003F5D21">
              <w:rPr>
                <w:rFonts w:ascii="方正书宋_GBK" w:eastAsia="方正书宋_GBK" w:hint="eastAsia"/>
              </w:rPr>
              <w:t>、监督经济和社会发展计划有效实施。</w:t>
            </w:r>
          </w:p>
        </w:tc>
        <w:tc>
          <w:tcPr>
            <w:tcW w:w="1417" w:type="dxa"/>
            <w:shd w:val="clear" w:color="auto" w:fill="auto"/>
            <w:vAlign w:val="center"/>
          </w:tcPr>
          <w:p w:rsidR="00CD471C" w:rsidRPr="003F5D21" w:rsidRDefault="00CD471C" w:rsidP="007D463B">
            <w:pPr>
              <w:spacing w:line="300" w:lineRule="exact"/>
              <w:rPr>
                <w:rFonts w:ascii="方正书宋_GBK" w:eastAsia="方正书宋_GBK"/>
              </w:rPr>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p>
        </w:tc>
      </w:tr>
      <w:tr w:rsidR="00CD471C" w:rsidTr="007D463B">
        <w:tblPrEx>
          <w:tblCellMar>
            <w:top w:w="0" w:type="dxa"/>
            <w:bottom w:w="0" w:type="dxa"/>
          </w:tblCellMar>
        </w:tblPrEx>
        <w:trPr>
          <w:trHeight w:val="227"/>
          <w:jc w:val="center"/>
        </w:trPr>
        <w:tc>
          <w:tcPr>
            <w:tcW w:w="2341" w:type="dxa"/>
            <w:vMerge w:val="restart"/>
            <w:shd w:val="clear" w:color="auto" w:fill="auto"/>
            <w:vAlign w:val="center"/>
          </w:tcPr>
          <w:p w:rsidR="00CD471C" w:rsidRDefault="00CD471C" w:rsidP="00CD471C">
            <w:pPr>
              <w:spacing w:line="300" w:lineRule="exact"/>
              <w:ind w:firstLineChars="196" w:firstLine="470"/>
              <w:rPr>
                <w:rFonts w:ascii="方正书宋_GBK" w:eastAsia="方正书宋_GBK" w:hint="eastAsia"/>
                <w:b/>
              </w:rPr>
            </w:pPr>
            <w:r>
              <w:rPr>
                <w:rFonts w:ascii="方正书宋_GBK" w:eastAsia="方正书宋_GBK" w:hint="eastAsia"/>
                <w:b/>
              </w:rPr>
              <w:t>专门委员会、常委及人大代表活动</w:t>
            </w:r>
          </w:p>
        </w:tc>
        <w:tc>
          <w:tcPr>
            <w:tcW w:w="1276" w:type="dxa"/>
            <w:vMerge w:val="restart"/>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rPr>
              <w:t>55.05</w:t>
            </w:r>
          </w:p>
        </w:tc>
        <w:tc>
          <w:tcPr>
            <w:tcW w:w="2976" w:type="dxa"/>
            <w:vMerge w:val="restart"/>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组织专门委员会委员对法律实施情况进行检查；组织区人大常委及区人大代表进行执法检查和集中视察；开展代表建议督办；组织对常委及代表培训。</w:t>
            </w:r>
          </w:p>
        </w:tc>
        <w:tc>
          <w:tcPr>
            <w:tcW w:w="2976" w:type="dxa"/>
            <w:vMerge w:val="restart"/>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hint="eastAsia"/>
              </w:rPr>
              <w:t>提高法规质量，保障其有效实施；发挥常委及代表的桥梁纽带作用，集中反映民意，促进依法履职。</w:t>
            </w:r>
          </w:p>
        </w:tc>
        <w:tc>
          <w:tcPr>
            <w:tcW w:w="1417" w:type="dxa"/>
            <w:shd w:val="clear" w:color="auto" w:fill="auto"/>
            <w:vAlign w:val="center"/>
          </w:tcPr>
          <w:p w:rsidR="00CD471C" w:rsidRPr="003F5D21" w:rsidRDefault="00CD471C" w:rsidP="007D463B">
            <w:pPr>
              <w:spacing w:line="300" w:lineRule="exact"/>
              <w:rPr>
                <w:rFonts w:ascii="方正书宋_GBK" w:eastAsia="方正书宋_GBK"/>
              </w:rPr>
            </w:pPr>
            <w:r>
              <w:rPr>
                <w:rFonts w:ascii="方正书宋_GBK" w:eastAsia="方正书宋_GBK" w:hint="eastAsia"/>
              </w:rPr>
              <w:t>执法检查和集中视察完成率</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Pr="003F5D21" w:rsidRDefault="00CD471C" w:rsidP="007D463B">
            <w:pPr>
              <w:spacing w:line="300" w:lineRule="exact"/>
              <w:jc w:val="center"/>
              <w:rPr>
                <w:rFonts w:ascii="方正书宋_GBK" w:eastAsia="方正书宋_GBK"/>
              </w:rPr>
            </w:pPr>
            <w:r>
              <w:rPr>
                <w:rFonts w:ascii="方正书宋_GBK" w:eastAsia="方正书宋_GBK"/>
              </w:rPr>
              <w:t>80%</w:t>
            </w:r>
          </w:p>
        </w:tc>
      </w:tr>
      <w:tr w:rsidR="00CD471C" w:rsidTr="007D463B">
        <w:tblPrEx>
          <w:tblCellMar>
            <w:top w:w="0" w:type="dxa"/>
            <w:bottom w:w="0" w:type="dxa"/>
          </w:tblCellMar>
        </w:tblPrEx>
        <w:trPr>
          <w:trHeight w:val="227"/>
          <w:jc w:val="center"/>
        </w:trPr>
        <w:tc>
          <w:tcPr>
            <w:tcW w:w="2341" w:type="dxa"/>
            <w:vMerge/>
            <w:shd w:val="clear" w:color="auto" w:fill="auto"/>
            <w:vAlign w:val="center"/>
          </w:tcPr>
          <w:p w:rsidR="00CD471C" w:rsidRDefault="00CD471C" w:rsidP="007D463B">
            <w:pPr>
              <w:spacing w:line="300" w:lineRule="exact"/>
              <w:rPr>
                <w:rFonts w:ascii="方正书宋_GBK" w:eastAsia="方正书宋_GBK" w:hint="eastAsia"/>
                <w:b/>
              </w:rPr>
            </w:pPr>
          </w:p>
        </w:tc>
        <w:tc>
          <w:tcPr>
            <w:tcW w:w="1276" w:type="dxa"/>
            <w:vMerge/>
            <w:shd w:val="clear" w:color="auto" w:fill="auto"/>
            <w:vAlign w:val="center"/>
          </w:tcPr>
          <w:p w:rsidR="00CD471C" w:rsidRDefault="00CD471C" w:rsidP="007D463B">
            <w:pPr>
              <w:spacing w:line="300" w:lineRule="exact"/>
              <w:rPr>
                <w:rFonts w:ascii="方正书宋_GBK" w:eastAsia="方正书宋_GBK"/>
              </w:rPr>
            </w:pPr>
          </w:p>
        </w:tc>
        <w:tc>
          <w:tcPr>
            <w:tcW w:w="2976" w:type="dxa"/>
            <w:vMerge/>
            <w:shd w:val="clear" w:color="auto" w:fill="auto"/>
            <w:vAlign w:val="center"/>
          </w:tcPr>
          <w:p w:rsidR="00CD471C" w:rsidRDefault="00CD471C" w:rsidP="007D463B">
            <w:pPr>
              <w:spacing w:line="300" w:lineRule="exact"/>
              <w:rPr>
                <w:rFonts w:ascii="方正书宋_GBK" w:eastAsia="方正书宋_GBK" w:hint="eastAsia"/>
              </w:rPr>
            </w:pPr>
          </w:p>
        </w:tc>
        <w:tc>
          <w:tcPr>
            <w:tcW w:w="2976" w:type="dxa"/>
            <w:vMerge/>
            <w:shd w:val="clear" w:color="auto" w:fill="auto"/>
            <w:vAlign w:val="center"/>
          </w:tcPr>
          <w:p w:rsidR="00CD471C" w:rsidRDefault="00CD471C" w:rsidP="007D463B">
            <w:pPr>
              <w:spacing w:line="300" w:lineRule="exact"/>
              <w:rPr>
                <w:rFonts w:ascii="方正书宋_GBK" w:eastAsia="方正书宋_GBK" w:hint="eastAsia"/>
              </w:rPr>
            </w:pP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培训计划完成率</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80%</w:t>
            </w: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Default="00CD471C" w:rsidP="007D463B">
            <w:pPr>
              <w:spacing w:line="300" w:lineRule="exact"/>
              <w:rPr>
                <w:rFonts w:ascii="方正书宋_GBK" w:eastAsia="方正书宋_GBK" w:hint="eastAsia"/>
                <w:b/>
              </w:rPr>
            </w:pPr>
            <w:r>
              <w:rPr>
                <w:rFonts w:ascii="方正书宋_GBK" w:eastAsia="方正书宋_GBK" w:hint="eastAsia"/>
                <w:b/>
              </w:rPr>
              <w:t>人大会议</w:t>
            </w:r>
          </w:p>
        </w:tc>
        <w:tc>
          <w:tcPr>
            <w:tcW w:w="1276" w:type="dxa"/>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rPr>
              <w:t>24.00</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区人民代表大会和常务委</w:t>
            </w:r>
            <w:r>
              <w:rPr>
                <w:rFonts w:ascii="方正书宋_GBK" w:eastAsia="方正书宋_GBK" w:hint="eastAsia"/>
              </w:rPr>
              <w:lastRenderedPageBreak/>
              <w:t>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rPr>
              <w:lastRenderedPageBreak/>
              <w:t>1</w:t>
            </w:r>
            <w:r>
              <w:rPr>
                <w:rFonts w:ascii="方正书宋_GBK" w:eastAsia="方正书宋_GBK" w:hint="eastAsia"/>
              </w:rPr>
              <w:t>、在人大代表和区人大</w:t>
            </w:r>
            <w:r>
              <w:rPr>
                <w:rFonts w:ascii="方正书宋_GBK" w:eastAsia="方正书宋_GBK" w:hint="eastAsia"/>
              </w:rPr>
              <w:lastRenderedPageBreak/>
              <w:t>常委充分发表审议意见的基础上，作出我区经济社会发展计划、区总预算和区本级预算等决议。</w:t>
            </w:r>
            <w:r>
              <w:rPr>
                <w:rFonts w:ascii="方正书宋_GBK" w:eastAsia="方正书宋_GBK"/>
              </w:rPr>
              <w:t>2</w:t>
            </w:r>
            <w:r>
              <w:rPr>
                <w:rFonts w:ascii="方正书宋_GBK" w:eastAsia="方正书宋_GBK" w:hint="eastAsia"/>
              </w:rPr>
              <w:t>、通过听取和审议一府两院等工作报告，作出有关报告的决议。</w:t>
            </w:r>
            <w:r>
              <w:rPr>
                <w:rFonts w:ascii="方正书宋_GBK" w:eastAsia="方正书宋_GBK"/>
              </w:rPr>
              <w:t>3</w:t>
            </w:r>
            <w:r>
              <w:rPr>
                <w:rFonts w:ascii="方正书宋_GBK" w:eastAsia="方正书宋_GBK" w:hint="eastAsia"/>
              </w:rPr>
              <w:t>、高效、精细的筹备区人大会。</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Default="00CD471C" w:rsidP="00CD471C">
            <w:pPr>
              <w:spacing w:line="300" w:lineRule="exact"/>
              <w:ind w:firstLineChars="196" w:firstLine="470"/>
              <w:rPr>
                <w:rFonts w:ascii="方正书宋_GBK" w:eastAsia="方正书宋_GBK" w:hint="eastAsia"/>
                <w:b/>
              </w:rPr>
            </w:pPr>
            <w:r>
              <w:rPr>
                <w:rFonts w:ascii="方正书宋_GBK" w:eastAsia="方正书宋_GBK" w:hint="eastAsia"/>
                <w:b/>
              </w:rPr>
              <w:lastRenderedPageBreak/>
              <w:t>人大会议</w:t>
            </w:r>
          </w:p>
        </w:tc>
        <w:tc>
          <w:tcPr>
            <w:tcW w:w="1276" w:type="dxa"/>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rPr>
              <w:t>24.00</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承担区人民代表大会和常务委员会各种会议的筹备、会务工作，负责常委会文件起草、审核把关，常委会会议、主任会议及常委会党组会议决定事项、工作部署、重要文件及领导批示的传达和督办。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hint="eastAsia"/>
              </w:rPr>
              <w:t>保障会议顺利召开，完成会议议程。</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会议活动完成率</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80%</w:t>
            </w: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Default="00CD471C" w:rsidP="007D463B">
            <w:pPr>
              <w:spacing w:line="300" w:lineRule="exact"/>
              <w:rPr>
                <w:rFonts w:ascii="方正书宋_GBK" w:eastAsia="方正书宋_GBK" w:hint="eastAsia"/>
                <w:b/>
              </w:rPr>
            </w:pPr>
            <w:r>
              <w:rPr>
                <w:rFonts w:ascii="方正书宋_GBK" w:eastAsia="方正书宋_GBK" w:hint="eastAsia"/>
                <w:b/>
              </w:rPr>
              <w:t>选举和任免</w:t>
            </w:r>
          </w:p>
        </w:tc>
        <w:tc>
          <w:tcPr>
            <w:tcW w:w="1276" w:type="dxa"/>
            <w:shd w:val="clear" w:color="auto" w:fill="auto"/>
            <w:vAlign w:val="center"/>
          </w:tcPr>
          <w:p w:rsidR="00CD471C" w:rsidRDefault="00CD471C" w:rsidP="007D463B">
            <w:pPr>
              <w:spacing w:line="300" w:lineRule="exact"/>
              <w:rPr>
                <w:rFonts w:ascii="方正书宋_GBK" w:eastAsia="方正书宋_GBK"/>
              </w:rPr>
            </w:pP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检查监督代表法、选举法及其实施办法的贯彻实施；承担人大换届选举及人事任免服务工作。</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rPr>
              <w:t>1</w:t>
            </w:r>
            <w:r>
              <w:rPr>
                <w:rFonts w:ascii="方正书宋_GBK" w:eastAsia="方正书宋_GBK" w:hint="eastAsia"/>
              </w:rPr>
              <w:t>、根据一府两院的工作需要和区委的建议，在充分酝酿和审议的基础上，选举产生一府两院的领导成员，确保选出能力突出、责任心强、有开拓精神的同志担任一府两院的领导同志。</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Default="00CD471C" w:rsidP="00CD471C">
            <w:pPr>
              <w:spacing w:line="300" w:lineRule="exact"/>
              <w:ind w:firstLineChars="196" w:firstLine="470"/>
              <w:rPr>
                <w:rFonts w:ascii="方正书宋_GBK" w:eastAsia="方正书宋_GBK" w:hint="eastAsia"/>
                <w:b/>
              </w:rPr>
            </w:pPr>
            <w:r>
              <w:rPr>
                <w:rFonts w:ascii="方正书宋_GBK" w:eastAsia="方正书宋_GBK" w:hint="eastAsia"/>
                <w:b/>
              </w:rPr>
              <w:t>换届选举及人事任免</w:t>
            </w:r>
          </w:p>
        </w:tc>
        <w:tc>
          <w:tcPr>
            <w:tcW w:w="1276" w:type="dxa"/>
            <w:shd w:val="clear" w:color="auto" w:fill="auto"/>
            <w:vAlign w:val="center"/>
          </w:tcPr>
          <w:p w:rsidR="00CD471C" w:rsidRDefault="00CD471C" w:rsidP="007D463B">
            <w:pPr>
              <w:spacing w:line="300" w:lineRule="exact"/>
              <w:rPr>
                <w:rFonts w:ascii="方正书宋_GBK" w:eastAsia="方正书宋_GBK"/>
              </w:rPr>
            </w:pP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承担区人大换届选举、区领导人的选举和常委会人事任免的服务工作；指导乡、镇人大换届选举工</w:t>
            </w:r>
            <w:r>
              <w:rPr>
                <w:rFonts w:ascii="方正书宋_GBK" w:eastAsia="方正书宋_GBK" w:hint="eastAsia"/>
              </w:rPr>
              <w:lastRenderedPageBreak/>
              <w:t>作；</w:t>
            </w:r>
          </w:p>
        </w:tc>
        <w:tc>
          <w:tcPr>
            <w:tcW w:w="2976" w:type="dxa"/>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hint="eastAsia"/>
              </w:rPr>
              <w:lastRenderedPageBreak/>
              <w:t>确保区、乡镇人大换届选举工作顺利完成，提高组织换届选举工作水平；高质量完成机关领导人选举</w:t>
            </w:r>
            <w:r>
              <w:rPr>
                <w:rFonts w:ascii="方正书宋_GBK" w:eastAsia="方正书宋_GBK" w:hint="eastAsia"/>
              </w:rPr>
              <w:lastRenderedPageBreak/>
              <w:t>和常委会人事任免服务工作；</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lastRenderedPageBreak/>
              <w:t>调研计划完成率</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80%</w:t>
            </w: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Default="00CD471C" w:rsidP="007D463B">
            <w:pPr>
              <w:spacing w:line="300" w:lineRule="exact"/>
              <w:rPr>
                <w:rFonts w:ascii="方正书宋_GBK" w:eastAsia="方正书宋_GBK" w:hint="eastAsia"/>
                <w:b/>
              </w:rPr>
            </w:pPr>
            <w:r>
              <w:rPr>
                <w:rFonts w:ascii="方正书宋_GBK" w:eastAsia="方正书宋_GBK" w:hint="eastAsia"/>
                <w:b/>
              </w:rPr>
              <w:lastRenderedPageBreak/>
              <w:t>人大事务管理</w:t>
            </w:r>
          </w:p>
        </w:tc>
        <w:tc>
          <w:tcPr>
            <w:tcW w:w="1276" w:type="dxa"/>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rPr>
              <w:t>49.70</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新闻宣传和机关信息化建设与维护；人代会及常委会机关基础设施建设与维护；区人大机关日常管理事务；信访工作。</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确保新闻宣传工作正常开展，信息系统运行正常，会议表决系统运转良好，机关基础设施运转良好，信访工作平稳。</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p>
        </w:tc>
      </w:tr>
      <w:tr w:rsidR="00CD471C" w:rsidTr="007D463B">
        <w:tblPrEx>
          <w:tblCellMar>
            <w:top w:w="0" w:type="dxa"/>
            <w:bottom w:w="0" w:type="dxa"/>
          </w:tblCellMar>
        </w:tblPrEx>
        <w:trPr>
          <w:trHeight w:val="227"/>
          <w:jc w:val="center"/>
        </w:trPr>
        <w:tc>
          <w:tcPr>
            <w:tcW w:w="2341" w:type="dxa"/>
            <w:vMerge w:val="restart"/>
            <w:shd w:val="clear" w:color="auto" w:fill="auto"/>
            <w:vAlign w:val="center"/>
          </w:tcPr>
          <w:p w:rsidR="00CD471C" w:rsidRDefault="00CD471C" w:rsidP="00CD471C">
            <w:pPr>
              <w:spacing w:line="300" w:lineRule="exact"/>
              <w:ind w:firstLineChars="196" w:firstLine="470"/>
              <w:rPr>
                <w:rFonts w:ascii="方正书宋_GBK" w:eastAsia="方正书宋_GBK" w:hint="eastAsia"/>
                <w:b/>
              </w:rPr>
            </w:pPr>
            <w:r>
              <w:rPr>
                <w:rFonts w:ascii="方正书宋_GBK" w:eastAsia="方正书宋_GBK" w:hint="eastAsia"/>
                <w:b/>
              </w:rPr>
              <w:t>综合业务管理</w:t>
            </w:r>
          </w:p>
        </w:tc>
        <w:tc>
          <w:tcPr>
            <w:tcW w:w="1276" w:type="dxa"/>
            <w:vMerge w:val="restart"/>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rPr>
              <w:t>40.00</w:t>
            </w:r>
          </w:p>
        </w:tc>
        <w:tc>
          <w:tcPr>
            <w:tcW w:w="2976" w:type="dxa"/>
            <w:vMerge w:val="restart"/>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办理来信来访，区人大日常活动，代表大会和常委会会议公报、人大工作年鉴；负责与外县市人大常委会联系。</w:t>
            </w:r>
          </w:p>
        </w:tc>
        <w:tc>
          <w:tcPr>
            <w:tcW w:w="2976" w:type="dxa"/>
            <w:vMerge w:val="restart"/>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保障新闻宣传与新闻发布工作正常开展，提高人大信息透明度和影响力，加强人大对内、对外交流。保障会议表决系统正常运转；网络与办公平台正常运行；促进社会和谐稳定。</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调研计划完成率</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80%</w:t>
            </w:r>
          </w:p>
        </w:tc>
      </w:tr>
      <w:tr w:rsidR="00CD471C" w:rsidTr="007D463B">
        <w:tblPrEx>
          <w:tblCellMar>
            <w:top w:w="0" w:type="dxa"/>
            <w:bottom w:w="0" w:type="dxa"/>
          </w:tblCellMar>
        </w:tblPrEx>
        <w:trPr>
          <w:trHeight w:val="227"/>
          <w:jc w:val="center"/>
        </w:trPr>
        <w:tc>
          <w:tcPr>
            <w:tcW w:w="2341" w:type="dxa"/>
            <w:vMerge/>
            <w:shd w:val="clear" w:color="auto" w:fill="auto"/>
            <w:vAlign w:val="center"/>
          </w:tcPr>
          <w:p w:rsidR="00CD471C" w:rsidRDefault="00CD471C" w:rsidP="007D463B">
            <w:pPr>
              <w:spacing w:line="300" w:lineRule="exact"/>
              <w:rPr>
                <w:rFonts w:ascii="方正书宋_GBK" w:eastAsia="方正书宋_GBK" w:hint="eastAsia"/>
                <w:b/>
              </w:rPr>
            </w:pPr>
          </w:p>
        </w:tc>
        <w:tc>
          <w:tcPr>
            <w:tcW w:w="1276" w:type="dxa"/>
            <w:vMerge/>
            <w:shd w:val="clear" w:color="auto" w:fill="auto"/>
            <w:vAlign w:val="center"/>
          </w:tcPr>
          <w:p w:rsidR="00CD471C" w:rsidRDefault="00CD471C" w:rsidP="007D463B">
            <w:pPr>
              <w:spacing w:line="300" w:lineRule="exact"/>
              <w:rPr>
                <w:rFonts w:ascii="方正书宋_GBK" w:eastAsia="方正书宋_GBK"/>
              </w:rPr>
            </w:pPr>
          </w:p>
        </w:tc>
        <w:tc>
          <w:tcPr>
            <w:tcW w:w="2976" w:type="dxa"/>
            <w:vMerge/>
            <w:shd w:val="clear" w:color="auto" w:fill="auto"/>
            <w:vAlign w:val="center"/>
          </w:tcPr>
          <w:p w:rsidR="00CD471C" w:rsidRDefault="00CD471C" w:rsidP="007D463B">
            <w:pPr>
              <w:spacing w:line="300" w:lineRule="exact"/>
              <w:rPr>
                <w:rFonts w:ascii="方正书宋_GBK" w:eastAsia="方正书宋_GBK" w:hint="eastAsia"/>
              </w:rPr>
            </w:pPr>
          </w:p>
        </w:tc>
        <w:tc>
          <w:tcPr>
            <w:tcW w:w="2976" w:type="dxa"/>
            <w:vMerge/>
            <w:shd w:val="clear" w:color="auto" w:fill="auto"/>
            <w:vAlign w:val="center"/>
          </w:tcPr>
          <w:p w:rsidR="00CD471C" w:rsidRDefault="00CD471C" w:rsidP="007D463B">
            <w:pPr>
              <w:spacing w:line="300" w:lineRule="exact"/>
              <w:rPr>
                <w:rFonts w:ascii="方正书宋_GBK" w:eastAsia="方正书宋_GBK" w:hint="eastAsia"/>
              </w:rPr>
            </w:pP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新闻宣传任务完成率</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80%</w:t>
            </w:r>
          </w:p>
        </w:tc>
      </w:tr>
      <w:tr w:rsidR="00CD471C" w:rsidTr="007D463B">
        <w:tblPrEx>
          <w:tblCellMar>
            <w:top w:w="0" w:type="dxa"/>
            <w:bottom w:w="0" w:type="dxa"/>
          </w:tblCellMar>
        </w:tblPrEx>
        <w:trPr>
          <w:trHeight w:val="227"/>
          <w:jc w:val="center"/>
        </w:trPr>
        <w:tc>
          <w:tcPr>
            <w:tcW w:w="2341" w:type="dxa"/>
            <w:shd w:val="clear" w:color="auto" w:fill="auto"/>
            <w:vAlign w:val="center"/>
          </w:tcPr>
          <w:p w:rsidR="00CD471C" w:rsidRDefault="00CD471C" w:rsidP="00CD471C">
            <w:pPr>
              <w:spacing w:line="300" w:lineRule="exact"/>
              <w:ind w:firstLineChars="196" w:firstLine="470"/>
              <w:rPr>
                <w:rFonts w:ascii="方正书宋_GBK" w:eastAsia="方正书宋_GBK" w:hint="eastAsia"/>
                <w:b/>
              </w:rPr>
            </w:pPr>
            <w:r>
              <w:rPr>
                <w:rFonts w:ascii="方正书宋_GBK" w:eastAsia="方正书宋_GBK" w:hint="eastAsia"/>
                <w:b/>
              </w:rPr>
              <w:t>综合事务管理</w:t>
            </w:r>
          </w:p>
        </w:tc>
        <w:tc>
          <w:tcPr>
            <w:tcW w:w="1276" w:type="dxa"/>
            <w:shd w:val="clear" w:color="auto" w:fill="auto"/>
            <w:vAlign w:val="center"/>
          </w:tcPr>
          <w:p w:rsidR="00CD471C" w:rsidRDefault="00CD471C" w:rsidP="007D463B">
            <w:pPr>
              <w:spacing w:line="300" w:lineRule="exact"/>
              <w:rPr>
                <w:rFonts w:ascii="方正书宋_GBK" w:eastAsia="方正书宋_GBK"/>
              </w:rPr>
            </w:pPr>
            <w:r>
              <w:rPr>
                <w:rFonts w:ascii="方正书宋_GBK" w:eastAsia="方正书宋_GBK"/>
              </w:rPr>
              <w:t>9.70</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机关文书档案印信管理和保密，机关人事、离退休人员服务，财务、后勤服务；领导交办的其他工作。</w:t>
            </w:r>
          </w:p>
        </w:tc>
        <w:tc>
          <w:tcPr>
            <w:tcW w:w="2976"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确保机关工作有效运转</w:t>
            </w:r>
          </w:p>
        </w:tc>
        <w:tc>
          <w:tcPr>
            <w:tcW w:w="1417" w:type="dxa"/>
            <w:shd w:val="clear" w:color="auto" w:fill="auto"/>
            <w:vAlign w:val="center"/>
          </w:tcPr>
          <w:p w:rsidR="00CD471C" w:rsidRDefault="00CD471C" w:rsidP="007D463B">
            <w:pPr>
              <w:spacing w:line="300" w:lineRule="exact"/>
              <w:rPr>
                <w:rFonts w:ascii="方正书宋_GBK" w:eastAsia="方正书宋_GBK" w:hint="eastAsia"/>
              </w:rPr>
            </w:pPr>
            <w:r>
              <w:rPr>
                <w:rFonts w:ascii="方正书宋_GBK" w:eastAsia="方正书宋_GBK" w:hint="eastAsia"/>
              </w:rPr>
              <w:t>综合事务保障率</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rsidR="00CD471C" w:rsidRDefault="00CD471C" w:rsidP="007D463B">
            <w:pPr>
              <w:spacing w:line="300" w:lineRule="exact"/>
              <w:jc w:val="center"/>
              <w:rPr>
                <w:rFonts w:ascii="方正书宋_GBK" w:eastAsia="方正书宋_GBK"/>
              </w:rPr>
            </w:pPr>
            <w:r>
              <w:rPr>
                <w:rFonts w:ascii="方正书宋_GBK" w:eastAsia="方正书宋_GBK"/>
              </w:rPr>
              <w:t>80%</w:t>
            </w:r>
          </w:p>
        </w:tc>
      </w:tr>
    </w:tbl>
    <w:p w:rsidR="00CD471C" w:rsidRDefault="00CD471C" w:rsidP="00CD471C">
      <w:pPr>
        <w:spacing w:line="300" w:lineRule="exact"/>
        <w:outlineLvl w:val="0"/>
        <w:sectPr w:rsidR="00CD471C" w:rsidSect="00382ADD">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AE3414">
            <w:pPr>
              <w:pStyle w:val="200"/>
            </w:pPr>
            <w:r>
              <w:t>301</w:t>
            </w:r>
            <w:r>
              <w:t>唐山市丰南区人民代表大会常务委员会办公室</w:t>
            </w:r>
            <w:r w:rsidR="00FB57FD">
              <w:t>全称</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w:t>
            </w:r>
            <w:r>
              <w:t xml:space="preserve">  </w:t>
            </w:r>
            <w:r>
              <w:t>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FB57FD">
            <w:pPr>
              <w:pStyle w:val="11"/>
            </w:pPr>
            <w:r>
              <w:rPr>
                <w:rFonts w:hint="eastAsia"/>
                <w:lang w:eastAsia="zh-CN"/>
              </w:rPr>
              <w:t>XXXX</w:t>
            </w:r>
            <w:r w:rsidR="00AE3414">
              <w:t>年</w:t>
            </w:r>
            <w:r w:rsidR="00AE3414">
              <w:t xml:space="preserve">  </w:t>
            </w:r>
            <w:r w:rsidR="00AE3414">
              <w:t>预留中</w:t>
            </w:r>
            <w:r w:rsidR="00AE3414">
              <w:t xml:space="preserve">  </w:t>
            </w:r>
            <w:r w:rsidR="00AE3414">
              <w:t>小微企</w:t>
            </w:r>
            <w:r w:rsidR="00AE3414">
              <w:t xml:space="preserve">  </w:t>
            </w:r>
            <w:r w:rsidR="00AE3414">
              <w:t>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w:t>
            </w:r>
            <w:r>
              <w:t xml:space="preserve">    </w:t>
            </w:r>
            <w:r>
              <w:t>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w:t>
            </w:r>
            <w:r>
              <w:t xml:space="preserve">    </w:t>
            </w:r>
            <w:r>
              <w:t>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7D463B">
            <w:pPr>
              <w:pStyle w:val="6"/>
            </w:pPr>
            <w:r>
              <w:t>合  计</w:t>
            </w: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r>
      <w:tr w:rsidR="00D25C90" w:rsidTr="00D25C90">
        <w:trPr>
          <w:cantSplit/>
          <w:jc w:val="center"/>
        </w:trPr>
        <w:tc>
          <w:tcPr>
            <w:tcW w:w="1701" w:type="dxa"/>
            <w:vAlign w:val="center"/>
          </w:tcPr>
          <w:p w:rsidR="00D25C90" w:rsidRDefault="00D25C90" w:rsidP="007D463B">
            <w:pPr>
              <w:pStyle w:val="6"/>
            </w:pPr>
            <w:r>
              <w:t>唐山市丰南区</w:t>
            </w:r>
            <w:r>
              <w:rPr>
                <w:rFonts w:hint="eastAsia"/>
                <w:lang w:eastAsia="zh-CN"/>
              </w:rPr>
              <w:t>全称</w:t>
            </w:r>
            <w:r>
              <w:t>本级小计</w:t>
            </w: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r>
              <w:rPr>
                <w:rFonts w:hint="eastAsia"/>
                <w:lang w:eastAsia="zh-CN"/>
              </w:rPr>
              <w:t>3</w:t>
            </w:r>
            <w:r>
              <w:t>0.00</w:t>
            </w: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r>
              <w:rPr>
                <w:rFonts w:hint="eastAsia"/>
                <w:lang w:eastAsia="zh-CN"/>
              </w:rPr>
              <w:t>3</w:t>
            </w:r>
            <w:r>
              <w:t>0.00</w:t>
            </w:r>
          </w:p>
        </w:tc>
      </w:tr>
      <w:tr w:rsidR="00D25C90" w:rsidTr="00D25C90">
        <w:trPr>
          <w:cantSplit/>
          <w:jc w:val="center"/>
        </w:trPr>
        <w:tc>
          <w:tcPr>
            <w:tcW w:w="1701" w:type="dxa"/>
            <w:vAlign w:val="center"/>
          </w:tcPr>
          <w:p w:rsidR="00D25C90" w:rsidRDefault="00D25C90" w:rsidP="007D463B">
            <w:pPr>
              <w:pStyle w:val="23"/>
            </w:pPr>
            <w:r>
              <w:t>重点项目建设专项经费</w:t>
            </w:r>
          </w:p>
        </w:tc>
        <w:tc>
          <w:tcPr>
            <w:tcW w:w="964" w:type="dxa"/>
            <w:vAlign w:val="center"/>
          </w:tcPr>
          <w:p w:rsidR="00D25C90" w:rsidRDefault="00D25C90" w:rsidP="007D463B">
            <w:pPr>
              <w:pStyle w:val="4"/>
            </w:pPr>
            <w:r>
              <w:t>180.00</w:t>
            </w:r>
          </w:p>
        </w:tc>
        <w:tc>
          <w:tcPr>
            <w:tcW w:w="1134" w:type="dxa"/>
            <w:vAlign w:val="center"/>
          </w:tcPr>
          <w:p w:rsidR="00D25C90" w:rsidRDefault="00D25C90" w:rsidP="007D463B">
            <w:pPr>
              <w:pStyle w:val="23"/>
            </w:pPr>
            <w:r>
              <w:t>评审咨询服务</w:t>
            </w:r>
          </w:p>
        </w:tc>
        <w:tc>
          <w:tcPr>
            <w:tcW w:w="1134" w:type="dxa"/>
            <w:vAlign w:val="center"/>
          </w:tcPr>
          <w:p w:rsidR="00D25C90" w:rsidRDefault="00D25C90" w:rsidP="007D463B">
            <w:pPr>
              <w:pStyle w:val="23"/>
            </w:pPr>
            <w:r>
              <w:t>C20030900</w:t>
            </w:r>
          </w:p>
        </w:tc>
        <w:tc>
          <w:tcPr>
            <w:tcW w:w="709" w:type="dxa"/>
            <w:vAlign w:val="center"/>
          </w:tcPr>
          <w:p w:rsidR="00D25C90" w:rsidRDefault="00D25C90" w:rsidP="007D463B">
            <w:pPr>
              <w:pStyle w:val="31"/>
            </w:pPr>
            <w:r>
              <w:t>项</w:t>
            </w:r>
          </w:p>
        </w:tc>
        <w:tc>
          <w:tcPr>
            <w:tcW w:w="850" w:type="dxa"/>
            <w:vAlign w:val="center"/>
          </w:tcPr>
          <w:p w:rsidR="00D25C90" w:rsidRDefault="00D25C90" w:rsidP="007D463B">
            <w:pPr>
              <w:pStyle w:val="4"/>
            </w:pPr>
            <w:r>
              <w:t>1</w:t>
            </w:r>
          </w:p>
        </w:tc>
        <w:tc>
          <w:tcPr>
            <w:tcW w:w="850" w:type="dxa"/>
            <w:vAlign w:val="center"/>
          </w:tcPr>
          <w:p w:rsidR="00D25C90" w:rsidRDefault="00D25C90" w:rsidP="007D463B">
            <w:pPr>
              <w:pStyle w:val="4"/>
            </w:pPr>
            <w:r>
              <w:t>30.00</w:t>
            </w:r>
          </w:p>
        </w:tc>
        <w:tc>
          <w:tcPr>
            <w:tcW w:w="964" w:type="dxa"/>
            <w:vAlign w:val="center"/>
          </w:tcPr>
          <w:p w:rsidR="00D25C90" w:rsidRDefault="00D25C90" w:rsidP="007D463B">
            <w:pPr>
              <w:pStyle w:val="4"/>
            </w:pPr>
            <w:r>
              <w:t>30.00</w:t>
            </w:r>
          </w:p>
        </w:tc>
        <w:tc>
          <w:tcPr>
            <w:tcW w:w="964" w:type="dxa"/>
            <w:vAlign w:val="center"/>
          </w:tcPr>
          <w:p w:rsidR="00D25C90" w:rsidRDefault="00D25C90" w:rsidP="007D463B">
            <w:pPr>
              <w:pStyle w:val="4"/>
            </w:pPr>
            <w:r>
              <w:t>30.00</w:t>
            </w: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r>
              <w:t>30.00</w:t>
            </w: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7"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7"/>
    </w:p>
    <w:p w:rsidR="00F76141" w:rsidRDefault="00AE3414">
      <w:pPr>
        <w:spacing w:line="500" w:lineRule="exact"/>
        <w:ind w:firstLine="560"/>
      </w:pPr>
      <w:r>
        <w:rPr>
          <w:rFonts w:eastAsia="方正仿宋_GBK"/>
          <w:color w:val="000000"/>
          <w:sz w:val="28"/>
        </w:rPr>
        <w:t>唐山市丰南区</w:t>
      </w:r>
      <w:r w:rsidR="003B79D8">
        <w:rPr>
          <w:rFonts w:eastAsia="方正仿宋_GBK" w:hint="eastAsia"/>
          <w:color w:val="000000"/>
          <w:sz w:val="28"/>
          <w:lang w:eastAsia="zh-CN"/>
        </w:rPr>
        <w:t>全称</w:t>
      </w:r>
      <w:r>
        <w:rPr>
          <w:rFonts w:eastAsia="方正仿宋_GBK"/>
          <w:color w:val="000000"/>
          <w:sz w:val="28"/>
        </w:rPr>
        <w:t>（含所属单位）上年末固定资产金额为</w:t>
      </w:r>
      <w:r>
        <w:rPr>
          <w:rFonts w:eastAsia="方正仿宋_GBK"/>
          <w:color w:val="000000"/>
          <w:sz w:val="28"/>
        </w:rPr>
        <w:t>124.78</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bookmarkStart w:id="8" w:name="_GoBack"/>
      <w:bookmarkEnd w:id="8"/>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1A5C8C" w:rsidP="001A5C8C">
            <w:pPr>
              <w:pStyle w:val="200"/>
              <w:rPr>
                <w:rFonts w:hint="eastAsia"/>
                <w:lang w:eastAsia="zh-CN"/>
              </w:rPr>
            </w:pPr>
            <w:r>
              <w:rPr>
                <w:rFonts w:hint="eastAsia"/>
                <w:lang w:eastAsia="zh-CN"/>
              </w:rPr>
              <w:t>XXX</w:t>
            </w:r>
            <w:r w:rsidR="00AE3414">
              <w:t>唐山市丰南区</w:t>
            </w:r>
            <w:r>
              <w:rPr>
                <w:rFonts w:hint="eastAsia"/>
                <w:lang w:eastAsia="zh-CN"/>
              </w:rPr>
              <w:t>全称</w:t>
            </w:r>
          </w:p>
        </w:tc>
        <w:tc>
          <w:tcPr>
            <w:tcW w:w="5669" w:type="dxa"/>
            <w:gridSpan w:val="2"/>
            <w:tcBorders>
              <w:top w:val="single" w:sz="6" w:space="0" w:color="FFFFFF"/>
              <w:left w:val="single" w:sz="6" w:space="0" w:color="FFFFFF"/>
              <w:right w:val="single" w:sz="6" w:space="0" w:color="FFFFFF"/>
            </w:tcBorders>
            <w:vAlign w:val="center"/>
          </w:tcPr>
          <w:p w:rsidR="00F76141" w:rsidRDefault="00AE3414">
            <w:pPr>
              <w:pStyle w:val="22"/>
            </w:pPr>
            <w:r>
              <w:t>截止时间：</w:t>
            </w:r>
            <w:r w:rsidR="001A5C8C">
              <w:t>XXXX</w:t>
            </w:r>
            <w:r>
              <w:t>-12-31</w:t>
            </w:r>
          </w:p>
        </w:tc>
      </w:tr>
      <w:tr w:rsidR="00F76141">
        <w:trPr>
          <w:tblHeader/>
          <w:jc w:val="center"/>
        </w:trPr>
        <w:tc>
          <w:tcPr>
            <w:tcW w:w="7370" w:type="dxa"/>
            <w:vAlign w:val="center"/>
          </w:tcPr>
          <w:p w:rsidR="00F76141" w:rsidRDefault="00AE3414">
            <w:pPr>
              <w:pStyle w:val="11"/>
            </w:pPr>
            <w:r>
              <w:t>项</w:t>
            </w:r>
            <w:r>
              <w:t xml:space="preserve">   </w:t>
            </w:r>
            <w:r>
              <w:t>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AE3414">
            <w:pPr>
              <w:pStyle w:val="4"/>
            </w:pPr>
            <w:r>
              <w:t>124.78</w:t>
            </w:r>
          </w:p>
        </w:tc>
      </w:tr>
      <w:tr w:rsidR="00F76141">
        <w:trPr>
          <w:jc w:val="center"/>
        </w:trPr>
        <w:tc>
          <w:tcPr>
            <w:tcW w:w="7370" w:type="dxa"/>
            <w:vAlign w:val="center"/>
          </w:tcPr>
          <w:p w:rsidR="00F76141" w:rsidRDefault="00AE3414">
            <w:pPr>
              <w:pStyle w:val="23"/>
            </w:pPr>
            <w:r>
              <w:lastRenderedPageBreak/>
              <w:t>1</w:t>
            </w:r>
            <w:r>
              <w:t>、房屋（平方米）</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2</w:t>
            </w:r>
            <w:r>
              <w:t>、车辆（台、辆）</w:t>
            </w:r>
          </w:p>
        </w:tc>
        <w:tc>
          <w:tcPr>
            <w:tcW w:w="2835" w:type="dxa"/>
            <w:vAlign w:val="center"/>
          </w:tcPr>
          <w:p w:rsidR="00F76141" w:rsidRDefault="00AE3414">
            <w:pPr>
              <w:pStyle w:val="31"/>
            </w:pPr>
            <w:r>
              <w:t>3</w:t>
            </w:r>
          </w:p>
        </w:tc>
        <w:tc>
          <w:tcPr>
            <w:tcW w:w="2835" w:type="dxa"/>
            <w:vAlign w:val="center"/>
          </w:tcPr>
          <w:p w:rsidR="00F76141" w:rsidRDefault="00AE3414">
            <w:pPr>
              <w:pStyle w:val="4"/>
            </w:pPr>
            <w:r>
              <w:t>44.23</w:t>
            </w:r>
          </w:p>
        </w:tc>
      </w:tr>
      <w:tr w:rsidR="00F76141">
        <w:trPr>
          <w:jc w:val="center"/>
        </w:trPr>
        <w:tc>
          <w:tcPr>
            <w:tcW w:w="7370" w:type="dxa"/>
            <w:vAlign w:val="center"/>
          </w:tcPr>
          <w:p w:rsidR="00F76141" w:rsidRDefault="00AE3414">
            <w:pPr>
              <w:pStyle w:val="23"/>
            </w:pPr>
            <w:r>
              <w:t>3</w:t>
            </w:r>
            <w:r>
              <w:t>、单价在</w:t>
            </w:r>
            <w:r>
              <w:t>20</w:t>
            </w:r>
            <w:r>
              <w:t>万元以上的设备</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w:t>
            </w:r>
            <w:r>
              <w:t>、其他固定资产</w:t>
            </w:r>
          </w:p>
        </w:tc>
        <w:tc>
          <w:tcPr>
            <w:tcW w:w="2835" w:type="dxa"/>
            <w:vAlign w:val="center"/>
          </w:tcPr>
          <w:p w:rsidR="00F76141" w:rsidRDefault="00AE3414">
            <w:pPr>
              <w:pStyle w:val="31"/>
            </w:pPr>
            <w:r>
              <w:t>135</w:t>
            </w:r>
          </w:p>
        </w:tc>
        <w:tc>
          <w:tcPr>
            <w:tcW w:w="2835" w:type="dxa"/>
            <w:vAlign w:val="center"/>
          </w:tcPr>
          <w:p w:rsidR="00F76141" w:rsidRDefault="00AE3414">
            <w:pPr>
              <w:pStyle w:val="4"/>
            </w:pPr>
            <w:r>
              <w:t>80.55</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9"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9"/>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w:t>
      </w:r>
      <w:r>
        <w:rPr>
          <w:rFonts w:eastAsia="方正仿宋_GBK"/>
          <w:color w:val="000000"/>
          <w:sz w:val="28"/>
        </w:rPr>
        <w:t>支出。</w:t>
      </w:r>
    </w:p>
    <w:p w:rsidR="00F76141" w:rsidRDefault="00AE341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w:t>
      </w:r>
      <w:r>
        <w:rPr>
          <w:rFonts w:eastAsia="方正仿宋_GBK"/>
          <w:color w:val="000000"/>
          <w:sz w:val="28"/>
        </w:rPr>
        <w:t>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10"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10"/>
    </w:p>
    <w:p w:rsidR="00F76141" w:rsidRPr="00FB57FD" w:rsidRDefault="00FB57FD" w:rsidP="00FB57FD">
      <w:pPr>
        <w:spacing w:line="500" w:lineRule="exact"/>
        <w:ind w:firstLine="560"/>
        <w:rPr>
          <w:rFonts w:eastAsiaTheme="minorEastAsia" w:hint="eastAsia"/>
          <w:lang w:eastAsia="zh-CN"/>
        </w:rPr>
      </w:pPr>
      <w:r>
        <w:rPr>
          <w:rFonts w:eastAsia="方正仿宋_GBK"/>
          <w:color w:val="000000"/>
          <w:sz w:val="28"/>
        </w:rPr>
        <w:t>我部门无其他需要说明的事项。</w:t>
      </w:r>
    </w:p>
    <w:sectPr w:rsidR="00F76141" w:rsidRPr="00FB57FD">
      <w:footerReference w:type="even" r:id="rId30"/>
      <w:footerReference w:type="default" r:id="rId3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14" w:rsidRDefault="00AE3414">
      <w:r>
        <w:separator/>
      </w:r>
    </w:p>
  </w:endnote>
  <w:endnote w:type="continuationSeparator" w:id="0">
    <w:p w:rsidR="00AE3414" w:rsidRDefault="00AE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Arial Unicode MS"/>
    <w:charset w:val="86"/>
    <w:family w:val="roman"/>
    <w:pitch w:val="variable"/>
    <w:sig w:usb0="00000000" w:usb1="0000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41" w:rsidRDefault="00AE3414">
    <w:r>
      <w:fldChar w:fldCharType="begin"/>
    </w:r>
    <w:r>
      <w:instrText>PAGE "page number"</w:instrText>
    </w:r>
    <w:r>
      <w:fldChar w:fldCharType="separate"/>
    </w:r>
    <w:r w:rsidR="003B79D8">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41" w:rsidRDefault="00AE3414">
    <w:pPr>
      <w:jc w:val="right"/>
    </w:pPr>
    <w:r>
      <w:fldChar w:fldCharType="begin"/>
    </w:r>
    <w:r>
      <w:instrText>PAGE "page number"</w:instrText>
    </w:r>
    <w:r>
      <w:fldChar w:fldCharType="separate"/>
    </w:r>
    <w:r w:rsidR="003B79D8">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14" w:rsidRDefault="00AE3414">
      <w:r>
        <w:separator/>
      </w:r>
    </w:p>
  </w:footnote>
  <w:footnote w:type="continuationSeparator" w:id="0">
    <w:p w:rsidR="00AE3414" w:rsidRDefault="00AE3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pStyle w:val="a"/>
      <w:lvlText w:val="%1."/>
      <w:lvlJc w:val="left"/>
      <w:pPr>
        <w:tabs>
          <w:tab w:val="num" w:pos="360"/>
        </w:tabs>
        <w:ind w:left="360" w:hanging="360"/>
      </w:pPr>
    </w:lvl>
  </w:abstractNum>
  <w:abstractNum w:abstractNumId="13">
    <w:nsid w:val="0FFFFF89"/>
    <w:multiLevelType w:val="singleLevel"/>
    <w:tmpl w:val="0A2A48A6"/>
    <w:lvl w:ilvl="0">
      <w:start w:val="1"/>
      <w:numFmt w:val="bullet"/>
      <w:pStyle w:val="font31"/>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74A21"/>
    <w:rsid w:val="00177DA3"/>
    <w:rsid w:val="001A5C8C"/>
    <w:rsid w:val="003B79D8"/>
    <w:rsid w:val="006277C0"/>
    <w:rsid w:val="00AE3414"/>
    <w:rsid w:val="00B479C0"/>
    <w:rsid w:val="00BC0652"/>
    <w:rsid w:val="00CD471C"/>
    <w:rsid w:val="00D25C90"/>
    <w:rsid w:val="00F76141"/>
    <w:rsid w:val="00FB57FD"/>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eastAsia="Times New Roman"/>
      <w:sz w:val="24"/>
      <w:szCs w:val="24"/>
      <w:lang w:eastAsia="uk-UA"/>
    </w:rPr>
  </w:style>
  <w:style w:type="paragraph" w:styleId="1">
    <w:name w:val="heading 1"/>
    <w:basedOn w:val="a0"/>
    <w:next w:val="a0"/>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0"/>
    <w:next w:val="a0"/>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0"/>
    <w:next w:val="a0"/>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toc 3"/>
    <w:basedOn w:val="a0"/>
    <w:qFormat/>
    <w:pPr>
      <w:ind w:left="480"/>
    </w:pPr>
  </w:style>
  <w:style w:type="paragraph" w:styleId="a4">
    <w:name w:val="footer"/>
    <w:basedOn w:val="a0"/>
    <w:link w:val="Char"/>
    <w:unhideWhenUsed/>
    <w:pPr>
      <w:tabs>
        <w:tab w:val="center" w:pos="4153"/>
        <w:tab w:val="right" w:pos="8306"/>
      </w:tabs>
      <w:snapToGrid w:val="0"/>
    </w:pPr>
    <w:rPr>
      <w:sz w:val="18"/>
      <w:szCs w:val="18"/>
    </w:rPr>
  </w:style>
  <w:style w:type="paragraph" w:styleId="a5">
    <w:name w:val="header"/>
    <w:basedOn w:val="a0"/>
    <w:link w:val="Char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0"/>
    <w:qFormat/>
    <w:pPr>
      <w:spacing w:before="120"/>
      <w:ind w:firstLine="560"/>
    </w:pPr>
    <w:rPr>
      <w:rFonts w:eastAsia="方正仿宋_GBK"/>
      <w:color w:val="000000"/>
      <w:sz w:val="28"/>
    </w:rPr>
  </w:style>
  <w:style w:type="paragraph" w:styleId="20">
    <w:name w:val="toc 2"/>
    <w:basedOn w:val="a0"/>
    <w:qFormat/>
    <w:pPr>
      <w:ind w:left="240"/>
    </w:pPr>
  </w:style>
  <w:style w:type="table" w:styleId="a6">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0"/>
    <w:qFormat/>
    <w:pPr>
      <w:jc w:val="right"/>
    </w:pPr>
    <w:rPr>
      <w:rFonts w:ascii="方正小标宋_GBK" w:eastAsia="方正小标宋_GBK" w:hAnsi="方正小标宋_GBK" w:cs="方正小标宋_GBK"/>
    </w:rPr>
  </w:style>
  <w:style w:type="paragraph" w:customStyle="1" w:styleId="21">
    <w:name w:val="单元格样式21"/>
    <w:basedOn w:val="a0"/>
    <w:qFormat/>
    <w:pPr>
      <w:jc w:val="center"/>
    </w:pPr>
    <w:rPr>
      <w:rFonts w:ascii="方正小标宋_GBK" w:eastAsia="方正小标宋_GBK" w:hAnsi="方正小标宋_GBK" w:cs="方正小标宋_GBK"/>
    </w:rPr>
  </w:style>
  <w:style w:type="paragraph" w:customStyle="1" w:styleId="200">
    <w:name w:val="单元格样式20"/>
    <w:basedOn w:val="a0"/>
    <w:qFormat/>
    <w:rPr>
      <w:rFonts w:ascii="方正小标宋_GBK" w:eastAsia="方正小标宋_GBK" w:hAnsi="方正小标宋_GBK" w:cs="方正小标宋_GBK"/>
    </w:rPr>
  </w:style>
  <w:style w:type="paragraph" w:customStyle="1" w:styleId="11">
    <w:name w:val="单元格样式1"/>
    <w:basedOn w:val="a0"/>
    <w:qFormat/>
    <w:pPr>
      <w:jc w:val="center"/>
    </w:pPr>
    <w:rPr>
      <w:rFonts w:ascii="方正书宋_GBK" w:eastAsia="方正书宋_GBK" w:hAnsi="方正书宋_GBK" w:cs="方正书宋_GBK"/>
      <w:b/>
      <w:sz w:val="21"/>
    </w:rPr>
  </w:style>
  <w:style w:type="paragraph" w:customStyle="1" w:styleId="4">
    <w:name w:val="单元格样式4"/>
    <w:basedOn w:val="a0"/>
    <w:qFormat/>
    <w:pPr>
      <w:jc w:val="right"/>
    </w:pPr>
    <w:rPr>
      <w:rFonts w:ascii="方正书宋_GBK" w:eastAsia="方正书宋_GBK" w:hAnsi="方正书宋_GBK" w:cs="方正书宋_GBK"/>
      <w:sz w:val="21"/>
    </w:rPr>
  </w:style>
  <w:style w:type="paragraph" w:customStyle="1" w:styleId="23">
    <w:name w:val="单元格样式2"/>
    <w:basedOn w:val="a0"/>
    <w:qFormat/>
    <w:rPr>
      <w:rFonts w:ascii="方正书宋_GBK" w:eastAsia="方正书宋_GBK" w:hAnsi="方正书宋_GBK" w:cs="方正书宋_GBK"/>
      <w:sz w:val="21"/>
    </w:rPr>
  </w:style>
  <w:style w:type="paragraph" w:customStyle="1" w:styleId="31">
    <w:name w:val="单元格样式3"/>
    <w:basedOn w:val="a0"/>
    <w:qFormat/>
    <w:pPr>
      <w:jc w:val="center"/>
    </w:pPr>
    <w:rPr>
      <w:rFonts w:ascii="方正书宋_GBK" w:eastAsia="方正书宋_GBK" w:hAnsi="方正书宋_GBK" w:cs="方正书宋_GBK"/>
      <w:sz w:val="21"/>
    </w:rPr>
  </w:style>
  <w:style w:type="paragraph" w:customStyle="1" w:styleId="6">
    <w:name w:val="单元格样式6"/>
    <w:basedOn w:val="a0"/>
    <w:qFormat/>
    <w:pPr>
      <w:jc w:val="center"/>
    </w:pPr>
    <w:rPr>
      <w:rFonts w:ascii="方正书宋_GBK" w:eastAsia="方正书宋_GBK" w:hAnsi="方正书宋_GBK" w:cs="方正书宋_GBK"/>
      <w:b/>
      <w:sz w:val="21"/>
    </w:rPr>
  </w:style>
  <w:style w:type="paragraph" w:customStyle="1" w:styleId="7">
    <w:name w:val="单元格样式7"/>
    <w:basedOn w:val="a0"/>
    <w:qFormat/>
    <w:pPr>
      <w:jc w:val="right"/>
    </w:pPr>
    <w:rPr>
      <w:rFonts w:ascii="方正书宋_GBK" w:eastAsia="方正书宋_GBK" w:hAnsi="方正书宋_GBK" w:cs="方正书宋_GBK"/>
      <w:b/>
      <w:sz w:val="21"/>
    </w:rPr>
  </w:style>
  <w:style w:type="paragraph" w:customStyle="1" w:styleId="5">
    <w:name w:val="单元格样式5"/>
    <w:basedOn w:val="a0"/>
    <w:qFormat/>
    <w:rPr>
      <w:rFonts w:ascii="方正书宋_GBK" w:eastAsia="方正书宋_GBK" w:hAnsi="方正书宋_GBK" w:cs="方正书宋_GBK"/>
      <w:b/>
      <w:sz w:val="21"/>
    </w:rPr>
  </w:style>
  <w:style w:type="paragraph" w:customStyle="1" w:styleId="-">
    <w:name w:val="插入文本样式-插入预算公开部门职责文件"/>
    <w:basedOn w:val="a0"/>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0"/>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0"/>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0"/>
    <w:qFormat/>
    <w:pPr>
      <w:spacing w:line="500" w:lineRule="exact"/>
      <w:ind w:firstLine="560"/>
    </w:pPr>
    <w:rPr>
      <w:rFonts w:eastAsia="方正仿宋_GBK"/>
      <w:sz w:val="28"/>
    </w:rPr>
  </w:style>
  <w:style w:type="paragraph" w:customStyle="1" w:styleId="-3">
    <w:name w:val="插入文本样式-插入总体目标文件"/>
    <w:basedOn w:val="a0"/>
    <w:qFormat/>
    <w:pPr>
      <w:spacing w:line="500" w:lineRule="exact"/>
      <w:ind w:firstLine="560"/>
    </w:pPr>
    <w:rPr>
      <w:rFonts w:eastAsia="方正仿宋_GBK"/>
      <w:sz w:val="28"/>
    </w:rPr>
  </w:style>
  <w:style w:type="paragraph" w:customStyle="1" w:styleId="-4">
    <w:name w:val="插入文本样式-插入职责分类绩效目标文件"/>
    <w:basedOn w:val="a0"/>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0"/>
    <w:qFormat/>
    <w:pPr>
      <w:spacing w:line="500" w:lineRule="exact"/>
      <w:ind w:firstLine="560"/>
    </w:pPr>
    <w:rPr>
      <w:rFonts w:eastAsia="方正仿宋_GBK"/>
      <w:sz w:val="28"/>
    </w:rPr>
  </w:style>
  <w:style w:type="paragraph" w:customStyle="1" w:styleId="230">
    <w:name w:val="单元格样式23"/>
    <w:basedOn w:val="a0"/>
    <w:qFormat/>
    <w:pPr>
      <w:jc w:val="right"/>
    </w:pPr>
    <w:rPr>
      <w:rFonts w:ascii="方正书宋_GBK" w:eastAsia="方正书宋_GBK" w:hAnsi="方正书宋_GBK" w:cs="方正书宋_GBK"/>
    </w:rPr>
  </w:style>
  <w:style w:type="character" w:customStyle="1" w:styleId="Char0">
    <w:name w:val="页眉 Char"/>
    <w:basedOn w:val="a1"/>
    <w:link w:val="a5"/>
    <w:uiPriority w:val="99"/>
    <w:rPr>
      <w:rFonts w:eastAsia="Times New Roman"/>
      <w:sz w:val="18"/>
      <w:szCs w:val="18"/>
      <w:lang w:eastAsia="uk-UA"/>
    </w:rPr>
  </w:style>
  <w:style w:type="character" w:customStyle="1" w:styleId="Char">
    <w:name w:val="页脚 Char"/>
    <w:basedOn w:val="a1"/>
    <w:link w:val="a4"/>
    <w:uiPriority w:val="99"/>
    <w:rPr>
      <w:rFonts w:eastAsia="Times New Roman"/>
      <w:sz w:val="18"/>
      <w:szCs w:val="18"/>
      <w:lang w:eastAsia="uk-UA"/>
    </w:rPr>
  </w:style>
  <w:style w:type="paragraph" w:customStyle="1" w:styleId="-6">
    <w:name w:val="插入文本样式-插入预算公开单位财政拨款三公经费预算情况及增减变化原因文件"/>
    <w:basedOn w:val="a0"/>
    <w:qFormat/>
    <w:pPr>
      <w:spacing w:line="500" w:lineRule="exact"/>
      <w:ind w:firstLine="560"/>
    </w:pPr>
    <w:rPr>
      <w:rFonts w:eastAsia="方正仿宋_GBK"/>
      <w:sz w:val="28"/>
    </w:rPr>
  </w:style>
  <w:style w:type="character" w:customStyle="1" w:styleId="1Char">
    <w:name w:val="标题 1 Char"/>
    <w:basedOn w:val="a1"/>
    <w:link w:val="1"/>
    <w:rsid w:val="00CD471C"/>
    <w:rPr>
      <w:rFonts w:eastAsia="宋体"/>
      <w:b/>
      <w:bCs/>
      <w:kern w:val="44"/>
      <w:sz w:val="44"/>
    </w:rPr>
  </w:style>
  <w:style w:type="character" w:customStyle="1" w:styleId="2Char">
    <w:name w:val="标题 2 Char"/>
    <w:basedOn w:val="a1"/>
    <w:link w:val="2"/>
    <w:rsid w:val="00CD471C"/>
    <w:rPr>
      <w:rFonts w:ascii="Arial" w:eastAsia="黑体" w:hAnsi="Arial"/>
      <w:b/>
      <w:kern w:val="2"/>
      <w:sz w:val="32"/>
    </w:rPr>
  </w:style>
  <w:style w:type="character" w:customStyle="1" w:styleId="3Char">
    <w:name w:val="标题 3 Char"/>
    <w:basedOn w:val="a1"/>
    <w:link w:val="3"/>
    <w:rsid w:val="00CD471C"/>
    <w:rPr>
      <w:rFonts w:eastAsia="宋体"/>
      <w:b/>
      <w:kern w:val="2"/>
      <w:sz w:val="32"/>
    </w:rPr>
  </w:style>
  <w:style w:type="character" w:styleId="a7">
    <w:name w:val="footnote reference"/>
    <w:basedOn w:val="a1"/>
    <w:rsid w:val="00CD471C"/>
    <w:rPr>
      <w:vertAlign w:val="superscript"/>
    </w:rPr>
  </w:style>
  <w:style w:type="character" w:styleId="a8">
    <w:name w:val="page number"/>
    <w:basedOn w:val="a1"/>
    <w:rsid w:val="00CD471C"/>
  </w:style>
  <w:style w:type="character" w:customStyle="1" w:styleId="font21">
    <w:name w:val="font21"/>
    <w:basedOn w:val="a1"/>
    <w:rsid w:val="00CD471C"/>
    <w:rPr>
      <w:rFonts w:ascii="宋体" w:eastAsia="宋体" w:cs="宋体"/>
      <w:color w:val="000000"/>
      <w:sz w:val="20"/>
      <w:szCs w:val="20"/>
      <w:u w:val="none"/>
      <w:lang w:bidi="ar-SA"/>
    </w:rPr>
  </w:style>
  <w:style w:type="character" w:customStyle="1" w:styleId="font31">
    <w:name w:val="font31"/>
    <w:basedOn w:val="a1"/>
    <w:rsid w:val="00CD471C"/>
    <w:rPr>
      <w:rFonts w:ascii="宋体" w:eastAsia="宋体" w:cs="宋体"/>
      <w:color w:val="000000"/>
      <w:sz w:val="20"/>
      <w:szCs w:val="20"/>
      <w:u w:val="none"/>
      <w:lang w:bidi="ar-SA"/>
    </w:rPr>
  </w:style>
  <w:style w:type="paragraph" w:styleId="a">
    <w:name w:val="Date"/>
    <w:basedOn w:val="a0"/>
    <w:next w:val="a0"/>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1"/>
    <w:link w:val="a"/>
    <w:rsid w:val="00CD471C"/>
    <w:rPr>
      <w:rFonts w:eastAsia="宋体"/>
      <w:kern w:val="2"/>
      <w:sz w:val="21"/>
    </w:rPr>
  </w:style>
  <w:style w:type="paragraph" w:styleId="a9">
    <w:name w:val="footnote text"/>
    <w:basedOn w:val="a0"/>
    <w:link w:val="Char2"/>
    <w:rsid w:val="00CD471C"/>
    <w:pPr>
      <w:widowControl w:val="0"/>
      <w:snapToGrid w:val="0"/>
    </w:pPr>
    <w:rPr>
      <w:rFonts w:eastAsia="宋体"/>
      <w:kern w:val="2"/>
      <w:sz w:val="18"/>
      <w:szCs w:val="18"/>
      <w:lang w:eastAsia="zh-CN"/>
    </w:rPr>
  </w:style>
  <w:style w:type="character" w:customStyle="1" w:styleId="Char2">
    <w:name w:val="脚注文本 Char"/>
    <w:basedOn w:val="a1"/>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876</Words>
  <Characters>4994</Characters>
  <Application>Microsoft Office Word</Application>
  <DocSecurity>0</DocSecurity>
  <Lines>41</Lines>
  <Paragraphs>11</Paragraphs>
  <ScaleCrop>false</ScaleCrop>
  <Company>Microsoft</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预算科</cp:lastModifiedBy>
  <cp:revision>3</cp:revision>
  <dcterms:created xsi:type="dcterms:W3CDTF">2024-02-19T16:18:00Z</dcterms:created>
  <dcterms:modified xsi:type="dcterms:W3CDTF">2024-11-15T03:24:00Z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