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bookmarkStart w:id="20" w:name="_GoBack"/>
      <w:bookmarkEnd w:id="20"/>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2"/>
        <w:gridCol w:w="2832"/>
        <w:gridCol w:w="2182"/>
        <w:gridCol w:w="3481"/>
        <w:gridCol w:w="2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5664" w:type="dxa"/>
            <w:gridSpan w:val="2"/>
            <w:tcBorders>
              <w:top w:val="single" w:color="FFFFFF" w:sz="6" w:space="0"/>
              <w:left w:val="single" w:color="FFFFFF" w:sz="6" w:space="0"/>
              <w:right w:val="single" w:color="FFFFFF" w:sz="6" w:space="0"/>
            </w:tcBorders>
            <w:vAlign w:val="center"/>
          </w:tcPr>
          <w:p>
            <w:pPr>
              <w:pStyle w:val="10"/>
            </w:pPr>
            <w:r>
              <w:t>334唐山市丰南区融媒体中心</w:t>
            </w:r>
          </w:p>
        </w:tc>
        <w:tc>
          <w:tcPr>
            <w:tcW w:w="2182" w:type="dxa"/>
            <w:tcBorders>
              <w:top w:val="single" w:color="FFFFFF" w:sz="6" w:space="0"/>
              <w:left w:val="single" w:color="FFFFFF" w:sz="6" w:space="0"/>
              <w:right w:val="single" w:color="FFFFFF" w:sz="6" w:space="0"/>
            </w:tcBorders>
            <w:vAlign w:val="center"/>
          </w:tcPr>
          <w:p>
            <w:pPr>
              <w:pStyle w:val="9"/>
            </w:pPr>
            <w:r>
              <w:t>预算年度：2024</w:t>
            </w:r>
          </w:p>
        </w:tc>
        <w:tc>
          <w:tcPr>
            <w:tcW w:w="63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2832" w:type="dxa"/>
            <w:vMerge w:val="restart"/>
            <w:vAlign w:val="center"/>
          </w:tcPr>
          <w:p>
            <w:pPr>
              <w:pStyle w:val="11"/>
            </w:pPr>
            <w:r>
              <w:t>序号</w:t>
            </w:r>
          </w:p>
        </w:tc>
        <w:tc>
          <w:tcPr>
            <w:tcW w:w="5014" w:type="dxa"/>
            <w:gridSpan w:val="2"/>
            <w:vAlign w:val="center"/>
          </w:tcPr>
          <w:p>
            <w:pPr>
              <w:pStyle w:val="11"/>
            </w:pPr>
            <w:r>
              <w:t>收入</w:t>
            </w:r>
          </w:p>
        </w:tc>
        <w:tc>
          <w:tcPr>
            <w:tcW w:w="6313"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2832" w:type="dxa"/>
            <w:vMerge w:val="continue"/>
          </w:tcPr>
          <w:p/>
        </w:tc>
        <w:tc>
          <w:tcPr>
            <w:tcW w:w="2832" w:type="dxa"/>
            <w:vAlign w:val="center"/>
          </w:tcPr>
          <w:p>
            <w:pPr>
              <w:pStyle w:val="11"/>
            </w:pPr>
            <w:r>
              <w:t>项  目</w:t>
            </w:r>
          </w:p>
        </w:tc>
        <w:tc>
          <w:tcPr>
            <w:tcW w:w="2182" w:type="dxa"/>
            <w:vAlign w:val="center"/>
          </w:tcPr>
          <w:p>
            <w:pPr>
              <w:pStyle w:val="11"/>
            </w:pPr>
            <w:r>
              <w:t>预算数</w:t>
            </w:r>
          </w:p>
        </w:tc>
        <w:tc>
          <w:tcPr>
            <w:tcW w:w="3481" w:type="dxa"/>
            <w:vAlign w:val="center"/>
          </w:tcPr>
          <w:p>
            <w:pPr>
              <w:pStyle w:val="11"/>
            </w:pPr>
            <w:r>
              <w:t>项  目</w:t>
            </w:r>
          </w:p>
        </w:tc>
        <w:tc>
          <w:tcPr>
            <w:tcW w:w="283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2832" w:type="dxa"/>
            <w:vAlign w:val="center"/>
          </w:tcPr>
          <w:p>
            <w:pPr>
              <w:pStyle w:val="11"/>
            </w:pPr>
            <w:r>
              <w:t>栏次</w:t>
            </w:r>
          </w:p>
        </w:tc>
        <w:tc>
          <w:tcPr>
            <w:tcW w:w="2832" w:type="dxa"/>
            <w:vAlign w:val="center"/>
          </w:tcPr>
          <w:p>
            <w:pPr>
              <w:pStyle w:val="11"/>
            </w:pPr>
            <w:r>
              <w:t>1</w:t>
            </w:r>
          </w:p>
        </w:tc>
        <w:tc>
          <w:tcPr>
            <w:tcW w:w="2182" w:type="dxa"/>
            <w:vAlign w:val="center"/>
          </w:tcPr>
          <w:p>
            <w:pPr>
              <w:pStyle w:val="11"/>
            </w:pPr>
            <w:r>
              <w:t>2</w:t>
            </w:r>
          </w:p>
        </w:tc>
        <w:tc>
          <w:tcPr>
            <w:tcW w:w="3481" w:type="dxa"/>
            <w:vAlign w:val="center"/>
          </w:tcPr>
          <w:p>
            <w:pPr>
              <w:pStyle w:val="11"/>
            </w:pPr>
            <w:r>
              <w:t>3</w:t>
            </w:r>
          </w:p>
        </w:tc>
        <w:tc>
          <w:tcPr>
            <w:tcW w:w="283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1</w:t>
            </w:r>
          </w:p>
        </w:tc>
        <w:tc>
          <w:tcPr>
            <w:tcW w:w="2832" w:type="dxa"/>
            <w:vAlign w:val="center"/>
          </w:tcPr>
          <w:p>
            <w:pPr>
              <w:pStyle w:val="13"/>
            </w:pPr>
            <w:r>
              <w:t>一、一般公共预算拨款收入</w:t>
            </w:r>
          </w:p>
        </w:tc>
        <w:tc>
          <w:tcPr>
            <w:tcW w:w="2182" w:type="dxa"/>
            <w:vAlign w:val="center"/>
          </w:tcPr>
          <w:p>
            <w:pPr>
              <w:pStyle w:val="12"/>
            </w:pPr>
            <w:r>
              <w:t>2528.23</w:t>
            </w:r>
          </w:p>
        </w:tc>
        <w:tc>
          <w:tcPr>
            <w:tcW w:w="3481" w:type="dxa"/>
            <w:vAlign w:val="center"/>
          </w:tcPr>
          <w:p>
            <w:pPr>
              <w:pStyle w:val="13"/>
            </w:pPr>
            <w:r>
              <w:t>一、一般公共服务支出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832" w:type="dxa"/>
            <w:vAlign w:val="center"/>
          </w:tcPr>
          <w:p>
            <w:pPr>
              <w:pStyle w:val="14"/>
            </w:pPr>
            <w:r>
              <w:t>2</w:t>
            </w:r>
          </w:p>
        </w:tc>
        <w:tc>
          <w:tcPr>
            <w:tcW w:w="2832" w:type="dxa"/>
            <w:vAlign w:val="center"/>
          </w:tcPr>
          <w:p>
            <w:pPr>
              <w:pStyle w:val="13"/>
            </w:pPr>
            <w:r>
              <w:t>二、政府性基金预算拨款收入</w:t>
            </w:r>
          </w:p>
        </w:tc>
        <w:tc>
          <w:tcPr>
            <w:tcW w:w="2182" w:type="dxa"/>
            <w:vAlign w:val="center"/>
          </w:tcPr>
          <w:p>
            <w:pPr>
              <w:pStyle w:val="12"/>
            </w:pPr>
          </w:p>
        </w:tc>
        <w:tc>
          <w:tcPr>
            <w:tcW w:w="3481" w:type="dxa"/>
            <w:vAlign w:val="center"/>
          </w:tcPr>
          <w:p>
            <w:pPr>
              <w:pStyle w:val="13"/>
            </w:pPr>
            <w:r>
              <w:t>二、外交支出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832" w:type="dxa"/>
            <w:vAlign w:val="center"/>
          </w:tcPr>
          <w:p>
            <w:pPr>
              <w:pStyle w:val="14"/>
            </w:pPr>
            <w:r>
              <w:t>3</w:t>
            </w:r>
          </w:p>
        </w:tc>
        <w:tc>
          <w:tcPr>
            <w:tcW w:w="2832" w:type="dxa"/>
            <w:vAlign w:val="center"/>
          </w:tcPr>
          <w:p>
            <w:pPr>
              <w:pStyle w:val="13"/>
            </w:pPr>
            <w:r>
              <w:t>三、国有资本经营预算拨款收入</w:t>
            </w:r>
          </w:p>
        </w:tc>
        <w:tc>
          <w:tcPr>
            <w:tcW w:w="2182" w:type="dxa"/>
            <w:vAlign w:val="center"/>
          </w:tcPr>
          <w:p>
            <w:pPr>
              <w:pStyle w:val="12"/>
            </w:pPr>
          </w:p>
        </w:tc>
        <w:tc>
          <w:tcPr>
            <w:tcW w:w="3481" w:type="dxa"/>
            <w:vAlign w:val="center"/>
          </w:tcPr>
          <w:p>
            <w:pPr>
              <w:pStyle w:val="13"/>
            </w:pPr>
            <w:r>
              <w:t>三、国防支出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4</w:t>
            </w:r>
          </w:p>
        </w:tc>
        <w:tc>
          <w:tcPr>
            <w:tcW w:w="2832" w:type="dxa"/>
            <w:vAlign w:val="center"/>
          </w:tcPr>
          <w:p>
            <w:pPr>
              <w:pStyle w:val="13"/>
            </w:pPr>
            <w:r>
              <w:t>四、财政专户管理资金收入</w:t>
            </w:r>
          </w:p>
        </w:tc>
        <w:tc>
          <w:tcPr>
            <w:tcW w:w="2182" w:type="dxa"/>
            <w:vAlign w:val="center"/>
          </w:tcPr>
          <w:p>
            <w:pPr>
              <w:pStyle w:val="12"/>
            </w:pPr>
          </w:p>
        </w:tc>
        <w:tc>
          <w:tcPr>
            <w:tcW w:w="3481" w:type="dxa"/>
            <w:vAlign w:val="center"/>
          </w:tcPr>
          <w:p>
            <w:pPr>
              <w:pStyle w:val="13"/>
            </w:pPr>
            <w:r>
              <w:t>四、公共安全支出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5</w:t>
            </w:r>
          </w:p>
        </w:tc>
        <w:tc>
          <w:tcPr>
            <w:tcW w:w="2832" w:type="dxa"/>
            <w:vAlign w:val="center"/>
          </w:tcPr>
          <w:p>
            <w:pPr>
              <w:pStyle w:val="13"/>
            </w:pPr>
            <w:r>
              <w:t>五、单位资金</w:t>
            </w:r>
          </w:p>
        </w:tc>
        <w:tc>
          <w:tcPr>
            <w:tcW w:w="2182" w:type="dxa"/>
            <w:vAlign w:val="center"/>
          </w:tcPr>
          <w:p>
            <w:pPr>
              <w:pStyle w:val="12"/>
            </w:pPr>
          </w:p>
        </w:tc>
        <w:tc>
          <w:tcPr>
            <w:tcW w:w="3481" w:type="dxa"/>
            <w:vAlign w:val="center"/>
          </w:tcPr>
          <w:p>
            <w:pPr>
              <w:pStyle w:val="13"/>
            </w:pPr>
            <w:r>
              <w:t>五、教育支出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6</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六、科学技术支出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7</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七、文化旅游体育与传媒支出</w:t>
            </w:r>
          </w:p>
        </w:tc>
        <w:tc>
          <w:tcPr>
            <w:tcW w:w="2832" w:type="dxa"/>
            <w:vAlign w:val="center"/>
          </w:tcPr>
          <w:p>
            <w:pPr>
              <w:pStyle w:val="12"/>
            </w:pPr>
            <w:r>
              <w:t>2522.93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8</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八、社会保障和就业支出</w:t>
            </w:r>
          </w:p>
        </w:tc>
        <w:tc>
          <w:tcPr>
            <w:tcW w:w="2832" w:type="dxa"/>
            <w:vAlign w:val="center"/>
          </w:tcPr>
          <w:p>
            <w:pPr>
              <w:pStyle w:val="12"/>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9</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九、社会保险基金支出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10</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十、卫生健康支出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11</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十一、节能环保支出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12</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十二、城乡社区支出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13</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十三、农林水支出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14</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十四、交通运输支出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15</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十五、资源勘探工业信息等支出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16</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十六、商业服务业等支出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17</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十七、金融支出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18</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十八、援助其他地区支出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19</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十九、自然资源海洋气象等支出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20</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二十、住房保障支出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21</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二十一、粮油物资储备支出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22</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二十二、国有资本经营预算支出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23</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二十三、灾害防治及应急管理支出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24</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二十四、预备费</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25</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二十五、其他支出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26</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二十六、转移性支出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27</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二十七、债务还本支出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28</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二十八、债务付息支出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29</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二十九、债务发行费用支出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2832" w:type="dxa"/>
            <w:vAlign w:val="center"/>
          </w:tcPr>
          <w:p>
            <w:pPr>
              <w:pStyle w:val="14"/>
            </w:pPr>
            <w:r>
              <w:t>30</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三十、抗疫特别国债安排的支出</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31</w:t>
            </w:r>
          </w:p>
        </w:tc>
        <w:tc>
          <w:tcPr>
            <w:tcW w:w="2832" w:type="dxa"/>
            <w:vAlign w:val="center"/>
          </w:tcPr>
          <w:p>
            <w:pPr>
              <w:pStyle w:val="13"/>
            </w:pPr>
          </w:p>
        </w:tc>
        <w:tc>
          <w:tcPr>
            <w:tcW w:w="2182" w:type="dxa"/>
            <w:vAlign w:val="center"/>
          </w:tcPr>
          <w:p>
            <w:pPr>
              <w:pStyle w:val="12"/>
            </w:pPr>
          </w:p>
        </w:tc>
        <w:tc>
          <w:tcPr>
            <w:tcW w:w="3481" w:type="dxa"/>
            <w:vAlign w:val="center"/>
          </w:tcPr>
          <w:p>
            <w:pPr>
              <w:pStyle w:val="13"/>
            </w:pPr>
            <w:r>
              <w:t>三十一、人行科目</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32</w:t>
            </w:r>
          </w:p>
        </w:tc>
        <w:tc>
          <w:tcPr>
            <w:tcW w:w="2832" w:type="dxa"/>
            <w:vAlign w:val="center"/>
          </w:tcPr>
          <w:p>
            <w:pPr>
              <w:pStyle w:val="15"/>
            </w:pPr>
            <w:r>
              <w:t>本年收入合计</w:t>
            </w:r>
          </w:p>
        </w:tc>
        <w:tc>
          <w:tcPr>
            <w:tcW w:w="2182" w:type="dxa"/>
            <w:vAlign w:val="center"/>
          </w:tcPr>
          <w:p>
            <w:pPr>
              <w:pStyle w:val="16"/>
            </w:pPr>
            <w:r>
              <w:t>2528.23</w:t>
            </w:r>
          </w:p>
        </w:tc>
        <w:tc>
          <w:tcPr>
            <w:tcW w:w="3481" w:type="dxa"/>
            <w:vAlign w:val="center"/>
          </w:tcPr>
          <w:p>
            <w:pPr>
              <w:pStyle w:val="15"/>
            </w:pPr>
            <w:r>
              <w:t>本年支出合计</w:t>
            </w:r>
          </w:p>
        </w:tc>
        <w:tc>
          <w:tcPr>
            <w:tcW w:w="2832" w:type="dxa"/>
            <w:vAlign w:val="center"/>
          </w:tcPr>
          <w:p>
            <w:pPr>
              <w:pStyle w:val="16"/>
            </w:pPr>
            <w:r>
              <w:t>2528.23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832" w:type="dxa"/>
            <w:vAlign w:val="center"/>
          </w:tcPr>
          <w:p>
            <w:pPr>
              <w:pStyle w:val="14"/>
            </w:pPr>
            <w:r>
              <w:t>33</w:t>
            </w:r>
          </w:p>
        </w:tc>
        <w:tc>
          <w:tcPr>
            <w:tcW w:w="2832" w:type="dxa"/>
            <w:vAlign w:val="center"/>
          </w:tcPr>
          <w:p>
            <w:pPr>
              <w:pStyle w:val="13"/>
            </w:pPr>
            <w:r>
              <w:t>上年结转结余</w:t>
            </w:r>
          </w:p>
        </w:tc>
        <w:tc>
          <w:tcPr>
            <w:tcW w:w="2182" w:type="dxa"/>
            <w:vAlign w:val="center"/>
          </w:tcPr>
          <w:p>
            <w:pPr>
              <w:pStyle w:val="12"/>
            </w:pPr>
          </w:p>
        </w:tc>
        <w:tc>
          <w:tcPr>
            <w:tcW w:w="3481" w:type="dxa"/>
            <w:vAlign w:val="center"/>
          </w:tcPr>
          <w:p>
            <w:pPr>
              <w:pStyle w:val="13"/>
            </w:pPr>
            <w:r>
              <w:t>年终结转结余</w:t>
            </w:r>
          </w:p>
        </w:tc>
        <w:tc>
          <w:tcPr>
            <w:tcW w:w="28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2832" w:type="dxa"/>
            <w:vAlign w:val="center"/>
          </w:tcPr>
          <w:p>
            <w:pPr>
              <w:pStyle w:val="14"/>
            </w:pPr>
            <w:r>
              <w:t>34</w:t>
            </w:r>
          </w:p>
        </w:tc>
        <w:tc>
          <w:tcPr>
            <w:tcW w:w="2832" w:type="dxa"/>
            <w:vAlign w:val="center"/>
          </w:tcPr>
          <w:p>
            <w:pPr>
              <w:pStyle w:val="15"/>
            </w:pPr>
            <w:r>
              <w:t>收入总计</w:t>
            </w:r>
          </w:p>
        </w:tc>
        <w:tc>
          <w:tcPr>
            <w:tcW w:w="2182" w:type="dxa"/>
            <w:vAlign w:val="center"/>
          </w:tcPr>
          <w:p>
            <w:pPr>
              <w:pStyle w:val="16"/>
            </w:pPr>
            <w:r>
              <w:t>2528.23</w:t>
            </w:r>
          </w:p>
        </w:tc>
        <w:tc>
          <w:tcPr>
            <w:tcW w:w="3481" w:type="dxa"/>
            <w:vAlign w:val="center"/>
          </w:tcPr>
          <w:p>
            <w:pPr>
              <w:pStyle w:val="15"/>
            </w:pPr>
            <w:r>
              <w:t>支出总计</w:t>
            </w:r>
          </w:p>
        </w:tc>
        <w:tc>
          <w:tcPr>
            <w:tcW w:w="2832" w:type="dxa"/>
            <w:vAlign w:val="center"/>
          </w:tcPr>
          <w:p>
            <w:pPr>
              <w:pStyle w:val="16"/>
            </w:pPr>
            <w:r>
              <w:t>2528.23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9"/>
        <w:gridCol w:w="1069"/>
        <w:gridCol w:w="1071"/>
        <w:gridCol w:w="1069"/>
        <w:gridCol w:w="1076"/>
        <w:gridCol w:w="1069"/>
        <w:gridCol w:w="1069"/>
        <w:gridCol w:w="1073"/>
        <w:gridCol w:w="1069"/>
        <w:gridCol w:w="1069"/>
        <w:gridCol w:w="1069"/>
        <w:gridCol w:w="1073"/>
        <w:gridCol w:w="1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5354" w:type="dxa"/>
            <w:gridSpan w:val="5"/>
            <w:tcBorders>
              <w:top w:val="single" w:color="FFFFFF" w:sz="6" w:space="0"/>
              <w:left w:val="single" w:color="FFFFFF" w:sz="6" w:space="0"/>
              <w:right w:val="single" w:color="FFFFFF" w:sz="6" w:space="0"/>
            </w:tcBorders>
            <w:vAlign w:val="center"/>
          </w:tcPr>
          <w:p>
            <w:pPr>
              <w:pStyle w:val="10"/>
            </w:pPr>
            <w:r>
              <w:t>334唐山市丰南区融媒体中心</w:t>
            </w:r>
          </w:p>
        </w:tc>
        <w:tc>
          <w:tcPr>
            <w:tcW w:w="321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35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069" w:type="dxa"/>
            <w:vMerge w:val="restart"/>
            <w:vAlign w:val="center"/>
          </w:tcPr>
          <w:p>
            <w:pPr>
              <w:pStyle w:val="11"/>
            </w:pPr>
            <w:r>
              <w:t>序号</w:t>
            </w:r>
          </w:p>
        </w:tc>
        <w:tc>
          <w:tcPr>
            <w:tcW w:w="2140" w:type="dxa"/>
            <w:gridSpan w:val="2"/>
            <w:vAlign w:val="center"/>
          </w:tcPr>
          <w:p>
            <w:pPr>
              <w:pStyle w:val="11"/>
            </w:pPr>
            <w:r>
              <w:t>功能分类科目</w:t>
            </w:r>
          </w:p>
        </w:tc>
        <w:tc>
          <w:tcPr>
            <w:tcW w:w="1069" w:type="dxa"/>
            <w:vMerge w:val="restart"/>
            <w:vAlign w:val="center"/>
          </w:tcPr>
          <w:p>
            <w:pPr>
              <w:pStyle w:val="11"/>
            </w:pPr>
            <w:r>
              <w:t>合计</w:t>
            </w:r>
          </w:p>
        </w:tc>
        <w:tc>
          <w:tcPr>
            <w:tcW w:w="8567" w:type="dxa"/>
            <w:gridSpan w:val="8"/>
            <w:vAlign w:val="center"/>
          </w:tcPr>
          <w:p>
            <w:pPr>
              <w:pStyle w:val="11"/>
            </w:pPr>
            <w:r>
              <w:t>本年收入</w:t>
            </w:r>
          </w:p>
        </w:tc>
        <w:tc>
          <w:tcPr>
            <w:tcW w:w="107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1" w:hRule="atLeast"/>
          <w:tblHeader/>
          <w:jc w:val="center"/>
        </w:trPr>
        <w:tc>
          <w:tcPr>
            <w:tcW w:w="1069" w:type="dxa"/>
            <w:vMerge w:val="continue"/>
          </w:tcPr>
          <w:p/>
        </w:tc>
        <w:tc>
          <w:tcPr>
            <w:tcW w:w="1069" w:type="dxa"/>
            <w:vAlign w:val="center"/>
          </w:tcPr>
          <w:p>
            <w:pPr>
              <w:pStyle w:val="11"/>
            </w:pPr>
            <w:r>
              <w:t>科目    编码</w:t>
            </w:r>
          </w:p>
        </w:tc>
        <w:tc>
          <w:tcPr>
            <w:tcW w:w="1071" w:type="dxa"/>
            <w:vAlign w:val="center"/>
          </w:tcPr>
          <w:p>
            <w:pPr>
              <w:pStyle w:val="11"/>
            </w:pPr>
            <w:r>
              <w:t>科目名称</w:t>
            </w:r>
          </w:p>
        </w:tc>
        <w:tc>
          <w:tcPr>
            <w:tcW w:w="1069" w:type="dxa"/>
            <w:vMerge w:val="continue"/>
          </w:tcPr>
          <w:p/>
        </w:tc>
        <w:tc>
          <w:tcPr>
            <w:tcW w:w="1076" w:type="dxa"/>
            <w:vAlign w:val="center"/>
          </w:tcPr>
          <w:p>
            <w:pPr>
              <w:pStyle w:val="11"/>
            </w:pPr>
            <w:r>
              <w:t>小计</w:t>
            </w:r>
          </w:p>
        </w:tc>
        <w:tc>
          <w:tcPr>
            <w:tcW w:w="1069" w:type="dxa"/>
            <w:vAlign w:val="center"/>
          </w:tcPr>
          <w:p>
            <w:pPr>
              <w:pStyle w:val="11"/>
            </w:pPr>
            <w:r>
              <w:t>财政拨款 收入</w:t>
            </w:r>
          </w:p>
        </w:tc>
        <w:tc>
          <w:tcPr>
            <w:tcW w:w="1069" w:type="dxa"/>
            <w:vAlign w:val="center"/>
          </w:tcPr>
          <w:p>
            <w:pPr>
              <w:pStyle w:val="11"/>
            </w:pPr>
            <w:r>
              <w:t>财政专户 收入</w:t>
            </w:r>
          </w:p>
        </w:tc>
        <w:tc>
          <w:tcPr>
            <w:tcW w:w="1073" w:type="dxa"/>
            <w:vAlign w:val="center"/>
          </w:tcPr>
          <w:p>
            <w:pPr>
              <w:pStyle w:val="11"/>
            </w:pPr>
            <w:r>
              <w:t>事业收入</w:t>
            </w:r>
          </w:p>
        </w:tc>
        <w:tc>
          <w:tcPr>
            <w:tcW w:w="1069" w:type="dxa"/>
            <w:vAlign w:val="center"/>
          </w:tcPr>
          <w:p>
            <w:pPr>
              <w:pStyle w:val="11"/>
            </w:pPr>
            <w:r>
              <w:t>经营收入</w:t>
            </w:r>
          </w:p>
        </w:tc>
        <w:tc>
          <w:tcPr>
            <w:tcW w:w="1069" w:type="dxa"/>
            <w:vAlign w:val="center"/>
          </w:tcPr>
          <w:p>
            <w:pPr>
              <w:pStyle w:val="11"/>
            </w:pPr>
            <w:r>
              <w:t>上级补助收入</w:t>
            </w:r>
          </w:p>
        </w:tc>
        <w:tc>
          <w:tcPr>
            <w:tcW w:w="1069" w:type="dxa"/>
            <w:vAlign w:val="center"/>
          </w:tcPr>
          <w:p>
            <w:pPr>
              <w:pStyle w:val="11"/>
            </w:pPr>
            <w:r>
              <w:t>附属单位上缴收入</w:t>
            </w:r>
          </w:p>
        </w:tc>
        <w:tc>
          <w:tcPr>
            <w:tcW w:w="1073" w:type="dxa"/>
            <w:vAlign w:val="center"/>
          </w:tcPr>
          <w:p>
            <w:pPr>
              <w:pStyle w:val="11"/>
            </w:pPr>
            <w:r>
              <w:t>其他收入</w:t>
            </w:r>
          </w:p>
        </w:tc>
        <w:tc>
          <w:tcPr>
            <w:tcW w:w="10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069" w:type="dxa"/>
            <w:vAlign w:val="center"/>
          </w:tcPr>
          <w:p>
            <w:pPr>
              <w:pStyle w:val="11"/>
            </w:pPr>
            <w:r>
              <w:t>栏次</w:t>
            </w:r>
          </w:p>
        </w:tc>
        <w:tc>
          <w:tcPr>
            <w:tcW w:w="1069" w:type="dxa"/>
            <w:vAlign w:val="center"/>
          </w:tcPr>
          <w:p>
            <w:pPr>
              <w:pStyle w:val="11"/>
            </w:pPr>
            <w:r>
              <w:t>1</w:t>
            </w:r>
          </w:p>
        </w:tc>
        <w:tc>
          <w:tcPr>
            <w:tcW w:w="1071" w:type="dxa"/>
            <w:vAlign w:val="center"/>
          </w:tcPr>
          <w:p>
            <w:pPr>
              <w:pStyle w:val="11"/>
            </w:pPr>
            <w:r>
              <w:t>2</w:t>
            </w:r>
          </w:p>
        </w:tc>
        <w:tc>
          <w:tcPr>
            <w:tcW w:w="1069" w:type="dxa"/>
            <w:vAlign w:val="center"/>
          </w:tcPr>
          <w:p>
            <w:pPr>
              <w:pStyle w:val="11"/>
            </w:pPr>
            <w:r>
              <w:t>3</w:t>
            </w:r>
          </w:p>
        </w:tc>
        <w:tc>
          <w:tcPr>
            <w:tcW w:w="1076" w:type="dxa"/>
            <w:vAlign w:val="center"/>
          </w:tcPr>
          <w:p>
            <w:pPr>
              <w:pStyle w:val="11"/>
            </w:pPr>
            <w:r>
              <w:t>4</w:t>
            </w:r>
          </w:p>
        </w:tc>
        <w:tc>
          <w:tcPr>
            <w:tcW w:w="1069" w:type="dxa"/>
            <w:vAlign w:val="center"/>
          </w:tcPr>
          <w:p>
            <w:pPr>
              <w:pStyle w:val="11"/>
            </w:pPr>
            <w:r>
              <w:t>5</w:t>
            </w:r>
          </w:p>
        </w:tc>
        <w:tc>
          <w:tcPr>
            <w:tcW w:w="1069" w:type="dxa"/>
            <w:vAlign w:val="center"/>
          </w:tcPr>
          <w:p>
            <w:pPr>
              <w:pStyle w:val="11"/>
            </w:pPr>
            <w:r>
              <w:t>6</w:t>
            </w:r>
          </w:p>
        </w:tc>
        <w:tc>
          <w:tcPr>
            <w:tcW w:w="1073" w:type="dxa"/>
            <w:vAlign w:val="center"/>
          </w:tcPr>
          <w:p>
            <w:pPr>
              <w:pStyle w:val="11"/>
            </w:pPr>
            <w:r>
              <w:t>7</w:t>
            </w:r>
          </w:p>
        </w:tc>
        <w:tc>
          <w:tcPr>
            <w:tcW w:w="1069" w:type="dxa"/>
            <w:vAlign w:val="center"/>
          </w:tcPr>
          <w:p>
            <w:pPr>
              <w:pStyle w:val="11"/>
            </w:pPr>
            <w:r>
              <w:t>8</w:t>
            </w:r>
          </w:p>
        </w:tc>
        <w:tc>
          <w:tcPr>
            <w:tcW w:w="1069" w:type="dxa"/>
            <w:vAlign w:val="center"/>
          </w:tcPr>
          <w:p>
            <w:pPr>
              <w:pStyle w:val="11"/>
            </w:pPr>
            <w:r>
              <w:t>9</w:t>
            </w:r>
          </w:p>
        </w:tc>
        <w:tc>
          <w:tcPr>
            <w:tcW w:w="1069" w:type="dxa"/>
            <w:vAlign w:val="center"/>
          </w:tcPr>
          <w:p>
            <w:pPr>
              <w:pStyle w:val="11"/>
            </w:pPr>
            <w:r>
              <w:t>10</w:t>
            </w:r>
          </w:p>
        </w:tc>
        <w:tc>
          <w:tcPr>
            <w:tcW w:w="1073" w:type="dxa"/>
            <w:vAlign w:val="center"/>
          </w:tcPr>
          <w:p>
            <w:pPr>
              <w:pStyle w:val="11"/>
            </w:pPr>
            <w:r>
              <w:t>11</w:t>
            </w:r>
          </w:p>
        </w:tc>
        <w:tc>
          <w:tcPr>
            <w:tcW w:w="107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069" w:type="dxa"/>
            <w:vAlign w:val="center"/>
          </w:tcPr>
          <w:p>
            <w:pPr>
              <w:pStyle w:val="14"/>
            </w:pPr>
            <w:r>
              <w:t>1</w:t>
            </w:r>
          </w:p>
        </w:tc>
        <w:tc>
          <w:tcPr>
            <w:tcW w:w="1069" w:type="dxa"/>
            <w:vAlign w:val="center"/>
          </w:tcPr>
          <w:p>
            <w:pPr>
              <w:pStyle w:val="17"/>
            </w:pPr>
          </w:p>
        </w:tc>
        <w:tc>
          <w:tcPr>
            <w:tcW w:w="1071" w:type="dxa"/>
            <w:vAlign w:val="center"/>
          </w:tcPr>
          <w:p>
            <w:pPr>
              <w:pStyle w:val="15"/>
            </w:pPr>
            <w:r>
              <w:t>合计</w:t>
            </w:r>
          </w:p>
        </w:tc>
        <w:tc>
          <w:tcPr>
            <w:tcW w:w="1069" w:type="dxa"/>
            <w:vAlign w:val="center"/>
          </w:tcPr>
          <w:p>
            <w:pPr>
              <w:pStyle w:val="16"/>
            </w:pPr>
            <w:r>
              <w:t>2528.23</w:t>
            </w:r>
          </w:p>
        </w:tc>
        <w:tc>
          <w:tcPr>
            <w:tcW w:w="1076" w:type="dxa"/>
            <w:vAlign w:val="center"/>
          </w:tcPr>
          <w:p>
            <w:pPr>
              <w:pStyle w:val="16"/>
            </w:pPr>
            <w:r>
              <w:t>2528.23</w:t>
            </w:r>
          </w:p>
        </w:tc>
        <w:tc>
          <w:tcPr>
            <w:tcW w:w="1069" w:type="dxa"/>
            <w:vAlign w:val="center"/>
          </w:tcPr>
          <w:p>
            <w:pPr>
              <w:pStyle w:val="16"/>
            </w:pPr>
            <w:r>
              <w:t>2528.23</w:t>
            </w:r>
          </w:p>
        </w:tc>
        <w:tc>
          <w:tcPr>
            <w:tcW w:w="1069" w:type="dxa"/>
            <w:vAlign w:val="center"/>
          </w:tcPr>
          <w:p>
            <w:pPr>
              <w:pStyle w:val="16"/>
            </w:pPr>
          </w:p>
        </w:tc>
        <w:tc>
          <w:tcPr>
            <w:tcW w:w="1073" w:type="dxa"/>
            <w:vAlign w:val="center"/>
          </w:tcPr>
          <w:p>
            <w:pPr>
              <w:pStyle w:val="16"/>
            </w:pPr>
          </w:p>
        </w:tc>
        <w:tc>
          <w:tcPr>
            <w:tcW w:w="1069" w:type="dxa"/>
            <w:vAlign w:val="center"/>
          </w:tcPr>
          <w:p>
            <w:pPr>
              <w:pStyle w:val="16"/>
            </w:pPr>
          </w:p>
        </w:tc>
        <w:tc>
          <w:tcPr>
            <w:tcW w:w="1069" w:type="dxa"/>
            <w:vAlign w:val="center"/>
          </w:tcPr>
          <w:p>
            <w:pPr>
              <w:pStyle w:val="16"/>
            </w:pPr>
          </w:p>
        </w:tc>
        <w:tc>
          <w:tcPr>
            <w:tcW w:w="1069" w:type="dxa"/>
            <w:vAlign w:val="center"/>
          </w:tcPr>
          <w:p>
            <w:pPr>
              <w:pStyle w:val="16"/>
            </w:pPr>
          </w:p>
        </w:tc>
        <w:tc>
          <w:tcPr>
            <w:tcW w:w="1073" w:type="dxa"/>
            <w:vAlign w:val="center"/>
          </w:tcPr>
          <w:p>
            <w:pPr>
              <w:pStyle w:val="16"/>
            </w:pPr>
          </w:p>
        </w:tc>
        <w:tc>
          <w:tcPr>
            <w:tcW w:w="10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4" w:hRule="atLeast"/>
          <w:jc w:val="center"/>
        </w:trPr>
        <w:tc>
          <w:tcPr>
            <w:tcW w:w="1069" w:type="dxa"/>
            <w:vAlign w:val="center"/>
          </w:tcPr>
          <w:p>
            <w:pPr>
              <w:pStyle w:val="14"/>
            </w:pPr>
            <w:r>
              <w:t>2</w:t>
            </w:r>
          </w:p>
        </w:tc>
        <w:tc>
          <w:tcPr>
            <w:tcW w:w="1069" w:type="dxa"/>
            <w:vAlign w:val="center"/>
          </w:tcPr>
          <w:p>
            <w:pPr>
              <w:pStyle w:val="13"/>
            </w:pPr>
            <w:r>
              <w:t>207</w:t>
            </w:r>
          </w:p>
        </w:tc>
        <w:tc>
          <w:tcPr>
            <w:tcW w:w="1071" w:type="dxa"/>
            <w:vAlign w:val="center"/>
          </w:tcPr>
          <w:p>
            <w:pPr>
              <w:pStyle w:val="13"/>
            </w:pPr>
            <w:r>
              <w:t>文化旅游体育与传媒支出</w:t>
            </w:r>
          </w:p>
        </w:tc>
        <w:tc>
          <w:tcPr>
            <w:tcW w:w="1069" w:type="dxa"/>
            <w:vAlign w:val="center"/>
          </w:tcPr>
          <w:p>
            <w:pPr>
              <w:pStyle w:val="12"/>
            </w:pPr>
            <w:r>
              <w:t>2522.93</w:t>
            </w:r>
          </w:p>
        </w:tc>
        <w:tc>
          <w:tcPr>
            <w:tcW w:w="1076" w:type="dxa"/>
            <w:vAlign w:val="center"/>
          </w:tcPr>
          <w:p>
            <w:pPr>
              <w:pStyle w:val="12"/>
            </w:pPr>
            <w:r>
              <w:t>2522.93</w:t>
            </w:r>
          </w:p>
        </w:tc>
        <w:tc>
          <w:tcPr>
            <w:tcW w:w="1069" w:type="dxa"/>
            <w:vAlign w:val="center"/>
          </w:tcPr>
          <w:p>
            <w:pPr>
              <w:pStyle w:val="12"/>
            </w:pPr>
            <w:r>
              <w:t>2522.93</w:t>
            </w:r>
          </w:p>
        </w:tc>
        <w:tc>
          <w:tcPr>
            <w:tcW w:w="1069" w:type="dxa"/>
            <w:vAlign w:val="center"/>
          </w:tcPr>
          <w:p>
            <w:pPr>
              <w:pStyle w:val="12"/>
            </w:pPr>
          </w:p>
        </w:tc>
        <w:tc>
          <w:tcPr>
            <w:tcW w:w="1073" w:type="dxa"/>
            <w:vAlign w:val="center"/>
          </w:tcPr>
          <w:p>
            <w:pPr>
              <w:pStyle w:val="12"/>
            </w:pPr>
          </w:p>
        </w:tc>
        <w:tc>
          <w:tcPr>
            <w:tcW w:w="1069" w:type="dxa"/>
            <w:vAlign w:val="center"/>
          </w:tcPr>
          <w:p>
            <w:pPr>
              <w:pStyle w:val="12"/>
            </w:pPr>
          </w:p>
        </w:tc>
        <w:tc>
          <w:tcPr>
            <w:tcW w:w="1069" w:type="dxa"/>
            <w:vAlign w:val="center"/>
          </w:tcPr>
          <w:p>
            <w:pPr>
              <w:pStyle w:val="12"/>
            </w:pPr>
          </w:p>
        </w:tc>
        <w:tc>
          <w:tcPr>
            <w:tcW w:w="1069" w:type="dxa"/>
            <w:vAlign w:val="center"/>
          </w:tcPr>
          <w:p>
            <w:pPr>
              <w:pStyle w:val="12"/>
            </w:pPr>
          </w:p>
        </w:tc>
        <w:tc>
          <w:tcPr>
            <w:tcW w:w="1073" w:type="dxa"/>
            <w:vAlign w:val="center"/>
          </w:tcPr>
          <w:p>
            <w:pPr>
              <w:pStyle w:val="12"/>
            </w:pPr>
          </w:p>
        </w:tc>
        <w:tc>
          <w:tcPr>
            <w:tcW w:w="10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069" w:type="dxa"/>
            <w:vAlign w:val="center"/>
          </w:tcPr>
          <w:p>
            <w:pPr>
              <w:pStyle w:val="14"/>
            </w:pPr>
            <w:r>
              <w:t>3</w:t>
            </w:r>
          </w:p>
        </w:tc>
        <w:tc>
          <w:tcPr>
            <w:tcW w:w="1069" w:type="dxa"/>
            <w:vAlign w:val="center"/>
          </w:tcPr>
          <w:p>
            <w:pPr>
              <w:pStyle w:val="13"/>
            </w:pPr>
            <w:r>
              <w:t>20708</w:t>
            </w:r>
          </w:p>
        </w:tc>
        <w:tc>
          <w:tcPr>
            <w:tcW w:w="1071" w:type="dxa"/>
            <w:vAlign w:val="center"/>
          </w:tcPr>
          <w:p>
            <w:pPr>
              <w:pStyle w:val="13"/>
            </w:pPr>
            <w:r>
              <w:t>广播电视</w:t>
            </w:r>
          </w:p>
        </w:tc>
        <w:tc>
          <w:tcPr>
            <w:tcW w:w="1069" w:type="dxa"/>
            <w:vAlign w:val="center"/>
          </w:tcPr>
          <w:p>
            <w:pPr>
              <w:pStyle w:val="12"/>
            </w:pPr>
            <w:r>
              <w:t>2522.93</w:t>
            </w:r>
          </w:p>
        </w:tc>
        <w:tc>
          <w:tcPr>
            <w:tcW w:w="1076" w:type="dxa"/>
            <w:vAlign w:val="center"/>
          </w:tcPr>
          <w:p>
            <w:pPr>
              <w:pStyle w:val="12"/>
            </w:pPr>
            <w:r>
              <w:t>2522.93</w:t>
            </w:r>
          </w:p>
        </w:tc>
        <w:tc>
          <w:tcPr>
            <w:tcW w:w="1069" w:type="dxa"/>
            <w:vAlign w:val="center"/>
          </w:tcPr>
          <w:p>
            <w:pPr>
              <w:pStyle w:val="12"/>
            </w:pPr>
            <w:r>
              <w:t>2522.93</w:t>
            </w:r>
          </w:p>
        </w:tc>
        <w:tc>
          <w:tcPr>
            <w:tcW w:w="1069" w:type="dxa"/>
            <w:vAlign w:val="center"/>
          </w:tcPr>
          <w:p>
            <w:pPr>
              <w:pStyle w:val="12"/>
            </w:pPr>
          </w:p>
        </w:tc>
        <w:tc>
          <w:tcPr>
            <w:tcW w:w="1073" w:type="dxa"/>
            <w:vAlign w:val="center"/>
          </w:tcPr>
          <w:p>
            <w:pPr>
              <w:pStyle w:val="12"/>
            </w:pPr>
          </w:p>
        </w:tc>
        <w:tc>
          <w:tcPr>
            <w:tcW w:w="1069" w:type="dxa"/>
            <w:vAlign w:val="center"/>
          </w:tcPr>
          <w:p>
            <w:pPr>
              <w:pStyle w:val="12"/>
            </w:pPr>
          </w:p>
        </w:tc>
        <w:tc>
          <w:tcPr>
            <w:tcW w:w="1069" w:type="dxa"/>
            <w:vAlign w:val="center"/>
          </w:tcPr>
          <w:p>
            <w:pPr>
              <w:pStyle w:val="12"/>
            </w:pPr>
          </w:p>
        </w:tc>
        <w:tc>
          <w:tcPr>
            <w:tcW w:w="1069" w:type="dxa"/>
            <w:vAlign w:val="center"/>
          </w:tcPr>
          <w:p>
            <w:pPr>
              <w:pStyle w:val="12"/>
            </w:pPr>
          </w:p>
        </w:tc>
        <w:tc>
          <w:tcPr>
            <w:tcW w:w="1073" w:type="dxa"/>
            <w:vAlign w:val="center"/>
          </w:tcPr>
          <w:p>
            <w:pPr>
              <w:pStyle w:val="12"/>
            </w:pPr>
          </w:p>
        </w:tc>
        <w:tc>
          <w:tcPr>
            <w:tcW w:w="10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6" w:hRule="atLeast"/>
          <w:jc w:val="center"/>
        </w:trPr>
        <w:tc>
          <w:tcPr>
            <w:tcW w:w="1069" w:type="dxa"/>
            <w:vAlign w:val="center"/>
          </w:tcPr>
          <w:p>
            <w:pPr>
              <w:pStyle w:val="14"/>
            </w:pPr>
            <w:r>
              <w:t>4</w:t>
            </w:r>
          </w:p>
        </w:tc>
        <w:tc>
          <w:tcPr>
            <w:tcW w:w="1069" w:type="dxa"/>
            <w:vAlign w:val="center"/>
          </w:tcPr>
          <w:p>
            <w:pPr>
              <w:pStyle w:val="13"/>
            </w:pPr>
            <w:r>
              <w:t>2070808</w:t>
            </w:r>
          </w:p>
        </w:tc>
        <w:tc>
          <w:tcPr>
            <w:tcW w:w="1071" w:type="dxa"/>
            <w:vAlign w:val="center"/>
          </w:tcPr>
          <w:p>
            <w:pPr>
              <w:pStyle w:val="13"/>
            </w:pPr>
            <w:r>
              <w:t>广播电视事务</w:t>
            </w:r>
          </w:p>
        </w:tc>
        <w:tc>
          <w:tcPr>
            <w:tcW w:w="1069" w:type="dxa"/>
            <w:vAlign w:val="center"/>
          </w:tcPr>
          <w:p>
            <w:pPr>
              <w:pStyle w:val="12"/>
            </w:pPr>
            <w:r>
              <w:t>2522.93</w:t>
            </w:r>
          </w:p>
        </w:tc>
        <w:tc>
          <w:tcPr>
            <w:tcW w:w="1076" w:type="dxa"/>
            <w:vAlign w:val="center"/>
          </w:tcPr>
          <w:p>
            <w:pPr>
              <w:pStyle w:val="12"/>
            </w:pPr>
            <w:r>
              <w:t>2522.93</w:t>
            </w:r>
          </w:p>
        </w:tc>
        <w:tc>
          <w:tcPr>
            <w:tcW w:w="1069" w:type="dxa"/>
            <w:vAlign w:val="center"/>
          </w:tcPr>
          <w:p>
            <w:pPr>
              <w:pStyle w:val="12"/>
            </w:pPr>
            <w:r>
              <w:t>2522.93</w:t>
            </w:r>
          </w:p>
        </w:tc>
        <w:tc>
          <w:tcPr>
            <w:tcW w:w="1069" w:type="dxa"/>
            <w:vAlign w:val="center"/>
          </w:tcPr>
          <w:p>
            <w:pPr>
              <w:pStyle w:val="12"/>
            </w:pPr>
          </w:p>
        </w:tc>
        <w:tc>
          <w:tcPr>
            <w:tcW w:w="1073" w:type="dxa"/>
            <w:vAlign w:val="center"/>
          </w:tcPr>
          <w:p>
            <w:pPr>
              <w:pStyle w:val="12"/>
            </w:pPr>
          </w:p>
        </w:tc>
        <w:tc>
          <w:tcPr>
            <w:tcW w:w="1069" w:type="dxa"/>
            <w:vAlign w:val="center"/>
          </w:tcPr>
          <w:p>
            <w:pPr>
              <w:pStyle w:val="12"/>
            </w:pPr>
          </w:p>
        </w:tc>
        <w:tc>
          <w:tcPr>
            <w:tcW w:w="1069" w:type="dxa"/>
            <w:vAlign w:val="center"/>
          </w:tcPr>
          <w:p>
            <w:pPr>
              <w:pStyle w:val="12"/>
            </w:pPr>
          </w:p>
        </w:tc>
        <w:tc>
          <w:tcPr>
            <w:tcW w:w="1069" w:type="dxa"/>
            <w:vAlign w:val="center"/>
          </w:tcPr>
          <w:p>
            <w:pPr>
              <w:pStyle w:val="12"/>
            </w:pPr>
          </w:p>
        </w:tc>
        <w:tc>
          <w:tcPr>
            <w:tcW w:w="1073" w:type="dxa"/>
            <w:vAlign w:val="center"/>
          </w:tcPr>
          <w:p>
            <w:pPr>
              <w:pStyle w:val="12"/>
            </w:pPr>
          </w:p>
        </w:tc>
        <w:tc>
          <w:tcPr>
            <w:tcW w:w="10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8" w:hRule="atLeast"/>
          <w:jc w:val="center"/>
        </w:trPr>
        <w:tc>
          <w:tcPr>
            <w:tcW w:w="1069" w:type="dxa"/>
            <w:vAlign w:val="center"/>
          </w:tcPr>
          <w:p>
            <w:pPr>
              <w:pStyle w:val="14"/>
            </w:pPr>
            <w:r>
              <w:t>5</w:t>
            </w:r>
          </w:p>
        </w:tc>
        <w:tc>
          <w:tcPr>
            <w:tcW w:w="1069" w:type="dxa"/>
            <w:vAlign w:val="center"/>
          </w:tcPr>
          <w:p>
            <w:pPr>
              <w:pStyle w:val="13"/>
            </w:pPr>
            <w:r>
              <w:t>208</w:t>
            </w:r>
          </w:p>
        </w:tc>
        <w:tc>
          <w:tcPr>
            <w:tcW w:w="1071" w:type="dxa"/>
            <w:vAlign w:val="center"/>
          </w:tcPr>
          <w:p>
            <w:pPr>
              <w:pStyle w:val="13"/>
            </w:pPr>
            <w:r>
              <w:t>社会保障和就业支出</w:t>
            </w:r>
          </w:p>
        </w:tc>
        <w:tc>
          <w:tcPr>
            <w:tcW w:w="1069" w:type="dxa"/>
            <w:vAlign w:val="center"/>
          </w:tcPr>
          <w:p>
            <w:pPr>
              <w:pStyle w:val="12"/>
            </w:pPr>
            <w:r>
              <w:t>5.30</w:t>
            </w:r>
          </w:p>
        </w:tc>
        <w:tc>
          <w:tcPr>
            <w:tcW w:w="1076" w:type="dxa"/>
            <w:vAlign w:val="center"/>
          </w:tcPr>
          <w:p>
            <w:pPr>
              <w:pStyle w:val="12"/>
            </w:pPr>
            <w:r>
              <w:t>5.30</w:t>
            </w:r>
          </w:p>
        </w:tc>
        <w:tc>
          <w:tcPr>
            <w:tcW w:w="1069" w:type="dxa"/>
            <w:vAlign w:val="center"/>
          </w:tcPr>
          <w:p>
            <w:pPr>
              <w:pStyle w:val="12"/>
            </w:pPr>
            <w:r>
              <w:t>5.30</w:t>
            </w:r>
          </w:p>
        </w:tc>
        <w:tc>
          <w:tcPr>
            <w:tcW w:w="1069" w:type="dxa"/>
            <w:vAlign w:val="center"/>
          </w:tcPr>
          <w:p>
            <w:pPr>
              <w:pStyle w:val="12"/>
            </w:pPr>
          </w:p>
        </w:tc>
        <w:tc>
          <w:tcPr>
            <w:tcW w:w="1073" w:type="dxa"/>
            <w:vAlign w:val="center"/>
          </w:tcPr>
          <w:p>
            <w:pPr>
              <w:pStyle w:val="12"/>
            </w:pPr>
          </w:p>
        </w:tc>
        <w:tc>
          <w:tcPr>
            <w:tcW w:w="1069" w:type="dxa"/>
            <w:vAlign w:val="center"/>
          </w:tcPr>
          <w:p>
            <w:pPr>
              <w:pStyle w:val="12"/>
            </w:pPr>
          </w:p>
        </w:tc>
        <w:tc>
          <w:tcPr>
            <w:tcW w:w="1069" w:type="dxa"/>
            <w:vAlign w:val="center"/>
          </w:tcPr>
          <w:p>
            <w:pPr>
              <w:pStyle w:val="12"/>
            </w:pPr>
          </w:p>
        </w:tc>
        <w:tc>
          <w:tcPr>
            <w:tcW w:w="1069" w:type="dxa"/>
            <w:vAlign w:val="center"/>
          </w:tcPr>
          <w:p>
            <w:pPr>
              <w:pStyle w:val="12"/>
            </w:pPr>
          </w:p>
        </w:tc>
        <w:tc>
          <w:tcPr>
            <w:tcW w:w="1073" w:type="dxa"/>
            <w:vAlign w:val="center"/>
          </w:tcPr>
          <w:p>
            <w:pPr>
              <w:pStyle w:val="12"/>
            </w:pPr>
          </w:p>
        </w:tc>
        <w:tc>
          <w:tcPr>
            <w:tcW w:w="10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1069" w:type="dxa"/>
            <w:vAlign w:val="center"/>
          </w:tcPr>
          <w:p>
            <w:pPr>
              <w:pStyle w:val="14"/>
            </w:pPr>
            <w:r>
              <w:t>6</w:t>
            </w:r>
          </w:p>
        </w:tc>
        <w:tc>
          <w:tcPr>
            <w:tcW w:w="1069" w:type="dxa"/>
            <w:vAlign w:val="center"/>
          </w:tcPr>
          <w:p>
            <w:pPr>
              <w:pStyle w:val="13"/>
            </w:pPr>
            <w:r>
              <w:t>20807</w:t>
            </w:r>
          </w:p>
        </w:tc>
        <w:tc>
          <w:tcPr>
            <w:tcW w:w="1071" w:type="dxa"/>
            <w:vAlign w:val="center"/>
          </w:tcPr>
          <w:p>
            <w:pPr>
              <w:pStyle w:val="13"/>
            </w:pPr>
            <w:r>
              <w:t>就业补助</w:t>
            </w:r>
          </w:p>
        </w:tc>
        <w:tc>
          <w:tcPr>
            <w:tcW w:w="1069" w:type="dxa"/>
            <w:vAlign w:val="center"/>
          </w:tcPr>
          <w:p>
            <w:pPr>
              <w:pStyle w:val="12"/>
            </w:pPr>
            <w:r>
              <w:t>5.30</w:t>
            </w:r>
          </w:p>
        </w:tc>
        <w:tc>
          <w:tcPr>
            <w:tcW w:w="1076" w:type="dxa"/>
            <w:vAlign w:val="center"/>
          </w:tcPr>
          <w:p>
            <w:pPr>
              <w:pStyle w:val="12"/>
            </w:pPr>
            <w:r>
              <w:t>5.30</w:t>
            </w:r>
          </w:p>
        </w:tc>
        <w:tc>
          <w:tcPr>
            <w:tcW w:w="1069" w:type="dxa"/>
            <w:vAlign w:val="center"/>
          </w:tcPr>
          <w:p>
            <w:pPr>
              <w:pStyle w:val="12"/>
            </w:pPr>
            <w:r>
              <w:t>5.30</w:t>
            </w:r>
          </w:p>
        </w:tc>
        <w:tc>
          <w:tcPr>
            <w:tcW w:w="1069" w:type="dxa"/>
            <w:vAlign w:val="center"/>
          </w:tcPr>
          <w:p>
            <w:pPr>
              <w:pStyle w:val="12"/>
            </w:pPr>
          </w:p>
        </w:tc>
        <w:tc>
          <w:tcPr>
            <w:tcW w:w="1073" w:type="dxa"/>
            <w:vAlign w:val="center"/>
          </w:tcPr>
          <w:p>
            <w:pPr>
              <w:pStyle w:val="12"/>
            </w:pPr>
          </w:p>
        </w:tc>
        <w:tc>
          <w:tcPr>
            <w:tcW w:w="1069" w:type="dxa"/>
            <w:vAlign w:val="center"/>
          </w:tcPr>
          <w:p>
            <w:pPr>
              <w:pStyle w:val="12"/>
            </w:pPr>
          </w:p>
        </w:tc>
        <w:tc>
          <w:tcPr>
            <w:tcW w:w="1069" w:type="dxa"/>
            <w:vAlign w:val="center"/>
          </w:tcPr>
          <w:p>
            <w:pPr>
              <w:pStyle w:val="12"/>
            </w:pPr>
          </w:p>
        </w:tc>
        <w:tc>
          <w:tcPr>
            <w:tcW w:w="1069" w:type="dxa"/>
            <w:vAlign w:val="center"/>
          </w:tcPr>
          <w:p>
            <w:pPr>
              <w:pStyle w:val="12"/>
            </w:pPr>
          </w:p>
        </w:tc>
        <w:tc>
          <w:tcPr>
            <w:tcW w:w="1073" w:type="dxa"/>
            <w:vAlign w:val="center"/>
          </w:tcPr>
          <w:p>
            <w:pPr>
              <w:pStyle w:val="12"/>
            </w:pPr>
          </w:p>
        </w:tc>
        <w:tc>
          <w:tcPr>
            <w:tcW w:w="10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5" w:hRule="atLeast"/>
          <w:jc w:val="center"/>
        </w:trPr>
        <w:tc>
          <w:tcPr>
            <w:tcW w:w="1069" w:type="dxa"/>
            <w:vAlign w:val="center"/>
          </w:tcPr>
          <w:p>
            <w:pPr>
              <w:pStyle w:val="14"/>
            </w:pPr>
            <w:r>
              <w:t>7</w:t>
            </w:r>
          </w:p>
        </w:tc>
        <w:tc>
          <w:tcPr>
            <w:tcW w:w="1069" w:type="dxa"/>
            <w:vAlign w:val="center"/>
          </w:tcPr>
          <w:p>
            <w:pPr>
              <w:pStyle w:val="13"/>
            </w:pPr>
            <w:r>
              <w:t>2080711</w:t>
            </w:r>
          </w:p>
        </w:tc>
        <w:tc>
          <w:tcPr>
            <w:tcW w:w="1071" w:type="dxa"/>
            <w:vAlign w:val="center"/>
          </w:tcPr>
          <w:p>
            <w:pPr>
              <w:pStyle w:val="13"/>
            </w:pPr>
            <w:r>
              <w:t>就业见习补贴</w:t>
            </w:r>
          </w:p>
        </w:tc>
        <w:tc>
          <w:tcPr>
            <w:tcW w:w="1069" w:type="dxa"/>
            <w:vAlign w:val="center"/>
          </w:tcPr>
          <w:p>
            <w:pPr>
              <w:pStyle w:val="12"/>
            </w:pPr>
            <w:r>
              <w:t>5.30</w:t>
            </w:r>
          </w:p>
        </w:tc>
        <w:tc>
          <w:tcPr>
            <w:tcW w:w="1076" w:type="dxa"/>
            <w:vAlign w:val="center"/>
          </w:tcPr>
          <w:p>
            <w:pPr>
              <w:pStyle w:val="12"/>
            </w:pPr>
            <w:r>
              <w:t>5.30</w:t>
            </w:r>
          </w:p>
        </w:tc>
        <w:tc>
          <w:tcPr>
            <w:tcW w:w="1069" w:type="dxa"/>
            <w:vAlign w:val="center"/>
          </w:tcPr>
          <w:p>
            <w:pPr>
              <w:pStyle w:val="12"/>
            </w:pPr>
            <w:r>
              <w:t>5.30</w:t>
            </w:r>
          </w:p>
        </w:tc>
        <w:tc>
          <w:tcPr>
            <w:tcW w:w="1069" w:type="dxa"/>
            <w:vAlign w:val="center"/>
          </w:tcPr>
          <w:p>
            <w:pPr>
              <w:pStyle w:val="12"/>
            </w:pPr>
          </w:p>
        </w:tc>
        <w:tc>
          <w:tcPr>
            <w:tcW w:w="1073" w:type="dxa"/>
            <w:vAlign w:val="center"/>
          </w:tcPr>
          <w:p>
            <w:pPr>
              <w:pStyle w:val="12"/>
            </w:pPr>
          </w:p>
        </w:tc>
        <w:tc>
          <w:tcPr>
            <w:tcW w:w="1069" w:type="dxa"/>
            <w:vAlign w:val="center"/>
          </w:tcPr>
          <w:p>
            <w:pPr>
              <w:pStyle w:val="12"/>
            </w:pPr>
          </w:p>
        </w:tc>
        <w:tc>
          <w:tcPr>
            <w:tcW w:w="1069" w:type="dxa"/>
            <w:vAlign w:val="center"/>
          </w:tcPr>
          <w:p>
            <w:pPr>
              <w:pStyle w:val="12"/>
            </w:pPr>
          </w:p>
        </w:tc>
        <w:tc>
          <w:tcPr>
            <w:tcW w:w="1069" w:type="dxa"/>
            <w:vAlign w:val="center"/>
          </w:tcPr>
          <w:p>
            <w:pPr>
              <w:pStyle w:val="12"/>
            </w:pPr>
          </w:p>
        </w:tc>
        <w:tc>
          <w:tcPr>
            <w:tcW w:w="1073" w:type="dxa"/>
            <w:vAlign w:val="center"/>
          </w:tcPr>
          <w:p>
            <w:pPr>
              <w:pStyle w:val="12"/>
            </w:pPr>
          </w:p>
        </w:tc>
        <w:tc>
          <w:tcPr>
            <w:tcW w:w="10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1567"/>
        <w:gridCol w:w="1572"/>
        <w:gridCol w:w="1567"/>
        <w:gridCol w:w="1570"/>
        <w:gridCol w:w="1567"/>
        <w:gridCol w:w="1567"/>
        <w:gridCol w:w="1567"/>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tblHeader/>
          <w:jc w:val="center"/>
        </w:trPr>
        <w:tc>
          <w:tcPr>
            <w:tcW w:w="4706"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3137"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27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567" w:type="dxa"/>
            <w:vMerge w:val="restart"/>
            <w:vAlign w:val="center"/>
          </w:tcPr>
          <w:p>
            <w:pPr>
              <w:pStyle w:val="11"/>
            </w:pPr>
            <w:r>
              <w:t>序号</w:t>
            </w:r>
          </w:p>
        </w:tc>
        <w:tc>
          <w:tcPr>
            <w:tcW w:w="3139" w:type="dxa"/>
            <w:gridSpan w:val="2"/>
            <w:vAlign w:val="center"/>
          </w:tcPr>
          <w:p>
            <w:pPr>
              <w:pStyle w:val="11"/>
            </w:pPr>
            <w:r>
              <w:t>功能分类科目</w:t>
            </w:r>
          </w:p>
        </w:tc>
        <w:tc>
          <w:tcPr>
            <w:tcW w:w="1567" w:type="dxa"/>
            <w:vMerge w:val="restart"/>
            <w:vAlign w:val="center"/>
          </w:tcPr>
          <w:p>
            <w:pPr>
              <w:pStyle w:val="11"/>
            </w:pPr>
            <w:r>
              <w:t>合计</w:t>
            </w:r>
          </w:p>
        </w:tc>
        <w:tc>
          <w:tcPr>
            <w:tcW w:w="1570" w:type="dxa"/>
            <w:vMerge w:val="restart"/>
            <w:vAlign w:val="center"/>
          </w:tcPr>
          <w:p>
            <w:pPr>
              <w:pStyle w:val="11"/>
            </w:pPr>
            <w:r>
              <w:t>基本支出</w:t>
            </w:r>
          </w:p>
        </w:tc>
        <w:tc>
          <w:tcPr>
            <w:tcW w:w="1567" w:type="dxa"/>
            <w:vMerge w:val="restart"/>
            <w:vAlign w:val="center"/>
          </w:tcPr>
          <w:p>
            <w:pPr>
              <w:pStyle w:val="11"/>
            </w:pPr>
            <w:r>
              <w:t>项目支出</w:t>
            </w:r>
          </w:p>
        </w:tc>
        <w:tc>
          <w:tcPr>
            <w:tcW w:w="1567" w:type="dxa"/>
            <w:vMerge w:val="restart"/>
            <w:vAlign w:val="center"/>
          </w:tcPr>
          <w:p>
            <w:pPr>
              <w:pStyle w:val="11"/>
            </w:pPr>
            <w:r>
              <w:t>经营支出</w:t>
            </w:r>
          </w:p>
        </w:tc>
        <w:tc>
          <w:tcPr>
            <w:tcW w:w="1567" w:type="dxa"/>
            <w:vMerge w:val="restart"/>
            <w:vAlign w:val="center"/>
          </w:tcPr>
          <w:p>
            <w:pPr>
              <w:pStyle w:val="11"/>
            </w:pPr>
            <w:r>
              <w:t>上解上级     支出</w:t>
            </w:r>
          </w:p>
        </w:tc>
        <w:tc>
          <w:tcPr>
            <w:tcW w:w="157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tblHeader/>
          <w:jc w:val="center"/>
        </w:trPr>
        <w:tc>
          <w:tcPr>
            <w:tcW w:w="1567" w:type="dxa"/>
            <w:vMerge w:val="continue"/>
          </w:tcPr>
          <w:p/>
        </w:tc>
        <w:tc>
          <w:tcPr>
            <w:tcW w:w="1567" w:type="dxa"/>
            <w:vAlign w:val="center"/>
          </w:tcPr>
          <w:p>
            <w:pPr>
              <w:pStyle w:val="11"/>
            </w:pPr>
            <w:r>
              <w:t>科目    编码</w:t>
            </w:r>
          </w:p>
        </w:tc>
        <w:tc>
          <w:tcPr>
            <w:tcW w:w="1572" w:type="dxa"/>
            <w:vAlign w:val="center"/>
          </w:tcPr>
          <w:p>
            <w:pPr>
              <w:pStyle w:val="11"/>
            </w:pPr>
            <w:r>
              <w:t>科目名称</w:t>
            </w:r>
          </w:p>
        </w:tc>
        <w:tc>
          <w:tcPr>
            <w:tcW w:w="1567" w:type="dxa"/>
            <w:vMerge w:val="continue"/>
          </w:tcPr>
          <w:p/>
        </w:tc>
        <w:tc>
          <w:tcPr>
            <w:tcW w:w="1570" w:type="dxa"/>
            <w:vMerge w:val="continue"/>
          </w:tcPr>
          <w:p/>
        </w:tc>
        <w:tc>
          <w:tcPr>
            <w:tcW w:w="1567" w:type="dxa"/>
            <w:vMerge w:val="continue"/>
          </w:tcPr>
          <w:p/>
        </w:tc>
        <w:tc>
          <w:tcPr>
            <w:tcW w:w="1567" w:type="dxa"/>
            <w:vMerge w:val="continue"/>
          </w:tcPr>
          <w:p/>
        </w:tc>
        <w:tc>
          <w:tcPr>
            <w:tcW w:w="1567" w:type="dxa"/>
            <w:vMerge w:val="continue"/>
          </w:tcPr>
          <w:p/>
        </w:tc>
        <w:tc>
          <w:tcPr>
            <w:tcW w:w="1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567" w:type="dxa"/>
            <w:vAlign w:val="center"/>
          </w:tcPr>
          <w:p>
            <w:pPr>
              <w:pStyle w:val="11"/>
            </w:pPr>
            <w:r>
              <w:t>栏次</w:t>
            </w:r>
          </w:p>
        </w:tc>
        <w:tc>
          <w:tcPr>
            <w:tcW w:w="1567" w:type="dxa"/>
            <w:vAlign w:val="center"/>
          </w:tcPr>
          <w:p>
            <w:pPr>
              <w:pStyle w:val="11"/>
            </w:pPr>
            <w:r>
              <w:t>1</w:t>
            </w:r>
          </w:p>
        </w:tc>
        <w:tc>
          <w:tcPr>
            <w:tcW w:w="1572" w:type="dxa"/>
            <w:vAlign w:val="center"/>
          </w:tcPr>
          <w:p>
            <w:pPr>
              <w:pStyle w:val="11"/>
            </w:pPr>
            <w:r>
              <w:t>2</w:t>
            </w:r>
          </w:p>
        </w:tc>
        <w:tc>
          <w:tcPr>
            <w:tcW w:w="1567" w:type="dxa"/>
            <w:vAlign w:val="center"/>
          </w:tcPr>
          <w:p>
            <w:pPr>
              <w:pStyle w:val="11"/>
            </w:pPr>
            <w:r>
              <w:t>3</w:t>
            </w:r>
          </w:p>
        </w:tc>
        <w:tc>
          <w:tcPr>
            <w:tcW w:w="1570" w:type="dxa"/>
            <w:vAlign w:val="center"/>
          </w:tcPr>
          <w:p>
            <w:pPr>
              <w:pStyle w:val="11"/>
            </w:pPr>
            <w:r>
              <w:t>4</w:t>
            </w:r>
          </w:p>
        </w:tc>
        <w:tc>
          <w:tcPr>
            <w:tcW w:w="1567" w:type="dxa"/>
            <w:vAlign w:val="center"/>
          </w:tcPr>
          <w:p>
            <w:pPr>
              <w:pStyle w:val="11"/>
            </w:pPr>
            <w:r>
              <w:t>5</w:t>
            </w:r>
          </w:p>
        </w:tc>
        <w:tc>
          <w:tcPr>
            <w:tcW w:w="1567" w:type="dxa"/>
            <w:vAlign w:val="center"/>
          </w:tcPr>
          <w:p>
            <w:pPr>
              <w:pStyle w:val="11"/>
            </w:pPr>
            <w:r>
              <w:t>6</w:t>
            </w:r>
          </w:p>
        </w:tc>
        <w:tc>
          <w:tcPr>
            <w:tcW w:w="1567" w:type="dxa"/>
            <w:vAlign w:val="center"/>
          </w:tcPr>
          <w:p>
            <w:pPr>
              <w:pStyle w:val="11"/>
            </w:pPr>
            <w:r>
              <w:t>7</w:t>
            </w:r>
          </w:p>
        </w:tc>
        <w:tc>
          <w:tcPr>
            <w:tcW w:w="157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67" w:type="dxa"/>
            <w:vAlign w:val="center"/>
          </w:tcPr>
          <w:p>
            <w:pPr>
              <w:pStyle w:val="14"/>
            </w:pPr>
            <w:r>
              <w:t>1</w:t>
            </w:r>
          </w:p>
        </w:tc>
        <w:tc>
          <w:tcPr>
            <w:tcW w:w="1567" w:type="dxa"/>
            <w:vAlign w:val="center"/>
          </w:tcPr>
          <w:p>
            <w:pPr>
              <w:pStyle w:val="17"/>
            </w:pPr>
          </w:p>
        </w:tc>
        <w:tc>
          <w:tcPr>
            <w:tcW w:w="1572" w:type="dxa"/>
            <w:vAlign w:val="center"/>
          </w:tcPr>
          <w:p>
            <w:pPr>
              <w:pStyle w:val="15"/>
            </w:pPr>
            <w:r>
              <w:t>合计</w:t>
            </w:r>
          </w:p>
        </w:tc>
        <w:tc>
          <w:tcPr>
            <w:tcW w:w="1567" w:type="dxa"/>
            <w:vAlign w:val="center"/>
          </w:tcPr>
          <w:p>
            <w:pPr>
              <w:pStyle w:val="16"/>
            </w:pPr>
            <w:r>
              <w:t>2528.23</w:t>
            </w:r>
          </w:p>
        </w:tc>
        <w:tc>
          <w:tcPr>
            <w:tcW w:w="1570" w:type="dxa"/>
            <w:vAlign w:val="center"/>
          </w:tcPr>
          <w:p>
            <w:pPr>
              <w:pStyle w:val="16"/>
            </w:pPr>
            <w:r>
              <w:t>1959.30</w:t>
            </w:r>
          </w:p>
        </w:tc>
        <w:tc>
          <w:tcPr>
            <w:tcW w:w="1567" w:type="dxa"/>
            <w:vAlign w:val="center"/>
          </w:tcPr>
          <w:p>
            <w:pPr>
              <w:pStyle w:val="16"/>
            </w:pPr>
            <w:r>
              <w:t>568.93</w:t>
            </w:r>
          </w:p>
        </w:tc>
        <w:tc>
          <w:tcPr>
            <w:tcW w:w="1567" w:type="dxa"/>
            <w:vAlign w:val="center"/>
          </w:tcPr>
          <w:p>
            <w:pPr>
              <w:pStyle w:val="16"/>
            </w:pPr>
          </w:p>
        </w:tc>
        <w:tc>
          <w:tcPr>
            <w:tcW w:w="1567" w:type="dxa"/>
            <w:vAlign w:val="center"/>
          </w:tcPr>
          <w:p>
            <w:pPr>
              <w:pStyle w:val="16"/>
            </w:pPr>
          </w:p>
        </w:tc>
        <w:tc>
          <w:tcPr>
            <w:tcW w:w="157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1567" w:type="dxa"/>
            <w:vAlign w:val="center"/>
          </w:tcPr>
          <w:p>
            <w:pPr>
              <w:pStyle w:val="14"/>
            </w:pPr>
            <w:r>
              <w:t>2</w:t>
            </w:r>
          </w:p>
        </w:tc>
        <w:tc>
          <w:tcPr>
            <w:tcW w:w="1567" w:type="dxa"/>
            <w:vAlign w:val="center"/>
          </w:tcPr>
          <w:p>
            <w:pPr>
              <w:pStyle w:val="13"/>
            </w:pPr>
            <w:r>
              <w:t>207</w:t>
            </w:r>
          </w:p>
        </w:tc>
        <w:tc>
          <w:tcPr>
            <w:tcW w:w="1572" w:type="dxa"/>
            <w:vAlign w:val="center"/>
          </w:tcPr>
          <w:p>
            <w:pPr>
              <w:pStyle w:val="13"/>
            </w:pPr>
            <w:r>
              <w:t>文化旅游体育与传媒支出</w:t>
            </w:r>
          </w:p>
        </w:tc>
        <w:tc>
          <w:tcPr>
            <w:tcW w:w="1567" w:type="dxa"/>
            <w:vAlign w:val="center"/>
          </w:tcPr>
          <w:p>
            <w:pPr>
              <w:pStyle w:val="12"/>
            </w:pPr>
            <w:r>
              <w:t>2522.93</w:t>
            </w:r>
          </w:p>
        </w:tc>
        <w:tc>
          <w:tcPr>
            <w:tcW w:w="1570" w:type="dxa"/>
            <w:vAlign w:val="center"/>
          </w:tcPr>
          <w:p>
            <w:pPr>
              <w:pStyle w:val="12"/>
            </w:pPr>
            <w:r>
              <w:t>1959.30</w:t>
            </w:r>
          </w:p>
        </w:tc>
        <w:tc>
          <w:tcPr>
            <w:tcW w:w="1567" w:type="dxa"/>
            <w:vAlign w:val="center"/>
          </w:tcPr>
          <w:p>
            <w:pPr>
              <w:pStyle w:val="12"/>
            </w:pPr>
            <w:r>
              <w:t>563.63</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67" w:type="dxa"/>
            <w:vAlign w:val="center"/>
          </w:tcPr>
          <w:p>
            <w:pPr>
              <w:pStyle w:val="14"/>
            </w:pPr>
            <w:r>
              <w:t>3</w:t>
            </w:r>
          </w:p>
        </w:tc>
        <w:tc>
          <w:tcPr>
            <w:tcW w:w="1567" w:type="dxa"/>
            <w:vAlign w:val="center"/>
          </w:tcPr>
          <w:p>
            <w:pPr>
              <w:pStyle w:val="13"/>
            </w:pPr>
            <w:r>
              <w:t>20708</w:t>
            </w:r>
          </w:p>
        </w:tc>
        <w:tc>
          <w:tcPr>
            <w:tcW w:w="1572" w:type="dxa"/>
            <w:vAlign w:val="center"/>
          </w:tcPr>
          <w:p>
            <w:pPr>
              <w:pStyle w:val="13"/>
            </w:pPr>
            <w:r>
              <w:t>广播电视</w:t>
            </w:r>
          </w:p>
        </w:tc>
        <w:tc>
          <w:tcPr>
            <w:tcW w:w="1567" w:type="dxa"/>
            <w:vAlign w:val="center"/>
          </w:tcPr>
          <w:p>
            <w:pPr>
              <w:pStyle w:val="12"/>
            </w:pPr>
            <w:r>
              <w:t>2522.93</w:t>
            </w:r>
          </w:p>
        </w:tc>
        <w:tc>
          <w:tcPr>
            <w:tcW w:w="1570" w:type="dxa"/>
            <w:vAlign w:val="center"/>
          </w:tcPr>
          <w:p>
            <w:pPr>
              <w:pStyle w:val="12"/>
            </w:pPr>
            <w:r>
              <w:t>1959.30</w:t>
            </w:r>
          </w:p>
        </w:tc>
        <w:tc>
          <w:tcPr>
            <w:tcW w:w="1567" w:type="dxa"/>
            <w:vAlign w:val="center"/>
          </w:tcPr>
          <w:p>
            <w:pPr>
              <w:pStyle w:val="12"/>
            </w:pPr>
            <w:r>
              <w:t>563.63</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jc w:val="center"/>
        </w:trPr>
        <w:tc>
          <w:tcPr>
            <w:tcW w:w="1567" w:type="dxa"/>
            <w:vAlign w:val="center"/>
          </w:tcPr>
          <w:p>
            <w:pPr>
              <w:pStyle w:val="14"/>
            </w:pPr>
            <w:r>
              <w:t>4</w:t>
            </w:r>
          </w:p>
        </w:tc>
        <w:tc>
          <w:tcPr>
            <w:tcW w:w="1567" w:type="dxa"/>
            <w:vAlign w:val="center"/>
          </w:tcPr>
          <w:p>
            <w:pPr>
              <w:pStyle w:val="13"/>
            </w:pPr>
            <w:r>
              <w:t>2070808</w:t>
            </w:r>
          </w:p>
        </w:tc>
        <w:tc>
          <w:tcPr>
            <w:tcW w:w="1572" w:type="dxa"/>
            <w:vAlign w:val="center"/>
          </w:tcPr>
          <w:p>
            <w:pPr>
              <w:pStyle w:val="13"/>
            </w:pPr>
            <w:r>
              <w:t>广播电视事务</w:t>
            </w:r>
          </w:p>
        </w:tc>
        <w:tc>
          <w:tcPr>
            <w:tcW w:w="1567" w:type="dxa"/>
            <w:vAlign w:val="center"/>
          </w:tcPr>
          <w:p>
            <w:pPr>
              <w:pStyle w:val="12"/>
            </w:pPr>
            <w:r>
              <w:t>2522.93</w:t>
            </w:r>
          </w:p>
        </w:tc>
        <w:tc>
          <w:tcPr>
            <w:tcW w:w="1570" w:type="dxa"/>
            <w:vAlign w:val="center"/>
          </w:tcPr>
          <w:p>
            <w:pPr>
              <w:pStyle w:val="12"/>
            </w:pPr>
            <w:r>
              <w:t>1959.30</w:t>
            </w:r>
          </w:p>
        </w:tc>
        <w:tc>
          <w:tcPr>
            <w:tcW w:w="1567" w:type="dxa"/>
            <w:vAlign w:val="center"/>
          </w:tcPr>
          <w:p>
            <w:pPr>
              <w:pStyle w:val="12"/>
            </w:pPr>
            <w:r>
              <w:t>563.63</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1567" w:type="dxa"/>
            <w:vAlign w:val="center"/>
          </w:tcPr>
          <w:p>
            <w:pPr>
              <w:pStyle w:val="14"/>
            </w:pPr>
            <w:r>
              <w:t>5</w:t>
            </w:r>
          </w:p>
        </w:tc>
        <w:tc>
          <w:tcPr>
            <w:tcW w:w="1567" w:type="dxa"/>
            <w:vAlign w:val="center"/>
          </w:tcPr>
          <w:p>
            <w:pPr>
              <w:pStyle w:val="13"/>
            </w:pPr>
            <w:r>
              <w:t>208</w:t>
            </w:r>
          </w:p>
        </w:tc>
        <w:tc>
          <w:tcPr>
            <w:tcW w:w="1572" w:type="dxa"/>
            <w:vAlign w:val="center"/>
          </w:tcPr>
          <w:p>
            <w:pPr>
              <w:pStyle w:val="13"/>
            </w:pPr>
            <w:r>
              <w:t>社会保障和就业支出</w:t>
            </w:r>
          </w:p>
        </w:tc>
        <w:tc>
          <w:tcPr>
            <w:tcW w:w="1567" w:type="dxa"/>
            <w:vAlign w:val="center"/>
          </w:tcPr>
          <w:p>
            <w:pPr>
              <w:pStyle w:val="12"/>
            </w:pPr>
            <w:r>
              <w:t>5.30</w:t>
            </w:r>
          </w:p>
        </w:tc>
        <w:tc>
          <w:tcPr>
            <w:tcW w:w="1570" w:type="dxa"/>
            <w:vAlign w:val="center"/>
          </w:tcPr>
          <w:p>
            <w:pPr>
              <w:pStyle w:val="12"/>
            </w:pPr>
          </w:p>
        </w:tc>
        <w:tc>
          <w:tcPr>
            <w:tcW w:w="1567" w:type="dxa"/>
            <w:vAlign w:val="center"/>
          </w:tcPr>
          <w:p>
            <w:pPr>
              <w:pStyle w:val="12"/>
            </w:pPr>
            <w:r>
              <w:t>5.30</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67" w:type="dxa"/>
            <w:vAlign w:val="center"/>
          </w:tcPr>
          <w:p>
            <w:pPr>
              <w:pStyle w:val="14"/>
            </w:pPr>
            <w:r>
              <w:t>6</w:t>
            </w:r>
          </w:p>
        </w:tc>
        <w:tc>
          <w:tcPr>
            <w:tcW w:w="1567" w:type="dxa"/>
            <w:vAlign w:val="center"/>
          </w:tcPr>
          <w:p>
            <w:pPr>
              <w:pStyle w:val="13"/>
            </w:pPr>
            <w:r>
              <w:t>20807</w:t>
            </w:r>
          </w:p>
        </w:tc>
        <w:tc>
          <w:tcPr>
            <w:tcW w:w="1572" w:type="dxa"/>
            <w:vAlign w:val="center"/>
          </w:tcPr>
          <w:p>
            <w:pPr>
              <w:pStyle w:val="13"/>
            </w:pPr>
            <w:r>
              <w:t>就业补助</w:t>
            </w:r>
          </w:p>
        </w:tc>
        <w:tc>
          <w:tcPr>
            <w:tcW w:w="1567" w:type="dxa"/>
            <w:vAlign w:val="center"/>
          </w:tcPr>
          <w:p>
            <w:pPr>
              <w:pStyle w:val="12"/>
            </w:pPr>
            <w:r>
              <w:t>5.30</w:t>
            </w:r>
          </w:p>
        </w:tc>
        <w:tc>
          <w:tcPr>
            <w:tcW w:w="1570" w:type="dxa"/>
            <w:vAlign w:val="center"/>
          </w:tcPr>
          <w:p>
            <w:pPr>
              <w:pStyle w:val="12"/>
            </w:pPr>
          </w:p>
        </w:tc>
        <w:tc>
          <w:tcPr>
            <w:tcW w:w="1567" w:type="dxa"/>
            <w:vAlign w:val="center"/>
          </w:tcPr>
          <w:p>
            <w:pPr>
              <w:pStyle w:val="12"/>
            </w:pPr>
            <w:r>
              <w:t>5.30</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1567" w:type="dxa"/>
            <w:vAlign w:val="center"/>
          </w:tcPr>
          <w:p>
            <w:pPr>
              <w:pStyle w:val="14"/>
            </w:pPr>
            <w:r>
              <w:t>7</w:t>
            </w:r>
          </w:p>
        </w:tc>
        <w:tc>
          <w:tcPr>
            <w:tcW w:w="1567" w:type="dxa"/>
            <w:vAlign w:val="center"/>
          </w:tcPr>
          <w:p>
            <w:pPr>
              <w:pStyle w:val="13"/>
            </w:pPr>
            <w:r>
              <w:t>2080711</w:t>
            </w:r>
          </w:p>
        </w:tc>
        <w:tc>
          <w:tcPr>
            <w:tcW w:w="1572" w:type="dxa"/>
            <w:vAlign w:val="center"/>
          </w:tcPr>
          <w:p>
            <w:pPr>
              <w:pStyle w:val="13"/>
            </w:pPr>
            <w:r>
              <w:t>就业见习补贴</w:t>
            </w:r>
          </w:p>
        </w:tc>
        <w:tc>
          <w:tcPr>
            <w:tcW w:w="1567" w:type="dxa"/>
            <w:vAlign w:val="center"/>
          </w:tcPr>
          <w:p>
            <w:pPr>
              <w:pStyle w:val="12"/>
            </w:pPr>
            <w:r>
              <w:t>5.30</w:t>
            </w:r>
          </w:p>
        </w:tc>
        <w:tc>
          <w:tcPr>
            <w:tcW w:w="1570" w:type="dxa"/>
            <w:vAlign w:val="center"/>
          </w:tcPr>
          <w:p>
            <w:pPr>
              <w:pStyle w:val="12"/>
            </w:pPr>
          </w:p>
        </w:tc>
        <w:tc>
          <w:tcPr>
            <w:tcW w:w="1567" w:type="dxa"/>
            <w:vAlign w:val="center"/>
          </w:tcPr>
          <w:p>
            <w:pPr>
              <w:pStyle w:val="12"/>
            </w:pPr>
            <w:r>
              <w:t>5.30</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9"/>
        <w:gridCol w:w="1759"/>
        <w:gridCol w:w="1761"/>
        <w:gridCol w:w="1759"/>
        <w:gridCol w:w="1759"/>
        <w:gridCol w:w="1759"/>
        <w:gridCol w:w="1759"/>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5279"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1759" w:type="dxa"/>
            <w:tcBorders>
              <w:top w:val="single" w:color="FFFFFF" w:sz="6" w:space="0"/>
              <w:left w:val="single" w:color="FFFFFF" w:sz="6" w:space="0"/>
              <w:right w:val="single" w:color="FFFFFF" w:sz="6" w:space="0"/>
            </w:tcBorders>
            <w:vAlign w:val="center"/>
          </w:tcPr>
          <w:p>
            <w:pPr>
              <w:pStyle w:val="9"/>
            </w:pPr>
            <w:r>
              <w:t>预算年度：2024</w:t>
            </w:r>
          </w:p>
        </w:tc>
        <w:tc>
          <w:tcPr>
            <w:tcW w:w="704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759" w:type="dxa"/>
            <w:vMerge w:val="restart"/>
            <w:vAlign w:val="center"/>
          </w:tcPr>
          <w:p>
            <w:pPr>
              <w:pStyle w:val="11"/>
            </w:pPr>
            <w:r>
              <w:t>序号</w:t>
            </w:r>
          </w:p>
        </w:tc>
        <w:tc>
          <w:tcPr>
            <w:tcW w:w="3520" w:type="dxa"/>
            <w:gridSpan w:val="2"/>
            <w:vAlign w:val="center"/>
          </w:tcPr>
          <w:p>
            <w:pPr>
              <w:pStyle w:val="11"/>
            </w:pPr>
            <w:r>
              <w:t>收入</w:t>
            </w:r>
          </w:p>
        </w:tc>
        <w:tc>
          <w:tcPr>
            <w:tcW w:w="880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blHeader/>
          <w:jc w:val="center"/>
        </w:trPr>
        <w:tc>
          <w:tcPr>
            <w:tcW w:w="1759" w:type="dxa"/>
            <w:vMerge w:val="continue"/>
          </w:tcPr>
          <w:p/>
        </w:tc>
        <w:tc>
          <w:tcPr>
            <w:tcW w:w="1759" w:type="dxa"/>
            <w:vAlign w:val="center"/>
          </w:tcPr>
          <w:p>
            <w:pPr>
              <w:pStyle w:val="11"/>
            </w:pPr>
            <w:r>
              <w:t>项  目</w:t>
            </w:r>
          </w:p>
        </w:tc>
        <w:tc>
          <w:tcPr>
            <w:tcW w:w="1761" w:type="dxa"/>
            <w:vAlign w:val="center"/>
          </w:tcPr>
          <w:p>
            <w:pPr>
              <w:pStyle w:val="11"/>
            </w:pPr>
            <w:r>
              <w:t>金额</w:t>
            </w:r>
          </w:p>
        </w:tc>
        <w:tc>
          <w:tcPr>
            <w:tcW w:w="1759" w:type="dxa"/>
            <w:vAlign w:val="center"/>
          </w:tcPr>
          <w:p>
            <w:pPr>
              <w:pStyle w:val="11"/>
            </w:pPr>
            <w:r>
              <w:t>项  目</w:t>
            </w:r>
          </w:p>
        </w:tc>
        <w:tc>
          <w:tcPr>
            <w:tcW w:w="1759" w:type="dxa"/>
            <w:vAlign w:val="center"/>
          </w:tcPr>
          <w:p>
            <w:pPr>
              <w:pStyle w:val="11"/>
            </w:pPr>
            <w:r>
              <w:t>合计</w:t>
            </w:r>
          </w:p>
        </w:tc>
        <w:tc>
          <w:tcPr>
            <w:tcW w:w="1759" w:type="dxa"/>
            <w:vAlign w:val="center"/>
          </w:tcPr>
          <w:p>
            <w:pPr>
              <w:pStyle w:val="11"/>
            </w:pPr>
            <w:r>
              <w:t>一般公共预算财政拨款</w:t>
            </w:r>
          </w:p>
        </w:tc>
        <w:tc>
          <w:tcPr>
            <w:tcW w:w="1759" w:type="dxa"/>
            <w:vAlign w:val="center"/>
          </w:tcPr>
          <w:p>
            <w:pPr>
              <w:pStyle w:val="11"/>
            </w:pPr>
            <w:r>
              <w:t>政府性基金预算财政    拨款</w:t>
            </w:r>
          </w:p>
        </w:tc>
        <w:tc>
          <w:tcPr>
            <w:tcW w:w="176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759" w:type="dxa"/>
            <w:vAlign w:val="center"/>
          </w:tcPr>
          <w:p>
            <w:pPr>
              <w:pStyle w:val="11"/>
            </w:pPr>
            <w:r>
              <w:t>栏次</w:t>
            </w:r>
          </w:p>
        </w:tc>
        <w:tc>
          <w:tcPr>
            <w:tcW w:w="1759" w:type="dxa"/>
            <w:vAlign w:val="center"/>
          </w:tcPr>
          <w:p>
            <w:pPr>
              <w:pStyle w:val="11"/>
            </w:pPr>
            <w:r>
              <w:t>1</w:t>
            </w:r>
          </w:p>
        </w:tc>
        <w:tc>
          <w:tcPr>
            <w:tcW w:w="1761" w:type="dxa"/>
            <w:vAlign w:val="center"/>
          </w:tcPr>
          <w:p>
            <w:pPr>
              <w:pStyle w:val="11"/>
            </w:pPr>
            <w:r>
              <w:t>2</w:t>
            </w:r>
          </w:p>
        </w:tc>
        <w:tc>
          <w:tcPr>
            <w:tcW w:w="1759" w:type="dxa"/>
            <w:vAlign w:val="center"/>
          </w:tcPr>
          <w:p>
            <w:pPr>
              <w:pStyle w:val="11"/>
            </w:pPr>
            <w:r>
              <w:t>3</w:t>
            </w:r>
          </w:p>
        </w:tc>
        <w:tc>
          <w:tcPr>
            <w:tcW w:w="1759" w:type="dxa"/>
            <w:vAlign w:val="center"/>
          </w:tcPr>
          <w:p>
            <w:pPr>
              <w:pStyle w:val="11"/>
            </w:pPr>
            <w:r>
              <w:t>4</w:t>
            </w:r>
          </w:p>
        </w:tc>
        <w:tc>
          <w:tcPr>
            <w:tcW w:w="1759" w:type="dxa"/>
            <w:vAlign w:val="center"/>
          </w:tcPr>
          <w:p>
            <w:pPr>
              <w:pStyle w:val="11"/>
            </w:pPr>
            <w:r>
              <w:t>5</w:t>
            </w:r>
          </w:p>
        </w:tc>
        <w:tc>
          <w:tcPr>
            <w:tcW w:w="1759" w:type="dxa"/>
            <w:vAlign w:val="center"/>
          </w:tcPr>
          <w:p>
            <w:pPr>
              <w:pStyle w:val="11"/>
            </w:pPr>
            <w:r>
              <w:t>6</w:t>
            </w:r>
          </w:p>
        </w:tc>
        <w:tc>
          <w:tcPr>
            <w:tcW w:w="176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w:t>
            </w:r>
          </w:p>
        </w:tc>
        <w:tc>
          <w:tcPr>
            <w:tcW w:w="1759" w:type="dxa"/>
            <w:vAlign w:val="center"/>
          </w:tcPr>
          <w:p>
            <w:pPr>
              <w:pStyle w:val="13"/>
            </w:pPr>
            <w:r>
              <w:t>一、一般公共预算拨款</w:t>
            </w:r>
          </w:p>
        </w:tc>
        <w:tc>
          <w:tcPr>
            <w:tcW w:w="1761" w:type="dxa"/>
            <w:vAlign w:val="center"/>
          </w:tcPr>
          <w:p>
            <w:pPr>
              <w:pStyle w:val="12"/>
            </w:pPr>
            <w:r>
              <w:t>2528.23</w:t>
            </w:r>
          </w:p>
        </w:tc>
        <w:tc>
          <w:tcPr>
            <w:tcW w:w="1759" w:type="dxa"/>
            <w:vAlign w:val="center"/>
          </w:tcPr>
          <w:p>
            <w:pPr>
              <w:pStyle w:val="13"/>
            </w:pPr>
            <w:r>
              <w:t>一、一般公共服务支出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w:t>
            </w:r>
          </w:p>
        </w:tc>
        <w:tc>
          <w:tcPr>
            <w:tcW w:w="1759" w:type="dxa"/>
            <w:vAlign w:val="center"/>
          </w:tcPr>
          <w:p>
            <w:pPr>
              <w:pStyle w:val="13"/>
            </w:pPr>
            <w:r>
              <w:t>二、政府性基金预算拨款</w:t>
            </w:r>
          </w:p>
        </w:tc>
        <w:tc>
          <w:tcPr>
            <w:tcW w:w="1761" w:type="dxa"/>
            <w:vAlign w:val="center"/>
          </w:tcPr>
          <w:p>
            <w:pPr>
              <w:pStyle w:val="12"/>
            </w:pPr>
          </w:p>
        </w:tc>
        <w:tc>
          <w:tcPr>
            <w:tcW w:w="1759" w:type="dxa"/>
            <w:vAlign w:val="center"/>
          </w:tcPr>
          <w:p>
            <w:pPr>
              <w:pStyle w:val="13"/>
            </w:pPr>
            <w:r>
              <w:t>二、外交支出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3</w:t>
            </w:r>
          </w:p>
        </w:tc>
        <w:tc>
          <w:tcPr>
            <w:tcW w:w="1759" w:type="dxa"/>
            <w:vAlign w:val="center"/>
          </w:tcPr>
          <w:p>
            <w:pPr>
              <w:pStyle w:val="13"/>
            </w:pPr>
            <w:r>
              <w:t>三、国有资本经营预算拨款</w:t>
            </w:r>
          </w:p>
        </w:tc>
        <w:tc>
          <w:tcPr>
            <w:tcW w:w="1761" w:type="dxa"/>
            <w:vAlign w:val="center"/>
          </w:tcPr>
          <w:p>
            <w:pPr>
              <w:pStyle w:val="12"/>
            </w:pPr>
          </w:p>
        </w:tc>
        <w:tc>
          <w:tcPr>
            <w:tcW w:w="1759" w:type="dxa"/>
            <w:vAlign w:val="center"/>
          </w:tcPr>
          <w:p>
            <w:pPr>
              <w:pStyle w:val="13"/>
            </w:pPr>
            <w:r>
              <w:t>三、国防支出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4</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四、公共安全支出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759" w:type="dxa"/>
            <w:vAlign w:val="center"/>
          </w:tcPr>
          <w:p>
            <w:pPr>
              <w:pStyle w:val="14"/>
            </w:pPr>
            <w:r>
              <w:t>5</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五、教育支出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6</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六、科学技术支出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759" w:type="dxa"/>
            <w:vAlign w:val="center"/>
          </w:tcPr>
          <w:p>
            <w:pPr>
              <w:pStyle w:val="14"/>
            </w:pPr>
            <w:r>
              <w:t>7</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七、文化旅游体育与传媒支出</w:t>
            </w:r>
          </w:p>
        </w:tc>
        <w:tc>
          <w:tcPr>
            <w:tcW w:w="1759" w:type="dxa"/>
            <w:vAlign w:val="center"/>
          </w:tcPr>
          <w:p>
            <w:pPr>
              <w:pStyle w:val="12"/>
            </w:pPr>
            <w:r>
              <w:t>2522.93</w:t>
            </w:r>
          </w:p>
        </w:tc>
        <w:tc>
          <w:tcPr>
            <w:tcW w:w="1759" w:type="dxa"/>
            <w:vAlign w:val="center"/>
          </w:tcPr>
          <w:p>
            <w:pPr>
              <w:pStyle w:val="12"/>
            </w:pPr>
            <w:r>
              <w:t>2522.93</w:t>
            </w: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8</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八、社会保障和就业支出</w:t>
            </w:r>
          </w:p>
        </w:tc>
        <w:tc>
          <w:tcPr>
            <w:tcW w:w="1759" w:type="dxa"/>
            <w:vAlign w:val="center"/>
          </w:tcPr>
          <w:p>
            <w:pPr>
              <w:pStyle w:val="12"/>
            </w:pPr>
            <w:r>
              <w:t>5.30</w:t>
            </w:r>
          </w:p>
        </w:tc>
        <w:tc>
          <w:tcPr>
            <w:tcW w:w="1759" w:type="dxa"/>
            <w:vAlign w:val="center"/>
          </w:tcPr>
          <w:p>
            <w:pPr>
              <w:pStyle w:val="12"/>
            </w:pPr>
            <w:r>
              <w:t>5.30</w:t>
            </w: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9</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九、社会保险基金支出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10</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十、卫生健康支出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11</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十一、节能环保支出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12</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十二、城乡社区支出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13</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十三、农林水支出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14</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十四、交通运输支出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759" w:type="dxa"/>
            <w:vAlign w:val="center"/>
          </w:tcPr>
          <w:p>
            <w:pPr>
              <w:pStyle w:val="14"/>
            </w:pPr>
            <w:r>
              <w:t>15</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十五、资源勘探工业信息等支出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16</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十六、商业服务业等支出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759" w:type="dxa"/>
            <w:vAlign w:val="center"/>
          </w:tcPr>
          <w:p>
            <w:pPr>
              <w:pStyle w:val="14"/>
            </w:pPr>
            <w:r>
              <w:t>17</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十七、金融支出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18</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十八、援助其他地区支出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759" w:type="dxa"/>
            <w:vAlign w:val="center"/>
          </w:tcPr>
          <w:p>
            <w:pPr>
              <w:pStyle w:val="14"/>
            </w:pPr>
            <w:r>
              <w:t>19</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十九、自然资源海洋气象等支出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20</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二十、住房保障支出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21</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二十一、粮油物资储备支出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759" w:type="dxa"/>
            <w:vAlign w:val="center"/>
          </w:tcPr>
          <w:p>
            <w:pPr>
              <w:pStyle w:val="14"/>
            </w:pPr>
            <w:r>
              <w:t>22</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二十二、国有资本经营预算支出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4" w:hRule="atLeast"/>
          <w:jc w:val="center"/>
        </w:trPr>
        <w:tc>
          <w:tcPr>
            <w:tcW w:w="1759" w:type="dxa"/>
            <w:vAlign w:val="center"/>
          </w:tcPr>
          <w:p>
            <w:pPr>
              <w:pStyle w:val="14"/>
            </w:pPr>
            <w:r>
              <w:t>23</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二十三、灾害防治及应急管理支出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759" w:type="dxa"/>
            <w:vAlign w:val="center"/>
          </w:tcPr>
          <w:p>
            <w:pPr>
              <w:pStyle w:val="14"/>
            </w:pPr>
            <w:r>
              <w:t>24</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二十四、预备费</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25</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二十五、其他支出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26</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二十六、转移性支出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27</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二十七、债务还本支出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28</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二十八、债务付息支出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29</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二十九、债务发行费用支出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759" w:type="dxa"/>
            <w:vAlign w:val="center"/>
          </w:tcPr>
          <w:p>
            <w:pPr>
              <w:pStyle w:val="14"/>
            </w:pPr>
            <w:r>
              <w:t>30</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三十、抗疫特别国债安排的支出</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31</w:t>
            </w:r>
          </w:p>
        </w:tc>
        <w:tc>
          <w:tcPr>
            <w:tcW w:w="1759" w:type="dxa"/>
            <w:vAlign w:val="center"/>
          </w:tcPr>
          <w:p>
            <w:pPr>
              <w:pStyle w:val="13"/>
            </w:pPr>
          </w:p>
        </w:tc>
        <w:tc>
          <w:tcPr>
            <w:tcW w:w="1761" w:type="dxa"/>
            <w:vAlign w:val="center"/>
          </w:tcPr>
          <w:p>
            <w:pPr>
              <w:pStyle w:val="12"/>
            </w:pPr>
          </w:p>
        </w:tc>
        <w:tc>
          <w:tcPr>
            <w:tcW w:w="1759" w:type="dxa"/>
            <w:vAlign w:val="center"/>
          </w:tcPr>
          <w:p>
            <w:pPr>
              <w:pStyle w:val="13"/>
            </w:pPr>
            <w:r>
              <w:t>三十一、人行科目</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759" w:type="dxa"/>
            <w:vAlign w:val="center"/>
          </w:tcPr>
          <w:p>
            <w:pPr>
              <w:pStyle w:val="14"/>
            </w:pPr>
            <w:r>
              <w:t>32</w:t>
            </w:r>
          </w:p>
        </w:tc>
        <w:tc>
          <w:tcPr>
            <w:tcW w:w="1759" w:type="dxa"/>
            <w:vAlign w:val="center"/>
          </w:tcPr>
          <w:p>
            <w:pPr>
              <w:pStyle w:val="15"/>
            </w:pPr>
            <w:r>
              <w:t>本年收入合计</w:t>
            </w:r>
          </w:p>
        </w:tc>
        <w:tc>
          <w:tcPr>
            <w:tcW w:w="1761" w:type="dxa"/>
            <w:vAlign w:val="center"/>
          </w:tcPr>
          <w:p>
            <w:pPr>
              <w:pStyle w:val="16"/>
            </w:pPr>
            <w:r>
              <w:t>2528.23</w:t>
            </w:r>
          </w:p>
        </w:tc>
        <w:tc>
          <w:tcPr>
            <w:tcW w:w="1759" w:type="dxa"/>
            <w:vAlign w:val="center"/>
          </w:tcPr>
          <w:p>
            <w:pPr>
              <w:pStyle w:val="15"/>
            </w:pPr>
            <w:r>
              <w:t>本年支出合计</w:t>
            </w:r>
          </w:p>
        </w:tc>
        <w:tc>
          <w:tcPr>
            <w:tcW w:w="1759" w:type="dxa"/>
            <w:vAlign w:val="center"/>
          </w:tcPr>
          <w:p>
            <w:pPr>
              <w:pStyle w:val="16"/>
            </w:pPr>
            <w:r>
              <w:t>2528.23</w:t>
            </w:r>
          </w:p>
        </w:tc>
        <w:tc>
          <w:tcPr>
            <w:tcW w:w="1759" w:type="dxa"/>
            <w:vAlign w:val="center"/>
          </w:tcPr>
          <w:p>
            <w:pPr>
              <w:pStyle w:val="16"/>
            </w:pPr>
            <w:r>
              <w:t>2528.23</w:t>
            </w:r>
          </w:p>
        </w:tc>
        <w:tc>
          <w:tcPr>
            <w:tcW w:w="1759" w:type="dxa"/>
            <w:vAlign w:val="center"/>
          </w:tcPr>
          <w:p>
            <w:pPr>
              <w:pStyle w:val="16"/>
            </w:pPr>
          </w:p>
        </w:tc>
        <w:tc>
          <w:tcPr>
            <w:tcW w:w="17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33</w:t>
            </w:r>
          </w:p>
        </w:tc>
        <w:tc>
          <w:tcPr>
            <w:tcW w:w="1759" w:type="dxa"/>
            <w:vAlign w:val="center"/>
          </w:tcPr>
          <w:p>
            <w:pPr>
              <w:pStyle w:val="13"/>
            </w:pPr>
            <w:r>
              <w:t>年初财政拨款结转和结余</w:t>
            </w:r>
          </w:p>
        </w:tc>
        <w:tc>
          <w:tcPr>
            <w:tcW w:w="1761" w:type="dxa"/>
            <w:vAlign w:val="center"/>
          </w:tcPr>
          <w:p>
            <w:pPr>
              <w:pStyle w:val="12"/>
            </w:pPr>
          </w:p>
        </w:tc>
        <w:tc>
          <w:tcPr>
            <w:tcW w:w="1759" w:type="dxa"/>
            <w:vAlign w:val="center"/>
          </w:tcPr>
          <w:p>
            <w:pPr>
              <w:pStyle w:val="13"/>
            </w:pPr>
            <w:r>
              <w:t>年末财政拨款结转和结余</w:t>
            </w: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34</w:t>
            </w:r>
          </w:p>
        </w:tc>
        <w:tc>
          <w:tcPr>
            <w:tcW w:w="1759" w:type="dxa"/>
            <w:vAlign w:val="center"/>
          </w:tcPr>
          <w:p>
            <w:pPr>
              <w:pStyle w:val="13"/>
            </w:pPr>
            <w:r>
              <w:t>一、一般公共预算拨款</w:t>
            </w:r>
          </w:p>
        </w:tc>
        <w:tc>
          <w:tcPr>
            <w:tcW w:w="1761" w:type="dxa"/>
            <w:vAlign w:val="center"/>
          </w:tcPr>
          <w:p>
            <w:pPr>
              <w:pStyle w:val="12"/>
            </w:pPr>
          </w:p>
        </w:tc>
        <w:tc>
          <w:tcPr>
            <w:tcW w:w="1759" w:type="dxa"/>
            <w:vAlign w:val="center"/>
          </w:tcPr>
          <w:p>
            <w:pPr>
              <w:pStyle w:val="13"/>
            </w:pP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35</w:t>
            </w:r>
          </w:p>
        </w:tc>
        <w:tc>
          <w:tcPr>
            <w:tcW w:w="1759" w:type="dxa"/>
            <w:vAlign w:val="center"/>
          </w:tcPr>
          <w:p>
            <w:pPr>
              <w:pStyle w:val="13"/>
            </w:pPr>
            <w:r>
              <w:t>二、政府性基金预算拨款</w:t>
            </w:r>
          </w:p>
        </w:tc>
        <w:tc>
          <w:tcPr>
            <w:tcW w:w="1761" w:type="dxa"/>
            <w:vAlign w:val="center"/>
          </w:tcPr>
          <w:p>
            <w:pPr>
              <w:pStyle w:val="12"/>
            </w:pPr>
          </w:p>
        </w:tc>
        <w:tc>
          <w:tcPr>
            <w:tcW w:w="1759" w:type="dxa"/>
            <w:vAlign w:val="center"/>
          </w:tcPr>
          <w:p>
            <w:pPr>
              <w:pStyle w:val="13"/>
            </w:pP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59" w:type="dxa"/>
            <w:vAlign w:val="center"/>
          </w:tcPr>
          <w:p>
            <w:pPr>
              <w:pStyle w:val="14"/>
            </w:pPr>
            <w:r>
              <w:t>36</w:t>
            </w:r>
          </w:p>
        </w:tc>
        <w:tc>
          <w:tcPr>
            <w:tcW w:w="1759" w:type="dxa"/>
            <w:vAlign w:val="center"/>
          </w:tcPr>
          <w:p>
            <w:pPr>
              <w:pStyle w:val="13"/>
            </w:pPr>
            <w:r>
              <w:t>三、国有资本经营预算拨款</w:t>
            </w:r>
          </w:p>
        </w:tc>
        <w:tc>
          <w:tcPr>
            <w:tcW w:w="1761" w:type="dxa"/>
            <w:vAlign w:val="center"/>
          </w:tcPr>
          <w:p>
            <w:pPr>
              <w:pStyle w:val="12"/>
            </w:pPr>
          </w:p>
        </w:tc>
        <w:tc>
          <w:tcPr>
            <w:tcW w:w="1759" w:type="dxa"/>
            <w:vAlign w:val="center"/>
          </w:tcPr>
          <w:p>
            <w:pPr>
              <w:pStyle w:val="13"/>
            </w:pPr>
          </w:p>
        </w:tc>
        <w:tc>
          <w:tcPr>
            <w:tcW w:w="1759" w:type="dxa"/>
            <w:vAlign w:val="center"/>
          </w:tcPr>
          <w:p>
            <w:pPr>
              <w:pStyle w:val="12"/>
            </w:pPr>
          </w:p>
        </w:tc>
        <w:tc>
          <w:tcPr>
            <w:tcW w:w="1759" w:type="dxa"/>
            <w:vAlign w:val="center"/>
          </w:tcPr>
          <w:p>
            <w:pPr>
              <w:pStyle w:val="12"/>
            </w:pPr>
          </w:p>
        </w:tc>
        <w:tc>
          <w:tcPr>
            <w:tcW w:w="1759"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759" w:type="dxa"/>
            <w:vAlign w:val="center"/>
          </w:tcPr>
          <w:p>
            <w:pPr>
              <w:pStyle w:val="14"/>
            </w:pPr>
            <w:r>
              <w:t>37</w:t>
            </w:r>
          </w:p>
        </w:tc>
        <w:tc>
          <w:tcPr>
            <w:tcW w:w="1759" w:type="dxa"/>
            <w:vAlign w:val="center"/>
          </w:tcPr>
          <w:p>
            <w:pPr>
              <w:pStyle w:val="15"/>
            </w:pPr>
            <w:r>
              <w:t>收入总计</w:t>
            </w:r>
          </w:p>
        </w:tc>
        <w:tc>
          <w:tcPr>
            <w:tcW w:w="1761" w:type="dxa"/>
            <w:vAlign w:val="center"/>
          </w:tcPr>
          <w:p>
            <w:pPr>
              <w:pStyle w:val="16"/>
            </w:pPr>
            <w:r>
              <w:t>2528.23</w:t>
            </w:r>
          </w:p>
        </w:tc>
        <w:tc>
          <w:tcPr>
            <w:tcW w:w="1759" w:type="dxa"/>
            <w:vAlign w:val="center"/>
          </w:tcPr>
          <w:p>
            <w:pPr>
              <w:pStyle w:val="15"/>
            </w:pPr>
            <w:r>
              <w:t>支出总计</w:t>
            </w:r>
          </w:p>
        </w:tc>
        <w:tc>
          <w:tcPr>
            <w:tcW w:w="1759" w:type="dxa"/>
            <w:vAlign w:val="center"/>
          </w:tcPr>
          <w:p>
            <w:pPr>
              <w:pStyle w:val="16"/>
            </w:pPr>
            <w:r>
              <w:t>2528.23</w:t>
            </w:r>
          </w:p>
        </w:tc>
        <w:tc>
          <w:tcPr>
            <w:tcW w:w="1759" w:type="dxa"/>
            <w:vAlign w:val="center"/>
          </w:tcPr>
          <w:p>
            <w:pPr>
              <w:pStyle w:val="16"/>
            </w:pPr>
            <w:r>
              <w:t>2528.23</w:t>
            </w:r>
          </w:p>
        </w:tc>
        <w:tc>
          <w:tcPr>
            <w:tcW w:w="1759" w:type="dxa"/>
            <w:vAlign w:val="center"/>
          </w:tcPr>
          <w:p>
            <w:pPr>
              <w:pStyle w:val="16"/>
            </w:pPr>
          </w:p>
        </w:tc>
        <w:tc>
          <w:tcPr>
            <w:tcW w:w="176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6"/>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7"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426" w:type="dxa"/>
            <w:tcBorders>
              <w:top w:val="single" w:color="FFFFFF" w:sz="6" w:space="0"/>
              <w:left w:val="single" w:color="FFFFFF" w:sz="6" w:space="0"/>
              <w:right w:val="single" w:color="FFFFFF" w:sz="6" w:space="0"/>
            </w:tcBorders>
            <w:vAlign w:val="center"/>
          </w:tcPr>
          <w:p>
            <w:pPr>
              <w:pStyle w:val="9"/>
            </w:pPr>
            <w:r>
              <w:t>预算年度：2024</w:t>
            </w:r>
          </w:p>
        </w:tc>
        <w:tc>
          <w:tcPr>
            <w:tcW w:w="48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2426" w:type="dxa"/>
            <w:vMerge w:val="restart"/>
            <w:vAlign w:val="center"/>
          </w:tcPr>
          <w:p>
            <w:pPr>
              <w:pStyle w:val="11"/>
            </w:pPr>
            <w:r>
              <w:t>序号</w:t>
            </w:r>
          </w:p>
        </w:tc>
        <w:tc>
          <w:tcPr>
            <w:tcW w:w="4854" w:type="dxa"/>
            <w:gridSpan w:val="2"/>
            <w:vAlign w:val="center"/>
          </w:tcPr>
          <w:p>
            <w:pPr>
              <w:pStyle w:val="11"/>
            </w:pPr>
            <w:r>
              <w:t>功能分类科目</w:t>
            </w:r>
          </w:p>
        </w:tc>
        <w:tc>
          <w:tcPr>
            <w:tcW w:w="2426" w:type="dxa"/>
            <w:vMerge w:val="restart"/>
            <w:vAlign w:val="center"/>
          </w:tcPr>
          <w:p>
            <w:pPr>
              <w:pStyle w:val="11"/>
            </w:pPr>
            <w:r>
              <w:t>合计</w:t>
            </w:r>
          </w:p>
        </w:tc>
        <w:tc>
          <w:tcPr>
            <w:tcW w:w="2426" w:type="dxa"/>
            <w:vMerge w:val="restart"/>
            <w:vAlign w:val="center"/>
          </w:tcPr>
          <w:p>
            <w:pPr>
              <w:pStyle w:val="11"/>
            </w:pPr>
            <w:r>
              <w:t>基本支出</w:t>
            </w:r>
          </w:p>
        </w:tc>
        <w:tc>
          <w:tcPr>
            <w:tcW w:w="242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2426" w:type="dxa"/>
            <w:vMerge w:val="continue"/>
          </w:tcPr>
          <w:p/>
        </w:tc>
        <w:tc>
          <w:tcPr>
            <w:tcW w:w="2426" w:type="dxa"/>
            <w:vAlign w:val="center"/>
          </w:tcPr>
          <w:p>
            <w:pPr>
              <w:pStyle w:val="11"/>
            </w:pPr>
            <w:r>
              <w:t>科目编码</w:t>
            </w:r>
          </w:p>
        </w:tc>
        <w:tc>
          <w:tcPr>
            <w:tcW w:w="2428" w:type="dxa"/>
            <w:vAlign w:val="center"/>
          </w:tcPr>
          <w:p>
            <w:pPr>
              <w:pStyle w:val="11"/>
            </w:pPr>
            <w:r>
              <w:t>科目名称</w:t>
            </w:r>
          </w:p>
        </w:tc>
        <w:tc>
          <w:tcPr>
            <w:tcW w:w="2426" w:type="dxa"/>
            <w:vMerge w:val="continue"/>
          </w:tcPr>
          <w:p/>
        </w:tc>
        <w:tc>
          <w:tcPr>
            <w:tcW w:w="2426" w:type="dxa"/>
            <w:vMerge w:val="continue"/>
          </w:tcPr>
          <w:p/>
        </w:tc>
        <w:tc>
          <w:tcPr>
            <w:tcW w:w="24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2426" w:type="dxa"/>
            <w:vAlign w:val="center"/>
          </w:tcPr>
          <w:p>
            <w:pPr>
              <w:pStyle w:val="11"/>
            </w:pPr>
            <w:r>
              <w:t>栏次</w:t>
            </w:r>
          </w:p>
        </w:tc>
        <w:tc>
          <w:tcPr>
            <w:tcW w:w="2426" w:type="dxa"/>
            <w:vAlign w:val="center"/>
          </w:tcPr>
          <w:p>
            <w:pPr>
              <w:pStyle w:val="11"/>
            </w:pPr>
            <w:r>
              <w:t>1</w:t>
            </w:r>
          </w:p>
        </w:tc>
        <w:tc>
          <w:tcPr>
            <w:tcW w:w="2428" w:type="dxa"/>
            <w:vAlign w:val="center"/>
          </w:tcPr>
          <w:p>
            <w:pPr>
              <w:pStyle w:val="11"/>
            </w:pPr>
            <w:r>
              <w:t>2</w:t>
            </w:r>
          </w:p>
        </w:tc>
        <w:tc>
          <w:tcPr>
            <w:tcW w:w="2426" w:type="dxa"/>
            <w:vAlign w:val="center"/>
          </w:tcPr>
          <w:p>
            <w:pPr>
              <w:pStyle w:val="11"/>
            </w:pPr>
            <w:r>
              <w:t>3</w:t>
            </w:r>
          </w:p>
        </w:tc>
        <w:tc>
          <w:tcPr>
            <w:tcW w:w="2426" w:type="dxa"/>
            <w:vAlign w:val="center"/>
          </w:tcPr>
          <w:p>
            <w:pPr>
              <w:pStyle w:val="11"/>
            </w:pPr>
            <w:r>
              <w:t>4</w:t>
            </w:r>
          </w:p>
        </w:tc>
        <w:tc>
          <w:tcPr>
            <w:tcW w:w="242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2426" w:type="dxa"/>
            <w:vAlign w:val="center"/>
          </w:tcPr>
          <w:p>
            <w:pPr>
              <w:pStyle w:val="14"/>
            </w:pPr>
            <w:r>
              <w:t>1</w:t>
            </w:r>
          </w:p>
        </w:tc>
        <w:tc>
          <w:tcPr>
            <w:tcW w:w="2426" w:type="dxa"/>
            <w:vAlign w:val="center"/>
          </w:tcPr>
          <w:p>
            <w:pPr>
              <w:pStyle w:val="17"/>
            </w:pPr>
          </w:p>
        </w:tc>
        <w:tc>
          <w:tcPr>
            <w:tcW w:w="2428" w:type="dxa"/>
            <w:vAlign w:val="center"/>
          </w:tcPr>
          <w:p>
            <w:pPr>
              <w:pStyle w:val="15"/>
            </w:pPr>
            <w:r>
              <w:t>合计</w:t>
            </w:r>
          </w:p>
        </w:tc>
        <w:tc>
          <w:tcPr>
            <w:tcW w:w="2426" w:type="dxa"/>
            <w:vAlign w:val="center"/>
          </w:tcPr>
          <w:p>
            <w:pPr>
              <w:pStyle w:val="16"/>
            </w:pPr>
            <w:r>
              <w:t>2528.23</w:t>
            </w:r>
          </w:p>
        </w:tc>
        <w:tc>
          <w:tcPr>
            <w:tcW w:w="2426" w:type="dxa"/>
            <w:vAlign w:val="center"/>
          </w:tcPr>
          <w:p>
            <w:pPr>
              <w:pStyle w:val="16"/>
            </w:pPr>
            <w:r>
              <w:t>1959.30</w:t>
            </w:r>
          </w:p>
        </w:tc>
        <w:tc>
          <w:tcPr>
            <w:tcW w:w="2427" w:type="dxa"/>
            <w:vAlign w:val="center"/>
          </w:tcPr>
          <w:p>
            <w:pPr>
              <w:pStyle w:val="16"/>
            </w:pPr>
            <w:r>
              <w:t>568.93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2426" w:type="dxa"/>
            <w:vAlign w:val="center"/>
          </w:tcPr>
          <w:p>
            <w:pPr>
              <w:pStyle w:val="14"/>
            </w:pPr>
            <w:r>
              <w:t>2</w:t>
            </w:r>
          </w:p>
        </w:tc>
        <w:tc>
          <w:tcPr>
            <w:tcW w:w="2426" w:type="dxa"/>
            <w:vAlign w:val="center"/>
          </w:tcPr>
          <w:p>
            <w:pPr>
              <w:pStyle w:val="13"/>
            </w:pPr>
            <w:r>
              <w:t>207</w:t>
            </w:r>
          </w:p>
        </w:tc>
        <w:tc>
          <w:tcPr>
            <w:tcW w:w="2428" w:type="dxa"/>
            <w:vAlign w:val="center"/>
          </w:tcPr>
          <w:p>
            <w:pPr>
              <w:pStyle w:val="13"/>
            </w:pPr>
            <w:r>
              <w:t>文化旅游体育与传媒支出</w:t>
            </w:r>
          </w:p>
        </w:tc>
        <w:tc>
          <w:tcPr>
            <w:tcW w:w="2426" w:type="dxa"/>
            <w:vAlign w:val="center"/>
          </w:tcPr>
          <w:p>
            <w:pPr>
              <w:pStyle w:val="12"/>
            </w:pPr>
            <w:r>
              <w:t>2522.93</w:t>
            </w:r>
          </w:p>
        </w:tc>
        <w:tc>
          <w:tcPr>
            <w:tcW w:w="2426" w:type="dxa"/>
            <w:vAlign w:val="center"/>
          </w:tcPr>
          <w:p>
            <w:pPr>
              <w:pStyle w:val="12"/>
            </w:pPr>
            <w:r>
              <w:t>1959.30</w:t>
            </w:r>
          </w:p>
        </w:tc>
        <w:tc>
          <w:tcPr>
            <w:tcW w:w="2427" w:type="dxa"/>
            <w:vAlign w:val="center"/>
          </w:tcPr>
          <w:p>
            <w:pPr>
              <w:pStyle w:val="12"/>
            </w:pPr>
            <w:r>
              <w:t>563.63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2426" w:type="dxa"/>
            <w:vAlign w:val="center"/>
          </w:tcPr>
          <w:p>
            <w:pPr>
              <w:pStyle w:val="14"/>
            </w:pPr>
            <w:r>
              <w:t>3</w:t>
            </w:r>
          </w:p>
        </w:tc>
        <w:tc>
          <w:tcPr>
            <w:tcW w:w="2426" w:type="dxa"/>
            <w:vAlign w:val="center"/>
          </w:tcPr>
          <w:p>
            <w:pPr>
              <w:pStyle w:val="13"/>
            </w:pPr>
            <w:r>
              <w:t>20708</w:t>
            </w:r>
          </w:p>
        </w:tc>
        <w:tc>
          <w:tcPr>
            <w:tcW w:w="2428" w:type="dxa"/>
            <w:vAlign w:val="center"/>
          </w:tcPr>
          <w:p>
            <w:pPr>
              <w:pStyle w:val="13"/>
            </w:pPr>
            <w:r>
              <w:t>广播电视</w:t>
            </w:r>
          </w:p>
        </w:tc>
        <w:tc>
          <w:tcPr>
            <w:tcW w:w="2426" w:type="dxa"/>
            <w:vAlign w:val="center"/>
          </w:tcPr>
          <w:p>
            <w:pPr>
              <w:pStyle w:val="12"/>
            </w:pPr>
            <w:r>
              <w:t>2522.93</w:t>
            </w:r>
          </w:p>
        </w:tc>
        <w:tc>
          <w:tcPr>
            <w:tcW w:w="2426" w:type="dxa"/>
            <w:vAlign w:val="center"/>
          </w:tcPr>
          <w:p>
            <w:pPr>
              <w:pStyle w:val="12"/>
            </w:pPr>
            <w:r>
              <w:t>1959.30</w:t>
            </w:r>
          </w:p>
        </w:tc>
        <w:tc>
          <w:tcPr>
            <w:tcW w:w="2427" w:type="dxa"/>
            <w:vAlign w:val="center"/>
          </w:tcPr>
          <w:p>
            <w:pPr>
              <w:pStyle w:val="12"/>
            </w:pPr>
            <w:r>
              <w:t>563.63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2426" w:type="dxa"/>
            <w:vAlign w:val="center"/>
          </w:tcPr>
          <w:p>
            <w:pPr>
              <w:pStyle w:val="14"/>
            </w:pPr>
            <w:r>
              <w:t>4</w:t>
            </w:r>
          </w:p>
        </w:tc>
        <w:tc>
          <w:tcPr>
            <w:tcW w:w="2426" w:type="dxa"/>
            <w:vAlign w:val="center"/>
          </w:tcPr>
          <w:p>
            <w:pPr>
              <w:pStyle w:val="13"/>
            </w:pPr>
            <w:r>
              <w:t>2070808</w:t>
            </w:r>
          </w:p>
        </w:tc>
        <w:tc>
          <w:tcPr>
            <w:tcW w:w="2428" w:type="dxa"/>
            <w:vAlign w:val="center"/>
          </w:tcPr>
          <w:p>
            <w:pPr>
              <w:pStyle w:val="13"/>
            </w:pPr>
            <w:r>
              <w:t>广播电视事务</w:t>
            </w:r>
          </w:p>
        </w:tc>
        <w:tc>
          <w:tcPr>
            <w:tcW w:w="2426" w:type="dxa"/>
            <w:vAlign w:val="center"/>
          </w:tcPr>
          <w:p>
            <w:pPr>
              <w:pStyle w:val="12"/>
            </w:pPr>
            <w:r>
              <w:t>2522.93</w:t>
            </w:r>
          </w:p>
        </w:tc>
        <w:tc>
          <w:tcPr>
            <w:tcW w:w="2426" w:type="dxa"/>
            <w:vAlign w:val="center"/>
          </w:tcPr>
          <w:p>
            <w:pPr>
              <w:pStyle w:val="12"/>
            </w:pPr>
            <w:r>
              <w:t>1959.30</w:t>
            </w:r>
          </w:p>
        </w:tc>
        <w:tc>
          <w:tcPr>
            <w:tcW w:w="2427" w:type="dxa"/>
            <w:vAlign w:val="center"/>
          </w:tcPr>
          <w:p>
            <w:pPr>
              <w:pStyle w:val="12"/>
            </w:pPr>
            <w:r>
              <w:t>563.63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2426" w:type="dxa"/>
            <w:vAlign w:val="center"/>
          </w:tcPr>
          <w:p>
            <w:pPr>
              <w:pStyle w:val="14"/>
            </w:pPr>
            <w:r>
              <w:t>5</w:t>
            </w:r>
          </w:p>
        </w:tc>
        <w:tc>
          <w:tcPr>
            <w:tcW w:w="2426" w:type="dxa"/>
            <w:vAlign w:val="center"/>
          </w:tcPr>
          <w:p>
            <w:pPr>
              <w:pStyle w:val="13"/>
            </w:pPr>
            <w:r>
              <w:t>208</w:t>
            </w:r>
          </w:p>
        </w:tc>
        <w:tc>
          <w:tcPr>
            <w:tcW w:w="2428" w:type="dxa"/>
            <w:vAlign w:val="center"/>
          </w:tcPr>
          <w:p>
            <w:pPr>
              <w:pStyle w:val="13"/>
            </w:pPr>
            <w:r>
              <w:t>社会保障和就业支出</w:t>
            </w:r>
          </w:p>
        </w:tc>
        <w:tc>
          <w:tcPr>
            <w:tcW w:w="2426" w:type="dxa"/>
            <w:vAlign w:val="center"/>
          </w:tcPr>
          <w:p>
            <w:pPr>
              <w:pStyle w:val="12"/>
            </w:pPr>
            <w:r>
              <w:t>5.30</w:t>
            </w:r>
          </w:p>
        </w:tc>
        <w:tc>
          <w:tcPr>
            <w:tcW w:w="2426" w:type="dxa"/>
            <w:vAlign w:val="center"/>
          </w:tcPr>
          <w:p>
            <w:pPr>
              <w:pStyle w:val="12"/>
            </w:pPr>
          </w:p>
        </w:tc>
        <w:tc>
          <w:tcPr>
            <w:tcW w:w="2427" w:type="dxa"/>
            <w:vAlign w:val="center"/>
          </w:tcPr>
          <w:p>
            <w:pPr>
              <w:pStyle w:val="12"/>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2426" w:type="dxa"/>
            <w:vAlign w:val="center"/>
          </w:tcPr>
          <w:p>
            <w:pPr>
              <w:pStyle w:val="14"/>
            </w:pPr>
            <w:r>
              <w:t>6</w:t>
            </w:r>
          </w:p>
        </w:tc>
        <w:tc>
          <w:tcPr>
            <w:tcW w:w="2426" w:type="dxa"/>
            <w:vAlign w:val="center"/>
          </w:tcPr>
          <w:p>
            <w:pPr>
              <w:pStyle w:val="13"/>
            </w:pPr>
            <w:r>
              <w:t>20807</w:t>
            </w:r>
          </w:p>
        </w:tc>
        <w:tc>
          <w:tcPr>
            <w:tcW w:w="2428" w:type="dxa"/>
            <w:vAlign w:val="center"/>
          </w:tcPr>
          <w:p>
            <w:pPr>
              <w:pStyle w:val="13"/>
            </w:pPr>
            <w:r>
              <w:t>就业补助</w:t>
            </w:r>
          </w:p>
        </w:tc>
        <w:tc>
          <w:tcPr>
            <w:tcW w:w="2426" w:type="dxa"/>
            <w:vAlign w:val="center"/>
          </w:tcPr>
          <w:p>
            <w:pPr>
              <w:pStyle w:val="12"/>
            </w:pPr>
            <w:r>
              <w:t>5.30</w:t>
            </w:r>
          </w:p>
        </w:tc>
        <w:tc>
          <w:tcPr>
            <w:tcW w:w="2426" w:type="dxa"/>
            <w:vAlign w:val="center"/>
          </w:tcPr>
          <w:p>
            <w:pPr>
              <w:pStyle w:val="12"/>
            </w:pPr>
          </w:p>
        </w:tc>
        <w:tc>
          <w:tcPr>
            <w:tcW w:w="2427" w:type="dxa"/>
            <w:vAlign w:val="center"/>
          </w:tcPr>
          <w:p>
            <w:pPr>
              <w:pStyle w:val="12"/>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2426" w:type="dxa"/>
            <w:vAlign w:val="center"/>
          </w:tcPr>
          <w:p>
            <w:pPr>
              <w:pStyle w:val="14"/>
            </w:pPr>
            <w:r>
              <w:t>7</w:t>
            </w:r>
          </w:p>
        </w:tc>
        <w:tc>
          <w:tcPr>
            <w:tcW w:w="2426" w:type="dxa"/>
            <w:vAlign w:val="center"/>
          </w:tcPr>
          <w:p>
            <w:pPr>
              <w:pStyle w:val="13"/>
            </w:pPr>
            <w:r>
              <w:t>2080711</w:t>
            </w:r>
          </w:p>
        </w:tc>
        <w:tc>
          <w:tcPr>
            <w:tcW w:w="2428" w:type="dxa"/>
            <w:vAlign w:val="center"/>
          </w:tcPr>
          <w:p>
            <w:pPr>
              <w:pStyle w:val="13"/>
            </w:pPr>
            <w:r>
              <w:t>就业见习补贴</w:t>
            </w:r>
          </w:p>
        </w:tc>
        <w:tc>
          <w:tcPr>
            <w:tcW w:w="2426" w:type="dxa"/>
            <w:vAlign w:val="center"/>
          </w:tcPr>
          <w:p>
            <w:pPr>
              <w:pStyle w:val="12"/>
            </w:pPr>
            <w:r>
              <w:t>5.30</w:t>
            </w:r>
          </w:p>
        </w:tc>
        <w:tc>
          <w:tcPr>
            <w:tcW w:w="2426" w:type="dxa"/>
            <w:vAlign w:val="center"/>
          </w:tcPr>
          <w:p>
            <w:pPr>
              <w:pStyle w:val="12"/>
            </w:pPr>
          </w:p>
        </w:tc>
        <w:tc>
          <w:tcPr>
            <w:tcW w:w="2427" w:type="dxa"/>
            <w:vAlign w:val="center"/>
          </w:tcPr>
          <w:p>
            <w:pPr>
              <w:pStyle w:val="12"/>
            </w:pPr>
            <w:r>
              <w:t>5.30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9"/>
        <w:gridCol w:w="2299"/>
        <w:gridCol w:w="2302"/>
        <w:gridCol w:w="2299"/>
        <w:gridCol w:w="2299"/>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299" w:type="dxa"/>
            <w:tcBorders>
              <w:top w:val="single" w:color="FFFFFF" w:sz="6" w:space="0"/>
              <w:left w:val="single" w:color="FFFFFF" w:sz="6" w:space="0"/>
              <w:right w:val="single" w:color="FFFFFF" w:sz="6" w:space="0"/>
            </w:tcBorders>
            <w:vAlign w:val="center"/>
          </w:tcPr>
          <w:p>
            <w:pPr>
              <w:pStyle w:val="9"/>
            </w:pPr>
            <w:r>
              <w:t>预算年度：2024</w:t>
            </w:r>
          </w:p>
        </w:tc>
        <w:tc>
          <w:tcPr>
            <w:tcW w:w="45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299" w:type="dxa"/>
            <w:vMerge w:val="restart"/>
            <w:vAlign w:val="center"/>
          </w:tcPr>
          <w:p>
            <w:pPr>
              <w:pStyle w:val="11"/>
            </w:pPr>
            <w:r>
              <w:t>序号</w:t>
            </w:r>
          </w:p>
        </w:tc>
        <w:tc>
          <w:tcPr>
            <w:tcW w:w="4601" w:type="dxa"/>
            <w:gridSpan w:val="2"/>
            <w:vAlign w:val="center"/>
          </w:tcPr>
          <w:p>
            <w:pPr>
              <w:pStyle w:val="11"/>
            </w:pPr>
            <w:r>
              <w:t>支出部门经济分类科目</w:t>
            </w:r>
          </w:p>
        </w:tc>
        <w:tc>
          <w:tcPr>
            <w:tcW w:w="689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299" w:type="dxa"/>
            <w:vMerge w:val="continue"/>
          </w:tcPr>
          <w:p/>
        </w:tc>
        <w:tc>
          <w:tcPr>
            <w:tcW w:w="2299" w:type="dxa"/>
            <w:vAlign w:val="center"/>
          </w:tcPr>
          <w:p>
            <w:pPr>
              <w:pStyle w:val="11"/>
            </w:pPr>
            <w:r>
              <w:t>科目编码</w:t>
            </w:r>
          </w:p>
        </w:tc>
        <w:tc>
          <w:tcPr>
            <w:tcW w:w="2302" w:type="dxa"/>
            <w:vAlign w:val="center"/>
          </w:tcPr>
          <w:p>
            <w:pPr>
              <w:pStyle w:val="11"/>
            </w:pPr>
            <w:r>
              <w:t>科目名称</w:t>
            </w:r>
          </w:p>
        </w:tc>
        <w:tc>
          <w:tcPr>
            <w:tcW w:w="2299" w:type="dxa"/>
            <w:vAlign w:val="center"/>
          </w:tcPr>
          <w:p>
            <w:pPr>
              <w:pStyle w:val="11"/>
            </w:pPr>
            <w:r>
              <w:t>合计</w:t>
            </w:r>
          </w:p>
        </w:tc>
        <w:tc>
          <w:tcPr>
            <w:tcW w:w="2299" w:type="dxa"/>
            <w:vAlign w:val="center"/>
          </w:tcPr>
          <w:p>
            <w:pPr>
              <w:pStyle w:val="11"/>
            </w:pPr>
            <w:r>
              <w:t>人员经费</w:t>
            </w:r>
          </w:p>
        </w:tc>
        <w:tc>
          <w:tcPr>
            <w:tcW w:w="230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299" w:type="dxa"/>
            <w:vAlign w:val="center"/>
          </w:tcPr>
          <w:p>
            <w:pPr>
              <w:pStyle w:val="11"/>
            </w:pPr>
            <w:r>
              <w:t>栏次</w:t>
            </w:r>
          </w:p>
        </w:tc>
        <w:tc>
          <w:tcPr>
            <w:tcW w:w="2299" w:type="dxa"/>
            <w:vAlign w:val="center"/>
          </w:tcPr>
          <w:p>
            <w:pPr>
              <w:pStyle w:val="11"/>
            </w:pPr>
            <w:r>
              <w:t>1</w:t>
            </w:r>
          </w:p>
        </w:tc>
        <w:tc>
          <w:tcPr>
            <w:tcW w:w="2302" w:type="dxa"/>
            <w:vAlign w:val="center"/>
          </w:tcPr>
          <w:p>
            <w:pPr>
              <w:pStyle w:val="11"/>
            </w:pPr>
            <w:r>
              <w:t>2</w:t>
            </w:r>
          </w:p>
        </w:tc>
        <w:tc>
          <w:tcPr>
            <w:tcW w:w="2299" w:type="dxa"/>
            <w:vAlign w:val="center"/>
          </w:tcPr>
          <w:p>
            <w:pPr>
              <w:pStyle w:val="11"/>
            </w:pPr>
            <w:r>
              <w:t>3</w:t>
            </w:r>
          </w:p>
        </w:tc>
        <w:tc>
          <w:tcPr>
            <w:tcW w:w="2299" w:type="dxa"/>
            <w:vAlign w:val="center"/>
          </w:tcPr>
          <w:p>
            <w:pPr>
              <w:pStyle w:val="11"/>
            </w:pPr>
            <w:r>
              <w:t>4</w:t>
            </w:r>
          </w:p>
        </w:tc>
        <w:tc>
          <w:tcPr>
            <w:tcW w:w="230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1</w:t>
            </w:r>
          </w:p>
        </w:tc>
        <w:tc>
          <w:tcPr>
            <w:tcW w:w="2299" w:type="dxa"/>
            <w:vAlign w:val="center"/>
          </w:tcPr>
          <w:p>
            <w:pPr>
              <w:pStyle w:val="17"/>
            </w:pPr>
          </w:p>
        </w:tc>
        <w:tc>
          <w:tcPr>
            <w:tcW w:w="2302" w:type="dxa"/>
            <w:vAlign w:val="center"/>
          </w:tcPr>
          <w:p>
            <w:pPr>
              <w:pStyle w:val="15"/>
            </w:pPr>
            <w:r>
              <w:t>合计</w:t>
            </w:r>
          </w:p>
        </w:tc>
        <w:tc>
          <w:tcPr>
            <w:tcW w:w="2299" w:type="dxa"/>
            <w:vAlign w:val="center"/>
          </w:tcPr>
          <w:p>
            <w:pPr>
              <w:pStyle w:val="16"/>
            </w:pPr>
            <w:r>
              <w:t>1959.30</w:t>
            </w:r>
          </w:p>
        </w:tc>
        <w:tc>
          <w:tcPr>
            <w:tcW w:w="2299" w:type="dxa"/>
            <w:vAlign w:val="center"/>
          </w:tcPr>
          <w:p>
            <w:pPr>
              <w:pStyle w:val="16"/>
            </w:pPr>
            <w:r>
              <w:t>1787.25</w:t>
            </w:r>
          </w:p>
        </w:tc>
        <w:tc>
          <w:tcPr>
            <w:tcW w:w="2300" w:type="dxa"/>
            <w:vAlign w:val="center"/>
          </w:tcPr>
          <w:p>
            <w:pPr>
              <w:pStyle w:val="16"/>
            </w:pPr>
            <w:r>
              <w:t>172.05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2</w:t>
            </w:r>
          </w:p>
        </w:tc>
        <w:tc>
          <w:tcPr>
            <w:tcW w:w="2299" w:type="dxa"/>
            <w:vAlign w:val="center"/>
          </w:tcPr>
          <w:p>
            <w:pPr>
              <w:pStyle w:val="13"/>
            </w:pPr>
            <w:r>
              <w:t>301</w:t>
            </w:r>
          </w:p>
        </w:tc>
        <w:tc>
          <w:tcPr>
            <w:tcW w:w="2302" w:type="dxa"/>
            <w:vAlign w:val="center"/>
          </w:tcPr>
          <w:p>
            <w:pPr>
              <w:pStyle w:val="13"/>
            </w:pPr>
            <w:r>
              <w:t>工资福利支出</w:t>
            </w:r>
          </w:p>
        </w:tc>
        <w:tc>
          <w:tcPr>
            <w:tcW w:w="2299" w:type="dxa"/>
            <w:vAlign w:val="center"/>
          </w:tcPr>
          <w:p>
            <w:pPr>
              <w:pStyle w:val="12"/>
            </w:pPr>
            <w:r>
              <w:t>1669.87</w:t>
            </w:r>
          </w:p>
        </w:tc>
        <w:tc>
          <w:tcPr>
            <w:tcW w:w="2299" w:type="dxa"/>
            <w:vAlign w:val="center"/>
          </w:tcPr>
          <w:p>
            <w:pPr>
              <w:pStyle w:val="12"/>
            </w:pPr>
            <w:r>
              <w:t>1669.87</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3</w:t>
            </w:r>
          </w:p>
        </w:tc>
        <w:tc>
          <w:tcPr>
            <w:tcW w:w="2299" w:type="dxa"/>
            <w:vAlign w:val="center"/>
          </w:tcPr>
          <w:p>
            <w:pPr>
              <w:pStyle w:val="13"/>
            </w:pPr>
            <w:r>
              <w:t>30101</w:t>
            </w:r>
          </w:p>
        </w:tc>
        <w:tc>
          <w:tcPr>
            <w:tcW w:w="2302" w:type="dxa"/>
            <w:vAlign w:val="center"/>
          </w:tcPr>
          <w:p>
            <w:pPr>
              <w:pStyle w:val="13"/>
            </w:pPr>
            <w:r>
              <w:t>基本工资</w:t>
            </w:r>
          </w:p>
        </w:tc>
        <w:tc>
          <w:tcPr>
            <w:tcW w:w="2299" w:type="dxa"/>
            <w:vAlign w:val="center"/>
          </w:tcPr>
          <w:p>
            <w:pPr>
              <w:pStyle w:val="12"/>
            </w:pPr>
            <w:r>
              <w:t>420.23</w:t>
            </w:r>
          </w:p>
        </w:tc>
        <w:tc>
          <w:tcPr>
            <w:tcW w:w="2299" w:type="dxa"/>
            <w:vAlign w:val="center"/>
          </w:tcPr>
          <w:p>
            <w:pPr>
              <w:pStyle w:val="12"/>
            </w:pPr>
            <w:r>
              <w:t>420.23</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4</w:t>
            </w:r>
          </w:p>
        </w:tc>
        <w:tc>
          <w:tcPr>
            <w:tcW w:w="2299" w:type="dxa"/>
            <w:vAlign w:val="center"/>
          </w:tcPr>
          <w:p>
            <w:pPr>
              <w:pStyle w:val="13"/>
            </w:pPr>
            <w:r>
              <w:t>30102</w:t>
            </w:r>
          </w:p>
        </w:tc>
        <w:tc>
          <w:tcPr>
            <w:tcW w:w="2302" w:type="dxa"/>
            <w:vAlign w:val="center"/>
          </w:tcPr>
          <w:p>
            <w:pPr>
              <w:pStyle w:val="13"/>
            </w:pPr>
            <w:r>
              <w:t>津贴补贴</w:t>
            </w:r>
          </w:p>
        </w:tc>
        <w:tc>
          <w:tcPr>
            <w:tcW w:w="2299" w:type="dxa"/>
            <w:vAlign w:val="center"/>
          </w:tcPr>
          <w:p>
            <w:pPr>
              <w:pStyle w:val="12"/>
            </w:pPr>
            <w:r>
              <w:t>93.81</w:t>
            </w:r>
          </w:p>
        </w:tc>
        <w:tc>
          <w:tcPr>
            <w:tcW w:w="2299" w:type="dxa"/>
            <w:vAlign w:val="center"/>
          </w:tcPr>
          <w:p>
            <w:pPr>
              <w:pStyle w:val="12"/>
            </w:pPr>
            <w:r>
              <w:t>93.81</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5</w:t>
            </w:r>
          </w:p>
        </w:tc>
        <w:tc>
          <w:tcPr>
            <w:tcW w:w="2299" w:type="dxa"/>
            <w:vAlign w:val="center"/>
          </w:tcPr>
          <w:p>
            <w:pPr>
              <w:pStyle w:val="13"/>
            </w:pPr>
            <w:r>
              <w:t>30103</w:t>
            </w:r>
          </w:p>
        </w:tc>
        <w:tc>
          <w:tcPr>
            <w:tcW w:w="2302" w:type="dxa"/>
            <w:vAlign w:val="center"/>
          </w:tcPr>
          <w:p>
            <w:pPr>
              <w:pStyle w:val="13"/>
            </w:pPr>
            <w:r>
              <w:t>奖金</w:t>
            </w:r>
          </w:p>
        </w:tc>
        <w:tc>
          <w:tcPr>
            <w:tcW w:w="2299" w:type="dxa"/>
            <w:vAlign w:val="center"/>
          </w:tcPr>
          <w:p>
            <w:pPr>
              <w:pStyle w:val="12"/>
            </w:pPr>
            <w:r>
              <w:t>12.08</w:t>
            </w:r>
          </w:p>
        </w:tc>
        <w:tc>
          <w:tcPr>
            <w:tcW w:w="2299" w:type="dxa"/>
            <w:vAlign w:val="center"/>
          </w:tcPr>
          <w:p>
            <w:pPr>
              <w:pStyle w:val="12"/>
            </w:pPr>
            <w:r>
              <w:t>12.08</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6</w:t>
            </w:r>
          </w:p>
        </w:tc>
        <w:tc>
          <w:tcPr>
            <w:tcW w:w="2299" w:type="dxa"/>
            <w:vAlign w:val="center"/>
          </w:tcPr>
          <w:p>
            <w:pPr>
              <w:pStyle w:val="13"/>
            </w:pPr>
            <w:r>
              <w:t>30107</w:t>
            </w:r>
          </w:p>
        </w:tc>
        <w:tc>
          <w:tcPr>
            <w:tcW w:w="2302" w:type="dxa"/>
            <w:vAlign w:val="center"/>
          </w:tcPr>
          <w:p>
            <w:pPr>
              <w:pStyle w:val="13"/>
            </w:pPr>
            <w:r>
              <w:t>绩效工资</w:t>
            </w:r>
          </w:p>
        </w:tc>
        <w:tc>
          <w:tcPr>
            <w:tcW w:w="2299" w:type="dxa"/>
            <w:vAlign w:val="center"/>
          </w:tcPr>
          <w:p>
            <w:pPr>
              <w:pStyle w:val="12"/>
            </w:pPr>
            <w:r>
              <w:t>457.83</w:t>
            </w:r>
          </w:p>
        </w:tc>
        <w:tc>
          <w:tcPr>
            <w:tcW w:w="2299" w:type="dxa"/>
            <w:vAlign w:val="center"/>
          </w:tcPr>
          <w:p>
            <w:pPr>
              <w:pStyle w:val="12"/>
            </w:pPr>
            <w:r>
              <w:t>457.83</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2299" w:type="dxa"/>
            <w:vAlign w:val="center"/>
          </w:tcPr>
          <w:p>
            <w:pPr>
              <w:pStyle w:val="14"/>
            </w:pPr>
            <w:r>
              <w:t>7</w:t>
            </w:r>
          </w:p>
        </w:tc>
        <w:tc>
          <w:tcPr>
            <w:tcW w:w="2299" w:type="dxa"/>
            <w:vAlign w:val="center"/>
          </w:tcPr>
          <w:p>
            <w:pPr>
              <w:pStyle w:val="13"/>
            </w:pPr>
            <w:r>
              <w:t>30108</w:t>
            </w:r>
          </w:p>
        </w:tc>
        <w:tc>
          <w:tcPr>
            <w:tcW w:w="2302" w:type="dxa"/>
            <w:vAlign w:val="center"/>
          </w:tcPr>
          <w:p>
            <w:pPr>
              <w:pStyle w:val="13"/>
            </w:pPr>
            <w:r>
              <w:t>机关事业单位基本养老保险缴费</w:t>
            </w:r>
          </w:p>
        </w:tc>
        <w:tc>
          <w:tcPr>
            <w:tcW w:w="2299" w:type="dxa"/>
            <w:vAlign w:val="center"/>
          </w:tcPr>
          <w:p>
            <w:pPr>
              <w:pStyle w:val="12"/>
            </w:pPr>
            <w:r>
              <w:t>145.67</w:t>
            </w:r>
          </w:p>
        </w:tc>
        <w:tc>
          <w:tcPr>
            <w:tcW w:w="2299" w:type="dxa"/>
            <w:vAlign w:val="center"/>
          </w:tcPr>
          <w:p>
            <w:pPr>
              <w:pStyle w:val="12"/>
            </w:pPr>
            <w:r>
              <w:t>145.67</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8</w:t>
            </w:r>
          </w:p>
        </w:tc>
        <w:tc>
          <w:tcPr>
            <w:tcW w:w="2299" w:type="dxa"/>
            <w:vAlign w:val="center"/>
          </w:tcPr>
          <w:p>
            <w:pPr>
              <w:pStyle w:val="13"/>
            </w:pPr>
            <w:r>
              <w:t>30109</w:t>
            </w:r>
          </w:p>
        </w:tc>
        <w:tc>
          <w:tcPr>
            <w:tcW w:w="2302" w:type="dxa"/>
            <w:vAlign w:val="center"/>
          </w:tcPr>
          <w:p>
            <w:pPr>
              <w:pStyle w:val="13"/>
            </w:pPr>
            <w:r>
              <w:t>职业年金缴费</w:t>
            </w:r>
          </w:p>
        </w:tc>
        <w:tc>
          <w:tcPr>
            <w:tcW w:w="2299" w:type="dxa"/>
            <w:vAlign w:val="center"/>
          </w:tcPr>
          <w:p>
            <w:pPr>
              <w:pStyle w:val="12"/>
            </w:pPr>
            <w:r>
              <w:t>51.42</w:t>
            </w:r>
          </w:p>
        </w:tc>
        <w:tc>
          <w:tcPr>
            <w:tcW w:w="2299" w:type="dxa"/>
            <w:vAlign w:val="center"/>
          </w:tcPr>
          <w:p>
            <w:pPr>
              <w:pStyle w:val="12"/>
            </w:pPr>
            <w:r>
              <w:t>51.42</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2299" w:type="dxa"/>
            <w:vAlign w:val="center"/>
          </w:tcPr>
          <w:p>
            <w:pPr>
              <w:pStyle w:val="14"/>
            </w:pPr>
            <w:r>
              <w:t>9</w:t>
            </w:r>
          </w:p>
        </w:tc>
        <w:tc>
          <w:tcPr>
            <w:tcW w:w="2299" w:type="dxa"/>
            <w:vAlign w:val="center"/>
          </w:tcPr>
          <w:p>
            <w:pPr>
              <w:pStyle w:val="13"/>
            </w:pPr>
            <w:r>
              <w:t>30110</w:t>
            </w:r>
          </w:p>
        </w:tc>
        <w:tc>
          <w:tcPr>
            <w:tcW w:w="2302" w:type="dxa"/>
            <w:vAlign w:val="center"/>
          </w:tcPr>
          <w:p>
            <w:pPr>
              <w:pStyle w:val="13"/>
            </w:pPr>
            <w:r>
              <w:t>职工基本医疗保险缴费</w:t>
            </w:r>
          </w:p>
        </w:tc>
        <w:tc>
          <w:tcPr>
            <w:tcW w:w="2299" w:type="dxa"/>
            <w:vAlign w:val="center"/>
          </w:tcPr>
          <w:p>
            <w:pPr>
              <w:pStyle w:val="12"/>
            </w:pPr>
            <w:r>
              <w:t>58.83</w:t>
            </w:r>
          </w:p>
        </w:tc>
        <w:tc>
          <w:tcPr>
            <w:tcW w:w="2299" w:type="dxa"/>
            <w:vAlign w:val="center"/>
          </w:tcPr>
          <w:p>
            <w:pPr>
              <w:pStyle w:val="12"/>
            </w:pPr>
            <w:r>
              <w:t>58.83</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99" w:type="dxa"/>
            <w:vAlign w:val="center"/>
          </w:tcPr>
          <w:p>
            <w:pPr>
              <w:pStyle w:val="14"/>
            </w:pPr>
            <w:r>
              <w:t>10</w:t>
            </w:r>
          </w:p>
        </w:tc>
        <w:tc>
          <w:tcPr>
            <w:tcW w:w="2299" w:type="dxa"/>
            <w:vAlign w:val="center"/>
          </w:tcPr>
          <w:p>
            <w:pPr>
              <w:pStyle w:val="13"/>
            </w:pPr>
            <w:r>
              <w:t>30111</w:t>
            </w:r>
          </w:p>
        </w:tc>
        <w:tc>
          <w:tcPr>
            <w:tcW w:w="2302" w:type="dxa"/>
            <w:vAlign w:val="center"/>
          </w:tcPr>
          <w:p>
            <w:pPr>
              <w:pStyle w:val="13"/>
            </w:pPr>
            <w:r>
              <w:t>公务员医疗补助缴费</w:t>
            </w:r>
          </w:p>
        </w:tc>
        <w:tc>
          <w:tcPr>
            <w:tcW w:w="2299" w:type="dxa"/>
            <w:vAlign w:val="center"/>
          </w:tcPr>
          <w:p>
            <w:pPr>
              <w:pStyle w:val="12"/>
            </w:pPr>
            <w:r>
              <w:t>85.68</w:t>
            </w:r>
          </w:p>
        </w:tc>
        <w:tc>
          <w:tcPr>
            <w:tcW w:w="2299" w:type="dxa"/>
            <w:vAlign w:val="center"/>
          </w:tcPr>
          <w:p>
            <w:pPr>
              <w:pStyle w:val="12"/>
            </w:pPr>
            <w:r>
              <w:t>85.68</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99" w:type="dxa"/>
            <w:vAlign w:val="center"/>
          </w:tcPr>
          <w:p>
            <w:pPr>
              <w:pStyle w:val="14"/>
            </w:pPr>
            <w:r>
              <w:t>11</w:t>
            </w:r>
          </w:p>
        </w:tc>
        <w:tc>
          <w:tcPr>
            <w:tcW w:w="2299" w:type="dxa"/>
            <w:vAlign w:val="center"/>
          </w:tcPr>
          <w:p>
            <w:pPr>
              <w:pStyle w:val="13"/>
            </w:pPr>
            <w:r>
              <w:t>30112</w:t>
            </w:r>
          </w:p>
        </w:tc>
        <w:tc>
          <w:tcPr>
            <w:tcW w:w="2302" w:type="dxa"/>
            <w:vAlign w:val="center"/>
          </w:tcPr>
          <w:p>
            <w:pPr>
              <w:pStyle w:val="13"/>
            </w:pPr>
            <w:r>
              <w:t>其他社会保障缴费</w:t>
            </w:r>
          </w:p>
        </w:tc>
        <w:tc>
          <w:tcPr>
            <w:tcW w:w="2299" w:type="dxa"/>
            <w:vAlign w:val="center"/>
          </w:tcPr>
          <w:p>
            <w:pPr>
              <w:pStyle w:val="12"/>
            </w:pPr>
            <w:r>
              <w:t>9.08</w:t>
            </w:r>
          </w:p>
        </w:tc>
        <w:tc>
          <w:tcPr>
            <w:tcW w:w="2299" w:type="dxa"/>
            <w:vAlign w:val="center"/>
          </w:tcPr>
          <w:p>
            <w:pPr>
              <w:pStyle w:val="12"/>
            </w:pPr>
            <w:r>
              <w:t>9.08</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12</w:t>
            </w:r>
          </w:p>
        </w:tc>
        <w:tc>
          <w:tcPr>
            <w:tcW w:w="2299" w:type="dxa"/>
            <w:vAlign w:val="center"/>
          </w:tcPr>
          <w:p>
            <w:pPr>
              <w:pStyle w:val="13"/>
            </w:pPr>
            <w:r>
              <w:t>30113</w:t>
            </w:r>
          </w:p>
        </w:tc>
        <w:tc>
          <w:tcPr>
            <w:tcW w:w="2302" w:type="dxa"/>
            <w:vAlign w:val="center"/>
          </w:tcPr>
          <w:p>
            <w:pPr>
              <w:pStyle w:val="13"/>
            </w:pPr>
            <w:r>
              <w:t>住房公积金</w:t>
            </w:r>
          </w:p>
        </w:tc>
        <w:tc>
          <w:tcPr>
            <w:tcW w:w="2299" w:type="dxa"/>
            <w:vAlign w:val="center"/>
          </w:tcPr>
          <w:p>
            <w:pPr>
              <w:pStyle w:val="12"/>
            </w:pPr>
            <w:r>
              <w:t>124.37</w:t>
            </w:r>
          </w:p>
        </w:tc>
        <w:tc>
          <w:tcPr>
            <w:tcW w:w="2299" w:type="dxa"/>
            <w:vAlign w:val="center"/>
          </w:tcPr>
          <w:p>
            <w:pPr>
              <w:pStyle w:val="12"/>
            </w:pPr>
            <w:r>
              <w:t>124.37</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99" w:type="dxa"/>
            <w:vAlign w:val="center"/>
          </w:tcPr>
          <w:p>
            <w:pPr>
              <w:pStyle w:val="14"/>
            </w:pPr>
            <w:r>
              <w:t>13</w:t>
            </w:r>
          </w:p>
        </w:tc>
        <w:tc>
          <w:tcPr>
            <w:tcW w:w="2299" w:type="dxa"/>
            <w:vAlign w:val="center"/>
          </w:tcPr>
          <w:p>
            <w:pPr>
              <w:pStyle w:val="13"/>
            </w:pPr>
            <w:r>
              <w:t>30199</w:t>
            </w:r>
          </w:p>
        </w:tc>
        <w:tc>
          <w:tcPr>
            <w:tcW w:w="2302" w:type="dxa"/>
            <w:vAlign w:val="center"/>
          </w:tcPr>
          <w:p>
            <w:pPr>
              <w:pStyle w:val="13"/>
            </w:pPr>
            <w:r>
              <w:t>其他工资福利支出</w:t>
            </w:r>
          </w:p>
        </w:tc>
        <w:tc>
          <w:tcPr>
            <w:tcW w:w="2299" w:type="dxa"/>
            <w:vAlign w:val="center"/>
          </w:tcPr>
          <w:p>
            <w:pPr>
              <w:pStyle w:val="12"/>
            </w:pPr>
            <w:r>
              <w:t>210.87</w:t>
            </w:r>
          </w:p>
        </w:tc>
        <w:tc>
          <w:tcPr>
            <w:tcW w:w="2299" w:type="dxa"/>
            <w:vAlign w:val="center"/>
          </w:tcPr>
          <w:p>
            <w:pPr>
              <w:pStyle w:val="12"/>
            </w:pPr>
            <w:r>
              <w:t>210.87</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99" w:type="dxa"/>
            <w:vAlign w:val="center"/>
          </w:tcPr>
          <w:p>
            <w:pPr>
              <w:pStyle w:val="14"/>
            </w:pPr>
            <w:r>
              <w:t>14</w:t>
            </w:r>
          </w:p>
        </w:tc>
        <w:tc>
          <w:tcPr>
            <w:tcW w:w="2299" w:type="dxa"/>
            <w:vAlign w:val="center"/>
          </w:tcPr>
          <w:p>
            <w:pPr>
              <w:pStyle w:val="13"/>
            </w:pPr>
            <w:r>
              <w:t>302</w:t>
            </w:r>
          </w:p>
        </w:tc>
        <w:tc>
          <w:tcPr>
            <w:tcW w:w="2302" w:type="dxa"/>
            <w:vAlign w:val="center"/>
          </w:tcPr>
          <w:p>
            <w:pPr>
              <w:pStyle w:val="13"/>
            </w:pPr>
            <w:r>
              <w:t>商品和服务支出</w:t>
            </w:r>
          </w:p>
        </w:tc>
        <w:tc>
          <w:tcPr>
            <w:tcW w:w="2299" w:type="dxa"/>
            <w:vAlign w:val="center"/>
          </w:tcPr>
          <w:p>
            <w:pPr>
              <w:pStyle w:val="12"/>
            </w:pPr>
            <w:r>
              <w:t>172.05</w:t>
            </w:r>
          </w:p>
        </w:tc>
        <w:tc>
          <w:tcPr>
            <w:tcW w:w="2299" w:type="dxa"/>
            <w:vAlign w:val="center"/>
          </w:tcPr>
          <w:p>
            <w:pPr>
              <w:pStyle w:val="12"/>
            </w:pPr>
          </w:p>
        </w:tc>
        <w:tc>
          <w:tcPr>
            <w:tcW w:w="2300" w:type="dxa"/>
            <w:vAlign w:val="center"/>
          </w:tcPr>
          <w:p>
            <w:pPr>
              <w:pStyle w:val="12"/>
            </w:pPr>
            <w:r>
              <w:t>172.05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15</w:t>
            </w:r>
          </w:p>
        </w:tc>
        <w:tc>
          <w:tcPr>
            <w:tcW w:w="2299" w:type="dxa"/>
            <w:vAlign w:val="center"/>
          </w:tcPr>
          <w:p>
            <w:pPr>
              <w:pStyle w:val="13"/>
            </w:pPr>
            <w:r>
              <w:t>30201</w:t>
            </w:r>
          </w:p>
        </w:tc>
        <w:tc>
          <w:tcPr>
            <w:tcW w:w="2302" w:type="dxa"/>
            <w:vAlign w:val="center"/>
          </w:tcPr>
          <w:p>
            <w:pPr>
              <w:pStyle w:val="13"/>
            </w:pPr>
            <w:r>
              <w:t>办公费</w:t>
            </w:r>
          </w:p>
        </w:tc>
        <w:tc>
          <w:tcPr>
            <w:tcW w:w="2299" w:type="dxa"/>
            <w:vAlign w:val="center"/>
          </w:tcPr>
          <w:p>
            <w:pPr>
              <w:pStyle w:val="12"/>
            </w:pPr>
            <w:r>
              <w:t>12.20</w:t>
            </w:r>
          </w:p>
        </w:tc>
        <w:tc>
          <w:tcPr>
            <w:tcW w:w="2299" w:type="dxa"/>
            <w:vAlign w:val="center"/>
          </w:tcPr>
          <w:p>
            <w:pPr>
              <w:pStyle w:val="12"/>
            </w:pPr>
          </w:p>
        </w:tc>
        <w:tc>
          <w:tcPr>
            <w:tcW w:w="2300" w:type="dxa"/>
            <w:vAlign w:val="center"/>
          </w:tcPr>
          <w:p>
            <w:pPr>
              <w:pStyle w:val="12"/>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16</w:t>
            </w:r>
          </w:p>
        </w:tc>
        <w:tc>
          <w:tcPr>
            <w:tcW w:w="2299" w:type="dxa"/>
            <w:vAlign w:val="center"/>
          </w:tcPr>
          <w:p>
            <w:pPr>
              <w:pStyle w:val="13"/>
            </w:pPr>
            <w:r>
              <w:t>30205</w:t>
            </w:r>
          </w:p>
        </w:tc>
        <w:tc>
          <w:tcPr>
            <w:tcW w:w="2302" w:type="dxa"/>
            <w:vAlign w:val="center"/>
          </w:tcPr>
          <w:p>
            <w:pPr>
              <w:pStyle w:val="13"/>
            </w:pPr>
            <w:r>
              <w:t>水费</w:t>
            </w:r>
          </w:p>
        </w:tc>
        <w:tc>
          <w:tcPr>
            <w:tcW w:w="2299" w:type="dxa"/>
            <w:vAlign w:val="center"/>
          </w:tcPr>
          <w:p>
            <w:pPr>
              <w:pStyle w:val="12"/>
            </w:pPr>
            <w:r>
              <w:t>5.00</w:t>
            </w:r>
          </w:p>
        </w:tc>
        <w:tc>
          <w:tcPr>
            <w:tcW w:w="2299" w:type="dxa"/>
            <w:vAlign w:val="center"/>
          </w:tcPr>
          <w:p>
            <w:pPr>
              <w:pStyle w:val="12"/>
            </w:pPr>
          </w:p>
        </w:tc>
        <w:tc>
          <w:tcPr>
            <w:tcW w:w="2300"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17</w:t>
            </w:r>
          </w:p>
        </w:tc>
        <w:tc>
          <w:tcPr>
            <w:tcW w:w="2299" w:type="dxa"/>
            <w:vAlign w:val="center"/>
          </w:tcPr>
          <w:p>
            <w:pPr>
              <w:pStyle w:val="13"/>
            </w:pPr>
            <w:r>
              <w:t>30206</w:t>
            </w:r>
          </w:p>
        </w:tc>
        <w:tc>
          <w:tcPr>
            <w:tcW w:w="2302" w:type="dxa"/>
            <w:vAlign w:val="center"/>
          </w:tcPr>
          <w:p>
            <w:pPr>
              <w:pStyle w:val="13"/>
            </w:pPr>
            <w:r>
              <w:t>电费</w:t>
            </w:r>
          </w:p>
        </w:tc>
        <w:tc>
          <w:tcPr>
            <w:tcW w:w="2299" w:type="dxa"/>
            <w:vAlign w:val="center"/>
          </w:tcPr>
          <w:p>
            <w:pPr>
              <w:pStyle w:val="12"/>
            </w:pPr>
            <w:r>
              <w:t>72.00</w:t>
            </w:r>
          </w:p>
        </w:tc>
        <w:tc>
          <w:tcPr>
            <w:tcW w:w="2299" w:type="dxa"/>
            <w:vAlign w:val="center"/>
          </w:tcPr>
          <w:p>
            <w:pPr>
              <w:pStyle w:val="12"/>
            </w:pPr>
          </w:p>
        </w:tc>
        <w:tc>
          <w:tcPr>
            <w:tcW w:w="2300" w:type="dxa"/>
            <w:vAlign w:val="center"/>
          </w:tcPr>
          <w:p>
            <w:pPr>
              <w:pStyle w:val="12"/>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18</w:t>
            </w:r>
          </w:p>
        </w:tc>
        <w:tc>
          <w:tcPr>
            <w:tcW w:w="2299" w:type="dxa"/>
            <w:vAlign w:val="center"/>
          </w:tcPr>
          <w:p>
            <w:pPr>
              <w:pStyle w:val="13"/>
            </w:pPr>
            <w:r>
              <w:t>30207</w:t>
            </w:r>
          </w:p>
        </w:tc>
        <w:tc>
          <w:tcPr>
            <w:tcW w:w="2302" w:type="dxa"/>
            <w:vAlign w:val="center"/>
          </w:tcPr>
          <w:p>
            <w:pPr>
              <w:pStyle w:val="13"/>
            </w:pPr>
            <w:r>
              <w:t>邮电费</w:t>
            </w:r>
          </w:p>
        </w:tc>
        <w:tc>
          <w:tcPr>
            <w:tcW w:w="2299" w:type="dxa"/>
            <w:vAlign w:val="center"/>
          </w:tcPr>
          <w:p>
            <w:pPr>
              <w:pStyle w:val="12"/>
            </w:pPr>
            <w:r>
              <w:t>4.68</w:t>
            </w:r>
          </w:p>
        </w:tc>
        <w:tc>
          <w:tcPr>
            <w:tcW w:w="2299" w:type="dxa"/>
            <w:vAlign w:val="center"/>
          </w:tcPr>
          <w:p>
            <w:pPr>
              <w:pStyle w:val="12"/>
            </w:pPr>
          </w:p>
        </w:tc>
        <w:tc>
          <w:tcPr>
            <w:tcW w:w="2300" w:type="dxa"/>
            <w:vAlign w:val="center"/>
          </w:tcPr>
          <w:p>
            <w:pPr>
              <w:pStyle w:val="12"/>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19</w:t>
            </w:r>
          </w:p>
        </w:tc>
        <w:tc>
          <w:tcPr>
            <w:tcW w:w="2299" w:type="dxa"/>
            <w:vAlign w:val="center"/>
          </w:tcPr>
          <w:p>
            <w:pPr>
              <w:pStyle w:val="13"/>
            </w:pPr>
            <w:r>
              <w:t>30208</w:t>
            </w:r>
          </w:p>
        </w:tc>
        <w:tc>
          <w:tcPr>
            <w:tcW w:w="2302" w:type="dxa"/>
            <w:vAlign w:val="center"/>
          </w:tcPr>
          <w:p>
            <w:pPr>
              <w:pStyle w:val="13"/>
            </w:pPr>
            <w:r>
              <w:t>取暖费</w:t>
            </w:r>
          </w:p>
        </w:tc>
        <w:tc>
          <w:tcPr>
            <w:tcW w:w="2299" w:type="dxa"/>
            <w:vAlign w:val="center"/>
          </w:tcPr>
          <w:p>
            <w:pPr>
              <w:pStyle w:val="12"/>
            </w:pPr>
            <w:r>
              <w:t>48.48</w:t>
            </w:r>
          </w:p>
        </w:tc>
        <w:tc>
          <w:tcPr>
            <w:tcW w:w="2299" w:type="dxa"/>
            <w:vAlign w:val="center"/>
          </w:tcPr>
          <w:p>
            <w:pPr>
              <w:pStyle w:val="12"/>
            </w:pPr>
          </w:p>
        </w:tc>
        <w:tc>
          <w:tcPr>
            <w:tcW w:w="2300" w:type="dxa"/>
            <w:vAlign w:val="center"/>
          </w:tcPr>
          <w:p>
            <w:pPr>
              <w:pStyle w:val="12"/>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20</w:t>
            </w:r>
          </w:p>
        </w:tc>
        <w:tc>
          <w:tcPr>
            <w:tcW w:w="2299" w:type="dxa"/>
            <w:vAlign w:val="center"/>
          </w:tcPr>
          <w:p>
            <w:pPr>
              <w:pStyle w:val="13"/>
            </w:pPr>
            <w:r>
              <w:t>30217</w:t>
            </w:r>
          </w:p>
        </w:tc>
        <w:tc>
          <w:tcPr>
            <w:tcW w:w="2302" w:type="dxa"/>
            <w:vAlign w:val="center"/>
          </w:tcPr>
          <w:p>
            <w:pPr>
              <w:pStyle w:val="13"/>
            </w:pPr>
            <w:r>
              <w:t>公务接待费</w:t>
            </w:r>
          </w:p>
        </w:tc>
        <w:tc>
          <w:tcPr>
            <w:tcW w:w="2299" w:type="dxa"/>
            <w:vAlign w:val="center"/>
          </w:tcPr>
          <w:p>
            <w:pPr>
              <w:pStyle w:val="12"/>
            </w:pPr>
            <w:r>
              <w:t>2.50</w:t>
            </w:r>
          </w:p>
        </w:tc>
        <w:tc>
          <w:tcPr>
            <w:tcW w:w="2299" w:type="dxa"/>
            <w:vAlign w:val="center"/>
          </w:tcPr>
          <w:p>
            <w:pPr>
              <w:pStyle w:val="12"/>
            </w:pPr>
          </w:p>
        </w:tc>
        <w:tc>
          <w:tcPr>
            <w:tcW w:w="2300"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21</w:t>
            </w:r>
          </w:p>
        </w:tc>
        <w:tc>
          <w:tcPr>
            <w:tcW w:w="2299" w:type="dxa"/>
            <w:vAlign w:val="center"/>
          </w:tcPr>
          <w:p>
            <w:pPr>
              <w:pStyle w:val="13"/>
            </w:pPr>
            <w:r>
              <w:t>30228</w:t>
            </w:r>
          </w:p>
        </w:tc>
        <w:tc>
          <w:tcPr>
            <w:tcW w:w="2302" w:type="dxa"/>
            <w:vAlign w:val="center"/>
          </w:tcPr>
          <w:p>
            <w:pPr>
              <w:pStyle w:val="13"/>
            </w:pPr>
            <w:r>
              <w:t>工会经费</w:t>
            </w:r>
          </w:p>
        </w:tc>
        <w:tc>
          <w:tcPr>
            <w:tcW w:w="2299" w:type="dxa"/>
            <w:vAlign w:val="center"/>
          </w:tcPr>
          <w:p>
            <w:pPr>
              <w:pStyle w:val="12"/>
            </w:pPr>
            <w:r>
              <w:t>7.79</w:t>
            </w:r>
          </w:p>
        </w:tc>
        <w:tc>
          <w:tcPr>
            <w:tcW w:w="2299" w:type="dxa"/>
            <w:vAlign w:val="center"/>
          </w:tcPr>
          <w:p>
            <w:pPr>
              <w:pStyle w:val="12"/>
            </w:pPr>
          </w:p>
        </w:tc>
        <w:tc>
          <w:tcPr>
            <w:tcW w:w="2300" w:type="dxa"/>
            <w:vAlign w:val="center"/>
          </w:tcPr>
          <w:p>
            <w:pPr>
              <w:pStyle w:val="12"/>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22</w:t>
            </w:r>
          </w:p>
        </w:tc>
        <w:tc>
          <w:tcPr>
            <w:tcW w:w="2299" w:type="dxa"/>
            <w:vAlign w:val="center"/>
          </w:tcPr>
          <w:p>
            <w:pPr>
              <w:pStyle w:val="13"/>
            </w:pPr>
            <w:r>
              <w:t>30229</w:t>
            </w:r>
          </w:p>
        </w:tc>
        <w:tc>
          <w:tcPr>
            <w:tcW w:w="2302" w:type="dxa"/>
            <w:vAlign w:val="center"/>
          </w:tcPr>
          <w:p>
            <w:pPr>
              <w:pStyle w:val="13"/>
            </w:pPr>
            <w:r>
              <w:t>福利费</w:t>
            </w:r>
          </w:p>
        </w:tc>
        <w:tc>
          <w:tcPr>
            <w:tcW w:w="2299" w:type="dxa"/>
            <w:vAlign w:val="center"/>
          </w:tcPr>
          <w:p>
            <w:pPr>
              <w:pStyle w:val="12"/>
            </w:pPr>
            <w:r>
              <w:t>4.29</w:t>
            </w:r>
          </w:p>
        </w:tc>
        <w:tc>
          <w:tcPr>
            <w:tcW w:w="2299" w:type="dxa"/>
            <w:vAlign w:val="center"/>
          </w:tcPr>
          <w:p>
            <w:pPr>
              <w:pStyle w:val="12"/>
            </w:pPr>
          </w:p>
        </w:tc>
        <w:tc>
          <w:tcPr>
            <w:tcW w:w="2300" w:type="dxa"/>
            <w:vAlign w:val="center"/>
          </w:tcPr>
          <w:p>
            <w:pPr>
              <w:pStyle w:val="12"/>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99" w:type="dxa"/>
            <w:vAlign w:val="center"/>
          </w:tcPr>
          <w:p>
            <w:pPr>
              <w:pStyle w:val="14"/>
            </w:pPr>
            <w:r>
              <w:t>23</w:t>
            </w:r>
          </w:p>
        </w:tc>
        <w:tc>
          <w:tcPr>
            <w:tcW w:w="2299" w:type="dxa"/>
            <w:vAlign w:val="center"/>
          </w:tcPr>
          <w:p>
            <w:pPr>
              <w:pStyle w:val="13"/>
            </w:pPr>
            <w:r>
              <w:t>30231</w:t>
            </w:r>
          </w:p>
        </w:tc>
        <w:tc>
          <w:tcPr>
            <w:tcW w:w="2302" w:type="dxa"/>
            <w:vAlign w:val="center"/>
          </w:tcPr>
          <w:p>
            <w:pPr>
              <w:pStyle w:val="13"/>
            </w:pPr>
            <w:r>
              <w:t>公务用车运行维护费</w:t>
            </w:r>
          </w:p>
        </w:tc>
        <w:tc>
          <w:tcPr>
            <w:tcW w:w="2299" w:type="dxa"/>
            <w:vAlign w:val="center"/>
          </w:tcPr>
          <w:p>
            <w:pPr>
              <w:pStyle w:val="12"/>
            </w:pPr>
            <w:r>
              <w:t>5.00</w:t>
            </w:r>
          </w:p>
        </w:tc>
        <w:tc>
          <w:tcPr>
            <w:tcW w:w="2299" w:type="dxa"/>
            <w:vAlign w:val="center"/>
          </w:tcPr>
          <w:p>
            <w:pPr>
              <w:pStyle w:val="12"/>
            </w:pPr>
          </w:p>
        </w:tc>
        <w:tc>
          <w:tcPr>
            <w:tcW w:w="2300"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24</w:t>
            </w:r>
          </w:p>
        </w:tc>
        <w:tc>
          <w:tcPr>
            <w:tcW w:w="2299" w:type="dxa"/>
            <w:vAlign w:val="center"/>
          </w:tcPr>
          <w:p>
            <w:pPr>
              <w:pStyle w:val="13"/>
            </w:pPr>
            <w:r>
              <w:t>30239</w:t>
            </w:r>
          </w:p>
        </w:tc>
        <w:tc>
          <w:tcPr>
            <w:tcW w:w="2302" w:type="dxa"/>
            <w:vAlign w:val="center"/>
          </w:tcPr>
          <w:p>
            <w:pPr>
              <w:pStyle w:val="13"/>
            </w:pPr>
            <w:r>
              <w:t>其他交通费用</w:t>
            </w:r>
          </w:p>
        </w:tc>
        <w:tc>
          <w:tcPr>
            <w:tcW w:w="2299" w:type="dxa"/>
            <w:vAlign w:val="center"/>
          </w:tcPr>
          <w:p>
            <w:pPr>
              <w:pStyle w:val="12"/>
            </w:pPr>
            <w:r>
              <w:t>4.80</w:t>
            </w:r>
          </w:p>
        </w:tc>
        <w:tc>
          <w:tcPr>
            <w:tcW w:w="2299" w:type="dxa"/>
            <w:vAlign w:val="center"/>
          </w:tcPr>
          <w:p>
            <w:pPr>
              <w:pStyle w:val="12"/>
            </w:pPr>
          </w:p>
        </w:tc>
        <w:tc>
          <w:tcPr>
            <w:tcW w:w="2300"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99" w:type="dxa"/>
            <w:vAlign w:val="center"/>
          </w:tcPr>
          <w:p>
            <w:pPr>
              <w:pStyle w:val="14"/>
            </w:pPr>
            <w:r>
              <w:t>25</w:t>
            </w:r>
          </w:p>
        </w:tc>
        <w:tc>
          <w:tcPr>
            <w:tcW w:w="2299" w:type="dxa"/>
            <w:vAlign w:val="center"/>
          </w:tcPr>
          <w:p>
            <w:pPr>
              <w:pStyle w:val="13"/>
            </w:pPr>
            <w:r>
              <w:t>30299</w:t>
            </w:r>
          </w:p>
        </w:tc>
        <w:tc>
          <w:tcPr>
            <w:tcW w:w="2302" w:type="dxa"/>
            <w:vAlign w:val="center"/>
          </w:tcPr>
          <w:p>
            <w:pPr>
              <w:pStyle w:val="13"/>
            </w:pPr>
            <w:r>
              <w:t>其他商品和服务支出</w:t>
            </w:r>
          </w:p>
        </w:tc>
        <w:tc>
          <w:tcPr>
            <w:tcW w:w="2299" w:type="dxa"/>
            <w:vAlign w:val="center"/>
          </w:tcPr>
          <w:p>
            <w:pPr>
              <w:pStyle w:val="12"/>
            </w:pPr>
            <w:r>
              <w:t>5.31</w:t>
            </w:r>
          </w:p>
        </w:tc>
        <w:tc>
          <w:tcPr>
            <w:tcW w:w="2299" w:type="dxa"/>
            <w:vAlign w:val="center"/>
          </w:tcPr>
          <w:p>
            <w:pPr>
              <w:pStyle w:val="12"/>
            </w:pPr>
          </w:p>
        </w:tc>
        <w:tc>
          <w:tcPr>
            <w:tcW w:w="2300" w:type="dxa"/>
            <w:vAlign w:val="center"/>
          </w:tcPr>
          <w:p>
            <w:pPr>
              <w:pStyle w:val="12"/>
            </w:pPr>
            <w:r>
              <w:t>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299" w:type="dxa"/>
            <w:vAlign w:val="center"/>
          </w:tcPr>
          <w:p>
            <w:pPr>
              <w:pStyle w:val="14"/>
            </w:pPr>
            <w:r>
              <w:t>26</w:t>
            </w:r>
          </w:p>
        </w:tc>
        <w:tc>
          <w:tcPr>
            <w:tcW w:w="2299" w:type="dxa"/>
            <w:vAlign w:val="center"/>
          </w:tcPr>
          <w:p>
            <w:pPr>
              <w:pStyle w:val="13"/>
            </w:pPr>
            <w:r>
              <w:t>303</w:t>
            </w:r>
          </w:p>
        </w:tc>
        <w:tc>
          <w:tcPr>
            <w:tcW w:w="2302" w:type="dxa"/>
            <w:vAlign w:val="center"/>
          </w:tcPr>
          <w:p>
            <w:pPr>
              <w:pStyle w:val="13"/>
            </w:pPr>
            <w:r>
              <w:t>对个人和家庭的补助</w:t>
            </w:r>
          </w:p>
        </w:tc>
        <w:tc>
          <w:tcPr>
            <w:tcW w:w="2299" w:type="dxa"/>
            <w:vAlign w:val="center"/>
          </w:tcPr>
          <w:p>
            <w:pPr>
              <w:pStyle w:val="12"/>
            </w:pPr>
            <w:r>
              <w:t>117.38</w:t>
            </w:r>
          </w:p>
        </w:tc>
        <w:tc>
          <w:tcPr>
            <w:tcW w:w="2299" w:type="dxa"/>
            <w:vAlign w:val="center"/>
          </w:tcPr>
          <w:p>
            <w:pPr>
              <w:pStyle w:val="12"/>
            </w:pPr>
            <w:r>
              <w:t>117.38</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27</w:t>
            </w:r>
          </w:p>
        </w:tc>
        <w:tc>
          <w:tcPr>
            <w:tcW w:w="2299" w:type="dxa"/>
            <w:vAlign w:val="center"/>
          </w:tcPr>
          <w:p>
            <w:pPr>
              <w:pStyle w:val="13"/>
            </w:pPr>
            <w:r>
              <w:t>30302</w:t>
            </w:r>
          </w:p>
        </w:tc>
        <w:tc>
          <w:tcPr>
            <w:tcW w:w="2302" w:type="dxa"/>
            <w:vAlign w:val="center"/>
          </w:tcPr>
          <w:p>
            <w:pPr>
              <w:pStyle w:val="13"/>
            </w:pPr>
            <w:r>
              <w:t>退休费</w:t>
            </w:r>
          </w:p>
        </w:tc>
        <w:tc>
          <w:tcPr>
            <w:tcW w:w="2299" w:type="dxa"/>
            <w:vAlign w:val="center"/>
          </w:tcPr>
          <w:p>
            <w:pPr>
              <w:pStyle w:val="12"/>
            </w:pPr>
            <w:r>
              <w:t>111.80</w:t>
            </w:r>
          </w:p>
        </w:tc>
        <w:tc>
          <w:tcPr>
            <w:tcW w:w="2299" w:type="dxa"/>
            <w:vAlign w:val="center"/>
          </w:tcPr>
          <w:p>
            <w:pPr>
              <w:pStyle w:val="12"/>
            </w:pPr>
            <w:r>
              <w:t>111.80</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299" w:type="dxa"/>
            <w:vAlign w:val="center"/>
          </w:tcPr>
          <w:p>
            <w:pPr>
              <w:pStyle w:val="14"/>
            </w:pPr>
            <w:r>
              <w:t>28</w:t>
            </w:r>
          </w:p>
        </w:tc>
        <w:tc>
          <w:tcPr>
            <w:tcW w:w="2299" w:type="dxa"/>
            <w:vAlign w:val="center"/>
          </w:tcPr>
          <w:p>
            <w:pPr>
              <w:pStyle w:val="13"/>
            </w:pPr>
            <w:r>
              <w:t>30305</w:t>
            </w:r>
          </w:p>
        </w:tc>
        <w:tc>
          <w:tcPr>
            <w:tcW w:w="2302" w:type="dxa"/>
            <w:vAlign w:val="center"/>
          </w:tcPr>
          <w:p>
            <w:pPr>
              <w:pStyle w:val="13"/>
            </w:pPr>
            <w:r>
              <w:t>生活补助</w:t>
            </w:r>
          </w:p>
        </w:tc>
        <w:tc>
          <w:tcPr>
            <w:tcW w:w="2299" w:type="dxa"/>
            <w:vAlign w:val="center"/>
          </w:tcPr>
          <w:p>
            <w:pPr>
              <w:pStyle w:val="12"/>
            </w:pPr>
            <w:r>
              <w:t>5.38</w:t>
            </w:r>
          </w:p>
        </w:tc>
        <w:tc>
          <w:tcPr>
            <w:tcW w:w="2299" w:type="dxa"/>
            <w:vAlign w:val="center"/>
          </w:tcPr>
          <w:p>
            <w:pPr>
              <w:pStyle w:val="12"/>
            </w:pPr>
            <w:r>
              <w:t>5.38</w:t>
            </w:r>
          </w:p>
        </w:tc>
        <w:tc>
          <w:tcPr>
            <w:tcW w:w="23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299" w:type="dxa"/>
            <w:vAlign w:val="center"/>
          </w:tcPr>
          <w:p>
            <w:pPr>
              <w:pStyle w:val="14"/>
            </w:pPr>
            <w:r>
              <w:t>29</w:t>
            </w:r>
          </w:p>
        </w:tc>
        <w:tc>
          <w:tcPr>
            <w:tcW w:w="2299" w:type="dxa"/>
            <w:vAlign w:val="center"/>
          </w:tcPr>
          <w:p>
            <w:pPr>
              <w:pStyle w:val="13"/>
            </w:pPr>
            <w:r>
              <w:t>30309</w:t>
            </w:r>
          </w:p>
        </w:tc>
        <w:tc>
          <w:tcPr>
            <w:tcW w:w="2302" w:type="dxa"/>
            <w:vAlign w:val="center"/>
          </w:tcPr>
          <w:p>
            <w:pPr>
              <w:pStyle w:val="13"/>
            </w:pPr>
            <w:r>
              <w:t>奖励金</w:t>
            </w:r>
          </w:p>
        </w:tc>
        <w:tc>
          <w:tcPr>
            <w:tcW w:w="2299" w:type="dxa"/>
            <w:vAlign w:val="center"/>
          </w:tcPr>
          <w:p>
            <w:pPr>
              <w:pStyle w:val="12"/>
            </w:pPr>
            <w:r>
              <w:t>0.20</w:t>
            </w:r>
          </w:p>
        </w:tc>
        <w:tc>
          <w:tcPr>
            <w:tcW w:w="2299" w:type="dxa"/>
            <w:vAlign w:val="center"/>
          </w:tcPr>
          <w:p>
            <w:pPr>
              <w:pStyle w:val="12"/>
            </w:pPr>
            <w:r>
              <w:t>0.20</w:t>
            </w:r>
          </w:p>
        </w:tc>
        <w:tc>
          <w:tcPr>
            <w:tcW w:w="230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7.50</w:t>
            </w:r>
          </w:p>
        </w:tc>
        <w:tc>
          <w:tcPr>
            <w:tcW w:w="2381" w:type="dxa"/>
            <w:vAlign w:val="center"/>
          </w:tcPr>
          <w:p>
            <w:pPr>
              <w:pStyle w:val="16"/>
            </w:pPr>
            <w:r>
              <w:t>7.50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7.50</w:t>
            </w:r>
          </w:p>
        </w:tc>
        <w:tc>
          <w:tcPr>
            <w:tcW w:w="2381" w:type="dxa"/>
            <w:vAlign w:val="center"/>
          </w:tcPr>
          <w:p>
            <w:pPr>
              <w:pStyle w:val="12"/>
            </w:pPr>
            <w:r>
              <w:t>7.50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唐山市丰南区融媒体中心2024年部门预算信息公开情况说明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唐山市丰南区融媒体中心2024年部门预算信息公开情况说明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按照《中华人民共和国预算法》、《地方预决算公开操作规程》和《关于进一步推进预算公开工作的实施意见》规定，现将唐山市丰南区融媒体中心2024年部门预算公开如下：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中央新闻宣传工作的路线、方针、政策，制定实施中心发展规划和管理办法，巩固宣传思想文化阵地，壮大主流思想舆论，把握正确舆论导向，不断提高新闻舆论传播力、引导力、影响力、竞争力。</w:t>
      </w:r>
    </w:p>
    <w:p>
      <w:pPr>
        <w:pStyle w:val="18"/>
      </w:pPr>
      <w:r>
        <w:t>（二）围绕区委、区政府中心工作，聚焦项目建设、经济发展和社会民生，充分利用广播电视、报纸和“两个微信公众号一个微博”等媒体资源，组织实施全区新闻宣传工作和重大宣传报道活动，发挥好舆论监督作用。</w:t>
      </w:r>
    </w:p>
    <w:p>
      <w:pPr>
        <w:pStyle w:val="18"/>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pPr>
        <w:pStyle w:val="18"/>
      </w:pPr>
      <w:r>
        <w:t>（四）贯彻行业有关管理规定，加强广播电视节目的优质安全传输、播出以及报纸、“两个微信公众号一个微博”的安全刊发、设备设施安全防范等工作。</w:t>
      </w:r>
    </w:p>
    <w:p>
      <w:pPr>
        <w:pStyle w:val="18"/>
      </w:pPr>
      <w:r>
        <w:t>（五）加强队伍的思想政治建设、职业道德教育、技术业务培训和人才培养工作，研究和推进内部管理体制的改革。</w:t>
      </w:r>
    </w:p>
    <w:p>
      <w:pPr>
        <w:pStyle w:val="18"/>
      </w:pPr>
      <w:r>
        <w:t>（六）完成区委、区政府交办的其他工作任务。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按照预算管理有关规定，目前部门预算的编制实行综合预算管理，即全部收入和支出都反映在预算中。唐山市丰南区融媒体中心机关及所属事业单位的收支包含在部门预算中。</w:t>
      </w:r>
    </w:p>
    <w:p>
      <w:pPr>
        <w:pStyle w:val="19"/>
      </w:pPr>
      <w:r>
        <w:t>1、收入说明</w:t>
      </w:r>
    </w:p>
    <w:p>
      <w:pPr>
        <w:pStyle w:val="19"/>
      </w:pPr>
      <w:r>
        <w:t>反映本部门当年全部收入。2024年预算收入2528.23万元，其中：一般公共预算收入2528.23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融媒体中心年度部门预算中支出预算的总体情况。2024年支出预算2528.23万元，其中基本支出1959.30万元，包括人员经费1787.25万元和日常公用经费172.05万元；项目支出568.93万元，主要为《今日丰南》报印刷费、外宣专项经费、摄录采编及办公设备购置费、应急广播系统运行维护费等。</w:t>
      </w:r>
    </w:p>
    <w:p>
      <w:pPr>
        <w:pStyle w:val="19"/>
      </w:pPr>
      <w:r>
        <w:t>3、比上年增减情况</w:t>
      </w:r>
    </w:p>
    <w:p>
      <w:pPr>
        <w:pStyle w:val="19"/>
      </w:pPr>
      <w:r>
        <w:t>2024年预算收支安排2528.23万元，较2023年预算增加293.83万元，其中：基本支出增加45.93万元，主要为人员经费增加45.43万元，日常公用经费增加0.5万元。项目支出增加247.90万元，主要为应急广播系统运行维护费增加18万元、摄录采编及办公设备购置费增加50万元、劳务外包经费增加15万元、外宣专项经费增加160万元、就业见习生活补贴增加4.9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新闻工作将继续深化对党的十九大精神以及习近平新时代中国特色社会主义思想的学习宣传，围绕中心大局聚焦主题宣传，围绕提升城市形象搞好对外宣传，围绕热点、难点正确引导舆论；技术工作要加强业务理论学习，提高自身素质，做好广播电视技术维护管理工作是实现安全播出的重要保障；党建工作要坚持创新，全面加强党员干部学习培训，充分发挥党组织的战斗堡垒作用和党员的先锋模范作用；机关管理要围绕深入推行绩效考核，加强全员思想、业务学习，保证队伍精神振奋、充满活力，调动各方积极因素，夯实人本基础，为事业创新发展构建强劲的动力与源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（1）宣传党的路线、方针、政策和省市区委、省市区政府的工作部署，坚持正确舆论导向，发挥主流媒体作用。</w:t>
      </w:r>
    </w:p>
    <w:p>
      <w:pPr>
        <w:pStyle w:val="23"/>
      </w:pPr>
      <w:r>
        <w:t>绩效目标：坚持正确舆论导向，发挥主流媒体作用。</w:t>
      </w:r>
    </w:p>
    <w:p>
      <w:pPr>
        <w:pStyle w:val="23"/>
      </w:pPr>
      <w:r>
        <w:t>绩效指标：将路线、方针、政策传递到千家万户，覆盖率达100%。</w:t>
      </w:r>
    </w:p>
    <w:p>
      <w:pPr>
        <w:pStyle w:val="23"/>
      </w:pPr>
      <w:r>
        <w:t>（2）办好各类广播电视节目；开展各类宣传工作；配合中央、省市的采访报道工作并提供各类节目素材；承担区委、区政府宣传片、专题片的创作生产；负责重大公益工程和公益活动节目制作工作。</w:t>
      </w:r>
    </w:p>
    <w:p>
      <w:pPr>
        <w:pStyle w:val="23"/>
      </w:pPr>
      <w:r>
        <w:t>绩效目标：办好广播电视节目，开展宣传工作。</w:t>
      </w:r>
    </w:p>
    <w:p>
      <w:pPr>
        <w:pStyle w:val="23"/>
      </w:pPr>
      <w:r>
        <w:t>绩效指标：为全区经济发展营造良好舆论氛围,宣传报道任务完成率达90%以上。</w:t>
      </w:r>
    </w:p>
    <w:p>
      <w:pPr>
        <w:pStyle w:val="23"/>
      </w:pPr>
      <w:r>
        <w:t>（3）负责中央和省市广播电视节目的传输和发射；负责上星节目的传输；负责相关设备的正常运行和维护。在全区范围内建立广播电视安全播出保障体系，负责全区广播电视安全优质播出。</w:t>
      </w:r>
    </w:p>
    <w:p>
      <w:pPr>
        <w:pStyle w:val="23"/>
      </w:pPr>
      <w:r>
        <w:t>绩效目标：做好广播电视新闻播映工作</w:t>
      </w:r>
    </w:p>
    <w:p>
      <w:pPr>
        <w:pStyle w:val="23"/>
      </w:pPr>
      <w:r>
        <w:t>绩效指标：保障全区广播电视安全优质播出，实现全年0停播。</w:t>
      </w:r>
    </w:p>
    <w:p>
      <w:pPr>
        <w:pStyle w:val="23"/>
      </w:pPr>
      <w:r>
        <w:t>（4）电提高电视广告、节目与栏目经营创收率</w:t>
      </w:r>
    </w:p>
    <w:p>
      <w:pPr>
        <w:pStyle w:val="23"/>
      </w:pPr>
      <w:r>
        <w:t>绩效目标：提高电视节目与栏目经营创收率。</w:t>
      </w:r>
    </w:p>
    <w:p>
      <w:pPr>
        <w:pStyle w:val="23"/>
      </w:pPr>
      <w:r>
        <w:t>绩效指标：取得良好的社会效益和经济效益，创4档以上品牌节目数量。</w:t>
      </w:r>
    </w:p>
    <w:p>
      <w:pPr>
        <w:pStyle w:val="23"/>
      </w:pPr>
      <w:r>
        <w:t>（5）确保各项业务工作谋划到位、顺利开展，保障机关工作正常高效运转。</w:t>
      </w:r>
    </w:p>
    <w:p>
      <w:pPr>
        <w:pStyle w:val="23"/>
      </w:pPr>
      <w:r>
        <w:t>绩效目标：保障机关工作正常高效运转。</w:t>
      </w:r>
    </w:p>
    <w:p>
      <w:pPr>
        <w:pStyle w:val="23"/>
      </w:pPr>
      <w:r>
        <w:t>绩效指标：提高广播电视管理水平，行政管理工作目标达标率达98%以上。</w:t>
      </w:r>
    </w:p>
    <w:p>
      <w:pPr>
        <w:pStyle w:val="23"/>
      </w:pPr>
      <w:r>
        <w:t>（6）牢牢掌握正确的意识形态导向，弘扬主旋律，汇聚正能量，为经济社会发展提供有力的思想保证、精神动力、舆论支持。</w:t>
      </w:r>
    </w:p>
    <w:p>
      <w:pPr>
        <w:pStyle w:val="23"/>
      </w:pPr>
      <w:r>
        <w:t>绩效目标：掌握正确的意识形态导向。</w:t>
      </w:r>
    </w:p>
    <w:p>
      <w:pPr>
        <w:pStyle w:val="23"/>
      </w:pPr>
      <w:r>
        <w:t>绩效指标：做好新闻宣传报道工作，刊登稿件4500篇以上、出版报纸135期以上。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（8）强化新闻宣传工作。深入实施新闻品牌化、精品化工程，围绕热点、难点正确引导舆论。</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302" w:firstLineChars="465"/>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eastAsia="方正仿宋_GBK" w:cs="Times New Roman"/>
          <w:color w:val="000000"/>
          <w:sz w:val="28"/>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1、《今日丰南》报印刷费绩效目标表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13020724P00CLEN10012Y</w:t>
            </w:r>
          </w:p>
        </w:tc>
        <w:tc>
          <w:tcPr>
            <w:tcW w:w="2835" w:type="dxa"/>
            <w:vAlign w:val="center"/>
          </w:tcPr>
          <w:p>
            <w:pPr>
              <w:pStyle w:val="11"/>
            </w:pPr>
            <w:r>
              <w:t>项目名称</w:t>
            </w:r>
          </w:p>
        </w:tc>
        <w:tc>
          <w:tcPr>
            <w:tcW w:w="6094" w:type="dxa"/>
            <w:gridSpan w:val="3"/>
            <w:vAlign w:val="center"/>
          </w:tcPr>
          <w:p>
            <w:pPr>
              <w:pStyle w:val="13"/>
            </w:pPr>
            <w:r>
              <w:t>《今日丰南》报印刷费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45.69</w:t>
            </w:r>
          </w:p>
        </w:tc>
        <w:tc>
          <w:tcPr>
            <w:tcW w:w="2835" w:type="dxa"/>
            <w:vAlign w:val="center"/>
          </w:tcPr>
          <w:p>
            <w:pPr>
              <w:pStyle w:val="11"/>
            </w:pPr>
            <w:r>
              <w:t>其中：财政    资金</w:t>
            </w:r>
          </w:p>
        </w:tc>
        <w:tc>
          <w:tcPr>
            <w:tcW w:w="2551" w:type="dxa"/>
            <w:vAlign w:val="center"/>
          </w:tcPr>
          <w:p>
            <w:pPr>
              <w:pStyle w:val="13"/>
            </w:pPr>
            <w:r>
              <w:t>45.69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中心拟进行2024年度《今日丰南》报印刷费的政府采购工作，该项目总投资45.69万元（2024年拟出版报纸105期、每期1.1万份、0.309元/份，计35.69万元，版面策划设计费10万元，共计45.69万元），用于支付报纸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稿件的篇数</w:t>
            </w:r>
          </w:p>
        </w:tc>
        <w:tc>
          <w:tcPr>
            <w:tcW w:w="5386" w:type="dxa"/>
            <w:vAlign w:val="center"/>
          </w:tcPr>
          <w:p>
            <w:pPr>
              <w:pStyle w:val="13"/>
            </w:pPr>
            <w:r>
              <w:t>刊登稿件4500篇</w:t>
            </w:r>
          </w:p>
        </w:tc>
        <w:tc>
          <w:tcPr>
            <w:tcW w:w="2268" w:type="dxa"/>
            <w:vAlign w:val="center"/>
          </w:tcPr>
          <w:p>
            <w:pPr>
              <w:pStyle w:val="13"/>
            </w:pPr>
            <w:r>
              <w:t>≥45004500篇</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报纸的期数</w:t>
            </w:r>
          </w:p>
        </w:tc>
        <w:tc>
          <w:tcPr>
            <w:tcW w:w="5386" w:type="dxa"/>
            <w:vAlign w:val="center"/>
          </w:tcPr>
          <w:p>
            <w:pPr>
              <w:pStyle w:val="13"/>
            </w:pPr>
            <w:r>
              <w:t>出版报纸105期</w:t>
            </w:r>
          </w:p>
        </w:tc>
        <w:tc>
          <w:tcPr>
            <w:tcW w:w="2268" w:type="dxa"/>
            <w:vAlign w:val="center"/>
          </w:tcPr>
          <w:p>
            <w:pPr>
              <w:pStyle w:val="13"/>
            </w:pPr>
            <w:r>
              <w:t>≥105105期</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栏目媒体宣传率</w:t>
            </w:r>
          </w:p>
        </w:tc>
        <w:tc>
          <w:tcPr>
            <w:tcW w:w="5386" w:type="dxa"/>
            <w:vAlign w:val="center"/>
          </w:tcPr>
          <w:p>
            <w:pPr>
              <w:pStyle w:val="13"/>
            </w:pPr>
            <w:r>
              <w:t>栏目被广电、网络等载体宣传报道的数量占总数量的比例</w:t>
            </w:r>
          </w:p>
        </w:tc>
        <w:tc>
          <w:tcPr>
            <w:tcW w:w="2268" w:type="dxa"/>
            <w:vAlign w:val="center"/>
          </w:tcPr>
          <w:p>
            <w:pPr>
              <w:pStyle w:val="13"/>
            </w:pPr>
            <w:r>
              <w:t>≥50%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推出社论、评论的效率</w:t>
            </w:r>
          </w:p>
        </w:tc>
        <w:tc>
          <w:tcPr>
            <w:tcW w:w="5386" w:type="dxa"/>
            <w:vAlign w:val="center"/>
          </w:tcPr>
          <w:p>
            <w:pPr>
              <w:pStyle w:val="13"/>
            </w:pPr>
            <w:r>
              <w:t>反映围绕区委区政府中心工作部署推出社论、系列评论的时效性</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宣贯政策知晓率</w:t>
            </w:r>
          </w:p>
        </w:tc>
        <w:tc>
          <w:tcPr>
            <w:tcW w:w="5386" w:type="dxa"/>
            <w:vAlign w:val="center"/>
          </w:tcPr>
          <w:p>
            <w:pPr>
              <w:pStyle w:val="13"/>
            </w:pPr>
            <w:r>
              <w:t>反映政策宣贯效果</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2、报刊发行费绩效目标表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13020724P00CLEN10011B</w:t>
            </w:r>
          </w:p>
        </w:tc>
        <w:tc>
          <w:tcPr>
            <w:tcW w:w="2835" w:type="dxa"/>
            <w:vAlign w:val="center"/>
          </w:tcPr>
          <w:p>
            <w:pPr>
              <w:pStyle w:val="11"/>
            </w:pPr>
            <w:r>
              <w:t>项目名称</w:t>
            </w:r>
          </w:p>
        </w:tc>
        <w:tc>
          <w:tcPr>
            <w:tcW w:w="6094" w:type="dxa"/>
            <w:gridSpan w:val="3"/>
            <w:vAlign w:val="center"/>
          </w:tcPr>
          <w:p>
            <w:pPr>
              <w:pStyle w:val="13"/>
            </w:pPr>
            <w:r>
              <w:t>报刊发行费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w:t>
            </w:r>
          </w:p>
        </w:tc>
        <w:tc>
          <w:tcPr>
            <w:tcW w:w="2835" w:type="dxa"/>
            <w:vAlign w:val="center"/>
          </w:tcPr>
          <w:p>
            <w:pPr>
              <w:pStyle w:val="11"/>
            </w:pPr>
            <w:r>
              <w:t>其中：财政    资金</w:t>
            </w:r>
          </w:p>
        </w:tc>
        <w:tc>
          <w:tcPr>
            <w:tcW w:w="2551" w:type="dxa"/>
            <w:vAlign w:val="center"/>
          </w:tcPr>
          <w:p>
            <w:pPr>
              <w:pStyle w:val="13"/>
            </w:pPr>
            <w:r>
              <w:t>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2024年预算支出33万元，主要用于《今日丰南》报发行工作，其中内外网租赁费2.16万元、报纸投递委托业务费2万元、办公费3万元、维修费2.4万元、劳务费23.44万元（为提升报纸整体水平，特聘顾问3名，劳务费标准为1.1万元/月，计13.2万元；稿费10.24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稿件的篇数</w:t>
            </w:r>
          </w:p>
        </w:tc>
        <w:tc>
          <w:tcPr>
            <w:tcW w:w="5386" w:type="dxa"/>
            <w:vAlign w:val="center"/>
          </w:tcPr>
          <w:p>
            <w:pPr>
              <w:pStyle w:val="13"/>
            </w:pPr>
            <w:r>
              <w:t>刊登稿件4500篇</w:t>
            </w:r>
          </w:p>
        </w:tc>
        <w:tc>
          <w:tcPr>
            <w:tcW w:w="2268" w:type="dxa"/>
            <w:vAlign w:val="center"/>
          </w:tcPr>
          <w:p>
            <w:pPr>
              <w:pStyle w:val="13"/>
            </w:pPr>
            <w:r>
              <w:t>≥4500篇</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报纸的期数</w:t>
            </w:r>
          </w:p>
        </w:tc>
        <w:tc>
          <w:tcPr>
            <w:tcW w:w="5386" w:type="dxa"/>
            <w:vAlign w:val="center"/>
          </w:tcPr>
          <w:p>
            <w:pPr>
              <w:pStyle w:val="13"/>
            </w:pPr>
            <w:r>
              <w:t>出版报纸105期</w:t>
            </w:r>
          </w:p>
        </w:tc>
        <w:tc>
          <w:tcPr>
            <w:tcW w:w="2268" w:type="dxa"/>
            <w:vAlign w:val="center"/>
          </w:tcPr>
          <w:p>
            <w:pPr>
              <w:pStyle w:val="13"/>
            </w:pPr>
            <w:r>
              <w:t>≥105期</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栏目媒体宣传率</w:t>
            </w:r>
          </w:p>
        </w:tc>
        <w:tc>
          <w:tcPr>
            <w:tcW w:w="5386" w:type="dxa"/>
            <w:vAlign w:val="center"/>
          </w:tcPr>
          <w:p>
            <w:pPr>
              <w:pStyle w:val="13"/>
            </w:pPr>
            <w:r>
              <w:t>栏目被广电、网络等载体宣传报道的数量占总数量的比例</w:t>
            </w:r>
          </w:p>
        </w:tc>
        <w:tc>
          <w:tcPr>
            <w:tcW w:w="2268" w:type="dxa"/>
            <w:vAlign w:val="center"/>
          </w:tcPr>
          <w:p>
            <w:pPr>
              <w:pStyle w:val="13"/>
            </w:pPr>
            <w:r>
              <w:t>≥50%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推出社论、评论的效率</w:t>
            </w:r>
          </w:p>
        </w:tc>
        <w:tc>
          <w:tcPr>
            <w:tcW w:w="5386" w:type="dxa"/>
            <w:vAlign w:val="center"/>
          </w:tcPr>
          <w:p>
            <w:pPr>
              <w:pStyle w:val="13"/>
            </w:pPr>
            <w:r>
              <w:t>反映围绕区委区政府中心工作部署推出社论、系列评论的时效性</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宣贯政策知晓率</w:t>
            </w:r>
          </w:p>
        </w:tc>
        <w:tc>
          <w:tcPr>
            <w:tcW w:w="5386" w:type="dxa"/>
            <w:vAlign w:val="center"/>
          </w:tcPr>
          <w:p>
            <w:pPr>
              <w:pStyle w:val="13"/>
            </w:pPr>
            <w:r>
              <w:t>反映政策宣贯效果</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3、电信信号网络传输费绩效目标表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13020724P00B6EX100552</w:t>
            </w:r>
          </w:p>
        </w:tc>
        <w:tc>
          <w:tcPr>
            <w:tcW w:w="2835" w:type="dxa"/>
            <w:vAlign w:val="center"/>
          </w:tcPr>
          <w:p>
            <w:pPr>
              <w:pStyle w:val="11"/>
            </w:pPr>
            <w:r>
              <w:t>项目名称</w:t>
            </w:r>
          </w:p>
        </w:tc>
        <w:tc>
          <w:tcPr>
            <w:tcW w:w="6094" w:type="dxa"/>
            <w:gridSpan w:val="3"/>
            <w:vAlign w:val="center"/>
          </w:tcPr>
          <w:p>
            <w:pPr>
              <w:pStyle w:val="13"/>
            </w:pPr>
            <w:r>
              <w:t>电信信号网络传输费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该项目2024年预算支出3.6万元，主要用于支付中国电信公司丰南电视台无线频道信号传输费。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1.保障无线频道信号正常传输。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综合覆盖率</w:t>
            </w:r>
          </w:p>
        </w:tc>
        <w:tc>
          <w:tcPr>
            <w:tcW w:w="5386" w:type="dxa"/>
            <w:vAlign w:val="center"/>
          </w:tcPr>
          <w:p>
            <w:pPr>
              <w:pStyle w:val="13"/>
            </w:pPr>
            <w:r>
              <w:t>广播电视人口、地区覆盖率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宣传报道任务完成率</w:t>
            </w:r>
          </w:p>
        </w:tc>
        <w:tc>
          <w:tcPr>
            <w:tcW w:w="5386" w:type="dxa"/>
            <w:vAlign w:val="center"/>
          </w:tcPr>
          <w:p>
            <w:pPr>
              <w:pStyle w:val="13"/>
            </w:pPr>
            <w:r>
              <w:t>完成区委宣传部下达的报道任务，内宣促发展</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信号传输准确率</w:t>
            </w:r>
          </w:p>
        </w:tc>
        <w:tc>
          <w:tcPr>
            <w:tcW w:w="5386" w:type="dxa"/>
            <w:vAlign w:val="center"/>
          </w:tcPr>
          <w:p>
            <w:pPr>
              <w:pStyle w:val="13"/>
            </w:pPr>
            <w:r>
              <w:t>信号传输准确率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自有节目采编数量</w:t>
            </w:r>
          </w:p>
        </w:tc>
        <w:tc>
          <w:tcPr>
            <w:tcW w:w="5386" w:type="dxa"/>
            <w:vAlign w:val="center"/>
          </w:tcPr>
          <w:p>
            <w:pPr>
              <w:pStyle w:val="13"/>
            </w:pPr>
            <w:r>
              <w:t>全年以多种固定栏目的形式播出自有节目、栏目的期次</w:t>
            </w:r>
          </w:p>
        </w:tc>
        <w:tc>
          <w:tcPr>
            <w:tcW w:w="2268" w:type="dxa"/>
            <w:vAlign w:val="center"/>
          </w:tcPr>
          <w:p>
            <w:pPr>
              <w:pStyle w:val="13"/>
            </w:pPr>
            <w:r>
              <w:t>≥390期次</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对上报道新闻稿采用数量</w:t>
            </w:r>
          </w:p>
        </w:tc>
        <w:tc>
          <w:tcPr>
            <w:tcW w:w="5386" w:type="dxa"/>
            <w:vAlign w:val="center"/>
          </w:tcPr>
          <w:p>
            <w:pPr>
              <w:pStyle w:val="13"/>
            </w:pPr>
            <w:r>
              <w:t>全年被上级台采用新闻稿数量</w:t>
            </w:r>
          </w:p>
        </w:tc>
        <w:tc>
          <w:tcPr>
            <w:tcW w:w="2268" w:type="dxa"/>
            <w:vAlign w:val="center"/>
          </w:tcPr>
          <w:p>
            <w:pPr>
              <w:pStyle w:val="13"/>
            </w:pPr>
            <w:r>
              <w:t>≥50篇</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4、房屋及设备维修（护）费绩效目标表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13020724P00B6EX100675</w:t>
            </w:r>
          </w:p>
        </w:tc>
        <w:tc>
          <w:tcPr>
            <w:tcW w:w="2835" w:type="dxa"/>
            <w:vAlign w:val="center"/>
          </w:tcPr>
          <w:p>
            <w:pPr>
              <w:pStyle w:val="11"/>
            </w:pPr>
            <w:r>
              <w:t>项目名称</w:t>
            </w:r>
          </w:p>
        </w:tc>
        <w:tc>
          <w:tcPr>
            <w:tcW w:w="6094" w:type="dxa"/>
            <w:gridSpan w:val="3"/>
            <w:vAlign w:val="center"/>
          </w:tcPr>
          <w:p>
            <w:pPr>
              <w:pStyle w:val="13"/>
            </w:pPr>
            <w:r>
              <w:t>房屋及设备维修（护）费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该项目2024年预算支出5万元，主要用于房屋及机房专用设备、附属设备日常维护支出。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综合事务管理工作完成率</w:t>
            </w:r>
          </w:p>
        </w:tc>
        <w:tc>
          <w:tcPr>
            <w:tcW w:w="5386" w:type="dxa"/>
            <w:vAlign w:val="center"/>
          </w:tcPr>
          <w:p>
            <w:pPr>
              <w:pStyle w:val="13"/>
            </w:pPr>
            <w:r>
              <w:t>综合事务管理工作完成情况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税款计算准确率</w:t>
            </w:r>
          </w:p>
        </w:tc>
        <w:tc>
          <w:tcPr>
            <w:tcW w:w="5386" w:type="dxa"/>
            <w:vAlign w:val="center"/>
          </w:tcPr>
          <w:p>
            <w:pPr>
              <w:pStyle w:val="13"/>
            </w:pPr>
            <w:r>
              <w:t>准确计算各项税费</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税款缴纳及时率</w:t>
            </w:r>
          </w:p>
        </w:tc>
        <w:tc>
          <w:tcPr>
            <w:tcW w:w="5386" w:type="dxa"/>
            <w:vAlign w:val="center"/>
          </w:tcPr>
          <w:p>
            <w:pPr>
              <w:pStyle w:val="13"/>
            </w:pPr>
            <w:r>
              <w:t>税款按时缴纳</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行政管理工作目标达标率</w:t>
            </w:r>
          </w:p>
        </w:tc>
        <w:tc>
          <w:tcPr>
            <w:tcW w:w="5386" w:type="dxa"/>
            <w:vAlign w:val="center"/>
          </w:tcPr>
          <w:p>
            <w:pPr>
              <w:pStyle w:val="13"/>
            </w:pPr>
            <w:r>
              <w:t>设施设备正常运行，政令畅通</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对业务保障能力提升情况</w:t>
            </w:r>
          </w:p>
        </w:tc>
        <w:tc>
          <w:tcPr>
            <w:tcW w:w="2268" w:type="dxa"/>
            <w:vAlign w:val="center"/>
          </w:tcPr>
          <w:p>
            <w:pPr>
              <w:pStyle w:val="13"/>
            </w:pPr>
            <w:r>
              <w:t>良好保障</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5、节目费绩效目标表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13020724P00B6EX100527</w:t>
            </w:r>
          </w:p>
        </w:tc>
        <w:tc>
          <w:tcPr>
            <w:tcW w:w="2835" w:type="dxa"/>
            <w:vAlign w:val="center"/>
          </w:tcPr>
          <w:p>
            <w:pPr>
              <w:pStyle w:val="11"/>
            </w:pPr>
            <w:r>
              <w:t>项目名称</w:t>
            </w:r>
          </w:p>
        </w:tc>
        <w:tc>
          <w:tcPr>
            <w:tcW w:w="6094" w:type="dxa"/>
            <w:gridSpan w:val="3"/>
            <w:vAlign w:val="center"/>
          </w:tcPr>
          <w:p>
            <w:pPr>
              <w:pStyle w:val="13"/>
            </w:pPr>
            <w:r>
              <w:t>节目费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该项目2024年预算支出3.5万元，主要用于上缴上级部门供片费,购置优秀影片节目费。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1.为人民群众提供丰富多彩的精品电视节目，为全区经济社会发展营造良好的舆论氛围。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自办新闻及新闻性品牌栏目数量</w:t>
            </w:r>
          </w:p>
        </w:tc>
        <w:tc>
          <w:tcPr>
            <w:tcW w:w="5386" w:type="dxa"/>
            <w:vAlign w:val="center"/>
          </w:tcPr>
          <w:p>
            <w:pPr>
              <w:pStyle w:val="13"/>
            </w:pPr>
            <w:r>
              <w:t>品牌节目栏目数量</w:t>
            </w:r>
          </w:p>
        </w:tc>
        <w:tc>
          <w:tcPr>
            <w:tcW w:w="2268" w:type="dxa"/>
            <w:vAlign w:val="center"/>
          </w:tcPr>
          <w:p>
            <w:pPr>
              <w:pStyle w:val="13"/>
            </w:pPr>
            <w:r>
              <w:t>≥4档</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自办文艺性专题品牌栏目数量</w:t>
            </w:r>
          </w:p>
        </w:tc>
        <w:tc>
          <w:tcPr>
            <w:tcW w:w="5386" w:type="dxa"/>
            <w:vAlign w:val="center"/>
          </w:tcPr>
          <w:p>
            <w:pPr>
              <w:pStyle w:val="13"/>
            </w:pPr>
            <w:r>
              <w:t>专题品牌栏目数量</w:t>
            </w:r>
          </w:p>
        </w:tc>
        <w:tc>
          <w:tcPr>
            <w:tcW w:w="2268" w:type="dxa"/>
            <w:vAlign w:val="center"/>
          </w:tcPr>
          <w:p>
            <w:pPr>
              <w:pStyle w:val="13"/>
            </w:pPr>
            <w:r>
              <w:t>≥4档</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开办新栏目、新节目数量</w:t>
            </w:r>
          </w:p>
        </w:tc>
        <w:tc>
          <w:tcPr>
            <w:tcW w:w="5386" w:type="dxa"/>
            <w:vAlign w:val="center"/>
          </w:tcPr>
          <w:p>
            <w:pPr>
              <w:pStyle w:val="13"/>
            </w:pPr>
            <w:r>
              <w:t>开办新栏目、新节目的数量</w:t>
            </w:r>
          </w:p>
        </w:tc>
        <w:tc>
          <w:tcPr>
            <w:tcW w:w="2268" w:type="dxa"/>
            <w:vAlign w:val="center"/>
          </w:tcPr>
          <w:p>
            <w:pPr>
              <w:pStyle w:val="13"/>
            </w:pPr>
            <w:r>
              <w:t>≥3档</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节目播放时长</w:t>
            </w:r>
          </w:p>
        </w:tc>
        <w:tc>
          <w:tcPr>
            <w:tcW w:w="5386" w:type="dxa"/>
            <w:vAlign w:val="center"/>
          </w:tcPr>
          <w:p>
            <w:pPr>
              <w:pStyle w:val="13"/>
            </w:pPr>
            <w:r>
              <w:t>符合省局要求，达到行业标准，每天播出总时长为评定标准</w:t>
            </w:r>
          </w:p>
        </w:tc>
        <w:tc>
          <w:tcPr>
            <w:tcW w:w="2268" w:type="dxa"/>
            <w:vAlign w:val="center"/>
          </w:tcPr>
          <w:p>
            <w:pPr>
              <w:pStyle w:val="13"/>
            </w:pPr>
            <w:r>
              <w:t>≥10小时</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受众关注度</w:t>
            </w:r>
          </w:p>
        </w:tc>
        <w:tc>
          <w:tcPr>
            <w:tcW w:w="5386" w:type="dxa"/>
            <w:vAlign w:val="center"/>
          </w:tcPr>
          <w:p>
            <w:pPr>
              <w:pStyle w:val="13"/>
            </w:pPr>
            <w:r>
              <w:t>受众关注度抽样调查情况</w:t>
            </w:r>
          </w:p>
        </w:tc>
        <w:tc>
          <w:tcPr>
            <w:tcW w:w="2268" w:type="dxa"/>
            <w:vAlign w:val="center"/>
          </w:tcPr>
          <w:p>
            <w:pPr>
              <w:pStyle w:val="13"/>
            </w:pPr>
            <w:r>
              <w:t>≥60%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13020724P00B6EX10059G</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w:t>
            </w:r>
          </w:p>
        </w:tc>
        <w:tc>
          <w:tcPr>
            <w:tcW w:w="2835" w:type="dxa"/>
            <w:vAlign w:val="center"/>
          </w:tcPr>
          <w:p>
            <w:pPr>
              <w:pStyle w:val="11"/>
            </w:pPr>
            <w:r>
              <w:t>其中：财政    资金</w:t>
            </w:r>
          </w:p>
        </w:tc>
        <w:tc>
          <w:tcPr>
            <w:tcW w:w="2551" w:type="dxa"/>
            <w:vAlign w:val="center"/>
          </w:tcPr>
          <w:p>
            <w:pPr>
              <w:pStyle w:val="13"/>
            </w:pPr>
            <w:r>
              <w:t>5.30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我中心共有见习生岗位10名，2024年预计共需资金26.5万元，其中工资26.4万元、保险0.1万元。20%部分需要5.3万元。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我部门共有全额劳务派遣岗位8名，2023年预计共需资金33.5万元，用于支付工资、保险及管理费。</w:t>
            </w:r>
          </w:p>
        </w:tc>
        <w:tc>
          <w:tcPr>
            <w:tcW w:w="5386" w:type="dxa"/>
            <w:vAlign w:val="center"/>
          </w:tcPr>
          <w:p>
            <w:pPr>
              <w:pStyle w:val="13"/>
            </w:pPr>
            <w:r>
              <w:t>助力传统媒体传播力提升、强力促进新媒体功能开发，内容构建与经营拓展</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预算执行率</w:t>
            </w:r>
          </w:p>
        </w:tc>
        <w:tc>
          <w:tcPr>
            <w:tcW w:w="5386" w:type="dxa"/>
            <w:vAlign w:val="center"/>
          </w:tcPr>
          <w:p>
            <w:pPr>
              <w:pStyle w:val="13"/>
            </w:pPr>
            <w:r>
              <w:t>实际支出数占年初预算比率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传统媒体与新媒体融合度</w:t>
            </w:r>
          </w:p>
        </w:tc>
        <w:tc>
          <w:tcPr>
            <w:tcW w:w="5386" w:type="dxa"/>
            <w:vAlign w:val="center"/>
          </w:tcPr>
          <w:p>
            <w:pPr>
              <w:pStyle w:val="13"/>
            </w:pPr>
            <w:r>
              <w:t>传统媒体与新媒体融合度</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受众利用新媒体效果</w:t>
            </w:r>
          </w:p>
        </w:tc>
        <w:tc>
          <w:tcPr>
            <w:tcW w:w="5386" w:type="dxa"/>
            <w:vAlign w:val="center"/>
          </w:tcPr>
          <w:p>
            <w:pPr>
              <w:pStyle w:val="13"/>
            </w:pPr>
            <w:r>
              <w:t>受众利用新媒体抽样调查比例</w:t>
            </w:r>
          </w:p>
        </w:tc>
        <w:tc>
          <w:tcPr>
            <w:tcW w:w="2268" w:type="dxa"/>
            <w:vAlign w:val="center"/>
          </w:tcPr>
          <w:p>
            <w:pPr>
              <w:pStyle w:val="13"/>
            </w:pPr>
            <w:r>
              <w:t>≥60%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13020724P00B6EX10064A</w:t>
            </w:r>
          </w:p>
        </w:tc>
        <w:tc>
          <w:tcPr>
            <w:tcW w:w="2835" w:type="dxa"/>
            <w:vAlign w:val="center"/>
          </w:tcPr>
          <w:p>
            <w:pPr>
              <w:pStyle w:val="11"/>
            </w:pPr>
            <w:r>
              <w:t>项目名称</w:t>
            </w:r>
          </w:p>
        </w:tc>
        <w:tc>
          <w:tcPr>
            <w:tcW w:w="6094" w:type="dxa"/>
            <w:gridSpan w:val="3"/>
            <w:vAlign w:val="center"/>
          </w:tcPr>
          <w:p>
            <w:pPr>
              <w:pStyle w:val="13"/>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21.20</w:t>
            </w:r>
          </w:p>
        </w:tc>
        <w:tc>
          <w:tcPr>
            <w:tcW w:w="2835" w:type="dxa"/>
            <w:vAlign w:val="center"/>
          </w:tcPr>
          <w:p>
            <w:pPr>
              <w:pStyle w:val="11"/>
            </w:pPr>
            <w:r>
              <w:t>其中：财政    资金</w:t>
            </w:r>
          </w:p>
        </w:tc>
        <w:tc>
          <w:tcPr>
            <w:tcW w:w="2551" w:type="dxa"/>
            <w:vAlign w:val="center"/>
          </w:tcPr>
          <w:p>
            <w:pPr>
              <w:pStyle w:val="13"/>
            </w:pPr>
            <w:r>
              <w:t>21.20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我中心共有见习生岗位10名，2024年预计共需资金26.5万元，其中工资26.4万元、保险0.1万元。其中80%部分21.2万元。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我部门共有全额劳务派遣岗位8名，2023年预计共需资金33.5万元，用于支付工资、保险及管理费。</w:t>
            </w:r>
          </w:p>
        </w:tc>
        <w:tc>
          <w:tcPr>
            <w:tcW w:w="5386" w:type="dxa"/>
            <w:vAlign w:val="center"/>
          </w:tcPr>
          <w:p>
            <w:pPr>
              <w:pStyle w:val="13"/>
            </w:pPr>
            <w:r>
              <w:t>助力传统媒体传播力提升、强力促进新媒体功能开发，内容构建与经营拓展</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预算执行率</w:t>
            </w:r>
          </w:p>
        </w:tc>
        <w:tc>
          <w:tcPr>
            <w:tcW w:w="5386" w:type="dxa"/>
            <w:vAlign w:val="center"/>
          </w:tcPr>
          <w:p>
            <w:pPr>
              <w:pStyle w:val="13"/>
            </w:pPr>
            <w:r>
              <w:t>实际支出数占年初预算比率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传统媒体与新媒体融合度</w:t>
            </w:r>
          </w:p>
        </w:tc>
        <w:tc>
          <w:tcPr>
            <w:tcW w:w="5386" w:type="dxa"/>
            <w:vAlign w:val="center"/>
          </w:tcPr>
          <w:p>
            <w:pPr>
              <w:pStyle w:val="13"/>
            </w:pPr>
            <w:r>
              <w:t>传统媒体与新媒体融合度</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受众利用新媒体效果</w:t>
            </w:r>
          </w:p>
        </w:tc>
        <w:tc>
          <w:tcPr>
            <w:tcW w:w="5386" w:type="dxa"/>
            <w:vAlign w:val="center"/>
          </w:tcPr>
          <w:p>
            <w:pPr>
              <w:pStyle w:val="13"/>
            </w:pPr>
            <w:r>
              <w:t>受众利用新媒体抽样调查比例</w:t>
            </w:r>
          </w:p>
        </w:tc>
        <w:tc>
          <w:tcPr>
            <w:tcW w:w="2268" w:type="dxa"/>
            <w:vAlign w:val="center"/>
          </w:tcPr>
          <w:p>
            <w:pPr>
              <w:pStyle w:val="13"/>
            </w:pPr>
            <w:r>
              <w:t>≥60%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13020724P00B6EX10069C</w:t>
            </w:r>
          </w:p>
        </w:tc>
        <w:tc>
          <w:tcPr>
            <w:tcW w:w="2835" w:type="dxa"/>
            <w:vAlign w:val="center"/>
          </w:tcPr>
          <w:p>
            <w:pPr>
              <w:pStyle w:val="11"/>
            </w:pPr>
            <w:r>
              <w:t>项目名称</w:t>
            </w:r>
          </w:p>
        </w:tc>
        <w:tc>
          <w:tcPr>
            <w:tcW w:w="6094" w:type="dxa"/>
            <w:gridSpan w:val="3"/>
            <w:vAlign w:val="center"/>
          </w:tcPr>
          <w:p>
            <w:pPr>
              <w:pStyle w:val="13"/>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依据区政府批示，我中心拟以劳务外包形式助力创制精优新闻外宣作品。2024年需支付15万元。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我部门共有全额劳务派遣岗位8名，2023年预计共需资金33.5万元，用于支付工资、保险及管理费。</w:t>
            </w:r>
          </w:p>
        </w:tc>
        <w:tc>
          <w:tcPr>
            <w:tcW w:w="5386" w:type="dxa"/>
            <w:vAlign w:val="center"/>
          </w:tcPr>
          <w:p>
            <w:pPr>
              <w:pStyle w:val="13"/>
            </w:pPr>
            <w:r>
              <w:t>助力传统媒体传播力提升、强力促进新媒体功能开发，内容构建与经营拓展</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预算执行率</w:t>
            </w:r>
          </w:p>
        </w:tc>
        <w:tc>
          <w:tcPr>
            <w:tcW w:w="5386" w:type="dxa"/>
            <w:vAlign w:val="center"/>
          </w:tcPr>
          <w:p>
            <w:pPr>
              <w:pStyle w:val="13"/>
            </w:pPr>
            <w:r>
              <w:t>实际支出数占年初预算比率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传统媒体与新媒体融合度</w:t>
            </w:r>
          </w:p>
        </w:tc>
        <w:tc>
          <w:tcPr>
            <w:tcW w:w="5386" w:type="dxa"/>
            <w:vAlign w:val="center"/>
          </w:tcPr>
          <w:p>
            <w:pPr>
              <w:pStyle w:val="13"/>
            </w:pPr>
            <w:r>
              <w:t>传统媒体与新媒体融合度</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受众利用新媒体效果</w:t>
            </w:r>
          </w:p>
        </w:tc>
        <w:tc>
          <w:tcPr>
            <w:tcW w:w="5386" w:type="dxa"/>
            <w:vAlign w:val="center"/>
          </w:tcPr>
          <w:p>
            <w:pPr>
              <w:pStyle w:val="13"/>
            </w:pPr>
            <w:r>
              <w:t>受众利用新媒体抽样调查比例</w:t>
            </w:r>
          </w:p>
        </w:tc>
        <w:tc>
          <w:tcPr>
            <w:tcW w:w="2268" w:type="dxa"/>
            <w:vAlign w:val="center"/>
          </w:tcPr>
          <w:p>
            <w:pPr>
              <w:pStyle w:val="13"/>
            </w:pPr>
            <w:r>
              <w:t>≥60%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9、其他交通费绩效目标表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13020724P00B6EX10051K</w:t>
            </w:r>
          </w:p>
        </w:tc>
        <w:tc>
          <w:tcPr>
            <w:tcW w:w="2835" w:type="dxa"/>
            <w:vAlign w:val="center"/>
          </w:tcPr>
          <w:p>
            <w:pPr>
              <w:pStyle w:val="11"/>
            </w:pPr>
            <w:r>
              <w:t>项目名称</w:t>
            </w:r>
          </w:p>
        </w:tc>
        <w:tc>
          <w:tcPr>
            <w:tcW w:w="6094" w:type="dxa"/>
            <w:gridSpan w:val="3"/>
            <w:vAlign w:val="center"/>
          </w:tcPr>
          <w:p>
            <w:pPr>
              <w:pStyle w:val="13"/>
            </w:pPr>
            <w: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该项目2024年预算支出5万元，主要用于3辆业务用车燃修费及保险费的支出。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综合事务管理工作完成率</w:t>
            </w:r>
          </w:p>
        </w:tc>
        <w:tc>
          <w:tcPr>
            <w:tcW w:w="5386" w:type="dxa"/>
            <w:vAlign w:val="center"/>
          </w:tcPr>
          <w:p>
            <w:pPr>
              <w:pStyle w:val="13"/>
            </w:pPr>
            <w:r>
              <w:t>综合事务管理工作完成情况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办公运行良好率</w:t>
            </w:r>
          </w:p>
        </w:tc>
        <w:tc>
          <w:tcPr>
            <w:tcW w:w="5386" w:type="dxa"/>
            <w:vAlign w:val="center"/>
          </w:tcPr>
          <w:p>
            <w:pPr>
              <w:pStyle w:val="13"/>
            </w:pPr>
            <w:r>
              <w:t>办公设施设备维护到位，低耗高效运行</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融媒体建设完善水平</w:t>
            </w:r>
          </w:p>
        </w:tc>
        <w:tc>
          <w:tcPr>
            <w:tcW w:w="5386" w:type="dxa"/>
            <w:vAlign w:val="center"/>
          </w:tcPr>
          <w:p>
            <w:pPr>
              <w:pStyle w:val="13"/>
            </w:pPr>
            <w:r>
              <w:t>融媒体建设达到预期水平</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行政管理工作目标达标率</w:t>
            </w:r>
          </w:p>
        </w:tc>
        <w:tc>
          <w:tcPr>
            <w:tcW w:w="5386" w:type="dxa"/>
            <w:vAlign w:val="center"/>
          </w:tcPr>
          <w:p>
            <w:pPr>
              <w:pStyle w:val="13"/>
            </w:pPr>
            <w:r>
              <w:t>设施设备正常运行，政令畅通</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对业务保障能力提升情况</w:t>
            </w:r>
          </w:p>
        </w:tc>
        <w:tc>
          <w:tcPr>
            <w:tcW w:w="2268" w:type="dxa"/>
            <w:vAlign w:val="center"/>
          </w:tcPr>
          <w:p>
            <w:pPr>
              <w:pStyle w:val="13"/>
            </w:pPr>
            <w:r>
              <w:t>良好保障</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达到绿色环保标准</w:t>
            </w:r>
          </w:p>
        </w:tc>
        <w:tc>
          <w:tcPr>
            <w:tcW w:w="5386" w:type="dxa"/>
            <w:vAlign w:val="center"/>
          </w:tcPr>
          <w:p>
            <w:pPr>
              <w:pStyle w:val="13"/>
            </w:pPr>
            <w:r>
              <w:t>保障车辆环保运行</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10、融媒体发展（劳务费）绩效目标表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13020724P00B6EX100579</w:t>
            </w:r>
          </w:p>
        </w:tc>
        <w:tc>
          <w:tcPr>
            <w:tcW w:w="2835" w:type="dxa"/>
            <w:vAlign w:val="center"/>
          </w:tcPr>
          <w:p>
            <w:pPr>
              <w:pStyle w:val="11"/>
            </w:pPr>
            <w:r>
              <w:t>项目名称</w:t>
            </w:r>
          </w:p>
        </w:tc>
        <w:tc>
          <w:tcPr>
            <w:tcW w:w="6094" w:type="dxa"/>
            <w:gridSpan w:val="3"/>
            <w:vAlign w:val="center"/>
          </w:tcPr>
          <w:p>
            <w:pPr>
              <w:pStyle w:val="13"/>
            </w:pPr>
            <w:r>
              <w:t>融媒体发展（劳务费）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37.50</w:t>
            </w:r>
          </w:p>
        </w:tc>
        <w:tc>
          <w:tcPr>
            <w:tcW w:w="2835" w:type="dxa"/>
            <w:vAlign w:val="center"/>
          </w:tcPr>
          <w:p>
            <w:pPr>
              <w:pStyle w:val="11"/>
            </w:pPr>
            <w:r>
              <w:t>其中：财政    资金</w:t>
            </w:r>
          </w:p>
        </w:tc>
        <w:tc>
          <w:tcPr>
            <w:tcW w:w="2551" w:type="dxa"/>
            <w:vAlign w:val="center"/>
          </w:tcPr>
          <w:p>
            <w:pPr>
              <w:pStyle w:val="13"/>
            </w:pPr>
            <w:r>
              <w:t>37.50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我中心共有全额劳务派遣岗位8名，2024年预计共需资金37.5万元，其中工资25万元、保险及管理费12.5万元。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我部门共有全额劳务派遣岗位8名，2023年预计共需资金33.5万元，用于支付工资、保险及管理费。</w:t>
            </w:r>
          </w:p>
        </w:tc>
        <w:tc>
          <w:tcPr>
            <w:tcW w:w="5386" w:type="dxa"/>
            <w:vAlign w:val="center"/>
          </w:tcPr>
          <w:p>
            <w:pPr>
              <w:pStyle w:val="13"/>
            </w:pPr>
            <w:r>
              <w:t>助力传统媒体传播力提升、强力促进新媒体功能开发，内容构建与经营拓展</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预算执行率</w:t>
            </w:r>
          </w:p>
        </w:tc>
        <w:tc>
          <w:tcPr>
            <w:tcW w:w="5386" w:type="dxa"/>
            <w:vAlign w:val="center"/>
          </w:tcPr>
          <w:p>
            <w:pPr>
              <w:pStyle w:val="13"/>
            </w:pPr>
            <w:r>
              <w:t>实际支出数占年初预算比率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传统媒体与新媒体融合度</w:t>
            </w:r>
          </w:p>
        </w:tc>
        <w:tc>
          <w:tcPr>
            <w:tcW w:w="5386" w:type="dxa"/>
            <w:vAlign w:val="center"/>
          </w:tcPr>
          <w:p>
            <w:pPr>
              <w:pStyle w:val="13"/>
            </w:pPr>
            <w:r>
              <w:t>传统媒体与新媒体融合度</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受众利用新媒体效果</w:t>
            </w:r>
          </w:p>
        </w:tc>
        <w:tc>
          <w:tcPr>
            <w:tcW w:w="5386" w:type="dxa"/>
            <w:vAlign w:val="center"/>
          </w:tcPr>
          <w:p>
            <w:pPr>
              <w:pStyle w:val="13"/>
            </w:pPr>
            <w:r>
              <w:t>受众利用新媒体抽样调查比例</w:t>
            </w:r>
          </w:p>
        </w:tc>
        <w:tc>
          <w:tcPr>
            <w:tcW w:w="2268" w:type="dxa"/>
            <w:vAlign w:val="center"/>
          </w:tcPr>
          <w:p>
            <w:pPr>
              <w:pStyle w:val="13"/>
            </w:pPr>
            <w:r>
              <w:t>≥60%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11、融媒体中心专项业务经费绩效目标表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13020724P00B6EX100481</w:t>
            </w:r>
          </w:p>
        </w:tc>
        <w:tc>
          <w:tcPr>
            <w:tcW w:w="2835" w:type="dxa"/>
            <w:vAlign w:val="center"/>
          </w:tcPr>
          <w:p>
            <w:pPr>
              <w:pStyle w:val="11"/>
            </w:pPr>
            <w:r>
              <w:t>项目名称</w:t>
            </w:r>
          </w:p>
        </w:tc>
        <w:tc>
          <w:tcPr>
            <w:tcW w:w="6094" w:type="dxa"/>
            <w:gridSpan w:val="3"/>
            <w:vAlign w:val="center"/>
          </w:tcPr>
          <w:p>
            <w:pPr>
              <w:pStyle w:val="13"/>
            </w:pPr>
            <w:r>
              <w:t>融媒体中心专项业务经费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w:t>
            </w:r>
          </w:p>
        </w:tc>
        <w:tc>
          <w:tcPr>
            <w:tcW w:w="2835" w:type="dxa"/>
            <w:vAlign w:val="center"/>
          </w:tcPr>
          <w:p>
            <w:pPr>
              <w:pStyle w:val="11"/>
            </w:pPr>
            <w:r>
              <w:t>其中：财政    资金</w:t>
            </w:r>
          </w:p>
        </w:tc>
        <w:tc>
          <w:tcPr>
            <w:tcW w:w="2551" w:type="dxa"/>
            <w:vAlign w:val="center"/>
          </w:tcPr>
          <w:p>
            <w:pPr>
              <w:pStyle w:val="13"/>
            </w:pPr>
            <w:r>
              <w:t>9.60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按照《丰南区财政局关于对区融媒体中心保障正常有序运行相关工作核实情况的报告》批示，为38名经费自理编制人员安排办公经费9.6万元，主要用于购买日常办公用品、书报等支出。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综合事务管理工作完成率</w:t>
            </w:r>
          </w:p>
        </w:tc>
        <w:tc>
          <w:tcPr>
            <w:tcW w:w="5386" w:type="dxa"/>
            <w:vAlign w:val="center"/>
          </w:tcPr>
          <w:p>
            <w:pPr>
              <w:pStyle w:val="13"/>
            </w:pPr>
            <w:r>
              <w:t>综合事务管理工作完成情况</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办公运行良好率</w:t>
            </w:r>
          </w:p>
        </w:tc>
        <w:tc>
          <w:tcPr>
            <w:tcW w:w="5386" w:type="dxa"/>
            <w:vAlign w:val="center"/>
          </w:tcPr>
          <w:p>
            <w:pPr>
              <w:pStyle w:val="13"/>
            </w:pPr>
            <w:r>
              <w:t>办公设施设备维护到位，低耗高效运行</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融媒体建设完善水平</w:t>
            </w:r>
          </w:p>
        </w:tc>
        <w:tc>
          <w:tcPr>
            <w:tcW w:w="5386" w:type="dxa"/>
            <w:vAlign w:val="center"/>
          </w:tcPr>
          <w:p>
            <w:pPr>
              <w:pStyle w:val="13"/>
            </w:pPr>
            <w:r>
              <w:t>融媒体建设达到预期水平</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行政管理工作目标达标率</w:t>
            </w:r>
          </w:p>
        </w:tc>
        <w:tc>
          <w:tcPr>
            <w:tcW w:w="5386" w:type="dxa"/>
            <w:vAlign w:val="center"/>
          </w:tcPr>
          <w:p>
            <w:pPr>
              <w:pStyle w:val="13"/>
            </w:pPr>
            <w:r>
              <w:t>设施设备正常运行，政令畅通</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对业务保障能力提升情况</w:t>
            </w:r>
          </w:p>
        </w:tc>
        <w:tc>
          <w:tcPr>
            <w:tcW w:w="2268" w:type="dxa"/>
            <w:vAlign w:val="center"/>
          </w:tcPr>
          <w:p>
            <w:pPr>
              <w:pStyle w:val="13"/>
            </w:pPr>
            <w:r>
              <w:t>良好保障</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12、摄录采编及办公设备购置费绩效目标表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13020724P00B6EX100623</w:t>
            </w:r>
          </w:p>
        </w:tc>
        <w:tc>
          <w:tcPr>
            <w:tcW w:w="2835" w:type="dxa"/>
            <w:vAlign w:val="center"/>
          </w:tcPr>
          <w:p>
            <w:pPr>
              <w:pStyle w:val="11"/>
            </w:pPr>
            <w:r>
              <w:t>项目名称</w:t>
            </w:r>
          </w:p>
        </w:tc>
        <w:tc>
          <w:tcPr>
            <w:tcW w:w="6094" w:type="dxa"/>
            <w:gridSpan w:val="3"/>
            <w:vAlign w:val="center"/>
          </w:tcPr>
          <w:p>
            <w:pPr>
              <w:pStyle w:val="13"/>
            </w:pPr>
            <w:r>
              <w:t>摄录采编及办公设备购置费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区政府关于《唐山市丰南区融媒体中心关于申请摄录采编设备购置资金的请示》的批示，拟对已报废摄录采编设备进行“以旧换新”购置及对部分指标参数不合格设备进行更新升级，该项目拟投资50万元，2024年需支付设备购置款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1.坚持正确舆论导向，发挥主流媒体作用，将中央、省市区路线、政策传递到千家万户。</w:t>
            </w:r>
          </w:p>
          <w:p>
            <w:pPr>
              <w:pStyle w:val="13"/>
            </w:pPr>
            <w:r>
              <w:t>2.构建一体化运作、一次采集、多次生成、多元发布、资源共享的融媒体采编分发技术平台。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网络覆盖率</w:t>
            </w:r>
          </w:p>
        </w:tc>
        <w:tc>
          <w:tcPr>
            <w:tcW w:w="5386" w:type="dxa"/>
            <w:vAlign w:val="center"/>
          </w:tcPr>
          <w:p>
            <w:pPr>
              <w:pStyle w:val="13"/>
            </w:pPr>
            <w:r>
              <w:t>应急广播人口地区覆盖率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信号测定准确度</w:t>
            </w:r>
          </w:p>
        </w:tc>
        <w:tc>
          <w:tcPr>
            <w:tcW w:w="5386" w:type="dxa"/>
            <w:vAlign w:val="center"/>
          </w:tcPr>
          <w:p>
            <w:pPr>
              <w:pStyle w:val="13"/>
            </w:pPr>
            <w:r>
              <w:t>对频率/频道信号进行测定的准确数据量占测定总数据量的比率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舆情及时处置率</w:t>
            </w:r>
          </w:p>
        </w:tc>
        <w:tc>
          <w:tcPr>
            <w:tcW w:w="5386" w:type="dxa"/>
            <w:vAlign w:val="center"/>
          </w:tcPr>
          <w:p>
            <w:pPr>
              <w:pStyle w:val="13"/>
            </w:pPr>
            <w:r>
              <w:t>应急广播准确安全播出</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通讯资源利用率</w:t>
            </w:r>
          </w:p>
        </w:tc>
        <w:tc>
          <w:tcPr>
            <w:tcW w:w="5386" w:type="dxa"/>
            <w:vAlign w:val="center"/>
          </w:tcPr>
          <w:p>
            <w:pPr>
              <w:pStyle w:val="13"/>
            </w:pPr>
            <w:r>
              <w:t>充分利用整合现有通讯资源</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舆情传播内容</w:t>
            </w:r>
          </w:p>
        </w:tc>
        <w:tc>
          <w:tcPr>
            <w:tcW w:w="5386" w:type="dxa"/>
            <w:vAlign w:val="center"/>
          </w:tcPr>
          <w:p>
            <w:pPr>
              <w:pStyle w:val="13"/>
            </w:pPr>
            <w:r>
              <w:t>多部门统一联动</w:t>
            </w:r>
          </w:p>
        </w:tc>
        <w:tc>
          <w:tcPr>
            <w:tcW w:w="2268" w:type="dxa"/>
            <w:vAlign w:val="center"/>
          </w:tcPr>
          <w:p>
            <w:pPr>
              <w:pStyle w:val="13"/>
            </w:pPr>
            <w:r>
              <w:t>覆盖各级职能部门</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技术标准体系</w:t>
            </w:r>
          </w:p>
        </w:tc>
        <w:tc>
          <w:tcPr>
            <w:tcW w:w="5386" w:type="dxa"/>
            <w:vAlign w:val="center"/>
          </w:tcPr>
          <w:p>
            <w:pPr>
              <w:pStyle w:val="13"/>
            </w:pPr>
            <w:r>
              <w:t>公共文化服务体系建设项目重要组成部分</w:t>
            </w:r>
          </w:p>
        </w:tc>
        <w:tc>
          <w:tcPr>
            <w:tcW w:w="2268" w:type="dxa"/>
            <w:vAlign w:val="center"/>
          </w:tcPr>
          <w:p>
            <w:pPr>
              <w:pStyle w:val="13"/>
            </w:pPr>
            <w:r>
              <w:t>技术方案具有科学性、先进性</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13、摄录采编提升建设年（劳务费）绩效目标表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13020724P00B6EX10058W</w:t>
            </w:r>
          </w:p>
        </w:tc>
        <w:tc>
          <w:tcPr>
            <w:tcW w:w="2835" w:type="dxa"/>
            <w:vAlign w:val="center"/>
          </w:tcPr>
          <w:p>
            <w:pPr>
              <w:pStyle w:val="11"/>
            </w:pPr>
            <w:r>
              <w:t>项目名称</w:t>
            </w:r>
          </w:p>
        </w:tc>
        <w:tc>
          <w:tcPr>
            <w:tcW w:w="6094" w:type="dxa"/>
            <w:gridSpan w:val="3"/>
            <w:vAlign w:val="center"/>
          </w:tcPr>
          <w:p>
            <w:pPr>
              <w:pStyle w:val="13"/>
            </w:pPr>
            <w:r>
              <w:t>摄录采编提升建设年（劳务费）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127.00</w:t>
            </w:r>
          </w:p>
        </w:tc>
        <w:tc>
          <w:tcPr>
            <w:tcW w:w="2835" w:type="dxa"/>
            <w:vAlign w:val="center"/>
          </w:tcPr>
          <w:p>
            <w:pPr>
              <w:pStyle w:val="11"/>
            </w:pPr>
            <w:r>
              <w:t>其中：财政    资金</w:t>
            </w:r>
          </w:p>
        </w:tc>
        <w:tc>
          <w:tcPr>
            <w:tcW w:w="2551" w:type="dxa"/>
            <w:vAlign w:val="center"/>
          </w:tcPr>
          <w:p>
            <w:pPr>
              <w:pStyle w:val="13"/>
            </w:pPr>
            <w:r>
              <w:t>127.00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我中心共有自收自支劳务派遣岗位26名，2024年预计共需资金127万元，其中工资86万元、保险及管理费41万元。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新媒体自有品牌比率</w:t>
            </w:r>
          </w:p>
        </w:tc>
        <w:tc>
          <w:tcPr>
            <w:tcW w:w="5386" w:type="dxa"/>
            <w:vAlign w:val="center"/>
          </w:tcPr>
          <w:p>
            <w:pPr>
              <w:pStyle w:val="13"/>
            </w:pPr>
            <w:r>
              <w:t>助力传统媒体传播力提升、强力促进新媒体功能开发，内容构建与经营拓展</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预算执行率</w:t>
            </w:r>
          </w:p>
        </w:tc>
        <w:tc>
          <w:tcPr>
            <w:tcW w:w="5386" w:type="dxa"/>
            <w:vAlign w:val="center"/>
          </w:tcPr>
          <w:p>
            <w:pPr>
              <w:pStyle w:val="13"/>
            </w:pPr>
            <w:r>
              <w:t>实际支出数占年初预算比率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传统媒体与新媒体融合度</w:t>
            </w:r>
          </w:p>
        </w:tc>
        <w:tc>
          <w:tcPr>
            <w:tcW w:w="5386" w:type="dxa"/>
            <w:vAlign w:val="center"/>
          </w:tcPr>
          <w:p>
            <w:pPr>
              <w:pStyle w:val="13"/>
            </w:pPr>
            <w:r>
              <w:t>传统媒体与新媒体融合度</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受众利用新媒体效果</w:t>
            </w:r>
          </w:p>
        </w:tc>
        <w:tc>
          <w:tcPr>
            <w:tcW w:w="5386" w:type="dxa"/>
            <w:vAlign w:val="center"/>
          </w:tcPr>
          <w:p>
            <w:pPr>
              <w:pStyle w:val="13"/>
            </w:pPr>
            <w:r>
              <w:t>受众利用新媒体抽样调查比例</w:t>
            </w:r>
          </w:p>
        </w:tc>
        <w:tc>
          <w:tcPr>
            <w:tcW w:w="2268" w:type="dxa"/>
            <w:vAlign w:val="center"/>
          </w:tcPr>
          <w:p>
            <w:pPr>
              <w:pStyle w:val="13"/>
            </w:pPr>
            <w:r>
              <w:t>≥60%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14、税款绩效目标表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13020724P00B6EX10054E</w:t>
            </w:r>
          </w:p>
        </w:tc>
        <w:tc>
          <w:tcPr>
            <w:tcW w:w="2835" w:type="dxa"/>
            <w:vAlign w:val="center"/>
          </w:tcPr>
          <w:p>
            <w:pPr>
              <w:pStyle w:val="11"/>
            </w:pPr>
            <w:r>
              <w:t>项目名称</w:t>
            </w:r>
          </w:p>
        </w:tc>
        <w:tc>
          <w:tcPr>
            <w:tcW w:w="6094" w:type="dxa"/>
            <w:gridSpan w:val="3"/>
            <w:vAlign w:val="center"/>
          </w:tcPr>
          <w:p>
            <w:pPr>
              <w:pStyle w:val="13"/>
            </w:pPr>
            <w:r>
              <w:t>税款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w:t>
            </w:r>
          </w:p>
        </w:tc>
        <w:tc>
          <w:tcPr>
            <w:tcW w:w="2835" w:type="dxa"/>
            <w:vAlign w:val="center"/>
          </w:tcPr>
          <w:p>
            <w:pPr>
              <w:pStyle w:val="11"/>
            </w:pPr>
            <w:r>
              <w:t>其中：财政    资金</w:t>
            </w:r>
          </w:p>
        </w:tc>
        <w:tc>
          <w:tcPr>
            <w:tcW w:w="2551" w:type="dxa"/>
            <w:vAlign w:val="center"/>
          </w:tcPr>
          <w:p>
            <w:pPr>
              <w:pStyle w:val="13"/>
            </w:pPr>
            <w:r>
              <w:t>3.30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该项目2024年预算支出3.3万元，主要用于缴纳各项税款支出。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综合事务管理工作完成率</w:t>
            </w:r>
          </w:p>
        </w:tc>
        <w:tc>
          <w:tcPr>
            <w:tcW w:w="5386" w:type="dxa"/>
            <w:vAlign w:val="center"/>
          </w:tcPr>
          <w:p>
            <w:pPr>
              <w:pStyle w:val="13"/>
            </w:pPr>
            <w:r>
              <w:t>综合事务管理工作完成情况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税款计算准确率</w:t>
            </w:r>
          </w:p>
        </w:tc>
        <w:tc>
          <w:tcPr>
            <w:tcW w:w="5386" w:type="dxa"/>
            <w:vAlign w:val="center"/>
          </w:tcPr>
          <w:p>
            <w:pPr>
              <w:pStyle w:val="13"/>
            </w:pPr>
            <w:r>
              <w:t>准确计算各项税费</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税款缴纳及时率</w:t>
            </w:r>
          </w:p>
        </w:tc>
        <w:tc>
          <w:tcPr>
            <w:tcW w:w="5386" w:type="dxa"/>
            <w:vAlign w:val="center"/>
          </w:tcPr>
          <w:p>
            <w:pPr>
              <w:pStyle w:val="13"/>
            </w:pPr>
            <w:r>
              <w:t>税款按时缴纳</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行政管理工作目标达标率</w:t>
            </w:r>
          </w:p>
        </w:tc>
        <w:tc>
          <w:tcPr>
            <w:tcW w:w="5386" w:type="dxa"/>
            <w:vAlign w:val="center"/>
          </w:tcPr>
          <w:p>
            <w:pPr>
              <w:pStyle w:val="13"/>
            </w:pPr>
            <w:r>
              <w:t>设施设备正常运行，政令畅通</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对业务保障能力提升情况</w:t>
            </w:r>
          </w:p>
        </w:tc>
        <w:tc>
          <w:tcPr>
            <w:tcW w:w="2268" w:type="dxa"/>
            <w:vAlign w:val="center"/>
          </w:tcPr>
          <w:p>
            <w:pPr>
              <w:pStyle w:val="13"/>
            </w:pPr>
            <w:r>
              <w:t>良好保障</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15、外宣专项经费绩效目标表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13020724P00CLEN10013J</w:t>
            </w:r>
          </w:p>
        </w:tc>
        <w:tc>
          <w:tcPr>
            <w:tcW w:w="2835" w:type="dxa"/>
            <w:vAlign w:val="center"/>
          </w:tcPr>
          <w:p>
            <w:pPr>
              <w:pStyle w:val="11"/>
            </w:pPr>
            <w:r>
              <w:t>项目名称</w:t>
            </w:r>
          </w:p>
        </w:tc>
        <w:tc>
          <w:tcPr>
            <w:tcW w:w="6094" w:type="dxa"/>
            <w:gridSpan w:val="3"/>
            <w:vAlign w:val="center"/>
          </w:tcPr>
          <w:p>
            <w:pPr>
              <w:pStyle w:val="13"/>
            </w:pPr>
            <w:r>
              <w:t>外宣专项经费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区政府关于《唐山市丰南区融媒体中心关于申请2024年度外宣专项经费的请示》的批示，为进一步做强、做优我区对外宣传工作，2024年拟支付160万元。其中用于支付人民日报、中新社、人民网、央广网等合作费用80万元；与新华社、央视频、经济日报、光明日报、新华网、央视多个频道达成宣传推广合作意向，约需外宣专项经费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1.做实、做强、做优对外宣传工作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开设宣传专栏时间</w:t>
            </w:r>
          </w:p>
        </w:tc>
        <w:tc>
          <w:tcPr>
            <w:tcW w:w="5386" w:type="dxa"/>
            <w:vAlign w:val="center"/>
          </w:tcPr>
          <w:p>
            <w:pPr>
              <w:pStyle w:val="13"/>
            </w:pPr>
            <w:r>
              <w:t>开设宣传专栏时间</w:t>
            </w:r>
          </w:p>
        </w:tc>
        <w:tc>
          <w:tcPr>
            <w:tcW w:w="2268" w:type="dxa"/>
            <w:vAlign w:val="center"/>
          </w:tcPr>
          <w:p>
            <w:pPr>
              <w:pStyle w:val="13"/>
            </w:pPr>
            <w:r>
              <w:t>2024全年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宣传方案制作质量</w:t>
            </w:r>
          </w:p>
        </w:tc>
        <w:tc>
          <w:tcPr>
            <w:tcW w:w="5386" w:type="dxa"/>
            <w:vAlign w:val="center"/>
          </w:tcPr>
          <w:p>
            <w:pPr>
              <w:pStyle w:val="13"/>
            </w:pPr>
            <w:r>
              <w:t>宣传方案制作质量</w:t>
            </w:r>
          </w:p>
        </w:tc>
        <w:tc>
          <w:tcPr>
            <w:tcW w:w="2268" w:type="dxa"/>
            <w:vAlign w:val="center"/>
          </w:tcPr>
          <w:p>
            <w:pPr>
              <w:pStyle w:val="13"/>
            </w:pPr>
            <w:r>
              <w:t>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宣传、活动完成时间</w:t>
            </w:r>
          </w:p>
        </w:tc>
        <w:tc>
          <w:tcPr>
            <w:tcW w:w="5386" w:type="dxa"/>
            <w:vAlign w:val="center"/>
          </w:tcPr>
          <w:p>
            <w:pPr>
              <w:pStyle w:val="13"/>
            </w:pPr>
            <w:r>
              <w:t>宣传、活动完成时间</w:t>
            </w:r>
          </w:p>
        </w:tc>
        <w:tc>
          <w:tcPr>
            <w:tcW w:w="2268" w:type="dxa"/>
            <w:vAlign w:val="center"/>
          </w:tcPr>
          <w:p>
            <w:pPr>
              <w:pStyle w:val="13"/>
            </w:pPr>
            <w:r>
              <w:t>2024年底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宣传、活动影响力</w:t>
            </w:r>
          </w:p>
        </w:tc>
        <w:tc>
          <w:tcPr>
            <w:tcW w:w="5386" w:type="dxa"/>
            <w:vAlign w:val="center"/>
          </w:tcPr>
          <w:p>
            <w:pPr>
              <w:pStyle w:val="13"/>
            </w:pPr>
            <w:r>
              <w:t>宣传、活动影响力</w:t>
            </w:r>
          </w:p>
        </w:tc>
        <w:tc>
          <w:tcPr>
            <w:tcW w:w="2268" w:type="dxa"/>
            <w:vAlign w:val="center"/>
          </w:tcPr>
          <w:p>
            <w:pPr>
              <w:pStyle w:val="13"/>
            </w:pPr>
            <w:r>
              <w:t>≥80%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5386" w:type="dxa"/>
            <w:vAlign w:val="center"/>
          </w:tcPr>
          <w:p>
            <w:pPr>
              <w:pStyle w:val="13"/>
            </w:pPr>
            <w:r>
              <w:t>客户满意度</w:t>
            </w:r>
          </w:p>
        </w:tc>
        <w:tc>
          <w:tcPr>
            <w:tcW w:w="2268" w:type="dxa"/>
            <w:vAlign w:val="center"/>
          </w:tcPr>
          <w:p>
            <w:pPr>
              <w:pStyle w:val="13"/>
            </w:pPr>
            <w:r>
              <w:t>≥80%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16、物业委托管理费绩效目标表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13020724P00B6EX10068Q</w:t>
            </w:r>
          </w:p>
        </w:tc>
        <w:tc>
          <w:tcPr>
            <w:tcW w:w="2835" w:type="dxa"/>
            <w:vAlign w:val="center"/>
          </w:tcPr>
          <w:p>
            <w:pPr>
              <w:pStyle w:val="11"/>
            </w:pPr>
            <w:r>
              <w:t>项目名称</w:t>
            </w:r>
          </w:p>
        </w:tc>
        <w:tc>
          <w:tcPr>
            <w:tcW w:w="6094" w:type="dxa"/>
            <w:gridSpan w:val="3"/>
            <w:vAlign w:val="center"/>
          </w:tcPr>
          <w:p>
            <w:pPr>
              <w:pStyle w:val="13"/>
            </w:pPr>
            <w:r>
              <w:t>物业委托管理费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21.24</w:t>
            </w:r>
          </w:p>
        </w:tc>
        <w:tc>
          <w:tcPr>
            <w:tcW w:w="2835" w:type="dxa"/>
            <w:vAlign w:val="center"/>
          </w:tcPr>
          <w:p>
            <w:pPr>
              <w:pStyle w:val="11"/>
            </w:pPr>
            <w:r>
              <w:t>其中：财政    资金</w:t>
            </w:r>
          </w:p>
        </w:tc>
        <w:tc>
          <w:tcPr>
            <w:tcW w:w="2551" w:type="dxa"/>
            <w:vAlign w:val="center"/>
          </w:tcPr>
          <w:p>
            <w:pPr>
              <w:pStyle w:val="13"/>
            </w:pPr>
            <w:r>
              <w:t>21.24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2024年我中心拟聘用物业公司人员进行办公楼的保安及保洁工作，按合同标准该项目预算支出21.24万元，其中保安服务费8.28万元、保洁服务费12.96万元。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综合事务管理工作完成率</w:t>
            </w:r>
          </w:p>
        </w:tc>
        <w:tc>
          <w:tcPr>
            <w:tcW w:w="5386" w:type="dxa"/>
            <w:vAlign w:val="center"/>
          </w:tcPr>
          <w:p>
            <w:pPr>
              <w:pStyle w:val="13"/>
            </w:pPr>
            <w:r>
              <w:t>综合事务管理工作完成情况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税款计算准确率</w:t>
            </w:r>
          </w:p>
        </w:tc>
        <w:tc>
          <w:tcPr>
            <w:tcW w:w="5386" w:type="dxa"/>
            <w:vAlign w:val="center"/>
          </w:tcPr>
          <w:p>
            <w:pPr>
              <w:pStyle w:val="13"/>
            </w:pPr>
            <w:r>
              <w:t>准确计算各项税费</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税款缴纳及时率</w:t>
            </w:r>
          </w:p>
        </w:tc>
        <w:tc>
          <w:tcPr>
            <w:tcW w:w="5386" w:type="dxa"/>
            <w:vAlign w:val="center"/>
          </w:tcPr>
          <w:p>
            <w:pPr>
              <w:pStyle w:val="13"/>
            </w:pPr>
            <w:r>
              <w:t>税款按时缴纳</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行政管理工作目标达标率</w:t>
            </w:r>
          </w:p>
        </w:tc>
        <w:tc>
          <w:tcPr>
            <w:tcW w:w="5386" w:type="dxa"/>
            <w:vAlign w:val="center"/>
          </w:tcPr>
          <w:p>
            <w:pPr>
              <w:pStyle w:val="13"/>
            </w:pPr>
            <w:r>
              <w:t>设施设备正常运行，政令畅通</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对业务保障能力提升情况</w:t>
            </w:r>
          </w:p>
        </w:tc>
        <w:tc>
          <w:tcPr>
            <w:tcW w:w="2268" w:type="dxa"/>
            <w:vAlign w:val="center"/>
          </w:tcPr>
          <w:p>
            <w:pPr>
              <w:pStyle w:val="13"/>
            </w:pPr>
            <w:r>
              <w:t>良好保障</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17、应急广播系统运行维护费绩效目标表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13020724P00B6EX10060U</w:t>
            </w:r>
          </w:p>
        </w:tc>
        <w:tc>
          <w:tcPr>
            <w:tcW w:w="2835" w:type="dxa"/>
            <w:vAlign w:val="center"/>
          </w:tcPr>
          <w:p>
            <w:pPr>
              <w:pStyle w:val="11"/>
            </w:pPr>
            <w:r>
              <w:t>项目名称</w:t>
            </w:r>
          </w:p>
        </w:tc>
        <w:tc>
          <w:tcPr>
            <w:tcW w:w="6094" w:type="dxa"/>
            <w:gridSpan w:val="3"/>
            <w:vAlign w:val="center"/>
          </w:tcPr>
          <w:p>
            <w:pPr>
              <w:pStyle w:val="13"/>
            </w:pPr>
            <w:r>
              <w:t>应急广播系统运行维护费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区政府批示，为提升网络传输能力，强化视听服务保障，巩固和加强广播电视宣传舆论阵地建设，更好服务文化强国、数字中国和网络强国建设，我中心拟对全区应急广播系统进行全面维护工作，2024年需支付维护经费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1.坚持正确舆论导向，发挥主流媒体作用，将中央、省市区路线、政策传递到千家万户。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综合事务管理工作完成率</w:t>
            </w:r>
          </w:p>
        </w:tc>
        <w:tc>
          <w:tcPr>
            <w:tcW w:w="5386" w:type="dxa"/>
            <w:vAlign w:val="center"/>
          </w:tcPr>
          <w:p>
            <w:pPr>
              <w:pStyle w:val="13"/>
            </w:pPr>
            <w:r>
              <w:t>综合事务管理工作完成情况</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办公运行良好率</w:t>
            </w:r>
          </w:p>
        </w:tc>
        <w:tc>
          <w:tcPr>
            <w:tcW w:w="5386" w:type="dxa"/>
            <w:vAlign w:val="center"/>
          </w:tcPr>
          <w:p>
            <w:pPr>
              <w:pStyle w:val="13"/>
            </w:pPr>
            <w:r>
              <w:t>办公设施设备维护到位，低耗高效运行</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项目按期完成率</w:t>
            </w:r>
          </w:p>
        </w:tc>
        <w:tc>
          <w:tcPr>
            <w:tcW w:w="5386" w:type="dxa"/>
            <w:vAlign w:val="center"/>
          </w:tcPr>
          <w:p>
            <w:pPr>
              <w:pStyle w:val="13"/>
            </w:pPr>
            <w:r>
              <w:t>项目按期完成情况</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行政管理工作目标达标率</w:t>
            </w:r>
          </w:p>
        </w:tc>
        <w:tc>
          <w:tcPr>
            <w:tcW w:w="5386" w:type="dxa"/>
            <w:vAlign w:val="center"/>
          </w:tcPr>
          <w:p>
            <w:pPr>
              <w:pStyle w:val="13"/>
            </w:pPr>
            <w:r>
              <w:t>设施设备正常运行，政令畅通</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业务保障能力提升情况</w:t>
            </w:r>
          </w:p>
        </w:tc>
        <w:tc>
          <w:tcPr>
            <w:tcW w:w="5386" w:type="dxa"/>
            <w:vAlign w:val="center"/>
          </w:tcPr>
          <w:p>
            <w:pPr>
              <w:pStyle w:val="13"/>
            </w:pPr>
            <w:r>
              <w:t>对业务保障能力提升情况</w:t>
            </w:r>
          </w:p>
        </w:tc>
        <w:tc>
          <w:tcPr>
            <w:tcW w:w="2268" w:type="dxa"/>
            <w:vAlign w:val="center"/>
          </w:tcPr>
          <w:p>
            <w:pPr>
              <w:pStyle w:val="13"/>
            </w:pPr>
            <w:r>
              <w:t>良好保障</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确保消除隐患，达到长期使用效果</w:t>
            </w:r>
          </w:p>
        </w:tc>
        <w:tc>
          <w:tcPr>
            <w:tcW w:w="2268" w:type="dxa"/>
            <w:vAlign w:val="center"/>
          </w:tcPr>
          <w:p>
            <w:pPr>
              <w:pStyle w:val="13"/>
            </w:pPr>
            <w:r>
              <w:t>达到长期使用效果</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18、专用材料费绩效目标表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13020724P00B6EX100500</w:t>
            </w:r>
          </w:p>
        </w:tc>
        <w:tc>
          <w:tcPr>
            <w:tcW w:w="2835" w:type="dxa"/>
            <w:vAlign w:val="center"/>
          </w:tcPr>
          <w:p>
            <w:pPr>
              <w:pStyle w:val="11"/>
            </w:pPr>
            <w:r>
              <w:t>项目名称</w:t>
            </w:r>
          </w:p>
        </w:tc>
        <w:tc>
          <w:tcPr>
            <w:tcW w:w="6094" w:type="dxa"/>
            <w:gridSpan w:val="3"/>
            <w:vAlign w:val="center"/>
          </w:tcPr>
          <w:p>
            <w:pPr>
              <w:pStyle w:val="13"/>
            </w:pPr>
            <w:r>
              <w:t>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该项目2024年预算支出5万元，主要用于播音员服装费及演播大厅、机房低值易耗品支出。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1.在全区建立起完备的广播电视安全播出保障体系，规范广播电视、互联网等新媒体音视频内容，提高节目质量。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停播次数</w:t>
            </w:r>
          </w:p>
        </w:tc>
        <w:tc>
          <w:tcPr>
            <w:tcW w:w="5386" w:type="dxa"/>
            <w:vAlign w:val="center"/>
          </w:tcPr>
          <w:p>
            <w:pPr>
              <w:pStyle w:val="13"/>
            </w:pPr>
            <w:r>
              <w:t>发射台站停播次数及技术指标</w:t>
            </w:r>
          </w:p>
        </w:tc>
        <w:tc>
          <w:tcPr>
            <w:tcW w:w="2268" w:type="dxa"/>
            <w:vAlign w:val="center"/>
          </w:tcPr>
          <w:p>
            <w:pPr>
              <w:pStyle w:val="13"/>
            </w:pPr>
            <w:r>
              <w:t>0次</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播控设备升级完成率</w:t>
            </w:r>
          </w:p>
        </w:tc>
        <w:tc>
          <w:tcPr>
            <w:tcW w:w="5386" w:type="dxa"/>
            <w:vAlign w:val="center"/>
          </w:tcPr>
          <w:p>
            <w:pPr>
              <w:pStyle w:val="13"/>
            </w:pPr>
            <w:r>
              <w:t>强调计划性、前瞻性，依托财政支持有序实施设备更新</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信号测定准确度</w:t>
            </w:r>
          </w:p>
        </w:tc>
        <w:tc>
          <w:tcPr>
            <w:tcW w:w="5386" w:type="dxa"/>
            <w:vAlign w:val="center"/>
          </w:tcPr>
          <w:p>
            <w:pPr>
              <w:pStyle w:val="13"/>
            </w:pPr>
            <w:r>
              <w:t>对频道信号进行测定的准确数据量占测定总数据量的比率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节目播出差错次数</w:t>
            </w:r>
          </w:p>
        </w:tc>
        <w:tc>
          <w:tcPr>
            <w:tcW w:w="5386" w:type="dxa"/>
            <w:vAlign w:val="center"/>
          </w:tcPr>
          <w:p>
            <w:pPr>
              <w:pStyle w:val="13"/>
            </w:pPr>
            <w:r>
              <w:t>编播流程完备，执行有力，无错播、漏播</w:t>
            </w:r>
          </w:p>
        </w:tc>
        <w:tc>
          <w:tcPr>
            <w:tcW w:w="2268" w:type="dxa"/>
            <w:vAlign w:val="center"/>
          </w:tcPr>
          <w:p>
            <w:pPr>
              <w:pStyle w:val="13"/>
            </w:pPr>
            <w:r>
              <w:t>≤3次</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334唐山市丰南区融媒体中心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95.69</w:t>
            </w:r>
          </w:p>
        </w:tc>
        <w:tc>
          <w:tcPr>
            <w:tcW w:w="964" w:type="dxa"/>
            <w:vAlign w:val="center"/>
          </w:tcPr>
          <w:p>
            <w:pPr>
              <w:pStyle w:val="16"/>
            </w:pPr>
            <w:r>
              <w:t>95.69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唐山市丰南区融媒体中心本级小计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95.69</w:t>
            </w:r>
          </w:p>
        </w:tc>
        <w:tc>
          <w:tcPr>
            <w:tcW w:w="964" w:type="dxa"/>
            <w:vAlign w:val="center"/>
          </w:tcPr>
          <w:p>
            <w:pPr>
              <w:pStyle w:val="16"/>
            </w:pPr>
            <w:r>
              <w:t>95.69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《今日丰南》报印刷费</w:t>
            </w:r>
          </w:p>
        </w:tc>
        <w:tc>
          <w:tcPr>
            <w:tcW w:w="964" w:type="dxa"/>
            <w:vAlign w:val="center"/>
          </w:tcPr>
          <w:p>
            <w:pPr>
              <w:pStyle w:val="12"/>
            </w:pPr>
            <w:r>
              <w:t>45.69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45.69</w:t>
            </w:r>
          </w:p>
        </w:tc>
        <w:tc>
          <w:tcPr>
            <w:tcW w:w="964" w:type="dxa"/>
            <w:vAlign w:val="center"/>
          </w:tcPr>
          <w:p>
            <w:pPr>
              <w:pStyle w:val="12"/>
            </w:pPr>
            <w:r>
              <w:t>45.69</w:t>
            </w:r>
          </w:p>
        </w:tc>
        <w:tc>
          <w:tcPr>
            <w:tcW w:w="964" w:type="dxa"/>
            <w:vAlign w:val="center"/>
          </w:tcPr>
          <w:p>
            <w:pPr>
              <w:pStyle w:val="12"/>
            </w:pPr>
            <w:r>
              <w:t>45.69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摄录采编及办公设备购置费</w:t>
            </w:r>
          </w:p>
        </w:tc>
        <w:tc>
          <w:tcPr>
            <w:tcW w:w="964" w:type="dxa"/>
            <w:vAlign w:val="center"/>
          </w:tcPr>
          <w:p>
            <w:pPr>
              <w:pStyle w:val="12"/>
            </w:pPr>
            <w:r>
              <w:t>50.00</w:t>
            </w:r>
          </w:p>
        </w:tc>
        <w:tc>
          <w:tcPr>
            <w:tcW w:w="1134" w:type="dxa"/>
            <w:vAlign w:val="center"/>
          </w:tcPr>
          <w:p>
            <w:pPr>
              <w:pStyle w:val="13"/>
            </w:pPr>
            <w:r>
              <w:t>其他广播、电视、电影设备</w:t>
            </w:r>
          </w:p>
        </w:tc>
        <w:tc>
          <w:tcPr>
            <w:tcW w:w="1134" w:type="dxa"/>
            <w:vAlign w:val="center"/>
          </w:tcPr>
          <w:p>
            <w:pPr>
              <w:pStyle w:val="13"/>
            </w:pPr>
            <w:r>
              <w:t>A02099900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唐山市丰南区融媒体中心（含所属单位）上年末固定资产金额为5509.12万元（详见下表）。本年度拟购置固定资产总额为50.00万元，已按要求列入政府采购预算，详见政府采购预算表。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334唐山市丰南区融媒体中心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5509.12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7800</w:t>
            </w:r>
          </w:p>
        </w:tc>
        <w:tc>
          <w:tcPr>
            <w:tcW w:w="2835" w:type="dxa"/>
            <w:vAlign w:val="center"/>
          </w:tcPr>
          <w:p>
            <w:pPr>
              <w:pStyle w:val="12"/>
            </w:pPr>
            <w:r>
              <w:t>3844.42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1200</w:t>
            </w:r>
          </w:p>
        </w:tc>
        <w:tc>
          <w:tcPr>
            <w:tcW w:w="2835" w:type="dxa"/>
            <w:vAlign w:val="center"/>
          </w:tcPr>
          <w:p>
            <w:pPr>
              <w:pStyle w:val="12"/>
            </w:pPr>
            <w:r>
              <w:t>591.45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7</w:t>
            </w:r>
          </w:p>
        </w:tc>
        <w:tc>
          <w:tcPr>
            <w:tcW w:w="2835" w:type="dxa"/>
            <w:vAlign w:val="center"/>
          </w:tcPr>
          <w:p>
            <w:pPr>
              <w:pStyle w:val="12"/>
            </w:pPr>
            <w:r>
              <w:t>700.32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1915</w:t>
            </w:r>
          </w:p>
        </w:tc>
        <w:tc>
          <w:tcPr>
            <w:tcW w:w="2835" w:type="dxa"/>
            <w:vAlign w:val="center"/>
          </w:tcPr>
          <w:p>
            <w:pPr>
              <w:pStyle w:val="12"/>
            </w:pPr>
            <w:r>
              <w:t>952.48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RmMTcxYjU1M2IxZGUwYWYxMTUzOWMzYWJjMzcxM2YifQ=="/>
  </w:docVars>
  <w:rsids>
    <w:rsidRoot w:val="00000000"/>
    <w:rsid w:val="2C9C00DD"/>
    <w:rsid w:val="416332B7"/>
    <w:rsid w:val="5F595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2024-02-19T13:37:26Z</dcterms:created>
  <dcterms:modified xsi:type="dcterms:W3CDTF">2024-02-19T05:37:26Z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2024-02-19T13:37:30Z</dcterms:created>
  <dcterms:modified xsi:type="dcterms:W3CDTF">2024-02-19T05:37:30Z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2024-02-19T13:37:30Z</dcterms:created>
  <dcterms:modified xsi:type="dcterms:W3CDTF">2024-02-19T05:37:30Z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2024-02-19T13:37:29Z</dcterms:created>
  <dcterms:modified xsi:type="dcterms:W3CDTF">2024-02-19T05:37:29Z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2024-02-19T13:37:29Z</dcterms:created>
  <dcterms:modified xsi:type="dcterms:W3CDTF">2024-02-19T05:37:29Z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2024-02-19T13:37:29Z</dcterms:created>
  <dcterms:modified xsi:type="dcterms:W3CDTF">2024-02-19T05:37:29Z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2024-02-19T13:37:25Z</dcterms:created>
  <dcterms:modified xsi:type="dcterms:W3CDTF">2024-02-19T05:37:25Z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2024-02-19T13:37:29Z</dcterms:created>
  <dcterms:modified xsi:type="dcterms:W3CDTF">2024-02-19T05:37:28Z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2024-02-19T13:37:28Z</dcterms:created>
  <dcterms:modified xsi:type="dcterms:W3CDTF">2024-02-19T05:37:28Z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2024-02-19T13:37:28Z</dcterms:created>
  <dcterms:modified xsi:type="dcterms:W3CDTF">2024-02-19T05:37:28Z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2024-02-19T13:37:28Z</dcterms:created>
  <dcterms:modified xsi:type="dcterms:W3CDTF">2024-02-19T05:37:28Z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2024-02-19T13:37:25Z</dcterms:created>
  <dcterms:modified xsi:type="dcterms:W3CDTF">2024-02-19T05:37:25Z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2024-02-19T13:37:27Z</dcterms:created>
  <dcterms:modified xsi:type="dcterms:W3CDTF">2024-02-19T05:37:27Z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2024-02-19T13:37:27Z</dcterms:created>
  <dcterms:modified xsi:type="dcterms:W3CDTF">2024-02-19T05:37:27Z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2024-02-19T13:37:27Z</dcterms:created>
  <dcterms:modified xsi:type="dcterms:W3CDTF">2024-02-19T05:37:27Z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2024-02-19T13:37:26Z</dcterms:created>
  <dcterms:modified xsi:type="dcterms:W3CDTF">2024-02-19T05:37:26Z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2024-02-19T13:37:26Z</dcterms:created>
  <dcterms:modified xsi:type="dcterms:W3CDTF">2024-02-19T05:37:26Z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2024-02-19T13:37:26Z</dcterms:created>
  <dcterms:modified xsi:type="dcterms:W3CDTF">2024-02-19T05:37:26Z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2024-02-19T13:37:19Z</dcterms:created>
  <dcterms:modified xsi:type="dcterms:W3CDTF">2024-02-19T05:37:19Z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2024-02-19T13:37:25Z</dcterms:created>
  <dcterms:modified xsi:type="dcterms:W3CDTF">2024-02-19T05:37:25Z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2024-02-19T13:37:31Z</dcterms:created>
  <dcterms:modified xsi:type="dcterms:W3CDTF">2024-02-19T05:37:31Z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2024-02-19T13:37:30Z</dcterms:created>
  <dcterms:modified xsi:type="dcterms:W3CDTF">2024-02-19T05:37:30Z</dcterms:modified>
</cp:coreProperties>
</file>

<file path=customXml/itemProps1.xml><?xml version="1.0" encoding="utf-8"?>
<ds:datastoreItem xmlns:ds="http://schemas.openxmlformats.org/officeDocument/2006/customXml" ds:itemID="{2d0e5c8a-86dd-4580-8af6-2f14f007482e}">
  <ds:schemaRefs/>
</ds:datastoreItem>
</file>

<file path=customXml/itemProps10.xml><?xml version="1.0" encoding="utf-8"?>
<ds:datastoreItem xmlns:ds="http://schemas.openxmlformats.org/officeDocument/2006/customXml" ds:itemID="{4636f93a-562c-44d0-8c3f-8ae5a4965a64}">
  <ds:schemaRefs/>
</ds:datastoreItem>
</file>

<file path=customXml/itemProps11.xml><?xml version="1.0" encoding="utf-8"?>
<ds:datastoreItem xmlns:ds="http://schemas.openxmlformats.org/officeDocument/2006/customXml" ds:itemID="{e8c2668f-c1ae-4424-8419-f35cd7365177}">
  <ds:schemaRefs/>
</ds:datastoreItem>
</file>

<file path=customXml/itemProps12.xml><?xml version="1.0" encoding="utf-8"?>
<ds:datastoreItem xmlns:ds="http://schemas.openxmlformats.org/officeDocument/2006/customXml" ds:itemID="{a9fb2bec-6f5f-46f2-95fa-c9ead4747ce3}">
  <ds:schemaRefs/>
</ds:datastoreItem>
</file>

<file path=customXml/itemProps13.xml><?xml version="1.0" encoding="utf-8"?>
<ds:datastoreItem xmlns:ds="http://schemas.openxmlformats.org/officeDocument/2006/customXml" ds:itemID="{ef82b6fe-4316-4419-ae52-d166d3645d85}">
  <ds:schemaRefs/>
</ds:datastoreItem>
</file>

<file path=customXml/itemProps14.xml><?xml version="1.0" encoding="utf-8"?>
<ds:datastoreItem xmlns:ds="http://schemas.openxmlformats.org/officeDocument/2006/customXml" ds:itemID="{ba98cbd4-5e73-4d17-a771-1930f3c86458}">
  <ds:schemaRefs/>
</ds:datastoreItem>
</file>

<file path=customXml/itemProps15.xml><?xml version="1.0" encoding="utf-8"?>
<ds:datastoreItem xmlns:ds="http://schemas.openxmlformats.org/officeDocument/2006/customXml" ds:itemID="{192c9f30-7bac-490c-bdb0-651c6e41b14b}">
  <ds:schemaRefs/>
</ds:datastoreItem>
</file>

<file path=customXml/itemProps16.xml><?xml version="1.0" encoding="utf-8"?>
<ds:datastoreItem xmlns:ds="http://schemas.openxmlformats.org/officeDocument/2006/customXml" ds:itemID="{2c71d9ee-a457-4ff3-8f6b-bd83ed9ad0f6}">
  <ds:schemaRefs/>
</ds:datastoreItem>
</file>

<file path=customXml/itemProps17.xml><?xml version="1.0" encoding="utf-8"?>
<ds:datastoreItem xmlns:ds="http://schemas.openxmlformats.org/officeDocument/2006/customXml" ds:itemID="{4fedef0a-1f67-42b1-8b27-21c64bd8554a}">
  <ds:schemaRefs/>
</ds:datastoreItem>
</file>

<file path=customXml/itemProps18.xml><?xml version="1.0" encoding="utf-8"?>
<ds:datastoreItem xmlns:ds="http://schemas.openxmlformats.org/officeDocument/2006/customXml" ds:itemID="{9d9a8a03-4f71-4d13-80bc-229e164151f1}">
  <ds:schemaRefs/>
</ds:datastoreItem>
</file>

<file path=customXml/itemProps19.xml><?xml version="1.0" encoding="utf-8"?>
<ds:datastoreItem xmlns:ds="http://schemas.openxmlformats.org/officeDocument/2006/customXml" ds:itemID="{6afd331b-fc69-40e7-810f-83059b178e7d}">
  <ds:schemaRefs/>
</ds:datastoreItem>
</file>

<file path=customXml/itemProps2.xml><?xml version="1.0" encoding="utf-8"?>
<ds:datastoreItem xmlns:ds="http://schemas.openxmlformats.org/officeDocument/2006/customXml" ds:itemID="{dbac7b34-5cba-4120-b949-d1fc86e206ea}">
  <ds:schemaRefs/>
</ds:datastoreItem>
</file>

<file path=customXml/itemProps20.xml><?xml version="1.0" encoding="utf-8"?>
<ds:datastoreItem xmlns:ds="http://schemas.openxmlformats.org/officeDocument/2006/customXml" ds:itemID="{913b2d6d-5442-451f-8503-51e00e6b0dc2}">
  <ds:schemaRefs/>
</ds:datastoreItem>
</file>

<file path=customXml/itemProps21.xml><?xml version="1.0" encoding="utf-8"?>
<ds:datastoreItem xmlns:ds="http://schemas.openxmlformats.org/officeDocument/2006/customXml" ds:itemID="{ee3a76f4-300e-4d0f-936e-5da9c5b9a990}">
  <ds:schemaRefs/>
</ds:datastoreItem>
</file>

<file path=customXml/itemProps22.xml><?xml version="1.0" encoding="utf-8"?>
<ds:datastoreItem xmlns:ds="http://schemas.openxmlformats.org/officeDocument/2006/customXml" ds:itemID="{0eaf869c-0e27-4d7a-8d0d-bee04105024a}">
  <ds:schemaRefs/>
</ds:datastoreItem>
</file>

<file path=customXml/itemProps23.xml><?xml version="1.0" encoding="utf-8"?>
<ds:datastoreItem xmlns:ds="http://schemas.openxmlformats.org/officeDocument/2006/customXml" ds:itemID="{62b8a514-a382-4715-878d-66f2256d6263}">
  <ds:schemaRefs/>
</ds:datastoreItem>
</file>

<file path=customXml/itemProps24.xml><?xml version="1.0" encoding="utf-8"?>
<ds:datastoreItem xmlns:ds="http://schemas.openxmlformats.org/officeDocument/2006/customXml" ds:itemID="{808358b4-054e-44f0-9ef0-0e9585ac1346}">
  <ds:schemaRefs/>
</ds:datastoreItem>
</file>

<file path=customXml/itemProps25.xml><?xml version="1.0" encoding="utf-8"?>
<ds:datastoreItem xmlns:ds="http://schemas.openxmlformats.org/officeDocument/2006/customXml" ds:itemID="{724234f3-96a7-429a-87ba-bbf854439c83}">
  <ds:schemaRefs/>
</ds:datastoreItem>
</file>

<file path=customXml/itemProps26.xml><?xml version="1.0" encoding="utf-8"?>
<ds:datastoreItem xmlns:ds="http://schemas.openxmlformats.org/officeDocument/2006/customXml" ds:itemID="{0292815a-afe7-4e59-aea9-2266b0e97bdd}">
  <ds:schemaRefs/>
</ds:datastoreItem>
</file>

<file path=customXml/itemProps27.xml><?xml version="1.0" encoding="utf-8"?>
<ds:datastoreItem xmlns:ds="http://schemas.openxmlformats.org/officeDocument/2006/customXml" ds:itemID="{d8a62ab2-d9e6-4774-bffd-0d4b45b54652}">
  <ds:schemaRefs/>
</ds:datastoreItem>
</file>

<file path=customXml/itemProps28.xml><?xml version="1.0" encoding="utf-8"?>
<ds:datastoreItem xmlns:ds="http://schemas.openxmlformats.org/officeDocument/2006/customXml" ds:itemID="{2a78baf0-5baa-498b-b25e-ae9a04a67e55}">
  <ds:schemaRefs/>
</ds:datastoreItem>
</file>

<file path=customXml/itemProps29.xml><?xml version="1.0" encoding="utf-8"?>
<ds:datastoreItem xmlns:ds="http://schemas.openxmlformats.org/officeDocument/2006/customXml" ds:itemID="{6c9f7023-2e73-4df4-8cae-e2650af7ff1f}">
  <ds:schemaRefs/>
</ds:datastoreItem>
</file>

<file path=customXml/itemProps3.xml><?xml version="1.0" encoding="utf-8"?>
<ds:datastoreItem xmlns:ds="http://schemas.openxmlformats.org/officeDocument/2006/customXml" ds:itemID="{8e83d91a-8c3d-42fa-9642-c6099d132bd9}">
  <ds:schemaRefs/>
</ds:datastoreItem>
</file>

<file path=customXml/itemProps30.xml><?xml version="1.0" encoding="utf-8"?>
<ds:datastoreItem xmlns:ds="http://schemas.openxmlformats.org/officeDocument/2006/customXml" ds:itemID="{57e0bf45-e075-4a82-9ae2-dcc1ab19386b}">
  <ds:schemaRefs/>
</ds:datastoreItem>
</file>

<file path=customXml/itemProps31.xml><?xml version="1.0" encoding="utf-8"?>
<ds:datastoreItem xmlns:ds="http://schemas.openxmlformats.org/officeDocument/2006/customXml" ds:itemID="{2aa470a0-c912-44d4-ae46-a1bf69387429}">
  <ds:schemaRefs/>
</ds:datastoreItem>
</file>

<file path=customXml/itemProps32.xml><?xml version="1.0" encoding="utf-8"?>
<ds:datastoreItem xmlns:ds="http://schemas.openxmlformats.org/officeDocument/2006/customXml" ds:itemID="{fc6643ff-354b-4966-80d4-4923c98f3969}">
  <ds:schemaRefs/>
</ds:datastoreItem>
</file>

<file path=customXml/itemProps33.xml><?xml version="1.0" encoding="utf-8"?>
<ds:datastoreItem xmlns:ds="http://schemas.openxmlformats.org/officeDocument/2006/customXml" ds:itemID="{609f3f80-b3ac-4152-ab1c-e17dd8a80570}">
  <ds:schemaRefs/>
</ds:datastoreItem>
</file>

<file path=customXml/itemProps34.xml><?xml version="1.0" encoding="utf-8"?>
<ds:datastoreItem xmlns:ds="http://schemas.openxmlformats.org/officeDocument/2006/customXml" ds:itemID="{647beb33-f74a-4758-9c78-f1ff5e130bb9}">
  <ds:schemaRefs/>
</ds:datastoreItem>
</file>

<file path=customXml/itemProps35.xml><?xml version="1.0" encoding="utf-8"?>
<ds:datastoreItem xmlns:ds="http://schemas.openxmlformats.org/officeDocument/2006/customXml" ds:itemID="{4406f6d1-c44f-414e-b502-f9ca4594af81}">
  <ds:schemaRefs/>
</ds:datastoreItem>
</file>

<file path=customXml/itemProps36.xml><?xml version="1.0" encoding="utf-8"?>
<ds:datastoreItem xmlns:ds="http://schemas.openxmlformats.org/officeDocument/2006/customXml" ds:itemID="{f3e7e129-09e4-4605-8713-45f5b023758a}">
  <ds:schemaRefs/>
</ds:datastoreItem>
</file>

<file path=customXml/itemProps37.xml><?xml version="1.0" encoding="utf-8"?>
<ds:datastoreItem xmlns:ds="http://schemas.openxmlformats.org/officeDocument/2006/customXml" ds:itemID="{3501da88-858b-41af-9328-a7d45709e701}">
  <ds:schemaRefs/>
</ds:datastoreItem>
</file>

<file path=customXml/itemProps38.xml><?xml version="1.0" encoding="utf-8"?>
<ds:datastoreItem xmlns:ds="http://schemas.openxmlformats.org/officeDocument/2006/customXml" ds:itemID="{05936c20-617a-4b3d-8daf-ca458505ffc5}">
  <ds:schemaRefs/>
</ds:datastoreItem>
</file>

<file path=customXml/itemProps39.xml><?xml version="1.0" encoding="utf-8"?>
<ds:datastoreItem xmlns:ds="http://schemas.openxmlformats.org/officeDocument/2006/customXml" ds:itemID="{87f48443-8afb-4638-b52d-fe2e1ca8e4fa}">
  <ds:schemaRefs/>
</ds:datastoreItem>
</file>

<file path=customXml/itemProps4.xml><?xml version="1.0" encoding="utf-8"?>
<ds:datastoreItem xmlns:ds="http://schemas.openxmlformats.org/officeDocument/2006/customXml" ds:itemID="{a765227d-182f-47a7-9ba1-caf5b1c8078d}">
  <ds:schemaRefs/>
</ds:datastoreItem>
</file>

<file path=customXml/itemProps40.xml><?xml version="1.0" encoding="utf-8"?>
<ds:datastoreItem xmlns:ds="http://schemas.openxmlformats.org/officeDocument/2006/customXml" ds:itemID="{5970ccdd-1123-488f-9c35-fc8a84bbd940}">
  <ds:schemaRefs/>
</ds:datastoreItem>
</file>

<file path=customXml/itemProps41.xml><?xml version="1.0" encoding="utf-8"?>
<ds:datastoreItem xmlns:ds="http://schemas.openxmlformats.org/officeDocument/2006/customXml" ds:itemID="{a366bd92-f058-4fdb-99b4-54e765523e1d}">
  <ds:schemaRefs/>
</ds:datastoreItem>
</file>

<file path=customXml/itemProps42.xml><?xml version="1.0" encoding="utf-8"?>
<ds:datastoreItem xmlns:ds="http://schemas.openxmlformats.org/officeDocument/2006/customXml" ds:itemID="{2d812aad-cdb3-4f82-bbe7-1450c09cc537}">
  <ds:schemaRefs/>
</ds:datastoreItem>
</file>

<file path=customXml/itemProps43.xml><?xml version="1.0" encoding="utf-8"?>
<ds:datastoreItem xmlns:ds="http://schemas.openxmlformats.org/officeDocument/2006/customXml" ds:itemID="{3a37bb76-ffea-4a46-b998-a2f6876b0917}">
  <ds:schemaRefs/>
</ds:datastoreItem>
</file>

<file path=customXml/itemProps44.xml><?xml version="1.0" encoding="utf-8"?>
<ds:datastoreItem xmlns:ds="http://schemas.openxmlformats.org/officeDocument/2006/customXml" ds:itemID="{cd00ac1e-8ad1-4671-ae47-a64e900eb662}">
  <ds:schemaRefs/>
</ds:datastoreItem>
</file>

<file path=customXml/itemProps5.xml><?xml version="1.0" encoding="utf-8"?>
<ds:datastoreItem xmlns:ds="http://schemas.openxmlformats.org/officeDocument/2006/customXml" ds:itemID="{62843227-c06e-4b04-9a2f-c4aa464f0db4}">
  <ds:schemaRefs/>
</ds:datastoreItem>
</file>

<file path=customXml/itemProps6.xml><?xml version="1.0" encoding="utf-8"?>
<ds:datastoreItem xmlns:ds="http://schemas.openxmlformats.org/officeDocument/2006/customXml" ds:itemID="{f15c60d5-d7eb-4949-a7f0-2ce2f3f608d4}">
  <ds:schemaRefs/>
</ds:datastoreItem>
</file>

<file path=customXml/itemProps7.xml><?xml version="1.0" encoding="utf-8"?>
<ds:datastoreItem xmlns:ds="http://schemas.openxmlformats.org/officeDocument/2006/customXml" ds:itemID="{cb6cbcba-42f5-48aa-a493-25553fabf94b}">
  <ds:schemaRefs/>
</ds:datastoreItem>
</file>

<file path=customXml/itemProps8.xml><?xml version="1.0" encoding="utf-8"?>
<ds:datastoreItem xmlns:ds="http://schemas.openxmlformats.org/officeDocument/2006/customXml" ds:itemID="{64702fe6-9cca-402d-8581-3613f04cb25d}">
  <ds:schemaRefs/>
</ds:datastoreItem>
</file>

<file path=customXml/itemProps9.xml><?xml version="1.0" encoding="utf-8"?>
<ds:datastoreItem xmlns:ds="http://schemas.openxmlformats.org/officeDocument/2006/customXml" ds:itemID="{d8ea452e-3022-47f6-baed-eb58fa198330}">
  <ds:schemaRefs/>
</ds:datastoreItem>
</file>

<file path=docProps/app.xml><?xml version="1.0" encoding="utf-8"?>
<Properties xmlns="http://schemas.openxmlformats.org/officeDocument/2006/extended-properties" xmlns:vt="http://schemas.openxmlformats.org/officeDocument/2006/docPropsVTypes">
  <Pages>45</Pages>
  <Words>14843</Words>
  <Characters>17326</Characters>
  <TotalTime>11</TotalTime>
  <ScaleCrop>false</ScaleCrop>
  <LinksUpToDate>false</LinksUpToDate>
  <CharactersWithSpaces>17738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2024-02-19T13:37:00Z</dcterms:created>
  <dc:creator>Administrator</dc:creator>
  <cp:lastModifiedBy>爱喝茶的老高</cp:lastModifiedBy>
  <cp:lastPrinted>2024-02-19T05:55:38Z</cp:lastPrinted>
  <dcterms:modified xsi:type="dcterms:W3CDTF">2024-02-19T06:01:37Z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F0068A68A1D94787A6CCF29B51062E57_12</vt:lpwstr>
  </property>
</Properties>
</file>