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一、唐山市丰南区融媒体中心本级收支预算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一、唐山市丰南区融媒体中心本级收支预算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2528.23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2522.93</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2528.23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2528.23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2528.23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2528.23</w:t>
            </w:r>
          </w:p>
        </w:tc>
      </w:tr>
    </w:tbl>
    <w:p>
      <w:pPr>
        <w:sectPr>
          <w:footerReference w:type="even" r:id="rId43"/>
          <w:footerReference w:type="default" r:id="rId4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2528.23</w:t>
            </w:r>
          </w:p>
        </w:tc>
        <w:tc>
          <w:tcPr>
            <w:tcW w:w="1134" w:type="dxa"/>
            <w:vAlign w:val="center"/>
          </w:tcPr>
          <w:p>
            <w:pPr>
              <w:pStyle w:val="单元格样式7"/>
            </w:pPr>
            <w:r>
              <w:t xml:space="preserve">2528.23</w:t>
            </w:r>
          </w:p>
        </w:tc>
        <w:tc>
          <w:tcPr>
            <w:tcW w:w="1134" w:type="dxa"/>
            <w:vAlign w:val="center"/>
          </w:tcPr>
          <w:p>
            <w:pPr>
              <w:pStyle w:val="单元格样式7"/>
            </w:pPr>
            <w:r>
              <w:t xml:space="preserve">2528.23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20708</w:t>
            </w:r>
          </w:p>
        </w:tc>
        <w:tc>
          <w:tcPr>
            <w:tcW w:w="1559" w:type="dxa"/>
            <w:vAlign w:val="center"/>
          </w:tcPr>
          <w:p>
            <w:pPr>
              <w:pStyle w:val="单元格样式2"/>
            </w:pPr>
            <w:r>
              <w:t xml:space="preserve">广播电视</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2070808</w:t>
            </w:r>
          </w:p>
        </w:tc>
        <w:tc>
          <w:tcPr>
            <w:tcW w:w="1559" w:type="dxa"/>
            <w:vAlign w:val="center"/>
          </w:tcPr>
          <w:p>
            <w:pPr>
              <w:pStyle w:val="单元格样式2"/>
            </w:pPr>
            <w:r>
              <w:t xml:space="preserve">广播电视事务</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r>
              <w:t xml:space="preserve">2522.93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20807</w:t>
            </w:r>
          </w:p>
        </w:tc>
        <w:tc>
          <w:tcPr>
            <w:tcW w:w="1559" w:type="dxa"/>
            <w:vAlign w:val="center"/>
          </w:tcPr>
          <w:p>
            <w:pPr>
              <w:pStyle w:val="单元格样式2"/>
            </w:pPr>
            <w:r>
              <w:t xml:space="preserve">就业补助</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2080711</w:t>
            </w:r>
          </w:p>
        </w:tc>
        <w:tc>
          <w:tcPr>
            <w:tcW w:w="1559" w:type="dxa"/>
            <w:vAlign w:val="center"/>
          </w:tcPr>
          <w:p>
            <w:pPr>
              <w:pStyle w:val="单元格样式2"/>
            </w:pPr>
            <w:r>
              <w:t xml:space="preserve">就业见习补贴</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r>
              <w:t xml:space="preserve">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2528.23</w:t>
            </w:r>
          </w:p>
        </w:tc>
        <w:tc>
          <w:tcPr>
            <w:tcW w:w="1361" w:type="dxa"/>
            <w:vAlign w:val="center"/>
          </w:tcPr>
          <w:p>
            <w:pPr>
              <w:pStyle w:val="单元格样式7"/>
            </w:pPr>
            <w:r>
              <w:t xml:space="preserve">1959.30</w:t>
            </w:r>
          </w:p>
        </w:tc>
        <w:tc>
          <w:tcPr>
            <w:tcW w:w="1361" w:type="dxa"/>
            <w:vAlign w:val="center"/>
          </w:tcPr>
          <w:p>
            <w:pPr>
              <w:pStyle w:val="单元格样式7"/>
            </w:pPr>
            <w:r>
              <w:t xml:space="preserve">568.93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2522.93</w:t>
            </w:r>
          </w:p>
        </w:tc>
        <w:tc>
          <w:tcPr>
            <w:tcW w:w="1361" w:type="dxa"/>
            <w:vAlign w:val="center"/>
          </w:tcPr>
          <w:p>
            <w:pPr>
              <w:pStyle w:val="单元格样式4"/>
            </w:pPr>
            <w:r>
              <w:t xml:space="preserve">1959.30</w:t>
            </w:r>
          </w:p>
        </w:tc>
        <w:tc>
          <w:tcPr>
            <w:tcW w:w="1361" w:type="dxa"/>
            <w:vAlign w:val="center"/>
          </w:tcPr>
          <w:p>
            <w:pPr>
              <w:pStyle w:val="单元格样式4"/>
            </w:pPr>
            <w:r>
              <w:t xml:space="preserve">563.63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20708</w:t>
            </w:r>
          </w:p>
        </w:tc>
        <w:tc>
          <w:tcPr>
            <w:tcW w:w="4535" w:type="dxa"/>
            <w:vAlign w:val="center"/>
          </w:tcPr>
          <w:p>
            <w:pPr>
              <w:pStyle w:val="单元格样式2"/>
            </w:pPr>
            <w:r>
              <w:t xml:space="preserve">广播电视</w:t>
            </w:r>
          </w:p>
        </w:tc>
        <w:tc>
          <w:tcPr>
            <w:tcW w:w="1361" w:type="dxa"/>
            <w:vAlign w:val="center"/>
          </w:tcPr>
          <w:p>
            <w:pPr>
              <w:pStyle w:val="单元格样式4"/>
            </w:pPr>
            <w:r>
              <w:t xml:space="preserve">2522.93</w:t>
            </w:r>
          </w:p>
        </w:tc>
        <w:tc>
          <w:tcPr>
            <w:tcW w:w="1361" w:type="dxa"/>
            <w:vAlign w:val="center"/>
          </w:tcPr>
          <w:p>
            <w:pPr>
              <w:pStyle w:val="单元格样式4"/>
            </w:pPr>
            <w:r>
              <w:t xml:space="preserve">1959.30</w:t>
            </w:r>
          </w:p>
        </w:tc>
        <w:tc>
          <w:tcPr>
            <w:tcW w:w="1361" w:type="dxa"/>
            <w:vAlign w:val="center"/>
          </w:tcPr>
          <w:p>
            <w:pPr>
              <w:pStyle w:val="单元格样式4"/>
            </w:pPr>
            <w:r>
              <w:t xml:space="preserve">563.63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2070808</w:t>
            </w:r>
          </w:p>
        </w:tc>
        <w:tc>
          <w:tcPr>
            <w:tcW w:w="4535" w:type="dxa"/>
            <w:vAlign w:val="center"/>
          </w:tcPr>
          <w:p>
            <w:pPr>
              <w:pStyle w:val="单元格样式2"/>
            </w:pPr>
            <w:r>
              <w:t xml:space="preserve">广播电视事务</w:t>
            </w:r>
          </w:p>
        </w:tc>
        <w:tc>
          <w:tcPr>
            <w:tcW w:w="1361" w:type="dxa"/>
            <w:vAlign w:val="center"/>
          </w:tcPr>
          <w:p>
            <w:pPr>
              <w:pStyle w:val="单元格样式4"/>
            </w:pPr>
            <w:r>
              <w:t xml:space="preserve">2522.93</w:t>
            </w:r>
          </w:p>
        </w:tc>
        <w:tc>
          <w:tcPr>
            <w:tcW w:w="1361" w:type="dxa"/>
            <w:vAlign w:val="center"/>
          </w:tcPr>
          <w:p>
            <w:pPr>
              <w:pStyle w:val="单元格样式4"/>
            </w:pPr>
            <w:r>
              <w:t xml:space="preserve">1959.30</w:t>
            </w:r>
          </w:p>
        </w:tc>
        <w:tc>
          <w:tcPr>
            <w:tcW w:w="1361" w:type="dxa"/>
            <w:vAlign w:val="center"/>
          </w:tcPr>
          <w:p>
            <w:pPr>
              <w:pStyle w:val="单元格样式4"/>
            </w:pPr>
            <w:r>
              <w:t xml:space="preserve">563.63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20807</w:t>
            </w:r>
          </w:p>
        </w:tc>
        <w:tc>
          <w:tcPr>
            <w:tcW w:w="4535" w:type="dxa"/>
            <w:vAlign w:val="center"/>
          </w:tcPr>
          <w:p>
            <w:pPr>
              <w:pStyle w:val="单元格样式2"/>
            </w:pPr>
            <w:r>
              <w:t xml:space="preserve">就业补助</w:t>
            </w: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r>
              <w:t xml:space="preserve">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2528.23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2522.93</w:t>
            </w:r>
          </w:p>
        </w:tc>
        <w:tc>
          <w:tcPr>
            <w:tcW w:w="1474" w:type="dxa"/>
            <w:vAlign w:val="center"/>
          </w:tcPr>
          <w:p>
            <w:pPr>
              <w:pStyle w:val="单元格样式4"/>
            </w:pPr>
            <w:r>
              <w:t xml:space="preserve">2522.93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5.30</w:t>
            </w:r>
          </w:p>
        </w:tc>
        <w:tc>
          <w:tcPr>
            <w:tcW w:w="1474" w:type="dxa"/>
            <w:vAlign w:val="center"/>
          </w:tcPr>
          <w:p>
            <w:pPr>
              <w:pStyle w:val="单元格样式4"/>
            </w:pPr>
            <w:r>
              <w:t xml:space="preserve">5.30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2528.23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2528.23</w:t>
            </w:r>
          </w:p>
        </w:tc>
        <w:tc>
          <w:tcPr>
            <w:tcW w:w="1474" w:type="dxa"/>
            <w:vAlign w:val="center"/>
          </w:tcPr>
          <w:p>
            <w:pPr>
              <w:pStyle w:val="单元格样式7"/>
            </w:pPr>
            <w:r>
              <w:t xml:space="preserve">2528.23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2528.23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2528.23</w:t>
            </w:r>
          </w:p>
        </w:tc>
        <w:tc>
          <w:tcPr>
            <w:tcW w:w="1474" w:type="dxa"/>
            <w:vAlign w:val="center"/>
          </w:tcPr>
          <w:p>
            <w:pPr>
              <w:pStyle w:val="单元格样式7"/>
            </w:pPr>
            <w:r>
              <w:t xml:space="preserve">2528.23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2528.23</w:t>
            </w:r>
          </w:p>
        </w:tc>
        <w:tc>
          <w:tcPr>
            <w:tcW w:w="2551" w:type="dxa"/>
            <w:vAlign w:val="center"/>
          </w:tcPr>
          <w:p>
            <w:pPr>
              <w:pStyle w:val="单元格样式7"/>
            </w:pPr>
            <w:r>
              <w:t xml:space="preserve">1959.30</w:t>
            </w:r>
          </w:p>
        </w:tc>
        <w:tc>
          <w:tcPr>
            <w:tcW w:w="2551" w:type="dxa"/>
            <w:vAlign w:val="center"/>
          </w:tcPr>
          <w:p>
            <w:pPr>
              <w:pStyle w:val="单元格样式7"/>
            </w:pPr>
            <w:r>
              <w:t xml:space="preserve">568.93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2522.93</w:t>
            </w:r>
          </w:p>
        </w:tc>
        <w:tc>
          <w:tcPr>
            <w:tcW w:w="2551" w:type="dxa"/>
            <w:vAlign w:val="center"/>
          </w:tcPr>
          <w:p>
            <w:pPr>
              <w:pStyle w:val="单元格样式4"/>
            </w:pPr>
            <w:r>
              <w:t xml:space="preserve">1959.30</w:t>
            </w:r>
          </w:p>
        </w:tc>
        <w:tc>
          <w:tcPr>
            <w:tcW w:w="2551" w:type="dxa"/>
            <w:vAlign w:val="center"/>
          </w:tcPr>
          <w:p>
            <w:pPr>
              <w:pStyle w:val="单元格样式4"/>
            </w:pPr>
            <w:r>
              <w:t xml:space="preserve">563.63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20708</w:t>
            </w:r>
          </w:p>
        </w:tc>
        <w:tc>
          <w:tcPr>
            <w:tcW w:w="4535" w:type="dxa"/>
            <w:vAlign w:val="center"/>
          </w:tcPr>
          <w:p>
            <w:pPr>
              <w:pStyle w:val="单元格样式2"/>
            </w:pPr>
            <w:r>
              <w:t xml:space="preserve">广播电视</w:t>
            </w:r>
          </w:p>
        </w:tc>
        <w:tc>
          <w:tcPr>
            <w:tcW w:w="2551" w:type="dxa"/>
            <w:vAlign w:val="center"/>
          </w:tcPr>
          <w:p>
            <w:pPr>
              <w:pStyle w:val="单元格样式4"/>
            </w:pPr>
            <w:r>
              <w:t xml:space="preserve">2522.93</w:t>
            </w:r>
          </w:p>
        </w:tc>
        <w:tc>
          <w:tcPr>
            <w:tcW w:w="2551" w:type="dxa"/>
            <w:vAlign w:val="center"/>
          </w:tcPr>
          <w:p>
            <w:pPr>
              <w:pStyle w:val="单元格样式4"/>
            </w:pPr>
            <w:r>
              <w:t xml:space="preserve">1959.30</w:t>
            </w:r>
          </w:p>
        </w:tc>
        <w:tc>
          <w:tcPr>
            <w:tcW w:w="2551" w:type="dxa"/>
            <w:vAlign w:val="center"/>
          </w:tcPr>
          <w:p>
            <w:pPr>
              <w:pStyle w:val="单元格样式4"/>
            </w:pPr>
            <w:r>
              <w:t xml:space="preserve">563.63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2070808</w:t>
            </w:r>
          </w:p>
        </w:tc>
        <w:tc>
          <w:tcPr>
            <w:tcW w:w="4535" w:type="dxa"/>
            <w:vAlign w:val="center"/>
          </w:tcPr>
          <w:p>
            <w:pPr>
              <w:pStyle w:val="单元格样式2"/>
            </w:pPr>
            <w:r>
              <w:t xml:space="preserve">广播电视事务</w:t>
            </w:r>
          </w:p>
        </w:tc>
        <w:tc>
          <w:tcPr>
            <w:tcW w:w="2551" w:type="dxa"/>
            <w:vAlign w:val="center"/>
          </w:tcPr>
          <w:p>
            <w:pPr>
              <w:pStyle w:val="单元格样式4"/>
            </w:pPr>
            <w:r>
              <w:t xml:space="preserve">2522.93</w:t>
            </w:r>
          </w:p>
        </w:tc>
        <w:tc>
          <w:tcPr>
            <w:tcW w:w="2551" w:type="dxa"/>
            <w:vAlign w:val="center"/>
          </w:tcPr>
          <w:p>
            <w:pPr>
              <w:pStyle w:val="单元格样式4"/>
            </w:pPr>
            <w:r>
              <w:t xml:space="preserve">1959.30</w:t>
            </w:r>
          </w:p>
        </w:tc>
        <w:tc>
          <w:tcPr>
            <w:tcW w:w="2551" w:type="dxa"/>
            <w:vAlign w:val="center"/>
          </w:tcPr>
          <w:p>
            <w:pPr>
              <w:pStyle w:val="单元格样式4"/>
            </w:pPr>
            <w:r>
              <w:t xml:space="preserve">563.63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5.30</w:t>
            </w:r>
          </w:p>
        </w:tc>
        <w:tc>
          <w:tcPr>
            <w:tcW w:w="2551" w:type="dxa"/>
            <w:vAlign w:val="center"/>
          </w:tcPr>
          <w:p>
            <w:pPr>
              <w:pStyle w:val="单元格样式4"/>
            </w:pPr>
          </w:p>
        </w:tc>
        <w:tc>
          <w:tcPr>
            <w:tcW w:w="2551" w:type="dxa"/>
            <w:vAlign w:val="center"/>
          </w:tcPr>
          <w:p>
            <w:pPr>
              <w:pStyle w:val="单元格样式4"/>
            </w:pPr>
            <w:r>
              <w:t xml:space="preserve">5.30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20807</w:t>
            </w:r>
          </w:p>
        </w:tc>
        <w:tc>
          <w:tcPr>
            <w:tcW w:w="4535" w:type="dxa"/>
            <w:vAlign w:val="center"/>
          </w:tcPr>
          <w:p>
            <w:pPr>
              <w:pStyle w:val="单元格样式2"/>
            </w:pPr>
            <w:r>
              <w:t xml:space="preserve">就业补助</w:t>
            </w:r>
          </w:p>
        </w:tc>
        <w:tc>
          <w:tcPr>
            <w:tcW w:w="2551" w:type="dxa"/>
            <w:vAlign w:val="center"/>
          </w:tcPr>
          <w:p>
            <w:pPr>
              <w:pStyle w:val="单元格样式4"/>
            </w:pPr>
            <w:r>
              <w:t xml:space="preserve">5.30</w:t>
            </w:r>
          </w:p>
        </w:tc>
        <w:tc>
          <w:tcPr>
            <w:tcW w:w="2551" w:type="dxa"/>
            <w:vAlign w:val="center"/>
          </w:tcPr>
          <w:p>
            <w:pPr>
              <w:pStyle w:val="单元格样式4"/>
            </w:pPr>
          </w:p>
        </w:tc>
        <w:tc>
          <w:tcPr>
            <w:tcW w:w="2551" w:type="dxa"/>
            <w:vAlign w:val="center"/>
          </w:tcPr>
          <w:p>
            <w:pPr>
              <w:pStyle w:val="单元格样式4"/>
            </w:pPr>
            <w:r>
              <w:t xml:space="preserve">5.30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2080711</w:t>
            </w:r>
          </w:p>
        </w:tc>
        <w:tc>
          <w:tcPr>
            <w:tcW w:w="4535" w:type="dxa"/>
            <w:vAlign w:val="center"/>
          </w:tcPr>
          <w:p>
            <w:pPr>
              <w:pStyle w:val="单元格样式2"/>
            </w:pPr>
            <w:r>
              <w:t xml:space="preserve">就业见习补贴</w:t>
            </w:r>
          </w:p>
        </w:tc>
        <w:tc>
          <w:tcPr>
            <w:tcW w:w="2551" w:type="dxa"/>
            <w:vAlign w:val="center"/>
          </w:tcPr>
          <w:p>
            <w:pPr>
              <w:pStyle w:val="单元格样式4"/>
            </w:pPr>
            <w:r>
              <w:t xml:space="preserve">5.30</w:t>
            </w:r>
          </w:p>
        </w:tc>
        <w:tc>
          <w:tcPr>
            <w:tcW w:w="2551" w:type="dxa"/>
            <w:vAlign w:val="center"/>
          </w:tcPr>
          <w:p>
            <w:pPr>
              <w:pStyle w:val="单元格样式4"/>
            </w:pPr>
          </w:p>
        </w:tc>
        <w:tc>
          <w:tcPr>
            <w:tcW w:w="2551" w:type="dxa"/>
            <w:vAlign w:val="center"/>
          </w:tcPr>
          <w:p>
            <w:pPr>
              <w:pStyle w:val="单元格样式4"/>
            </w:pPr>
            <w:r>
              <w:t xml:space="preserve">5.30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1959.30</w:t>
            </w:r>
          </w:p>
        </w:tc>
        <w:tc>
          <w:tcPr>
            <w:tcW w:w="2551" w:type="dxa"/>
            <w:vAlign w:val="center"/>
          </w:tcPr>
          <w:p>
            <w:pPr>
              <w:pStyle w:val="单元格样式7"/>
            </w:pPr>
            <w:r>
              <w:t xml:space="preserve">1787.25</w:t>
            </w:r>
          </w:p>
        </w:tc>
        <w:tc>
          <w:tcPr>
            <w:tcW w:w="2551" w:type="dxa"/>
            <w:vAlign w:val="center"/>
          </w:tcPr>
          <w:p>
            <w:pPr>
              <w:pStyle w:val="单元格样式7"/>
            </w:pPr>
            <w:r>
              <w:t xml:space="preserve">172.05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1669.87</w:t>
            </w:r>
          </w:p>
        </w:tc>
        <w:tc>
          <w:tcPr>
            <w:tcW w:w="2551" w:type="dxa"/>
            <w:vAlign w:val="center"/>
          </w:tcPr>
          <w:p>
            <w:pPr>
              <w:pStyle w:val="单元格样式4"/>
            </w:pPr>
            <w:r>
              <w:t xml:space="preserve">1669.87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420.23</w:t>
            </w:r>
          </w:p>
        </w:tc>
        <w:tc>
          <w:tcPr>
            <w:tcW w:w="2551" w:type="dxa"/>
            <w:vAlign w:val="center"/>
          </w:tcPr>
          <w:p>
            <w:pPr>
              <w:pStyle w:val="单元格样式4"/>
            </w:pPr>
            <w:r>
              <w:t xml:space="preserve">420.23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93.81</w:t>
            </w:r>
          </w:p>
        </w:tc>
        <w:tc>
          <w:tcPr>
            <w:tcW w:w="2551" w:type="dxa"/>
            <w:vAlign w:val="center"/>
          </w:tcPr>
          <w:p>
            <w:pPr>
              <w:pStyle w:val="单元格样式4"/>
            </w:pPr>
            <w:r>
              <w:t xml:space="preserve">93.81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12.08</w:t>
            </w:r>
          </w:p>
        </w:tc>
        <w:tc>
          <w:tcPr>
            <w:tcW w:w="2551" w:type="dxa"/>
            <w:vAlign w:val="center"/>
          </w:tcPr>
          <w:p>
            <w:pPr>
              <w:pStyle w:val="单元格样式4"/>
            </w:pPr>
            <w:r>
              <w:t xml:space="preserve">12.08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457.83</w:t>
            </w:r>
          </w:p>
        </w:tc>
        <w:tc>
          <w:tcPr>
            <w:tcW w:w="2551" w:type="dxa"/>
            <w:vAlign w:val="center"/>
          </w:tcPr>
          <w:p>
            <w:pPr>
              <w:pStyle w:val="单元格样式4"/>
            </w:pPr>
            <w:r>
              <w:t xml:space="preserve">457.83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145.67</w:t>
            </w:r>
          </w:p>
        </w:tc>
        <w:tc>
          <w:tcPr>
            <w:tcW w:w="2551" w:type="dxa"/>
            <w:vAlign w:val="center"/>
          </w:tcPr>
          <w:p>
            <w:pPr>
              <w:pStyle w:val="单元格样式4"/>
            </w:pPr>
            <w:r>
              <w:t xml:space="preserve">145.67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51.42</w:t>
            </w:r>
          </w:p>
        </w:tc>
        <w:tc>
          <w:tcPr>
            <w:tcW w:w="2551" w:type="dxa"/>
            <w:vAlign w:val="center"/>
          </w:tcPr>
          <w:p>
            <w:pPr>
              <w:pStyle w:val="单元格样式4"/>
            </w:pPr>
            <w:r>
              <w:t xml:space="preserve">51.42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58.83</w:t>
            </w:r>
          </w:p>
        </w:tc>
        <w:tc>
          <w:tcPr>
            <w:tcW w:w="2551" w:type="dxa"/>
            <w:vAlign w:val="center"/>
          </w:tcPr>
          <w:p>
            <w:pPr>
              <w:pStyle w:val="单元格样式4"/>
            </w:pPr>
            <w:r>
              <w:t xml:space="preserve">58.83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85.68</w:t>
            </w:r>
          </w:p>
        </w:tc>
        <w:tc>
          <w:tcPr>
            <w:tcW w:w="2551" w:type="dxa"/>
            <w:vAlign w:val="center"/>
          </w:tcPr>
          <w:p>
            <w:pPr>
              <w:pStyle w:val="单元格样式4"/>
            </w:pPr>
            <w:r>
              <w:t xml:space="preserve">85.68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9.08</w:t>
            </w:r>
          </w:p>
        </w:tc>
        <w:tc>
          <w:tcPr>
            <w:tcW w:w="2551" w:type="dxa"/>
            <w:vAlign w:val="center"/>
          </w:tcPr>
          <w:p>
            <w:pPr>
              <w:pStyle w:val="单元格样式4"/>
            </w:pPr>
            <w:r>
              <w:t xml:space="preserve">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124.37</w:t>
            </w:r>
          </w:p>
        </w:tc>
        <w:tc>
          <w:tcPr>
            <w:tcW w:w="2551" w:type="dxa"/>
            <w:vAlign w:val="center"/>
          </w:tcPr>
          <w:p>
            <w:pPr>
              <w:pStyle w:val="单元格样式4"/>
            </w:pPr>
            <w:r>
              <w:t xml:space="preserve">124.37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210.87</w:t>
            </w:r>
          </w:p>
        </w:tc>
        <w:tc>
          <w:tcPr>
            <w:tcW w:w="2551" w:type="dxa"/>
            <w:vAlign w:val="center"/>
          </w:tcPr>
          <w:p>
            <w:pPr>
              <w:pStyle w:val="单元格样式4"/>
            </w:pPr>
            <w:r>
              <w:t xml:space="preserve">210.87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172.05</w:t>
            </w:r>
          </w:p>
        </w:tc>
        <w:tc>
          <w:tcPr>
            <w:tcW w:w="2551" w:type="dxa"/>
            <w:vAlign w:val="center"/>
          </w:tcPr>
          <w:p>
            <w:pPr>
              <w:pStyle w:val="单元格样式4"/>
            </w:pPr>
          </w:p>
        </w:tc>
        <w:tc>
          <w:tcPr>
            <w:tcW w:w="2551" w:type="dxa"/>
            <w:vAlign w:val="center"/>
          </w:tcPr>
          <w:p>
            <w:pPr>
              <w:pStyle w:val="单元格样式4"/>
            </w:pPr>
            <w:r>
              <w:t xml:space="preserve">172.05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12.20</w:t>
            </w:r>
          </w:p>
        </w:tc>
        <w:tc>
          <w:tcPr>
            <w:tcW w:w="2551" w:type="dxa"/>
            <w:vAlign w:val="center"/>
          </w:tcPr>
          <w:p>
            <w:pPr>
              <w:pStyle w:val="单元格样式4"/>
            </w:pPr>
          </w:p>
        </w:tc>
        <w:tc>
          <w:tcPr>
            <w:tcW w:w="2551" w:type="dxa"/>
            <w:vAlign w:val="center"/>
          </w:tcPr>
          <w:p>
            <w:pPr>
              <w:pStyle w:val="单元格样式4"/>
            </w:pPr>
            <w:r>
              <w:t xml:space="preserve">12.20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72.00</w:t>
            </w:r>
          </w:p>
        </w:tc>
        <w:tc>
          <w:tcPr>
            <w:tcW w:w="2551" w:type="dxa"/>
            <w:vAlign w:val="center"/>
          </w:tcPr>
          <w:p>
            <w:pPr>
              <w:pStyle w:val="单元格样式4"/>
            </w:pPr>
          </w:p>
        </w:tc>
        <w:tc>
          <w:tcPr>
            <w:tcW w:w="2551" w:type="dxa"/>
            <w:vAlign w:val="center"/>
          </w:tcPr>
          <w:p>
            <w:pPr>
              <w:pStyle w:val="单元格样式4"/>
            </w:pPr>
            <w:r>
              <w:t xml:space="preserve">72.00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4.68</w:t>
            </w:r>
          </w:p>
        </w:tc>
        <w:tc>
          <w:tcPr>
            <w:tcW w:w="2551" w:type="dxa"/>
            <w:vAlign w:val="center"/>
          </w:tcPr>
          <w:p>
            <w:pPr>
              <w:pStyle w:val="单元格样式4"/>
            </w:pPr>
          </w:p>
        </w:tc>
        <w:tc>
          <w:tcPr>
            <w:tcW w:w="2551" w:type="dxa"/>
            <w:vAlign w:val="center"/>
          </w:tcPr>
          <w:p>
            <w:pPr>
              <w:pStyle w:val="单元格样式4"/>
            </w:pPr>
            <w:r>
              <w:t xml:space="preserve">4.68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48.48</w:t>
            </w:r>
          </w:p>
        </w:tc>
        <w:tc>
          <w:tcPr>
            <w:tcW w:w="2551" w:type="dxa"/>
            <w:vAlign w:val="center"/>
          </w:tcPr>
          <w:p>
            <w:pPr>
              <w:pStyle w:val="单元格样式4"/>
            </w:pPr>
          </w:p>
        </w:tc>
        <w:tc>
          <w:tcPr>
            <w:tcW w:w="2551" w:type="dxa"/>
            <w:vAlign w:val="center"/>
          </w:tcPr>
          <w:p>
            <w:pPr>
              <w:pStyle w:val="单元格样式4"/>
            </w:pPr>
            <w:r>
              <w:t xml:space="preserve">48.48</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7.79</w:t>
            </w:r>
          </w:p>
        </w:tc>
        <w:tc>
          <w:tcPr>
            <w:tcW w:w="2551" w:type="dxa"/>
            <w:vAlign w:val="center"/>
          </w:tcPr>
          <w:p>
            <w:pPr>
              <w:pStyle w:val="单元格样式4"/>
            </w:pPr>
          </w:p>
        </w:tc>
        <w:tc>
          <w:tcPr>
            <w:tcW w:w="2551" w:type="dxa"/>
            <w:vAlign w:val="center"/>
          </w:tcPr>
          <w:p>
            <w:pPr>
              <w:pStyle w:val="单元格样式4"/>
            </w:pPr>
            <w:r>
              <w:t xml:space="preserve">7.79</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4.29</w:t>
            </w:r>
          </w:p>
        </w:tc>
        <w:tc>
          <w:tcPr>
            <w:tcW w:w="2551" w:type="dxa"/>
            <w:vAlign w:val="center"/>
          </w:tcPr>
          <w:p>
            <w:pPr>
              <w:pStyle w:val="单元格样式4"/>
            </w:pPr>
          </w:p>
        </w:tc>
        <w:tc>
          <w:tcPr>
            <w:tcW w:w="2551" w:type="dxa"/>
            <w:vAlign w:val="center"/>
          </w:tcPr>
          <w:p>
            <w:pPr>
              <w:pStyle w:val="单元格样式4"/>
            </w:pPr>
            <w:r>
              <w:t xml:space="preserve">4.29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4.80</w:t>
            </w:r>
          </w:p>
        </w:tc>
        <w:tc>
          <w:tcPr>
            <w:tcW w:w="2551" w:type="dxa"/>
            <w:vAlign w:val="center"/>
          </w:tcPr>
          <w:p>
            <w:pPr>
              <w:pStyle w:val="单元格样式4"/>
            </w:pPr>
          </w:p>
        </w:tc>
        <w:tc>
          <w:tcPr>
            <w:tcW w:w="2551" w:type="dxa"/>
            <w:vAlign w:val="center"/>
          </w:tcPr>
          <w:p>
            <w:pPr>
              <w:pStyle w:val="单元格样式4"/>
            </w:pPr>
            <w:r>
              <w:t xml:space="preserve">4.80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5.31</w:t>
            </w:r>
          </w:p>
        </w:tc>
        <w:tc>
          <w:tcPr>
            <w:tcW w:w="2551" w:type="dxa"/>
            <w:vAlign w:val="center"/>
          </w:tcPr>
          <w:p>
            <w:pPr>
              <w:pStyle w:val="单元格样式4"/>
            </w:pPr>
          </w:p>
        </w:tc>
        <w:tc>
          <w:tcPr>
            <w:tcW w:w="2551" w:type="dxa"/>
            <w:vAlign w:val="center"/>
          </w:tcPr>
          <w:p>
            <w:pPr>
              <w:pStyle w:val="单元格样式4"/>
            </w:pPr>
            <w:r>
              <w:t xml:space="preserve">5.31</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117.38</w:t>
            </w:r>
          </w:p>
        </w:tc>
        <w:tc>
          <w:tcPr>
            <w:tcW w:w="2551" w:type="dxa"/>
            <w:vAlign w:val="center"/>
          </w:tcPr>
          <w:p>
            <w:pPr>
              <w:pStyle w:val="单元格样式4"/>
            </w:pPr>
            <w:r>
              <w:t xml:space="preserve">117.38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111.80</w:t>
            </w:r>
          </w:p>
        </w:tc>
        <w:tc>
          <w:tcPr>
            <w:tcW w:w="2551" w:type="dxa"/>
            <w:vAlign w:val="center"/>
          </w:tcPr>
          <w:p>
            <w:pPr>
              <w:pStyle w:val="单元格样式4"/>
            </w:pPr>
            <w:r>
              <w:t xml:space="preserve">111.80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5.38</w:t>
            </w:r>
          </w:p>
        </w:tc>
        <w:tc>
          <w:tcPr>
            <w:tcW w:w="2551" w:type="dxa"/>
            <w:vAlign w:val="center"/>
          </w:tcPr>
          <w:p>
            <w:pPr>
              <w:pStyle w:val="单元格样式4"/>
            </w:pPr>
            <w:r>
              <w:t xml:space="preserve">5.38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0.20</w:t>
            </w:r>
          </w:p>
        </w:tc>
        <w:tc>
          <w:tcPr>
            <w:tcW w:w="2551" w:type="dxa"/>
            <w:vAlign w:val="center"/>
          </w:tcPr>
          <w:p>
            <w:pPr>
              <w:pStyle w:val="单元格样式4"/>
            </w:pPr>
            <w:r>
              <w:t xml:space="preserve">0.20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7.50</w:t>
            </w:r>
          </w:p>
        </w:tc>
        <w:tc>
          <w:tcPr>
            <w:tcW w:w="2381" w:type="dxa"/>
            <w:vAlign w:val="center"/>
          </w:tcPr>
          <w:p>
            <w:pPr>
              <w:pStyle w:val="单元格样式7"/>
            </w:pPr>
            <w:r>
              <w:t xml:space="preserve">7.50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5.00</w:t>
            </w:r>
          </w:p>
        </w:tc>
        <w:tc>
          <w:tcPr>
            <w:tcW w:w="2381" w:type="dxa"/>
            <w:vAlign w:val="center"/>
          </w:tcPr>
          <w:p>
            <w:pPr>
              <w:pStyle w:val="单元格样式4"/>
            </w:pPr>
            <w:r>
              <w:t xml:space="preserve">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2.50</w:t>
            </w:r>
          </w:p>
        </w:tc>
        <w:tc>
          <w:tcPr>
            <w:tcW w:w="2381" w:type="dxa"/>
            <w:vAlign w:val="center"/>
          </w:tcPr>
          <w:p>
            <w:pPr>
              <w:pStyle w:val="单元格样式4"/>
            </w:pPr>
            <w:r>
              <w:t xml:space="preserve">2.50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唐山市丰南区融媒体中心本级2024年单位预算信息公开情况说明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按照《中华人民共和国预算法》、《地方预决算公开操作规程》和《关于进一步推进预算公开工作的实施意见》规定，现将唐山市丰南区融媒体中心本级2024年单位预算公开如下：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贯彻执行中央新闻宣传工作的路线、方针、政策，制定实施中心发展规划和管理办法，巩固宣传思想文化阵地，壮大主流思想舆论，把握正确舆论导向，不断提高新闻舆论传播力、引导力、影响力、竞争力。</w:t>
      </w:r>
    </w:p>
    <w:p>
      <w:pPr>
        <w:pStyle w:val="插入文本样式-插入单位职责文件"/>
      </w:pPr>
      <w:r>
        <w:t xml:space="preserve">（二）围绕区委、区政府中心工作，聚焦项目建设、经济发展和社会民生，充分利用广播电视、报纸和“两个微信公众号一个微博”等媒体资源，组织实施全区新闻宣传工作和重大宣传报道活动，发挥好舆论监督作用。</w:t>
      </w:r>
    </w:p>
    <w:p>
      <w:pPr>
        <w:pStyle w:val="插入文本样式-插入单位职责文件"/>
      </w:pPr>
      <w:r>
        <w:t xml:space="preserve">（三）负责报纸、广播电视、“两个微信公众号一个微博”新媒体、应急广播等传播媒介的科技工作，抓好新技术引进和开发，实施国家有关广播电视、新媒体技术政策和标准，开发广播电视和新媒体资源，增强综合发展能力。</w:t>
      </w:r>
    </w:p>
    <w:p>
      <w:pPr>
        <w:pStyle w:val="插入文本样式-插入单位职责文件"/>
      </w:pPr>
      <w:r>
        <w:t xml:space="preserve">（四）贯彻行业有关管理规定，加强广播电视节目的优质安全传输、播出以及报纸、“两个微信公众号一个微博”的安全刊发、设备设施安全防范等工作。</w:t>
      </w:r>
    </w:p>
    <w:p>
      <w:pPr>
        <w:pStyle w:val="插入文本样式-插入单位职责文件"/>
      </w:pPr>
      <w:r>
        <w:t xml:space="preserve">（五）加强队伍的思想政治建设、职业道德教育、技术业务培训和人才培养工作，研究和推进内部管理体制的改革。</w:t>
      </w:r>
    </w:p>
    <w:p>
      <w:pPr>
        <w:pStyle w:val="插入文本样式-插入单位职责文件"/>
      </w:pPr>
      <w:r>
        <w:t xml:space="preserve">（六）完成区委、区政府交办的其他工作任务。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唐山市丰南区融媒体中心本级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2528.23万元，其中：一般公共预算收入2528.23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融媒体中心本级年度单位预算中支出预算的总体情况。2024年支出预算2528.23万元，其中基本支出1959.30万元，包括人员经费1787.25万元和日常公用经费172.05万元；项目支出568.93万元，主要为《今日丰南》报印刷费、外宣专项经费、摄录采编及办公设备购置费、应急广播系统运行维护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2528.23万元，较2023年预算增加293.83万元，其中：基本支出增加45.93万元，主要为人员经费增加45.43万元，日常公用经费增加0.5万元。项目支出增加247.90万元，主要为应急广播系统运行维护费增加18万元、摄录采编及办公设备购置费增加50万元、劳务外包经费增加15万元、外宣专项经费增加160万元、就业见习生活补贴增加4.9万元。</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7.50万元，其中因公出国（境）费0.00万元；公务用车购置及运维费5.00万元（其中：公务用车购置费为0.00万元，公务用车运维费5.00万元)；公务接待费2.50万元。与2023年相比增加0.00万元，增减变化的主要原因是没有增减变化。</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1、《今日丰南》报印刷费绩效目标表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13020724P00CLEN10012Y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《今日丰南》报印刷费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45.69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45.69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中心拟进行2024年度《今日丰南》报印刷费的政府采购工作，该项目总投资45.69万元（2024年拟出版报纸105期、每期1.1万份、0.309元/份，计35.69万元，版面策划设计费10万元，共计45.69万元），用于支付报纸印刷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1.挖掘新闻线索，深入新闻采访，认真做好新闻宣传报道工作。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稿件的篇数</w:t>
            </w:r>
          </w:p>
        </w:tc>
        <w:tc>
          <w:tcPr>
            <w:tcW w:w="5386" w:type="dxa"/>
            <w:hMerge w:val="restart"/>
            <w:vAlign w:val="center"/>
          </w:tcPr>
          <w:p>
            <w:pPr>
              <w:pStyle w:val="单元格样式2"/>
            </w:pPr>
            <w:r>
              <w:t xml:space="preserve">刊登稿件4500篇</w:t>
            </w:r>
          </w:p>
        </w:tc>
        <w:tc>
          <w:tcPr>
            <w:tcW w:w="0" w:type="auto"/>
            <w:hMerge/>
            <w:vAlign w:val="center"/>
          </w:tcPr>
          <w:p>
            <w:pPr/>
          </w:p>
        </w:tc>
        <w:tc>
          <w:tcPr>
            <w:tcW w:w="2268" w:type="dxa"/>
            <w:vAlign w:val="center"/>
          </w:tcPr>
          <w:p>
            <w:pPr>
              <w:pStyle w:val="单元格样式2"/>
            </w:pPr>
            <w:r>
              <w:t xml:space="preserve">≥45004500篇</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报纸的期数</w:t>
            </w:r>
          </w:p>
        </w:tc>
        <w:tc>
          <w:tcPr>
            <w:tcW w:w="5386" w:type="dxa"/>
            <w:hMerge w:val="restart"/>
            <w:vAlign w:val="center"/>
          </w:tcPr>
          <w:p>
            <w:pPr>
              <w:pStyle w:val="单元格样式2"/>
            </w:pPr>
            <w:r>
              <w:t xml:space="preserve">出版报纸105期</w:t>
            </w:r>
          </w:p>
        </w:tc>
        <w:tc>
          <w:tcPr>
            <w:tcW w:w="0" w:type="auto"/>
            <w:hMerge/>
            <w:vAlign w:val="center"/>
          </w:tcPr>
          <w:p>
            <w:pPr/>
          </w:p>
        </w:tc>
        <w:tc>
          <w:tcPr>
            <w:tcW w:w="2268" w:type="dxa"/>
            <w:vAlign w:val="center"/>
          </w:tcPr>
          <w:p>
            <w:pPr>
              <w:pStyle w:val="单元格样式2"/>
            </w:pPr>
            <w:r>
              <w:t xml:space="preserve">≥105105期</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栏目媒体宣传率</w:t>
            </w:r>
          </w:p>
        </w:tc>
        <w:tc>
          <w:tcPr>
            <w:tcW w:w="5386" w:type="dxa"/>
            <w:hMerge w:val="restart"/>
            <w:vAlign w:val="center"/>
          </w:tcPr>
          <w:p>
            <w:pPr>
              <w:pStyle w:val="单元格样式2"/>
            </w:pPr>
            <w:r>
              <w:t xml:space="preserve">栏目被广电、网络等载体宣传报道的数量占总数量的比例</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推出社论、评论的效率</w:t>
            </w:r>
          </w:p>
        </w:tc>
        <w:tc>
          <w:tcPr>
            <w:tcW w:w="5386" w:type="dxa"/>
            <w:hMerge w:val="restart"/>
            <w:vAlign w:val="center"/>
          </w:tcPr>
          <w:p>
            <w:pPr>
              <w:pStyle w:val="单元格样式2"/>
            </w:pPr>
            <w:r>
              <w:t xml:space="preserve">反映围绕区委区政府中心工作部署推出社论、系列评论的时效性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宣贯政策知晓率</w:t>
            </w:r>
          </w:p>
        </w:tc>
        <w:tc>
          <w:tcPr>
            <w:tcW w:w="5386" w:type="dxa"/>
            <w:hMerge w:val="restart"/>
            <w:vAlign w:val="center"/>
          </w:tcPr>
          <w:p>
            <w:pPr>
              <w:pStyle w:val="单元格样式2"/>
            </w:pPr>
            <w:r>
              <w:t xml:space="preserve">反映政策宣贯效果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2、报刊发行费绩效目标表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13020724P00CLEN10011B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报刊发行费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33万元，主要用于《今日丰南》报发行工作，其中内外网租赁费2.16万元、报纸投递委托业务费2万元、办公费3万元、维修费2.4万元、劳务费23.44万元（为提升报纸整体水平，特聘顾问3名，劳务费标准为1.1万元/月，计13.2万元；稿费10.24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1.挖掘新闻线索，深入新闻采访，认真做好新闻宣传报道工作。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稿件的篇数</w:t>
            </w:r>
          </w:p>
        </w:tc>
        <w:tc>
          <w:tcPr>
            <w:tcW w:w="5386" w:type="dxa"/>
            <w:hMerge w:val="restart"/>
            <w:vAlign w:val="center"/>
          </w:tcPr>
          <w:p>
            <w:pPr>
              <w:pStyle w:val="单元格样式2"/>
            </w:pPr>
            <w:r>
              <w:t xml:space="preserve">刊登稿件4500篇</w:t>
            </w:r>
          </w:p>
        </w:tc>
        <w:tc>
          <w:tcPr>
            <w:tcW w:w="0" w:type="auto"/>
            <w:hMerge/>
            <w:vAlign w:val="center"/>
          </w:tcPr>
          <w:p>
            <w:pPr/>
          </w:p>
        </w:tc>
        <w:tc>
          <w:tcPr>
            <w:tcW w:w="2268" w:type="dxa"/>
            <w:vAlign w:val="center"/>
          </w:tcPr>
          <w:p>
            <w:pPr>
              <w:pStyle w:val="单元格样式2"/>
            </w:pPr>
            <w:r>
              <w:t xml:space="preserve">≥4500篇</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报纸的期数</w:t>
            </w:r>
          </w:p>
        </w:tc>
        <w:tc>
          <w:tcPr>
            <w:tcW w:w="5386" w:type="dxa"/>
            <w:hMerge w:val="restart"/>
            <w:vAlign w:val="center"/>
          </w:tcPr>
          <w:p>
            <w:pPr>
              <w:pStyle w:val="单元格样式2"/>
            </w:pPr>
            <w:r>
              <w:t xml:space="preserve">出版报纸105期</w:t>
            </w:r>
          </w:p>
        </w:tc>
        <w:tc>
          <w:tcPr>
            <w:tcW w:w="0" w:type="auto"/>
            <w:hMerge/>
            <w:vAlign w:val="center"/>
          </w:tcPr>
          <w:p>
            <w:pPr/>
          </w:p>
        </w:tc>
        <w:tc>
          <w:tcPr>
            <w:tcW w:w="2268" w:type="dxa"/>
            <w:vAlign w:val="center"/>
          </w:tcPr>
          <w:p>
            <w:pPr>
              <w:pStyle w:val="单元格样式2"/>
            </w:pPr>
            <w:r>
              <w:t xml:space="preserve">≥105期</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栏目媒体宣传率</w:t>
            </w:r>
          </w:p>
        </w:tc>
        <w:tc>
          <w:tcPr>
            <w:tcW w:w="5386" w:type="dxa"/>
            <w:hMerge w:val="restart"/>
            <w:vAlign w:val="center"/>
          </w:tcPr>
          <w:p>
            <w:pPr>
              <w:pStyle w:val="单元格样式2"/>
            </w:pPr>
            <w:r>
              <w:t xml:space="preserve">栏目被广电、网络等载体宣传报道的数量占总数量的比例</w:t>
            </w:r>
          </w:p>
        </w:tc>
        <w:tc>
          <w:tcPr>
            <w:tcW w:w="0" w:type="auto"/>
            <w:hMerge/>
            <w:vAlign w:val="center"/>
          </w:tcPr>
          <w:p>
            <w:pPr/>
          </w:p>
        </w:tc>
        <w:tc>
          <w:tcPr>
            <w:tcW w:w="2268" w:type="dxa"/>
            <w:vAlign w:val="center"/>
          </w:tcPr>
          <w:p>
            <w:pPr>
              <w:pStyle w:val="单元格样式2"/>
            </w:pPr>
            <w:r>
              <w:t xml:space="preserve">≥50%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推出社论、评论的效率</w:t>
            </w:r>
          </w:p>
        </w:tc>
        <w:tc>
          <w:tcPr>
            <w:tcW w:w="5386" w:type="dxa"/>
            <w:hMerge w:val="restart"/>
            <w:vAlign w:val="center"/>
          </w:tcPr>
          <w:p>
            <w:pPr>
              <w:pStyle w:val="单元格样式2"/>
            </w:pPr>
            <w:r>
              <w:t xml:space="preserve">反映围绕区委区政府中心工作部署推出社论、系列评论的时效性</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宣贯政策知晓率</w:t>
            </w:r>
          </w:p>
        </w:tc>
        <w:tc>
          <w:tcPr>
            <w:tcW w:w="5386" w:type="dxa"/>
            <w:hMerge w:val="restart"/>
            <w:vAlign w:val="center"/>
          </w:tcPr>
          <w:p>
            <w:pPr>
              <w:pStyle w:val="单元格样式2"/>
            </w:pPr>
            <w:r>
              <w:t xml:space="preserve">反映政策宣贯效果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3、电信信号网络传输费绩效目标表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13020724P00B6EX100552</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电信信号网络传输费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该项目2024年预算支出3.6万元，主要用于支付中国电信公司丰南电视台无线频道信号传输费。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1.保障无线频道信号正常传输。</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综合覆盖率</w:t>
            </w:r>
          </w:p>
        </w:tc>
        <w:tc>
          <w:tcPr>
            <w:tcW w:w="5386" w:type="dxa"/>
            <w:hMerge w:val="restart"/>
            <w:vAlign w:val="center"/>
          </w:tcPr>
          <w:p>
            <w:pPr>
              <w:pStyle w:val="单元格样式2"/>
            </w:pPr>
            <w:r>
              <w:t xml:space="preserve">广播电视人口、地区覆盖率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宣传报道任务完成率</w:t>
            </w:r>
          </w:p>
        </w:tc>
        <w:tc>
          <w:tcPr>
            <w:tcW w:w="5386" w:type="dxa"/>
            <w:hMerge w:val="restart"/>
            <w:vAlign w:val="center"/>
          </w:tcPr>
          <w:p>
            <w:pPr>
              <w:pStyle w:val="单元格样式2"/>
            </w:pPr>
            <w:r>
              <w:t xml:space="preserve">完成区委宣传部下达的报道任务，内宣促发展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信号传输准确率</w:t>
            </w:r>
          </w:p>
        </w:tc>
        <w:tc>
          <w:tcPr>
            <w:tcW w:w="5386" w:type="dxa"/>
            <w:hMerge w:val="restart"/>
            <w:vAlign w:val="center"/>
          </w:tcPr>
          <w:p>
            <w:pPr>
              <w:pStyle w:val="单元格样式2"/>
            </w:pPr>
            <w:r>
              <w:t xml:space="preserve">信号传输准确率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按总成本控制</w:t>
            </w:r>
          </w:p>
        </w:tc>
        <w:tc>
          <w:tcPr>
            <w:tcW w:w="5386" w:type="dxa"/>
            <w:hMerge w:val="restart"/>
            <w:vAlign w:val="center"/>
          </w:tcPr>
          <w:p>
            <w:pPr>
              <w:pStyle w:val="单元格样式2"/>
            </w:pPr>
            <w:r>
              <w:t xml:space="preserve">按总成本控制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自有节目采编数量</w:t>
            </w:r>
          </w:p>
        </w:tc>
        <w:tc>
          <w:tcPr>
            <w:tcW w:w="5386" w:type="dxa"/>
            <w:hMerge w:val="restart"/>
            <w:vAlign w:val="center"/>
          </w:tcPr>
          <w:p>
            <w:pPr>
              <w:pStyle w:val="单元格样式2"/>
            </w:pPr>
            <w:r>
              <w:t xml:space="preserve">全年以多种固定栏目的形式播出自有节目、栏目的期次</w:t>
            </w:r>
          </w:p>
        </w:tc>
        <w:tc>
          <w:tcPr>
            <w:tcW w:w="0" w:type="auto"/>
            <w:hMerge/>
            <w:vAlign w:val="center"/>
          </w:tcPr>
          <w:p>
            <w:pPr/>
          </w:p>
        </w:tc>
        <w:tc>
          <w:tcPr>
            <w:tcW w:w="2268" w:type="dxa"/>
            <w:vAlign w:val="center"/>
          </w:tcPr>
          <w:p>
            <w:pPr>
              <w:pStyle w:val="单元格样式2"/>
            </w:pPr>
            <w:r>
              <w:t xml:space="preserve">≥390期次</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对上报道新闻稿采用数量</w:t>
            </w:r>
          </w:p>
        </w:tc>
        <w:tc>
          <w:tcPr>
            <w:tcW w:w="5386" w:type="dxa"/>
            <w:hMerge w:val="restart"/>
            <w:vAlign w:val="center"/>
          </w:tcPr>
          <w:p>
            <w:pPr>
              <w:pStyle w:val="单元格样式2"/>
            </w:pPr>
            <w:r>
              <w:t xml:space="preserve">全年被上级台采用新闻稿数量</w:t>
            </w:r>
          </w:p>
        </w:tc>
        <w:tc>
          <w:tcPr>
            <w:tcW w:w="0" w:type="auto"/>
            <w:hMerge/>
            <w:vAlign w:val="center"/>
          </w:tcPr>
          <w:p>
            <w:pPr/>
          </w:p>
        </w:tc>
        <w:tc>
          <w:tcPr>
            <w:tcW w:w="2268" w:type="dxa"/>
            <w:vAlign w:val="center"/>
          </w:tcPr>
          <w:p>
            <w:pPr>
              <w:pStyle w:val="单元格样式2"/>
            </w:pPr>
            <w:r>
              <w:t xml:space="preserve">≥50篇</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4、房屋及设备维修（护）费绩效目标表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13020724P00B6EX100675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房屋及设备维修（护）费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该项目2024年预算支出5万元，主要用于房屋及机房专用设备、附属设备日常维护支出。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1.保障机关工作正常高效运转。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税款计算准确率</w:t>
            </w:r>
          </w:p>
        </w:tc>
        <w:tc>
          <w:tcPr>
            <w:tcW w:w="5386" w:type="dxa"/>
            <w:hMerge w:val="restart"/>
            <w:vAlign w:val="center"/>
          </w:tcPr>
          <w:p>
            <w:pPr>
              <w:pStyle w:val="单元格样式2"/>
            </w:pPr>
            <w:r>
              <w:t xml:space="preserve">准确计算各项税费</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税款缴纳及时率</w:t>
            </w:r>
          </w:p>
        </w:tc>
        <w:tc>
          <w:tcPr>
            <w:tcW w:w="5386" w:type="dxa"/>
            <w:hMerge w:val="restart"/>
            <w:vAlign w:val="center"/>
          </w:tcPr>
          <w:p>
            <w:pPr>
              <w:pStyle w:val="单元格样式2"/>
            </w:pPr>
            <w:r>
              <w:t xml:space="preserve">税款按时缴纳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5、节目费绩效目标表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13020724P00B6EX100527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节目费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该项目2024年预算支出3.5万元，主要用于上缴上级部门供片费,购置优秀影片节目费。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1.为人民群众提供丰富多彩的精品电视节目，为全区经济社会发展营造良好的舆论氛围。</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自办新闻及新闻性品牌栏目数量</w:t>
            </w:r>
          </w:p>
        </w:tc>
        <w:tc>
          <w:tcPr>
            <w:tcW w:w="5386" w:type="dxa"/>
            <w:hMerge w:val="restart"/>
            <w:vAlign w:val="center"/>
          </w:tcPr>
          <w:p>
            <w:pPr>
              <w:pStyle w:val="单元格样式2"/>
            </w:pPr>
            <w:r>
              <w:t xml:space="preserve">品牌节目栏目数量</w:t>
            </w:r>
          </w:p>
        </w:tc>
        <w:tc>
          <w:tcPr>
            <w:tcW w:w="0" w:type="auto"/>
            <w:hMerge/>
            <w:vAlign w:val="center"/>
          </w:tcPr>
          <w:p>
            <w:pPr/>
          </w:p>
        </w:tc>
        <w:tc>
          <w:tcPr>
            <w:tcW w:w="2268" w:type="dxa"/>
            <w:vAlign w:val="center"/>
          </w:tcPr>
          <w:p>
            <w:pPr>
              <w:pStyle w:val="单元格样式2"/>
            </w:pPr>
            <w:r>
              <w:t xml:space="preserve">≥4档</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自办文艺性专题品牌栏目数量</w:t>
            </w:r>
          </w:p>
        </w:tc>
        <w:tc>
          <w:tcPr>
            <w:tcW w:w="5386" w:type="dxa"/>
            <w:hMerge w:val="restart"/>
            <w:vAlign w:val="center"/>
          </w:tcPr>
          <w:p>
            <w:pPr>
              <w:pStyle w:val="单元格样式2"/>
            </w:pPr>
            <w:r>
              <w:t xml:space="preserve">专题品牌栏目数量</w:t>
            </w:r>
          </w:p>
        </w:tc>
        <w:tc>
          <w:tcPr>
            <w:tcW w:w="0" w:type="auto"/>
            <w:hMerge/>
            <w:vAlign w:val="center"/>
          </w:tcPr>
          <w:p>
            <w:pPr/>
          </w:p>
        </w:tc>
        <w:tc>
          <w:tcPr>
            <w:tcW w:w="2268" w:type="dxa"/>
            <w:vAlign w:val="center"/>
          </w:tcPr>
          <w:p>
            <w:pPr>
              <w:pStyle w:val="单元格样式2"/>
            </w:pPr>
            <w:r>
              <w:t xml:space="preserve">≥4档</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开办新栏目、新节目数量</w:t>
            </w:r>
          </w:p>
        </w:tc>
        <w:tc>
          <w:tcPr>
            <w:tcW w:w="5386" w:type="dxa"/>
            <w:hMerge w:val="restart"/>
            <w:vAlign w:val="center"/>
          </w:tcPr>
          <w:p>
            <w:pPr>
              <w:pStyle w:val="单元格样式2"/>
            </w:pPr>
            <w:r>
              <w:t xml:space="preserve">开办新栏目、新节目的数量</w:t>
            </w:r>
          </w:p>
        </w:tc>
        <w:tc>
          <w:tcPr>
            <w:tcW w:w="0" w:type="auto"/>
            <w:hMerge/>
            <w:vAlign w:val="center"/>
          </w:tcPr>
          <w:p>
            <w:pPr/>
          </w:p>
        </w:tc>
        <w:tc>
          <w:tcPr>
            <w:tcW w:w="2268" w:type="dxa"/>
            <w:vAlign w:val="center"/>
          </w:tcPr>
          <w:p>
            <w:pPr>
              <w:pStyle w:val="单元格样式2"/>
            </w:pPr>
            <w:r>
              <w:t xml:space="preserve">≥3档</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节目播放时长</w:t>
            </w:r>
          </w:p>
        </w:tc>
        <w:tc>
          <w:tcPr>
            <w:tcW w:w="5386" w:type="dxa"/>
            <w:hMerge w:val="restart"/>
            <w:vAlign w:val="center"/>
          </w:tcPr>
          <w:p>
            <w:pPr>
              <w:pStyle w:val="单元格样式2"/>
            </w:pPr>
            <w:r>
              <w:t xml:space="preserve">符合省局要求，达到行业标准，每天播出总时长为评定标准</w:t>
            </w:r>
          </w:p>
        </w:tc>
        <w:tc>
          <w:tcPr>
            <w:tcW w:w="0" w:type="auto"/>
            <w:hMerge/>
            <w:vAlign w:val="center"/>
          </w:tcPr>
          <w:p>
            <w:pPr/>
          </w:p>
        </w:tc>
        <w:tc>
          <w:tcPr>
            <w:tcW w:w="2268" w:type="dxa"/>
            <w:vAlign w:val="center"/>
          </w:tcPr>
          <w:p>
            <w:pPr>
              <w:pStyle w:val="单元格样式2"/>
            </w:pPr>
            <w:r>
              <w:t xml:space="preserve">≥10小时</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受众关注度</w:t>
            </w:r>
          </w:p>
        </w:tc>
        <w:tc>
          <w:tcPr>
            <w:tcW w:w="5386" w:type="dxa"/>
            <w:hMerge w:val="restart"/>
            <w:vAlign w:val="center"/>
          </w:tcPr>
          <w:p>
            <w:pPr>
              <w:pStyle w:val="单元格样式2"/>
            </w:pPr>
            <w:r>
              <w:t xml:space="preserve">受众关注度抽样调查情况</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6、就业见习补贴绩效目标表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13020724P00B6EX10059G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就业见习补贴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我中心共有见习生岗位10名，2024年预计共需资金26.5万元，其中工资26.4万元、保险0.1万元。20%部分需要5.3万元。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1.加快新媒体建设，实现媒体资源互通互享，提高节目制作能力和传播能力。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我部门共有全额劳务派遣岗位8名，2023年预计共需资金33.5万元，用于支付工资、保险及管理费。</w:t>
            </w:r>
          </w:p>
        </w:tc>
        <w:tc>
          <w:tcPr>
            <w:tcW w:w="5386" w:type="dxa"/>
            <w:hMerge w:val="restart"/>
            <w:vAlign w:val="center"/>
          </w:tcPr>
          <w:p>
            <w:pPr>
              <w:pStyle w:val="单元格样式2"/>
            </w:pPr>
            <w:r>
              <w:t xml:space="preserve">助力传统媒体传播力提升、强力促进新媒体功能开发，内容构建与经营拓展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人均发放水平</w:t>
            </w:r>
          </w:p>
        </w:tc>
        <w:tc>
          <w:tcPr>
            <w:tcW w:w="5386" w:type="dxa"/>
            <w:hMerge w:val="restart"/>
            <w:vAlign w:val="center"/>
          </w:tcPr>
          <w:p>
            <w:pPr>
              <w:pStyle w:val="单元格样式2"/>
            </w:pPr>
            <w:r>
              <w:t xml:space="preserve">人均发放水平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实际支出数占年初预算比率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传统媒体与新媒体融合度</w:t>
            </w:r>
          </w:p>
        </w:tc>
        <w:tc>
          <w:tcPr>
            <w:tcW w:w="5386" w:type="dxa"/>
            <w:hMerge w:val="restart"/>
            <w:vAlign w:val="center"/>
          </w:tcPr>
          <w:p>
            <w:pPr>
              <w:pStyle w:val="单元格样式2"/>
            </w:pPr>
            <w:r>
              <w:t xml:space="preserve">传统媒体与新媒体融合度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受众利用新媒体效果</w:t>
            </w:r>
          </w:p>
        </w:tc>
        <w:tc>
          <w:tcPr>
            <w:tcW w:w="5386" w:type="dxa"/>
            <w:hMerge w:val="restart"/>
            <w:vAlign w:val="center"/>
          </w:tcPr>
          <w:p>
            <w:pPr>
              <w:pStyle w:val="单元格样式2"/>
            </w:pPr>
            <w:r>
              <w:t xml:space="preserve">受众利用新媒体抽样调查比例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7、就业生活补贴（区级垫付）绩效目标表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13020724P00B6EX10064A</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就业生活补贴（区级垫付）</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我中心共有见习生岗位10名，2024年预计共需资金26.5万元，其中工资26.4万元、保险0.1万元。其中80%部分21.2万元。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1.加快新媒体建设，实现媒体资源互通互享，提高节目制作能力和传播能力。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我部门共有全额劳务派遣岗位8名，2023年预计共需资金33.5万元，用于支付工资、保险及管理费。</w:t>
            </w:r>
          </w:p>
        </w:tc>
        <w:tc>
          <w:tcPr>
            <w:tcW w:w="5386" w:type="dxa"/>
            <w:hMerge w:val="restart"/>
            <w:vAlign w:val="center"/>
          </w:tcPr>
          <w:p>
            <w:pPr>
              <w:pStyle w:val="单元格样式2"/>
            </w:pPr>
            <w:r>
              <w:t xml:space="preserve">助力传统媒体传播力提升、强力促进新媒体功能开发，内容构建与经营拓展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实际支出数占年初预算比率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传统媒体与新媒体融合度</w:t>
            </w:r>
          </w:p>
        </w:tc>
        <w:tc>
          <w:tcPr>
            <w:tcW w:w="5386" w:type="dxa"/>
            <w:hMerge w:val="restart"/>
            <w:vAlign w:val="center"/>
          </w:tcPr>
          <w:p>
            <w:pPr>
              <w:pStyle w:val="单元格样式2"/>
            </w:pPr>
            <w:r>
              <w:t xml:space="preserve">传统媒体与新媒体融合度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受众利用新媒体效果</w:t>
            </w:r>
          </w:p>
        </w:tc>
        <w:tc>
          <w:tcPr>
            <w:tcW w:w="5386" w:type="dxa"/>
            <w:hMerge w:val="restart"/>
            <w:vAlign w:val="center"/>
          </w:tcPr>
          <w:p>
            <w:pPr>
              <w:pStyle w:val="单元格样式2"/>
            </w:pPr>
            <w:r>
              <w:t xml:space="preserve">受众利用新媒体抽样调查比例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8、劳务外包经费绩效目标表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13020724P00B6EX10069C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劳务外包经费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依据区政府批示，我中心拟以劳务外包形式助力创制精优新闻外宣作品。2024年需支付15万元。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1.加快新媒体建设，实现媒体资源互通互享，提高节目制作能力和传播能力。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我部门共有全额劳务派遣岗位8名，2023年预计共需资金33.5万元，用于支付工资、保险及管理费。</w:t>
            </w:r>
          </w:p>
        </w:tc>
        <w:tc>
          <w:tcPr>
            <w:tcW w:w="5386" w:type="dxa"/>
            <w:hMerge w:val="restart"/>
            <w:vAlign w:val="center"/>
          </w:tcPr>
          <w:p>
            <w:pPr>
              <w:pStyle w:val="单元格样式2"/>
            </w:pPr>
            <w:r>
              <w:t xml:space="preserve">助力传统媒体传播力提升、强力促进新媒体功能开发，内容构建与经营拓展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实际支出数占年初预算比率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传统媒体与新媒体融合度</w:t>
            </w:r>
          </w:p>
        </w:tc>
        <w:tc>
          <w:tcPr>
            <w:tcW w:w="5386" w:type="dxa"/>
            <w:hMerge w:val="restart"/>
            <w:vAlign w:val="center"/>
          </w:tcPr>
          <w:p>
            <w:pPr>
              <w:pStyle w:val="单元格样式2"/>
            </w:pPr>
            <w:r>
              <w:t xml:space="preserve">传统媒体与新媒体融合度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受众利用新媒体效果</w:t>
            </w:r>
          </w:p>
        </w:tc>
        <w:tc>
          <w:tcPr>
            <w:tcW w:w="5386" w:type="dxa"/>
            <w:hMerge w:val="restart"/>
            <w:vAlign w:val="center"/>
          </w:tcPr>
          <w:p>
            <w:pPr>
              <w:pStyle w:val="单元格样式2"/>
            </w:pPr>
            <w:r>
              <w:t xml:space="preserve">受众利用新媒体抽样调查比例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9、其他交通费绩效目标表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13020724P00B6EX10051K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其他交通费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该项目2024年预算支出5万元，主要用于3辆业务用车燃修费及保险费的支出。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1.保障机关工作正常高效运转。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办公运行良好率</w:t>
            </w:r>
          </w:p>
        </w:tc>
        <w:tc>
          <w:tcPr>
            <w:tcW w:w="5386" w:type="dxa"/>
            <w:hMerge w:val="restart"/>
            <w:vAlign w:val="center"/>
          </w:tcPr>
          <w:p>
            <w:pPr>
              <w:pStyle w:val="单元格样式2"/>
            </w:pPr>
            <w:r>
              <w:t xml:space="preserve">办公设施设备维护到位，低耗高效运行</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融媒体建设完善水平</w:t>
            </w:r>
          </w:p>
        </w:tc>
        <w:tc>
          <w:tcPr>
            <w:tcW w:w="5386" w:type="dxa"/>
            <w:hMerge w:val="restart"/>
            <w:vAlign w:val="center"/>
          </w:tcPr>
          <w:p>
            <w:pPr>
              <w:pStyle w:val="单元格样式2"/>
            </w:pPr>
            <w:r>
              <w:t xml:space="preserve">融媒体建设达到预期水平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达到绿色环保标准</w:t>
            </w:r>
          </w:p>
        </w:tc>
        <w:tc>
          <w:tcPr>
            <w:tcW w:w="5386" w:type="dxa"/>
            <w:hMerge w:val="restart"/>
            <w:vAlign w:val="center"/>
          </w:tcPr>
          <w:p>
            <w:pPr>
              <w:pStyle w:val="单元格样式2"/>
            </w:pPr>
            <w:r>
              <w:t xml:space="preserve">保障车辆环保运行</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10、融媒体发展（劳务费）绩效目标表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13020724P00B6EX100579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融媒体发展（劳务费）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我中心共有全额劳务派遣岗位8名，2024年预计共需资金37.5万元，其中工资25万元、保险及管理费12.5万元。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1.加快新媒体建设，实现媒体资源互通互享，提高节目制作能力和传播能力。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我部门共有全额劳务派遣岗位8名，2023年预计共需资金33.5万元，用于支付工资、保险及管理费。</w:t>
            </w:r>
          </w:p>
        </w:tc>
        <w:tc>
          <w:tcPr>
            <w:tcW w:w="5386" w:type="dxa"/>
            <w:hMerge w:val="restart"/>
            <w:vAlign w:val="center"/>
          </w:tcPr>
          <w:p>
            <w:pPr>
              <w:pStyle w:val="单元格样式2"/>
            </w:pPr>
            <w:r>
              <w:t xml:space="preserve">助力传统媒体传播力提升、强力促进新媒体功能开发，内容构建与经营拓展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实际支出数占年初预算比率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传统媒体与新媒体融合度</w:t>
            </w:r>
          </w:p>
        </w:tc>
        <w:tc>
          <w:tcPr>
            <w:tcW w:w="5386" w:type="dxa"/>
            <w:hMerge w:val="restart"/>
            <w:vAlign w:val="center"/>
          </w:tcPr>
          <w:p>
            <w:pPr>
              <w:pStyle w:val="单元格样式2"/>
            </w:pPr>
            <w:r>
              <w:t xml:space="preserve">传统媒体与新媒体融合度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受众利用新媒体效果</w:t>
            </w:r>
          </w:p>
        </w:tc>
        <w:tc>
          <w:tcPr>
            <w:tcW w:w="5386" w:type="dxa"/>
            <w:hMerge w:val="restart"/>
            <w:vAlign w:val="center"/>
          </w:tcPr>
          <w:p>
            <w:pPr>
              <w:pStyle w:val="单元格样式2"/>
            </w:pPr>
            <w:r>
              <w:t xml:space="preserve">受众利用新媒体抽样调查比例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11、融媒体中心专项业务经费绩效目标表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13020724P00B6EX100481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融媒体中心专项业务经费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按照《丰南区财政局关于对区融媒体中心保障正常有序运行相关工作核实情况的报告》批示，为38名经费自理编制人员安排办公经费9.6万元，主要用于购买日常办公用品、书报等支出。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1.保障机关工作正常高效运转。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办公运行良好率</w:t>
            </w:r>
          </w:p>
        </w:tc>
        <w:tc>
          <w:tcPr>
            <w:tcW w:w="5386" w:type="dxa"/>
            <w:hMerge w:val="restart"/>
            <w:vAlign w:val="center"/>
          </w:tcPr>
          <w:p>
            <w:pPr>
              <w:pStyle w:val="单元格样式2"/>
            </w:pPr>
            <w:r>
              <w:t xml:space="preserve">办公设施设备维护到位，低耗高效运行</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融媒体建设完善水平</w:t>
            </w:r>
          </w:p>
        </w:tc>
        <w:tc>
          <w:tcPr>
            <w:tcW w:w="5386" w:type="dxa"/>
            <w:hMerge w:val="restart"/>
            <w:vAlign w:val="center"/>
          </w:tcPr>
          <w:p>
            <w:pPr>
              <w:pStyle w:val="单元格样式2"/>
            </w:pPr>
            <w:r>
              <w:t xml:space="preserve">融媒体建设达到预期水平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12、摄录采编及办公设备购置费绩效目标表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13020724P00B6EX100623</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摄录采编及办公设备购置费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区政府关于《唐山市丰南区融媒体中心关于申请摄录采编设备购置资金的请示》的批示，拟对已报废摄录采编设备进行“以旧换新”购置及对部分指标参数不合格设备进行更新升级，该项目拟投资50万元，2024年需支付设备购置款50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1.坚持正确舆论导向，发挥主流媒体作用，将中央、省市区路线、政策传递到千家万户。</w:t>
            </w:r>
          </w:p>
          <w:p>
            <w:pPr>
              <w:pStyle w:val="单元格样式2"/>
            </w:pPr>
            <w:r>
              <w:t xml:space="preserve">2.构建一体化运作、一次采集、多次生成、多元发布、资源共享的融媒体采编分发技术平台。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网络覆盖率</w:t>
            </w:r>
          </w:p>
        </w:tc>
        <w:tc>
          <w:tcPr>
            <w:tcW w:w="5386" w:type="dxa"/>
            <w:hMerge w:val="restart"/>
            <w:vAlign w:val="center"/>
          </w:tcPr>
          <w:p>
            <w:pPr>
              <w:pStyle w:val="单元格样式2"/>
            </w:pPr>
            <w:r>
              <w:t xml:space="preserve">应急广播人口地区覆盖率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信号测定准确度</w:t>
            </w:r>
          </w:p>
        </w:tc>
        <w:tc>
          <w:tcPr>
            <w:tcW w:w="5386" w:type="dxa"/>
            <w:hMerge w:val="restart"/>
            <w:vAlign w:val="center"/>
          </w:tcPr>
          <w:p>
            <w:pPr>
              <w:pStyle w:val="单元格样式2"/>
            </w:pPr>
            <w:r>
              <w:t xml:space="preserve">对频率/频道信号进行测定的准确数据量占测定总数据量的比率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舆情及时处置率</w:t>
            </w:r>
          </w:p>
        </w:tc>
        <w:tc>
          <w:tcPr>
            <w:tcW w:w="5386" w:type="dxa"/>
            <w:hMerge w:val="restart"/>
            <w:vAlign w:val="center"/>
          </w:tcPr>
          <w:p>
            <w:pPr>
              <w:pStyle w:val="单元格样式2"/>
            </w:pPr>
            <w:r>
              <w:t xml:space="preserve">应急广播准确安全播出</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历史标准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通讯资源利用率</w:t>
            </w:r>
          </w:p>
        </w:tc>
        <w:tc>
          <w:tcPr>
            <w:tcW w:w="5386" w:type="dxa"/>
            <w:hMerge w:val="restart"/>
            <w:vAlign w:val="center"/>
          </w:tcPr>
          <w:p>
            <w:pPr>
              <w:pStyle w:val="单元格样式2"/>
            </w:pPr>
            <w:r>
              <w:t xml:space="preserve">充分利用整合现有通讯资源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舆情传播内容</w:t>
            </w:r>
          </w:p>
        </w:tc>
        <w:tc>
          <w:tcPr>
            <w:tcW w:w="5386" w:type="dxa"/>
            <w:hMerge w:val="restart"/>
            <w:vAlign w:val="center"/>
          </w:tcPr>
          <w:p>
            <w:pPr>
              <w:pStyle w:val="单元格样式2"/>
            </w:pPr>
            <w:r>
              <w:t xml:space="preserve">多部门统一联动</w:t>
            </w:r>
          </w:p>
        </w:tc>
        <w:tc>
          <w:tcPr>
            <w:tcW w:w="0" w:type="auto"/>
            <w:hMerge/>
            <w:vAlign w:val="center"/>
          </w:tcPr>
          <w:p>
            <w:pPr/>
          </w:p>
        </w:tc>
        <w:tc>
          <w:tcPr>
            <w:tcW w:w="2268" w:type="dxa"/>
            <w:vAlign w:val="center"/>
          </w:tcPr>
          <w:p>
            <w:pPr>
              <w:pStyle w:val="单元格样式2"/>
            </w:pPr>
            <w:r>
              <w:t xml:space="preserve">覆盖各级职能部门</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技术标准体系</w:t>
            </w:r>
          </w:p>
        </w:tc>
        <w:tc>
          <w:tcPr>
            <w:tcW w:w="5386" w:type="dxa"/>
            <w:hMerge w:val="restart"/>
            <w:vAlign w:val="center"/>
          </w:tcPr>
          <w:p>
            <w:pPr>
              <w:pStyle w:val="单元格样式2"/>
            </w:pPr>
            <w:r>
              <w:t xml:space="preserve">公共文化服务体系建设项目重要组成部分</w:t>
            </w:r>
          </w:p>
        </w:tc>
        <w:tc>
          <w:tcPr>
            <w:tcW w:w="0" w:type="auto"/>
            <w:hMerge/>
            <w:vAlign w:val="center"/>
          </w:tcPr>
          <w:p>
            <w:pPr/>
          </w:p>
        </w:tc>
        <w:tc>
          <w:tcPr>
            <w:tcW w:w="2268" w:type="dxa"/>
            <w:vAlign w:val="center"/>
          </w:tcPr>
          <w:p>
            <w:pPr>
              <w:pStyle w:val="单元格样式2"/>
            </w:pPr>
            <w:r>
              <w:t xml:space="preserve">技术方案具有科学性、先进性</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计划标准</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13、摄录采编提升建设年（劳务费）绩效目标表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13020724P00B6EX10058W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摄录采编提升建设年（劳务费）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我中心共有自收自支劳务派遣岗位26名，2024年预计共需资金127万元，其中工资86万元、保险及管理费41万元。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1.加快新媒体建设，实现媒体资源互通互享，提高节目制作能力和传播能力。</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新媒体自有品牌比率</w:t>
            </w:r>
          </w:p>
        </w:tc>
        <w:tc>
          <w:tcPr>
            <w:tcW w:w="5386" w:type="dxa"/>
            <w:hMerge w:val="restart"/>
            <w:vAlign w:val="center"/>
          </w:tcPr>
          <w:p>
            <w:pPr>
              <w:pStyle w:val="单元格样式2"/>
            </w:pPr>
            <w:r>
              <w:t xml:space="preserve">助力传统媒体传播力提升、强力促进新媒体功能开发，内容构建与经营拓展</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计划标准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预算执行率</w:t>
            </w:r>
          </w:p>
        </w:tc>
        <w:tc>
          <w:tcPr>
            <w:tcW w:w="5386" w:type="dxa"/>
            <w:hMerge w:val="restart"/>
            <w:vAlign w:val="center"/>
          </w:tcPr>
          <w:p>
            <w:pPr>
              <w:pStyle w:val="单元格样式2"/>
            </w:pPr>
            <w:r>
              <w:t xml:space="preserve">实际支出数占年初预算比率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传统媒体与新媒体融合度</w:t>
            </w:r>
          </w:p>
        </w:tc>
        <w:tc>
          <w:tcPr>
            <w:tcW w:w="5386" w:type="dxa"/>
            <w:hMerge w:val="restart"/>
            <w:vAlign w:val="center"/>
          </w:tcPr>
          <w:p>
            <w:pPr>
              <w:pStyle w:val="单元格样式2"/>
            </w:pPr>
            <w:r>
              <w:t xml:space="preserve">传统媒体与新媒体融合度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受众利用新媒体效果</w:t>
            </w:r>
          </w:p>
        </w:tc>
        <w:tc>
          <w:tcPr>
            <w:tcW w:w="5386" w:type="dxa"/>
            <w:hMerge w:val="restart"/>
            <w:vAlign w:val="center"/>
          </w:tcPr>
          <w:p>
            <w:pPr>
              <w:pStyle w:val="单元格样式2"/>
            </w:pPr>
            <w:r>
              <w:t xml:space="preserve">受众利用新媒体抽样调查比例</w:t>
            </w:r>
          </w:p>
        </w:tc>
        <w:tc>
          <w:tcPr>
            <w:tcW w:w="0" w:type="auto"/>
            <w:hMerge/>
            <w:vAlign w:val="center"/>
          </w:tcPr>
          <w:p>
            <w:pPr/>
          </w:p>
        </w:tc>
        <w:tc>
          <w:tcPr>
            <w:tcW w:w="2268" w:type="dxa"/>
            <w:vAlign w:val="center"/>
          </w:tcPr>
          <w:p>
            <w:pPr>
              <w:pStyle w:val="单元格样式2"/>
            </w:pPr>
            <w:r>
              <w:t xml:space="preserve">≥60%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14、税款绩效目标表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13020724P00B6EX10054E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税款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该项目2024年预算支出3.3万元，主要用于缴纳各项税款支出。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1.保障机关工作正常高效运转。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税款计算准确率</w:t>
            </w:r>
          </w:p>
        </w:tc>
        <w:tc>
          <w:tcPr>
            <w:tcW w:w="5386" w:type="dxa"/>
            <w:hMerge w:val="restart"/>
            <w:vAlign w:val="center"/>
          </w:tcPr>
          <w:p>
            <w:pPr>
              <w:pStyle w:val="单元格样式2"/>
            </w:pPr>
            <w:r>
              <w:t xml:space="preserve">准确计算各项税费</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税款缴纳及时率</w:t>
            </w:r>
          </w:p>
        </w:tc>
        <w:tc>
          <w:tcPr>
            <w:tcW w:w="5386" w:type="dxa"/>
            <w:hMerge w:val="restart"/>
            <w:vAlign w:val="center"/>
          </w:tcPr>
          <w:p>
            <w:pPr>
              <w:pStyle w:val="单元格样式2"/>
            </w:pPr>
            <w:r>
              <w:t xml:space="preserve">税款按时缴纳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15、外宣专项经费绩效目标表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13020724P00CLEN10013J</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外宣专项经费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区政府关于《唐山市丰南区融媒体中心关于申请2024年度外宣专项经费的请示》的批示，为进一步做强、做优我区对外宣传工作，2024年拟支付160万元。其中用于支付人民日报、中新社、人民网、央广网等合作费用80万元；与新华社、央视频、经济日报、光明日报、新华网、央视多个频道达成宣传推广合作意向，约需外宣专项经费80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1.做实、做强、做优对外宣传工作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开设宣传专栏时间</w:t>
            </w:r>
          </w:p>
        </w:tc>
        <w:tc>
          <w:tcPr>
            <w:tcW w:w="5386" w:type="dxa"/>
            <w:hMerge w:val="restart"/>
            <w:vAlign w:val="center"/>
          </w:tcPr>
          <w:p>
            <w:pPr>
              <w:pStyle w:val="单元格样式2"/>
            </w:pPr>
            <w:r>
              <w:t xml:space="preserve">开设宣传专栏时间</w:t>
            </w:r>
          </w:p>
        </w:tc>
        <w:tc>
          <w:tcPr>
            <w:tcW w:w="0" w:type="auto"/>
            <w:hMerge/>
            <w:vAlign w:val="center"/>
          </w:tcPr>
          <w:p>
            <w:pPr/>
          </w:p>
        </w:tc>
        <w:tc>
          <w:tcPr>
            <w:tcW w:w="2268" w:type="dxa"/>
            <w:vAlign w:val="center"/>
          </w:tcPr>
          <w:p>
            <w:pPr>
              <w:pStyle w:val="单元格样式2"/>
            </w:pPr>
            <w:r>
              <w:t xml:space="preserve">2024全年</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宣传方案制作质量</w:t>
            </w:r>
          </w:p>
        </w:tc>
        <w:tc>
          <w:tcPr>
            <w:tcW w:w="5386" w:type="dxa"/>
            <w:hMerge w:val="restart"/>
            <w:vAlign w:val="center"/>
          </w:tcPr>
          <w:p>
            <w:pPr>
              <w:pStyle w:val="单元格样式2"/>
            </w:pPr>
            <w:r>
              <w:t xml:space="preserve">宣传方案制作质量</w:t>
            </w:r>
          </w:p>
        </w:tc>
        <w:tc>
          <w:tcPr>
            <w:tcW w:w="0" w:type="auto"/>
            <w:hMerge/>
            <w:vAlign w:val="center"/>
          </w:tcPr>
          <w:p>
            <w:pPr/>
          </w:p>
        </w:tc>
        <w:tc>
          <w:tcPr>
            <w:tcW w:w="2268" w:type="dxa"/>
            <w:vAlign w:val="center"/>
          </w:tcPr>
          <w:p>
            <w:pPr>
              <w:pStyle w:val="单元格样式2"/>
            </w:pPr>
            <w:r>
              <w:t xml:space="preserve">优</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宣传、活动完成时间</w:t>
            </w:r>
          </w:p>
        </w:tc>
        <w:tc>
          <w:tcPr>
            <w:tcW w:w="5386" w:type="dxa"/>
            <w:hMerge w:val="restart"/>
            <w:vAlign w:val="center"/>
          </w:tcPr>
          <w:p>
            <w:pPr>
              <w:pStyle w:val="单元格样式2"/>
            </w:pPr>
            <w:r>
              <w:t xml:space="preserve">宣传、活动完成时间</w:t>
            </w:r>
          </w:p>
        </w:tc>
        <w:tc>
          <w:tcPr>
            <w:tcW w:w="0" w:type="auto"/>
            <w:hMerge/>
            <w:vAlign w:val="center"/>
          </w:tcPr>
          <w:p>
            <w:pPr/>
          </w:p>
        </w:tc>
        <w:tc>
          <w:tcPr>
            <w:tcW w:w="2268" w:type="dxa"/>
            <w:vAlign w:val="center"/>
          </w:tcPr>
          <w:p>
            <w:pPr>
              <w:pStyle w:val="单元格样式2"/>
            </w:pPr>
            <w:r>
              <w:t xml:space="preserve">2024年底</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宣传、活动影响力</w:t>
            </w:r>
          </w:p>
        </w:tc>
        <w:tc>
          <w:tcPr>
            <w:tcW w:w="5386" w:type="dxa"/>
            <w:hMerge w:val="restart"/>
            <w:vAlign w:val="center"/>
          </w:tcPr>
          <w:p>
            <w:pPr>
              <w:pStyle w:val="单元格样式2"/>
            </w:pPr>
            <w:r>
              <w:t xml:space="preserve">宣传、活动影响力</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客户满意度</w:t>
            </w:r>
          </w:p>
        </w:tc>
        <w:tc>
          <w:tcPr>
            <w:tcW w:w="5386" w:type="dxa"/>
            <w:hMerge w:val="restart"/>
            <w:vAlign w:val="center"/>
          </w:tcPr>
          <w:p>
            <w:pPr>
              <w:pStyle w:val="单元格样式2"/>
            </w:pPr>
            <w:r>
              <w:t xml:space="preserve">客户满意度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16、物业委托管理费绩效目标表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13020724P00B6EX10068Q</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物业委托管理费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2024年我中心拟聘用物业公司人员进行办公楼的保安及保洁工作，按合同标准该项目预算支出21.24万元，其中保安服务费8.28万元、保洁服务费12.96万元。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1.保障机关工作正常高效运转。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税款计算准确率</w:t>
            </w:r>
          </w:p>
        </w:tc>
        <w:tc>
          <w:tcPr>
            <w:tcW w:w="5386" w:type="dxa"/>
            <w:hMerge w:val="restart"/>
            <w:vAlign w:val="center"/>
          </w:tcPr>
          <w:p>
            <w:pPr>
              <w:pStyle w:val="单元格样式2"/>
            </w:pPr>
            <w:r>
              <w:t xml:space="preserve">准确计算各项税费</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税款缴纳及时率</w:t>
            </w:r>
          </w:p>
        </w:tc>
        <w:tc>
          <w:tcPr>
            <w:tcW w:w="5386" w:type="dxa"/>
            <w:hMerge w:val="restart"/>
            <w:vAlign w:val="center"/>
          </w:tcPr>
          <w:p>
            <w:pPr>
              <w:pStyle w:val="单元格样式2"/>
            </w:pPr>
            <w:r>
              <w:t xml:space="preserve">税款按时缴纳</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17、应急广播系统运行维护费绩效目标表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13020724P00B6EX10060U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应急广播系统运行维护费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依据区政府批示，为提升网络传输能力，强化视听服务保障，巩固和加强广播电视宣传舆论阵地建设，更好服务文化强国、数字中国和网络强国建设，我中心拟对全区应急广播系统进行全面维护工作，2024年需支付维护经费18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1.坚持正确舆论导向，发挥主流媒体作用，将中央、省市区路线、政策传递到千家万户。</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综合事务管理工作完成率</w:t>
            </w:r>
          </w:p>
        </w:tc>
        <w:tc>
          <w:tcPr>
            <w:tcW w:w="5386" w:type="dxa"/>
            <w:hMerge w:val="restart"/>
            <w:vAlign w:val="center"/>
          </w:tcPr>
          <w:p>
            <w:pPr>
              <w:pStyle w:val="单元格样式2"/>
            </w:pPr>
            <w:r>
              <w:t xml:space="preserve">综合事务管理工作完成情况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办公运行良好率</w:t>
            </w:r>
          </w:p>
        </w:tc>
        <w:tc>
          <w:tcPr>
            <w:tcW w:w="5386" w:type="dxa"/>
            <w:hMerge w:val="restart"/>
            <w:vAlign w:val="center"/>
          </w:tcPr>
          <w:p>
            <w:pPr>
              <w:pStyle w:val="单元格样式2"/>
            </w:pPr>
            <w:r>
              <w:t xml:space="preserve">办公设施设备维护到位，低耗高效运行</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项目按期完成率</w:t>
            </w:r>
          </w:p>
        </w:tc>
        <w:tc>
          <w:tcPr>
            <w:tcW w:w="5386" w:type="dxa"/>
            <w:hMerge w:val="restart"/>
            <w:vAlign w:val="center"/>
          </w:tcPr>
          <w:p>
            <w:pPr>
              <w:pStyle w:val="单元格样式2"/>
            </w:pPr>
            <w:r>
              <w:t xml:space="preserve">项目按期完成情况</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行政管理工作目标达标率</w:t>
            </w:r>
          </w:p>
        </w:tc>
        <w:tc>
          <w:tcPr>
            <w:tcW w:w="5386" w:type="dxa"/>
            <w:hMerge w:val="restart"/>
            <w:vAlign w:val="center"/>
          </w:tcPr>
          <w:p>
            <w:pPr>
              <w:pStyle w:val="单元格样式2"/>
            </w:pPr>
            <w:r>
              <w:t xml:space="preserve">设施设备正常运行，政令畅通</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业务保障能力提升情况</w:t>
            </w:r>
          </w:p>
        </w:tc>
        <w:tc>
          <w:tcPr>
            <w:tcW w:w="5386" w:type="dxa"/>
            <w:hMerge w:val="restart"/>
            <w:vAlign w:val="center"/>
          </w:tcPr>
          <w:p>
            <w:pPr>
              <w:pStyle w:val="单元格样式2"/>
            </w:pPr>
            <w:r>
              <w:t xml:space="preserve">对业务保障能力提升情况</w:t>
            </w:r>
          </w:p>
        </w:tc>
        <w:tc>
          <w:tcPr>
            <w:tcW w:w="0" w:type="auto"/>
            <w:hMerge/>
            <w:vAlign w:val="center"/>
          </w:tcPr>
          <w:p>
            <w:pPr/>
          </w:p>
        </w:tc>
        <w:tc>
          <w:tcPr>
            <w:tcW w:w="2268" w:type="dxa"/>
            <w:vAlign w:val="center"/>
          </w:tcPr>
          <w:p>
            <w:pPr>
              <w:pStyle w:val="单元格样式2"/>
            </w:pPr>
            <w:r>
              <w:t xml:space="preserve">良好保障</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长期使用性</w:t>
            </w:r>
          </w:p>
        </w:tc>
        <w:tc>
          <w:tcPr>
            <w:tcW w:w="5386" w:type="dxa"/>
            <w:hMerge w:val="restart"/>
            <w:vAlign w:val="center"/>
          </w:tcPr>
          <w:p>
            <w:pPr>
              <w:pStyle w:val="单元格样式2"/>
            </w:pPr>
            <w:r>
              <w:t xml:space="preserve">确保消除隐患，达到长期使用效果</w:t>
            </w:r>
          </w:p>
        </w:tc>
        <w:tc>
          <w:tcPr>
            <w:tcW w:w="0" w:type="auto"/>
            <w:hMerge/>
            <w:vAlign w:val="center"/>
          </w:tcPr>
          <w:p>
            <w:pPr/>
          </w:p>
        </w:tc>
        <w:tc>
          <w:tcPr>
            <w:tcW w:w="2268" w:type="dxa"/>
            <w:vAlign w:val="center"/>
          </w:tcPr>
          <w:p>
            <w:pPr>
              <w:pStyle w:val="单元格样式2"/>
            </w:pPr>
            <w:r>
              <w:t xml:space="preserve">达到长期使用效果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hMerge w:val="restart"/>
            <w:vAlign w:val="center"/>
          </w:tcPr>
          <w:p>
            <w:pPr>
              <w:pStyle w:val="单元格样式2"/>
            </w:pPr>
            <w:r>
              <w:t xml:space="preserve">群众满意数量占总数的比例</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18、专用材料费绩效目标表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13020724P00B6EX100500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专用材料费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该项目2024年预算支出5万元，主要用于播音员服装费及演播大厅、机房低值易耗品支出。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w:t>
            </w:r>
          </w:p>
        </w:tc>
        <w:tc>
          <w:tcPr>
            <w:tcW w:w="0" w:type="auto"/>
            <w:hMerge/>
          </w:tcPr>
          <w:p>
            <w:pP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1.在全区建立起完备的广播电视安全播出保障体系，规范广播电视、互联网等新媒体音视频内容，提高节目质量。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停播次数</w:t>
            </w:r>
          </w:p>
        </w:tc>
        <w:tc>
          <w:tcPr>
            <w:tcW w:w="5386" w:type="dxa"/>
            <w:hMerge w:val="restart"/>
            <w:vAlign w:val="center"/>
          </w:tcPr>
          <w:p>
            <w:pPr>
              <w:pStyle w:val="单元格样式2"/>
            </w:pPr>
            <w:r>
              <w:t xml:space="preserve">发射台站停播次数及技术指标</w:t>
            </w:r>
          </w:p>
        </w:tc>
        <w:tc>
          <w:tcPr>
            <w:tcW w:w="0" w:type="auto"/>
            <w:hMerge/>
            <w:vAlign w:val="center"/>
          </w:tcPr>
          <w:p>
            <w:pPr/>
          </w:p>
        </w:tc>
        <w:tc>
          <w:tcPr>
            <w:tcW w:w="2268" w:type="dxa"/>
            <w:vAlign w:val="center"/>
          </w:tcPr>
          <w:p>
            <w:pPr>
              <w:pStyle w:val="单元格样式2"/>
            </w:pPr>
            <w:r>
              <w:t xml:space="preserve">0次</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播控设备升级完成率</w:t>
            </w:r>
          </w:p>
        </w:tc>
        <w:tc>
          <w:tcPr>
            <w:tcW w:w="5386" w:type="dxa"/>
            <w:hMerge w:val="restart"/>
            <w:vAlign w:val="center"/>
          </w:tcPr>
          <w:p>
            <w:pPr>
              <w:pStyle w:val="单元格样式2"/>
            </w:pPr>
            <w:r>
              <w:t xml:space="preserve">强调计划性、前瞻性，依托财政支持有序实施设备更新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信号测定准确度</w:t>
            </w:r>
          </w:p>
        </w:tc>
        <w:tc>
          <w:tcPr>
            <w:tcW w:w="5386" w:type="dxa"/>
            <w:hMerge w:val="restart"/>
            <w:vAlign w:val="center"/>
          </w:tcPr>
          <w:p>
            <w:pPr>
              <w:pStyle w:val="单元格样式2"/>
            </w:pPr>
            <w:r>
              <w:t xml:space="preserve">对频道信号进行测定的准确数据量占测定总数据量的比率</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成本控制率</w:t>
            </w:r>
          </w:p>
        </w:tc>
        <w:tc>
          <w:tcPr>
            <w:tcW w:w="5386" w:type="dxa"/>
            <w:hMerge w:val="restart"/>
            <w:vAlign w:val="center"/>
          </w:tcPr>
          <w:p>
            <w:pPr>
              <w:pStyle w:val="单元格样式2"/>
            </w:pPr>
            <w:r>
              <w:t xml:space="preserve">成本控制率(%)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节目播出差错次数</w:t>
            </w:r>
          </w:p>
        </w:tc>
        <w:tc>
          <w:tcPr>
            <w:tcW w:w="5386" w:type="dxa"/>
            <w:hMerge w:val="restart"/>
            <w:vAlign w:val="center"/>
          </w:tcPr>
          <w:p>
            <w:pPr>
              <w:pStyle w:val="单元格样式2"/>
            </w:pPr>
            <w:r>
              <w:t xml:space="preserve">编播流程完备，执行有力，无错播、漏播</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公众满意度</w:t>
            </w:r>
          </w:p>
        </w:tc>
        <w:tc>
          <w:tcPr>
            <w:tcW w:w="5386" w:type="dxa"/>
            <w:hMerge w:val="restart"/>
            <w:vAlign w:val="center"/>
          </w:tcPr>
          <w:p>
            <w:pPr>
              <w:pStyle w:val="单元格样式2"/>
            </w:pPr>
            <w:r>
              <w:t xml:space="preserve">社会大众对广播工作满意度</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95.69</w:t>
            </w:r>
          </w:p>
        </w:tc>
        <w:tc>
          <w:tcPr>
            <w:tcW w:w="964" w:type="dxa"/>
            <w:vAlign w:val="center"/>
          </w:tcPr>
          <w:p>
            <w:pPr>
              <w:pStyle w:val="单元格样式7"/>
            </w:pPr>
            <w:r>
              <w:t xml:space="preserve">95.69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95.69</w:t>
            </w:r>
          </w:p>
        </w:tc>
      </w:tr>
      <w:tr>
        <w:trPr>
          <w:cantSplit/>
          <w:jc w:val="center"/>
        </w:trPr>
        <w:tc>
          <w:tcPr>
            <w:tcW w:w="1701" w:type="dxa"/>
            <w:vAlign w:val="center"/>
          </w:tcPr>
          <w:p>
            <w:pPr>
              <w:pStyle w:val="单元格样式6"/>
            </w:pPr>
            <w:r>
              <w:t xml:space="preserve">唐山市丰南区融媒体中心本级小计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95.69</w:t>
            </w:r>
          </w:p>
        </w:tc>
        <w:tc>
          <w:tcPr>
            <w:tcW w:w="964" w:type="dxa"/>
            <w:vAlign w:val="center"/>
          </w:tcPr>
          <w:p>
            <w:pPr>
              <w:pStyle w:val="单元格样式7"/>
            </w:pPr>
            <w:r>
              <w:t xml:space="preserve">95.69</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95.69</w:t>
            </w:r>
          </w:p>
        </w:tc>
      </w:tr>
      <w:tr>
        <w:trPr>
          <w:cantSplit/>
          <w:jc w:val="center"/>
        </w:trPr>
        <w:tc>
          <w:tcPr>
            <w:tcW w:w="1701" w:type="dxa"/>
            <w:vAlign w:val="center"/>
          </w:tcPr>
          <w:p>
            <w:pPr>
              <w:pStyle w:val="单元格样式2"/>
            </w:pPr>
            <w:r>
              <w:t xml:space="preserve">《今日丰南》报印刷费</w:t>
            </w:r>
          </w:p>
        </w:tc>
        <w:tc>
          <w:tcPr>
            <w:tcW w:w="964" w:type="dxa"/>
            <w:vAlign w:val="center"/>
          </w:tcPr>
          <w:p>
            <w:pPr>
              <w:pStyle w:val="单元格样式4"/>
            </w:pPr>
            <w:r>
              <w:t xml:space="preserve">45.69</w:t>
            </w:r>
          </w:p>
        </w:tc>
        <w:tc>
          <w:tcPr>
            <w:tcW w:w="1134" w:type="dxa"/>
            <w:vAlign w:val="center"/>
          </w:tcPr>
          <w:p>
            <w:pPr>
              <w:pStyle w:val="单元格样式2"/>
            </w:pPr>
            <w:r>
              <w:t xml:space="preserve">其他印刷服务</w:t>
            </w:r>
          </w:p>
        </w:tc>
        <w:tc>
          <w:tcPr>
            <w:tcW w:w="1134" w:type="dxa"/>
            <w:vAlign w:val="center"/>
          </w:tcPr>
          <w:p>
            <w:pPr>
              <w:pStyle w:val="单元格样式2"/>
            </w:pPr>
            <w:r>
              <w:t xml:space="preserve">C23090199</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45.69</w:t>
            </w:r>
          </w:p>
        </w:tc>
        <w:tc>
          <w:tcPr>
            <w:tcW w:w="964" w:type="dxa"/>
            <w:vAlign w:val="center"/>
          </w:tcPr>
          <w:p>
            <w:pPr>
              <w:pStyle w:val="单元格样式4"/>
            </w:pPr>
            <w:r>
              <w:t xml:space="preserve">45.69</w:t>
            </w:r>
          </w:p>
        </w:tc>
        <w:tc>
          <w:tcPr>
            <w:tcW w:w="964" w:type="dxa"/>
            <w:vAlign w:val="center"/>
          </w:tcPr>
          <w:p>
            <w:pPr>
              <w:pStyle w:val="单元格样式4"/>
            </w:pPr>
            <w:r>
              <w:t xml:space="preserve">45.69</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45.69</w:t>
            </w:r>
          </w:p>
        </w:tc>
      </w:tr>
      <w:tr>
        <w:trPr>
          <w:cantSplit/>
          <w:jc w:val="center"/>
        </w:trPr>
        <w:tc>
          <w:tcPr>
            <w:tcW w:w="1701" w:type="dxa"/>
            <w:vAlign w:val="center"/>
          </w:tcPr>
          <w:p>
            <w:pPr>
              <w:pStyle w:val="单元格样式2"/>
            </w:pPr>
            <w:r>
              <w:t xml:space="preserve">摄录采编及办公设备购置费</w:t>
            </w:r>
          </w:p>
        </w:tc>
        <w:tc>
          <w:tcPr>
            <w:tcW w:w="964" w:type="dxa"/>
            <w:vAlign w:val="center"/>
          </w:tcPr>
          <w:p>
            <w:pPr>
              <w:pStyle w:val="单元格样式4"/>
            </w:pPr>
            <w:r>
              <w:t xml:space="preserve">50.00</w:t>
            </w:r>
          </w:p>
        </w:tc>
        <w:tc>
          <w:tcPr>
            <w:tcW w:w="1134" w:type="dxa"/>
            <w:vAlign w:val="center"/>
          </w:tcPr>
          <w:p>
            <w:pPr>
              <w:pStyle w:val="单元格样式2"/>
            </w:pPr>
            <w:r>
              <w:t xml:space="preserve">其他广播、电视、电影设备</w:t>
            </w:r>
          </w:p>
        </w:tc>
        <w:tc>
          <w:tcPr>
            <w:tcW w:w="1134" w:type="dxa"/>
            <w:vAlign w:val="center"/>
          </w:tcPr>
          <w:p>
            <w:pPr>
              <w:pStyle w:val="单元格样式2"/>
            </w:pPr>
            <w:r>
              <w:t xml:space="preserve">A02099900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唐山市丰南区融媒体中心本级上年末固定资产金额为5509.12万元（详见下表）。本年度拟购置固定资产总额为50.00万元，已按要求列入政府采购预算，详见政府采购预算表。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334001唐山市丰南区融媒体中心本级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5509.12</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7800</w:t>
            </w:r>
          </w:p>
        </w:tc>
        <w:tc>
          <w:tcPr>
            <w:tcW w:w="2835" w:type="dxa"/>
            <w:vAlign w:val="center"/>
          </w:tcPr>
          <w:p>
            <w:pPr>
              <w:pStyle w:val="单元格样式4"/>
            </w:pPr>
            <w:r>
              <w:t xml:space="preserve">3844.42</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1200</w:t>
            </w:r>
          </w:p>
        </w:tc>
        <w:tc>
          <w:tcPr>
            <w:tcW w:w="2835" w:type="dxa"/>
            <w:vAlign w:val="center"/>
          </w:tcPr>
          <w:p>
            <w:pPr>
              <w:pStyle w:val="单元格样式4"/>
            </w:pPr>
            <w:r>
              <w:t xml:space="preserve">591.45</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11.90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7</w:t>
            </w:r>
          </w:p>
        </w:tc>
        <w:tc>
          <w:tcPr>
            <w:tcW w:w="2835" w:type="dxa"/>
            <w:vAlign w:val="center"/>
          </w:tcPr>
          <w:p>
            <w:pPr>
              <w:pStyle w:val="单元格样式4"/>
            </w:pPr>
            <w:r>
              <w:t xml:space="preserve">700.32</w:t>
            </w: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1915</w:t>
            </w:r>
          </w:p>
        </w:tc>
        <w:tc>
          <w:tcPr>
            <w:tcW w:w="2835" w:type="dxa"/>
            <w:vAlign w:val="center"/>
          </w:tcPr>
          <w:p>
            <w:pPr>
              <w:pStyle w:val="单元格样式4"/>
            </w:pPr>
            <w:r>
              <w:t xml:space="preserve">952.48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theme" Target="theme/theme1.xml" /><Relationship Id="rId46" Type="http://schemas.openxmlformats.org/officeDocument/2006/relationships/styles" Target="styles.xml" /><Relationship Id="rId47" Type="http://schemas.openxmlformats.org/officeDocument/2006/relationships/webSettings" Target="webSettings.xml" /><Relationship Id="rId48" Type="http://schemas.openxmlformats.org/officeDocument/2006/relationships/numbering" Target="numbering.xml" /><Relationship Id="rId49"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2024-02-19T13:39:21Z</dcterms:created>
  <dcterms:modified xsi:type="dcterms:W3CDTF">2024-02-19T05:39:21Z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2024-02-19T13:40:05Z</dcterms:created>
  <dcterms:modified xsi:type="dcterms:W3CDTF">2024-02-19T05:40:05Z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2024-02-19T13:40:06Z</dcterms:created>
  <dcterms:modified xsi:type="dcterms:W3CDTF">2024-02-19T05:40:06Z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2024-02-19T13:40:06Z</dcterms:created>
  <dcterms:modified xsi:type="dcterms:W3CDTF">2024-02-19T05:40:06Z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2024-02-19T13:40:06Z</dcterms:created>
  <dcterms:modified xsi:type="dcterms:W3CDTF">2024-02-19T05:40:06Z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2024-02-19T13:40:07Z</dcterms:created>
  <dcterms:modified xsi:type="dcterms:W3CDTF">2024-02-19T05:40:06Z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2024-02-19T13:40:07Z</dcterms:created>
  <dcterms:modified xsi:type="dcterms:W3CDTF">2024-02-19T05:40:07Z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2024-02-19T13:40:07Z</dcterms:created>
  <dcterms:modified xsi:type="dcterms:W3CDTF">2024-02-19T05:40:07Z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2024-02-19T13:40:07Z</dcterms:created>
  <dcterms:modified xsi:type="dcterms:W3CDTF">2024-02-19T05:40:07Z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2024-02-19T13:40:08Z</dcterms:created>
  <dcterms:modified xsi:type="dcterms:W3CDTF">2024-02-19T05:40:08Z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2024-02-19T13:40:08Z</dcterms:created>
  <dcterms:modified xsi:type="dcterms:W3CDTF">2024-02-19T05:40:08Z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2024-02-19T13:40:00Z</dcterms:created>
  <dcterms:modified xsi:type="dcterms:W3CDTF">2024-02-19T05:39:59Z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2024-02-19T13:40:08Z</dcterms:created>
  <dcterms:modified xsi:type="dcterms:W3CDTF">2024-02-19T05:40:08Z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2024-02-19T13:40:09Z</dcterms:created>
  <dcterms:modified xsi:type="dcterms:W3CDTF">2024-02-19T05:40:09Z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2024-02-19T13:40:09Z</dcterms:created>
  <dcterms:modified xsi:type="dcterms:W3CDTF">2024-02-19T05:40:09Z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2024-02-19T13:40:09Z</dcterms:created>
  <dcterms:modified xsi:type="dcterms:W3CDTF">2024-02-19T05:40:09Z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2024-02-19T13:40:09Z</dcterms:created>
  <dcterms:modified xsi:type="dcterms:W3CDTF">2024-02-19T05:40:09Z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2024-02-19T13:40:10Z</dcterms:created>
  <dcterms:modified xsi:type="dcterms:W3CDTF">2024-02-19T05:40:10Z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2024-02-19T13:40:04Z</dcterms:created>
  <dcterms:modified xsi:type="dcterms:W3CDTF">2024-02-19T05:40:04Z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2024-02-19T13:40:05Z</dcterms:created>
  <dcterms:modified xsi:type="dcterms:W3CDTF">2024-02-19T05:40:05Z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2024-02-19T13:40:05Z</dcterms:created>
  <dcterms:modified xsi:type="dcterms:W3CDTF">2024-02-19T05:40:05Z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2024-02-19T13:40:10Z</dcterms:created>
  <dcterms:modified xsi:type="dcterms:W3CDTF">2024-02-19T05:40:16Z</dcterms:modified>
</cp:coreProperties>
</file>