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41" w:rsidRDefault="007E5CAF">
      <w:pPr>
        <w:jc w:val="center"/>
        <w:outlineLvl w:val="0"/>
      </w:pPr>
      <w:r>
        <w:rPr>
          <w:rFonts w:ascii="黑体" w:eastAsia="黑体" w:hAnsi="黑体" w:cs="黑体" w:hint="eastAsia"/>
          <w:b/>
          <w:color w:val="000000"/>
          <w:sz w:val="44"/>
          <w:lang w:val="uk-UA" w:eastAsia="zh-CN"/>
        </w:rPr>
        <w:t>2016</w:t>
      </w:r>
      <w:r w:rsidR="00AE3414">
        <w:rPr>
          <w:rFonts w:ascii="黑体" w:eastAsia="黑体" w:hAnsi="黑体" w:cs="黑体"/>
          <w:b/>
          <w:color w:val="000000"/>
          <w:sz w:val="44"/>
        </w:rPr>
        <w:t>年部门预算信息公开目录</w:t>
      </w:r>
    </w:p>
    <w:p w:rsidR="00F76141" w:rsidRDefault="00AE3414">
      <w:pPr>
        <w:jc w:val="center"/>
      </w:pPr>
      <w:r>
        <w:rPr>
          <w:rFonts w:ascii="黑体" w:eastAsia="黑体" w:hAnsi="黑体" w:cs="黑体"/>
          <w:b/>
          <w:color w:val="000000"/>
          <w:sz w:val="30"/>
        </w:rPr>
        <w:t xml:space="preserve"> </w:t>
      </w:r>
    </w:p>
    <w:p w:rsidR="00F76141" w:rsidRDefault="00AE3414">
      <w:r>
        <w:rPr>
          <w:rFonts w:ascii="方正楷体_GBK" w:eastAsia="方正楷体_GBK" w:hAnsi="方正楷体_GBK" w:cs="方正楷体_GBK"/>
          <w:b/>
          <w:color w:val="000000"/>
          <w:sz w:val="28"/>
        </w:rPr>
        <w:t>部门预算公开表</w:t>
      </w:r>
    </w:p>
    <w:p w:rsidR="00F76141" w:rsidRDefault="00AE3414">
      <w:pPr>
        <w:pStyle w:val="10"/>
        <w:tabs>
          <w:tab w:val="right" w:leader="dot" w:pos="14562"/>
        </w:tabs>
        <w:rPr>
          <w:lang w:eastAsia="zh-CN"/>
        </w:rPr>
      </w:pPr>
      <w:r>
        <w:fldChar w:fldCharType="begin"/>
      </w:r>
      <w:r>
        <w:instrText>TOC \o "2-2" \h \z \u</w:instrText>
      </w:r>
      <w:r>
        <w:fldChar w:fldCharType="separate"/>
      </w:r>
      <w:hyperlink w:anchor="_Toc_2_2_0000000001" w:history="1">
        <w:r>
          <w:t>部门预算收支总表</w:t>
        </w:r>
      </w:hyperlink>
    </w:p>
    <w:p w:rsidR="00F76141" w:rsidRDefault="006C4C37">
      <w:pPr>
        <w:pStyle w:val="10"/>
        <w:tabs>
          <w:tab w:val="right" w:leader="dot" w:pos="14562"/>
        </w:tabs>
        <w:rPr>
          <w:lang w:eastAsia="zh-CN"/>
        </w:rPr>
      </w:pPr>
      <w:hyperlink w:anchor="_Toc_2_2_0000000002" w:history="1">
        <w:r w:rsidR="00AE3414">
          <w:t>部门预算收入总表</w:t>
        </w:r>
      </w:hyperlink>
    </w:p>
    <w:p w:rsidR="00F76141" w:rsidRDefault="006C4C37">
      <w:pPr>
        <w:pStyle w:val="10"/>
        <w:tabs>
          <w:tab w:val="right" w:leader="dot" w:pos="14562"/>
        </w:tabs>
      </w:pPr>
      <w:hyperlink w:anchor="_Toc_2_2_0000000003" w:history="1">
        <w:r w:rsidR="00AE3414">
          <w:t>部门预算支出总表</w:t>
        </w:r>
      </w:hyperlink>
    </w:p>
    <w:p w:rsidR="00F76141" w:rsidRDefault="006C4C37">
      <w:pPr>
        <w:pStyle w:val="10"/>
        <w:tabs>
          <w:tab w:val="right" w:leader="dot" w:pos="14562"/>
        </w:tabs>
      </w:pPr>
      <w:hyperlink w:anchor="_Toc_2_2_0000000004" w:history="1">
        <w:r w:rsidR="00AE3414">
          <w:t>部门预算财政拨款收支总表</w:t>
        </w:r>
      </w:hyperlink>
    </w:p>
    <w:p w:rsidR="00F76141" w:rsidRDefault="006C4C37">
      <w:pPr>
        <w:pStyle w:val="10"/>
        <w:tabs>
          <w:tab w:val="right" w:leader="dot" w:pos="14562"/>
        </w:tabs>
      </w:pPr>
      <w:hyperlink w:anchor="_Toc_2_2_0000000005" w:history="1">
        <w:r w:rsidR="00AE3414">
          <w:t>部门预算一般公共预算财政拨款支出表</w:t>
        </w:r>
      </w:hyperlink>
    </w:p>
    <w:p w:rsidR="00F76141" w:rsidRDefault="006C4C37">
      <w:pPr>
        <w:pStyle w:val="10"/>
        <w:tabs>
          <w:tab w:val="right" w:leader="dot" w:pos="14562"/>
        </w:tabs>
      </w:pPr>
      <w:hyperlink w:anchor="_Toc_2_2_0000000006" w:history="1">
        <w:r w:rsidR="00AE3414">
          <w:t>部门预算一般公共预算财政拨款基本支出表</w:t>
        </w:r>
      </w:hyperlink>
    </w:p>
    <w:p w:rsidR="00F76141" w:rsidRDefault="006C4C37">
      <w:pPr>
        <w:pStyle w:val="10"/>
        <w:tabs>
          <w:tab w:val="right" w:leader="dot" w:pos="14562"/>
        </w:tabs>
      </w:pPr>
      <w:hyperlink w:anchor="_Toc_2_2_0000000007" w:history="1">
        <w:r w:rsidR="00AE3414">
          <w:t>部门预算政府性基金预算财政拨款支出表</w:t>
        </w:r>
      </w:hyperlink>
    </w:p>
    <w:p w:rsidR="00F76141" w:rsidRDefault="006C4C37">
      <w:pPr>
        <w:pStyle w:val="10"/>
        <w:tabs>
          <w:tab w:val="right" w:leader="dot" w:pos="14562"/>
        </w:tabs>
        <w:rPr>
          <w:lang w:eastAsia="zh-CN"/>
        </w:rPr>
      </w:pPr>
      <w:hyperlink w:anchor="_Toc_2_2_0000000008" w:history="1">
        <w:r w:rsidR="00AE3414">
          <w:t>部门预算国有资本经营预算财政拨款支出表</w:t>
        </w:r>
      </w:hyperlink>
    </w:p>
    <w:p w:rsidR="00F76141" w:rsidRDefault="006C4C37">
      <w:pPr>
        <w:pStyle w:val="10"/>
        <w:tabs>
          <w:tab w:val="right" w:leader="dot" w:pos="14562"/>
        </w:tabs>
      </w:pPr>
      <w:hyperlink w:anchor="_Toc_2_2_0000000009" w:history="1">
        <w:r w:rsidR="00AE3414">
          <w:t>部门预算财政拨款</w:t>
        </w:r>
        <w:r w:rsidR="00AE3414">
          <w:t>“</w:t>
        </w:r>
        <w:r w:rsidR="00AE3414">
          <w:t>三公</w:t>
        </w:r>
        <w:r w:rsidR="00AE3414">
          <w:t>”</w:t>
        </w:r>
        <w:r w:rsidR="00AE3414">
          <w:t>经费支出表</w:t>
        </w:r>
      </w:hyperlink>
    </w:p>
    <w:p w:rsidR="00F76141" w:rsidRDefault="00AE3414">
      <w:r>
        <w:fldChar w:fldCharType="end"/>
      </w:r>
    </w:p>
    <w:p w:rsidR="00F76141" w:rsidRDefault="00AE3414">
      <w:r>
        <w:rPr>
          <w:rFonts w:ascii="方正楷体_GBK" w:eastAsia="方正楷体_GBK" w:hAnsi="方正楷体_GBK" w:cs="方正楷体_GBK"/>
          <w:b/>
          <w:color w:val="000000"/>
          <w:sz w:val="28"/>
        </w:rPr>
        <w:t>部门预算信息公开情况说明</w:t>
      </w:r>
    </w:p>
    <w:p w:rsidR="00F76141" w:rsidRDefault="00AE3414">
      <w:pPr>
        <w:pStyle w:val="10"/>
        <w:tabs>
          <w:tab w:val="right" w:leader="dot" w:pos="14562"/>
        </w:tabs>
        <w:rPr>
          <w:lang w:eastAsia="zh-CN"/>
        </w:rPr>
      </w:pPr>
      <w:r>
        <w:fldChar w:fldCharType="begin"/>
      </w:r>
      <w:r>
        <w:instrText>TOC \o "3-3" \h \z \u</w:instrText>
      </w:r>
      <w:r>
        <w:fldChar w:fldCharType="separate"/>
      </w:r>
      <w:hyperlink w:anchor="_Toc_3_3_0000000010" w:history="1">
        <w:r>
          <w:t>一、部门职责及机构设置情况</w:t>
        </w:r>
      </w:hyperlink>
    </w:p>
    <w:p w:rsidR="00F76141" w:rsidRDefault="006C4C37">
      <w:pPr>
        <w:pStyle w:val="10"/>
        <w:tabs>
          <w:tab w:val="right" w:leader="dot" w:pos="14562"/>
        </w:tabs>
      </w:pPr>
      <w:hyperlink w:anchor="_Toc_3_3_0000000011" w:history="1">
        <w:r w:rsidR="00AE3414">
          <w:t>二、部门预算安排的总体情况</w:t>
        </w:r>
      </w:hyperlink>
    </w:p>
    <w:p w:rsidR="00F76141" w:rsidRDefault="006C4C37">
      <w:pPr>
        <w:pStyle w:val="10"/>
        <w:tabs>
          <w:tab w:val="right" w:leader="dot" w:pos="14562"/>
        </w:tabs>
      </w:pPr>
      <w:hyperlink w:anchor="_Toc_3_3_0000000012" w:history="1">
        <w:r w:rsidR="00AE3414">
          <w:t>三、机关运行经费安排情况</w:t>
        </w:r>
      </w:hyperlink>
    </w:p>
    <w:p w:rsidR="00F76141" w:rsidRDefault="006C4C37">
      <w:pPr>
        <w:pStyle w:val="10"/>
        <w:tabs>
          <w:tab w:val="right" w:leader="dot" w:pos="14562"/>
        </w:tabs>
      </w:pPr>
      <w:hyperlink w:anchor="_Toc_3_3_0000000013" w:history="1">
        <w:r w:rsidR="00AE3414">
          <w:t>四、财政拨款</w:t>
        </w:r>
        <w:r w:rsidR="00AE3414">
          <w:t>“</w:t>
        </w:r>
        <w:r w:rsidR="00AE3414">
          <w:t>三公</w:t>
        </w:r>
        <w:r w:rsidR="00AE3414">
          <w:t>”</w:t>
        </w:r>
        <w:r w:rsidR="00AE3414">
          <w:t>经费预算情况及增减变化原因</w:t>
        </w:r>
      </w:hyperlink>
    </w:p>
    <w:p w:rsidR="00F76141" w:rsidRDefault="006C4C37" w:rsidP="00177DA3">
      <w:pPr>
        <w:pStyle w:val="10"/>
        <w:tabs>
          <w:tab w:val="right" w:leader="dot" w:pos="14562"/>
        </w:tabs>
        <w:rPr>
          <w:lang w:eastAsia="zh-CN"/>
        </w:rPr>
      </w:pPr>
      <w:hyperlink w:anchor="_Toc_3_3_0000000014" w:history="1">
        <w:r w:rsidR="00AE3414">
          <w:t>五、</w:t>
        </w:r>
        <w:r w:rsidR="008B309E">
          <w:t>绩效预算信息</w:t>
        </w:r>
      </w:hyperlink>
    </w:p>
    <w:p w:rsidR="00F76141" w:rsidRDefault="006C4C37">
      <w:pPr>
        <w:pStyle w:val="10"/>
        <w:tabs>
          <w:tab w:val="right" w:leader="dot" w:pos="14562"/>
        </w:tabs>
      </w:pPr>
      <w:hyperlink w:anchor="_Toc_3_3_0000000017" w:history="1">
        <w:r w:rsidR="00177DA3">
          <w:t>六</w:t>
        </w:r>
        <w:r w:rsidR="00AE3414">
          <w:t>、政府采购预算情况</w:t>
        </w:r>
      </w:hyperlink>
    </w:p>
    <w:p w:rsidR="00F76141" w:rsidRDefault="006C4C37">
      <w:pPr>
        <w:pStyle w:val="10"/>
        <w:tabs>
          <w:tab w:val="right" w:leader="dot" w:pos="14562"/>
        </w:tabs>
      </w:pPr>
      <w:hyperlink w:anchor="_Toc_3_3_0000000018" w:history="1">
        <w:r w:rsidR="00177DA3">
          <w:t>七</w:t>
        </w:r>
        <w:r w:rsidR="00AE3414">
          <w:t>、国有资产信息</w:t>
        </w:r>
      </w:hyperlink>
    </w:p>
    <w:p w:rsidR="00F76141" w:rsidRDefault="006C4C37">
      <w:pPr>
        <w:pStyle w:val="10"/>
        <w:tabs>
          <w:tab w:val="right" w:leader="dot" w:pos="14562"/>
        </w:tabs>
      </w:pPr>
      <w:hyperlink w:anchor="_Toc_3_3_0000000019" w:history="1">
        <w:r w:rsidR="00177DA3">
          <w:t>八</w:t>
        </w:r>
        <w:r w:rsidR="00AE3414">
          <w:t>、名词解释</w:t>
        </w:r>
      </w:hyperlink>
    </w:p>
    <w:p w:rsidR="00F76141" w:rsidRDefault="006C4C37">
      <w:pPr>
        <w:pStyle w:val="10"/>
        <w:tabs>
          <w:tab w:val="right" w:leader="dot" w:pos="14562"/>
        </w:tabs>
      </w:pPr>
      <w:hyperlink w:anchor="_Toc_3_3_0000000020" w:history="1">
        <w:r w:rsidR="00177DA3">
          <w:t>九</w:t>
        </w:r>
        <w:r w:rsidR="00AE3414">
          <w:t>、其他需要说明的事项</w:t>
        </w:r>
      </w:hyperlink>
    </w:p>
    <w:p w:rsidR="00F76141" w:rsidRDefault="00AE3414">
      <w:pPr>
        <w:sectPr w:rsidR="00F76141">
          <w:pgSz w:w="16840" w:h="11900" w:orient="landscape"/>
          <w:pgMar w:top="1587" w:right="1134" w:bottom="1361" w:left="1134" w:header="720" w:footer="720" w:gutter="0"/>
          <w:pgNumType w:start="1"/>
          <w:cols w:space="720"/>
        </w:sectPr>
      </w:pPr>
      <w:r>
        <w:fldChar w:fldCharType="end"/>
      </w:r>
    </w:p>
    <w:p w:rsidR="00F76141" w:rsidRDefault="00AE3414">
      <w:pPr>
        <w:jc w:val="center"/>
      </w:pPr>
      <w:r>
        <w:rPr>
          <w:rFonts w:ascii="方正小标宋_GBK" w:eastAsia="方正小标宋_GBK" w:hAnsi="方正小标宋_GBK" w:cs="方正小标宋_GBK"/>
          <w:color w:val="000000"/>
          <w:sz w:val="44"/>
        </w:rPr>
        <w:lastRenderedPageBreak/>
        <w:t>唐山市丰南区</w:t>
      </w:r>
      <w:r w:rsidR="00133B22">
        <w:rPr>
          <w:rFonts w:ascii="方正小标宋_GBK" w:eastAsia="方正小标宋_GBK" w:hAnsi="方正小标宋_GBK" w:cs="方正小标宋_GBK" w:hint="eastAsia"/>
          <w:color w:val="000000"/>
          <w:sz w:val="44"/>
          <w:lang w:eastAsia="zh-CN"/>
        </w:rPr>
        <w:t>交通运输局2016</w:t>
      </w:r>
      <w:r>
        <w:rPr>
          <w:rFonts w:ascii="方正小标宋_GBK" w:eastAsia="方正小标宋_GBK" w:hAnsi="方正小标宋_GBK" w:cs="方正小标宋_GBK"/>
          <w:color w:val="000000"/>
          <w:sz w:val="44"/>
        </w:rPr>
        <w:t>年部门预算信息公开情况说明</w:t>
      </w:r>
    </w:p>
    <w:p w:rsidR="00F76141" w:rsidRDefault="00AE341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sidR="00133B22">
        <w:rPr>
          <w:rFonts w:eastAsia="方正仿宋_GBK" w:hint="eastAsia"/>
          <w:color w:val="000000"/>
          <w:sz w:val="28"/>
          <w:lang w:eastAsia="zh-CN"/>
        </w:rPr>
        <w:t>交通运输局</w:t>
      </w:r>
      <w:r w:rsidR="00133B22">
        <w:rPr>
          <w:rFonts w:eastAsia="方正仿宋_GBK" w:hint="eastAsia"/>
          <w:color w:val="000000"/>
          <w:sz w:val="28"/>
          <w:lang w:eastAsia="zh-CN"/>
        </w:rPr>
        <w:t>2016</w:t>
      </w:r>
      <w:r>
        <w:rPr>
          <w:rFonts w:eastAsia="方正仿宋_GBK"/>
          <w:color w:val="000000"/>
          <w:sz w:val="28"/>
        </w:rPr>
        <w:t>年部门预算公开如下：</w:t>
      </w:r>
    </w:p>
    <w:p w:rsidR="00F76141" w:rsidRDefault="00AE3414">
      <w:pPr>
        <w:spacing w:before="10" w:after="10" w:line="360" w:lineRule="auto"/>
        <w:ind w:firstLine="640"/>
        <w:outlineLvl w:val="2"/>
      </w:pPr>
      <w:bookmarkStart w:id="0" w:name="_Toc_3_3_0000000010"/>
      <w:r>
        <w:rPr>
          <w:rFonts w:ascii="黑体" w:eastAsia="黑体" w:hAnsi="黑体" w:cs="黑体"/>
          <w:color w:val="000000"/>
          <w:sz w:val="32"/>
        </w:rPr>
        <w:t>一、部门职责及机构设置情况</w:t>
      </w:r>
      <w:bookmarkEnd w:id="0"/>
    </w:p>
    <w:p w:rsidR="00F76141" w:rsidRDefault="00AE3414">
      <w:pPr>
        <w:ind w:firstLine="640"/>
      </w:pPr>
      <w:r>
        <w:rPr>
          <w:rFonts w:ascii="方正楷体_GBK" w:eastAsia="方正楷体_GBK" w:hAnsi="方正楷体_GBK" w:cs="方正楷体_GBK"/>
          <w:b/>
          <w:color w:val="000000"/>
          <w:sz w:val="32"/>
        </w:rPr>
        <w:t>部门职责：</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rPr>
        <w:t>根据《唐山市丰南区交通运输局职能配置、内设机构和人员编制方案》规定，唐山市丰南区交通运输局的主要职责是：</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1、</w:t>
      </w:r>
      <w:r w:rsidRPr="00951BC4">
        <w:rPr>
          <w:rFonts w:ascii="方正仿宋_GBK" w:eastAsia="方正仿宋_GBK" w:hAnsi="仿宋" w:cs="仿宋" w:hint="eastAsia"/>
          <w:sz w:val="28"/>
          <w:szCs w:val="28"/>
        </w:rPr>
        <w:t>贯彻执行国家、省、市关于交通工作的政策和法规，拟定地方性交通法规规章。</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2、</w:t>
      </w:r>
      <w:r w:rsidRPr="00951BC4">
        <w:rPr>
          <w:rFonts w:ascii="方正仿宋_GBK" w:eastAsia="方正仿宋_GBK" w:hAnsi="仿宋" w:cs="仿宋" w:hint="eastAsia"/>
          <w:sz w:val="28"/>
          <w:szCs w:val="28"/>
        </w:rPr>
        <w:t>负责全区公路、水路交通行业规划、管理及交通工程的建设实施.</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3、</w:t>
      </w:r>
      <w:r w:rsidRPr="00951BC4">
        <w:rPr>
          <w:rFonts w:ascii="方正仿宋_GBK" w:eastAsia="方正仿宋_GBK" w:hAnsi="仿宋" w:cs="仿宋" w:hint="eastAsia"/>
          <w:sz w:val="28"/>
          <w:szCs w:val="28"/>
        </w:rPr>
        <w:t>负责全区重要乡道及县级以上列养公路及其设施的建设、养护、管理工作；负责指导辖区乡村公路建设工作</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4、</w:t>
      </w:r>
      <w:r w:rsidRPr="00951BC4">
        <w:rPr>
          <w:rFonts w:ascii="方正仿宋_GBK" w:eastAsia="方正仿宋_GBK" w:hAnsi="仿宋" w:cs="仿宋" w:hint="eastAsia"/>
          <w:sz w:val="28"/>
          <w:szCs w:val="28"/>
        </w:rPr>
        <w:t>负责全区汽车运输市场、汽车维修市场、车辆技术检测、汽车驾驶学校和驾驶员培训工作的行业管理。</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5、</w:t>
      </w:r>
      <w:r w:rsidRPr="00951BC4">
        <w:rPr>
          <w:rFonts w:ascii="方正仿宋_GBK" w:eastAsia="方正仿宋_GBK" w:hAnsi="仿宋" w:cs="仿宋" w:hint="eastAsia"/>
          <w:sz w:val="28"/>
          <w:szCs w:val="28"/>
        </w:rPr>
        <w:t>指导和管理城乡出租车运输。</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6、</w:t>
      </w:r>
      <w:r w:rsidRPr="00951BC4">
        <w:rPr>
          <w:rFonts w:ascii="方正仿宋_GBK" w:eastAsia="方正仿宋_GBK" w:hAnsi="仿宋" w:cs="仿宋" w:hint="eastAsia"/>
          <w:sz w:val="28"/>
          <w:szCs w:val="28"/>
        </w:rPr>
        <w:t>负责管理全区水上港航监督和安全工作；负责交通战备工作。</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7、</w:t>
      </w:r>
      <w:r w:rsidRPr="00951BC4">
        <w:rPr>
          <w:rFonts w:ascii="方正仿宋_GBK" w:eastAsia="方正仿宋_GBK" w:hAnsi="仿宋" w:cs="仿宋" w:hint="eastAsia"/>
          <w:sz w:val="28"/>
          <w:szCs w:val="28"/>
        </w:rPr>
        <w:t>承办区政府交办的其他工作</w:t>
      </w:r>
    </w:p>
    <w:p w:rsidR="00F76141" w:rsidRDefault="00AE3414">
      <w:pPr>
        <w:ind w:firstLine="640"/>
      </w:pPr>
      <w:r>
        <w:rPr>
          <w:rFonts w:ascii="方正楷体_GBK" w:eastAsia="方正楷体_GBK" w:hAnsi="方正楷体_GBK" w:cs="方正楷体_GBK"/>
          <w:b/>
          <w:color w:val="000000"/>
          <w:sz w:val="32"/>
        </w:rPr>
        <w:lastRenderedPageBreak/>
        <w:t>机构设置：</w:t>
      </w:r>
    </w:p>
    <w:p w:rsidR="00F76141" w:rsidRDefault="00AE341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76141">
        <w:trPr>
          <w:trHeight w:val="567"/>
          <w:tblHeader/>
          <w:jc w:val="center"/>
        </w:trPr>
        <w:tc>
          <w:tcPr>
            <w:tcW w:w="5669" w:type="dxa"/>
            <w:vAlign w:val="center"/>
          </w:tcPr>
          <w:p w:rsidR="00F76141" w:rsidRDefault="00AE3414">
            <w:pPr>
              <w:pStyle w:val="11"/>
            </w:pPr>
            <w:r>
              <w:t>单位名称</w:t>
            </w:r>
          </w:p>
        </w:tc>
        <w:tc>
          <w:tcPr>
            <w:tcW w:w="1843" w:type="dxa"/>
            <w:vAlign w:val="center"/>
          </w:tcPr>
          <w:p w:rsidR="00F76141" w:rsidRDefault="00AE3414">
            <w:pPr>
              <w:pStyle w:val="11"/>
            </w:pPr>
            <w:r>
              <w:t>单位性质</w:t>
            </w:r>
          </w:p>
        </w:tc>
        <w:tc>
          <w:tcPr>
            <w:tcW w:w="2126" w:type="dxa"/>
            <w:vAlign w:val="center"/>
          </w:tcPr>
          <w:p w:rsidR="00F76141" w:rsidRDefault="00AE3414">
            <w:pPr>
              <w:pStyle w:val="11"/>
            </w:pPr>
            <w:r>
              <w:t>单位规格</w:t>
            </w:r>
          </w:p>
        </w:tc>
        <w:tc>
          <w:tcPr>
            <w:tcW w:w="3827" w:type="dxa"/>
            <w:vAlign w:val="center"/>
          </w:tcPr>
          <w:p w:rsidR="00F76141" w:rsidRDefault="00AE3414">
            <w:pPr>
              <w:pStyle w:val="11"/>
            </w:pPr>
            <w:r>
              <w:t>经费保障形式</w:t>
            </w:r>
          </w:p>
        </w:tc>
      </w:tr>
      <w:tr w:rsidR="00F76141">
        <w:trPr>
          <w:trHeight w:val="369"/>
          <w:jc w:val="center"/>
        </w:trPr>
        <w:tc>
          <w:tcPr>
            <w:tcW w:w="5669" w:type="dxa"/>
            <w:vAlign w:val="center"/>
          </w:tcPr>
          <w:p w:rsidR="00F76141" w:rsidRDefault="00AE3414">
            <w:pPr>
              <w:pStyle w:val="23"/>
            </w:pPr>
            <w:r>
              <w:t>唐山市丰南区</w:t>
            </w:r>
            <w:r w:rsidR="002857CF">
              <w:rPr>
                <w:rFonts w:hint="eastAsia"/>
                <w:lang w:eastAsia="zh-CN"/>
              </w:rPr>
              <w:t>交通运输局</w:t>
            </w:r>
          </w:p>
        </w:tc>
        <w:tc>
          <w:tcPr>
            <w:tcW w:w="1843" w:type="dxa"/>
            <w:vAlign w:val="center"/>
          </w:tcPr>
          <w:p w:rsidR="00F76141" w:rsidRDefault="001E1D8C">
            <w:pPr>
              <w:pStyle w:val="31"/>
            </w:pPr>
            <w:r>
              <w:rPr>
                <w:rFonts w:hint="eastAsia"/>
                <w:lang w:eastAsia="zh-CN"/>
              </w:rPr>
              <w:t>事业</w:t>
            </w:r>
          </w:p>
        </w:tc>
        <w:tc>
          <w:tcPr>
            <w:tcW w:w="2126" w:type="dxa"/>
            <w:vAlign w:val="center"/>
          </w:tcPr>
          <w:p w:rsidR="00F76141" w:rsidRDefault="00AE3414">
            <w:pPr>
              <w:pStyle w:val="31"/>
            </w:pPr>
            <w:r>
              <w:t>正科级</w:t>
            </w:r>
          </w:p>
        </w:tc>
        <w:tc>
          <w:tcPr>
            <w:tcW w:w="3827" w:type="dxa"/>
            <w:vAlign w:val="center"/>
          </w:tcPr>
          <w:p w:rsidR="00F76141" w:rsidRDefault="0023755A">
            <w:pPr>
              <w:pStyle w:val="31"/>
            </w:pPr>
            <w:r>
              <w:rPr>
                <w:rFonts w:hint="eastAsia"/>
              </w:rPr>
              <w:t>财政性资金定额或定项补助</w:t>
            </w:r>
          </w:p>
        </w:tc>
      </w:tr>
      <w:tr w:rsidR="0023755A">
        <w:trPr>
          <w:trHeight w:val="369"/>
          <w:jc w:val="center"/>
        </w:trPr>
        <w:tc>
          <w:tcPr>
            <w:tcW w:w="5669" w:type="dxa"/>
            <w:vAlign w:val="center"/>
          </w:tcPr>
          <w:p w:rsidR="0023755A" w:rsidRDefault="0023755A">
            <w:pPr>
              <w:pStyle w:val="23"/>
            </w:pPr>
            <w:r>
              <w:t>唐山市丰南区交通运输局公路运输管理站</w:t>
            </w:r>
          </w:p>
        </w:tc>
        <w:tc>
          <w:tcPr>
            <w:tcW w:w="1843" w:type="dxa"/>
            <w:vAlign w:val="center"/>
          </w:tcPr>
          <w:p w:rsidR="0023755A" w:rsidRDefault="0023755A">
            <w:pPr>
              <w:pStyle w:val="31"/>
              <w:rPr>
                <w:lang w:eastAsia="zh-CN"/>
              </w:rPr>
            </w:pPr>
            <w:r>
              <w:rPr>
                <w:rFonts w:hint="eastAsia"/>
                <w:lang w:eastAsia="zh-CN"/>
              </w:rPr>
              <w:t>事业</w:t>
            </w:r>
          </w:p>
        </w:tc>
        <w:tc>
          <w:tcPr>
            <w:tcW w:w="2126" w:type="dxa"/>
            <w:vAlign w:val="center"/>
          </w:tcPr>
          <w:p w:rsidR="0023755A" w:rsidRDefault="0023755A">
            <w:pPr>
              <w:pStyle w:val="31"/>
            </w:pPr>
            <w:r>
              <w:t>其他</w:t>
            </w:r>
          </w:p>
        </w:tc>
        <w:tc>
          <w:tcPr>
            <w:tcW w:w="3827" w:type="dxa"/>
            <w:vAlign w:val="center"/>
          </w:tcPr>
          <w:p w:rsidR="0023755A" w:rsidRDefault="0023755A">
            <w:pPr>
              <w:pStyle w:val="31"/>
              <w:rPr>
                <w:lang w:eastAsia="zh-CN"/>
              </w:rPr>
            </w:pPr>
            <w:r>
              <w:rPr>
                <w:rFonts w:hint="eastAsia"/>
              </w:rPr>
              <w:t>财政性资金定额或定项补助</w:t>
            </w:r>
          </w:p>
        </w:tc>
      </w:tr>
      <w:tr w:rsidR="0023755A">
        <w:trPr>
          <w:trHeight w:val="369"/>
          <w:jc w:val="center"/>
        </w:trPr>
        <w:tc>
          <w:tcPr>
            <w:tcW w:w="5669" w:type="dxa"/>
            <w:vAlign w:val="center"/>
          </w:tcPr>
          <w:p w:rsidR="0023755A" w:rsidRPr="0023755A" w:rsidRDefault="0023755A" w:rsidP="00390344">
            <w:pPr>
              <w:spacing w:line="300" w:lineRule="exact"/>
              <w:rPr>
                <w:rFonts w:eastAsia="方正书宋_GBK"/>
                <w:sz w:val="21"/>
                <w:szCs w:val="21"/>
                <w:lang w:eastAsia="zh-CN"/>
              </w:rPr>
            </w:pPr>
            <w:r w:rsidRPr="0023755A">
              <w:rPr>
                <w:rFonts w:ascii="方正书宋_GBK" w:eastAsia="方正书宋_GBK" w:hint="eastAsia"/>
                <w:sz w:val="21"/>
                <w:szCs w:val="21"/>
                <w:lang w:eastAsia="zh-CN"/>
              </w:rPr>
              <w:t>唐山市丰南区公路路政执法大队</w:t>
            </w:r>
          </w:p>
        </w:tc>
        <w:tc>
          <w:tcPr>
            <w:tcW w:w="1843" w:type="dxa"/>
            <w:vAlign w:val="center"/>
          </w:tcPr>
          <w:p w:rsidR="0023755A" w:rsidRDefault="0023755A">
            <w:pPr>
              <w:pStyle w:val="31"/>
              <w:rPr>
                <w:lang w:eastAsia="zh-CN"/>
              </w:rPr>
            </w:pPr>
            <w:r>
              <w:rPr>
                <w:rFonts w:hint="eastAsia"/>
                <w:lang w:eastAsia="zh-CN"/>
              </w:rPr>
              <w:t>事业</w:t>
            </w:r>
          </w:p>
        </w:tc>
        <w:tc>
          <w:tcPr>
            <w:tcW w:w="2126" w:type="dxa"/>
            <w:vAlign w:val="center"/>
          </w:tcPr>
          <w:p w:rsidR="0023755A" w:rsidRDefault="0023755A">
            <w:pPr>
              <w:pStyle w:val="31"/>
            </w:pPr>
            <w:r>
              <w:t>其他</w:t>
            </w:r>
          </w:p>
        </w:tc>
        <w:tc>
          <w:tcPr>
            <w:tcW w:w="3827" w:type="dxa"/>
            <w:vAlign w:val="center"/>
          </w:tcPr>
          <w:p w:rsidR="0023755A" w:rsidRDefault="0023755A">
            <w:pPr>
              <w:pStyle w:val="31"/>
              <w:rPr>
                <w:lang w:eastAsia="zh-CN"/>
              </w:rPr>
            </w:pPr>
            <w:r>
              <w:rPr>
                <w:rFonts w:hint="eastAsia"/>
              </w:rPr>
              <w:t>财政性资金定额或定项补助</w:t>
            </w:r>
          </w:p>
        </w:tc>
      </w:tr>
    </w:tbl>
    <w:p w:rsidR="00F76141" w:rsidRDefault="00AE3414">
      <w:pPr>
        <w:spacing w:before="10" w:after="10" w:line="360" w:lineRule="auto"/>
        <w:ind w:firstLine="640"/>
        <w:outlineLvl w:val="2"/>
      </w:pPr>
      <w:bookmarkStart w:id="1" w:name="_Toc_3_3_0000000011"/>
      <w:r>
        <w:rPr>
          <w:rFonts w:ascii="黑体" w:eastAsia="黑体" w:hAnsi="黑体" w:cs="黑体"/>
          <w:color w:val="000000"/>
          <w:sz w:val="32"/>
        </w:rPr>
        <w:t>二、部门预算安排的总体情况</w:t>
      </w:r>
      <w:bookmarkEnd w:id="1"/>
    </w:p>
    <w:p w:rsidR="00F76141" w:rsidRPr="00951BC4" w:rsidRDefault="00AE3414">
      <w:pPr>
        <w:pStyle w:val="-0"/>
        <w:rPr>
          <w:rFonts w:ascii="方正仿宋_GBK"/>
        </w:rPr>
      </w:pPr>
      <w:r w:rsidRPr="00951BC4">
        <w:rPr>
          <w:rFonts w:ascii="方正仿宋_GBK" w:hint="eastAsia"/>
        </w:rPr>
        <w:t>按照预算管理有关规定，目前部门预算的编制实行综合预算管理，即全部收入和支出都反映在预算中。唐山市丰南区</w:t>
      </w:r>
      <w:r w:rsidR="002857CF" w:rsidRPr="00951BC4">
        <w:rPr>
          <w:rFonts w:ascii="方正仿宋_GBK" w:hint="eastAsia"/>
          <w:lang w:eastAsia="zh-CN"/>
        </w:rPr>
        <w:t>交通运输局</w:t>
      </w:r>
      <w:r w:rsidRPr="00951BC4">
        <w:rPr>
          <w:rFonts w:ascii="方正仿宋_GBK" w:hint="eastAsia"/>
        </w:rPr>
        <w:t>机关及所属事业单位的收支包含在部门预算中。</w:t>
      </w:r>
    </w:p>
    <w:p w:rsidR="00F76141" w:rsidRPr="00951BC4" w:rsidRDefault="00AE3414">
      <w:pPr>
        <w:pStyle w:val="-0"/>
        <w:rPr>
          <w:rFonts w:ascii="方正仿宋_GBK"/>
        </w:rPr>
      </w:pPr>
      <w:r w:rsidRPr="00951BC4">
        <w:rPr>
          <w:rFonts w:ascii="方正仿宋_GBK" w:hint="eastAsia"/>
        </w:rPr>
        <w:t>1、收入说明</w:t>
      </w:r>
    </w:p>
    <w:p w:rsidR="00F76141" w:rsidRPr="00951BC4" w:rsidRDefault="002857CF">
      <w:pPr>
        <w:pStyle w:val="-0"/>
        <w:rPr>
          <w:rFonts w:ascii="方正仿宋_GBK"/>
        </w:rPr>
      </w:pPr>
      <w:r w:rsidRPr="00951BC4">
        <w:rPr>
          <w:rFonts w:ascii="方正仿宋_GBK" w:hint="eastAsia"/>
          <w:lang w:eastAsia="zh-CN"/>
        </w:rPr>
        <w:t>2016</w:t>
      </w:r>
      <w:r w:rsidR="00AE3414" w:rsidRPr="00951BC4">
        <w:rPr>
          <w:rFonts w:ascii="方正仿宋_GBK" w:hint="eastAsia"/>
        </w:rPr>
        <w:t>年预算收入</w:t>
      </w:r>
      <w:r w:rsidRPr="00951BC4">
        <w:rPr>
          <w:rFonts w:ascii="方正仿宋_GBK" w:hint="eastAsia"/>
          <w:lang w:eastAsia="zh-CN"/>
        </w:rPr>
        <w:t>11382.72</w:t>
      </w:r>
      <w:r w:rsidR="00AE3414" w:rsidRPr="00951BC4">
        <w:rPr>
          <w:rFonts w:ascii="方正仿宋_GBK" w:hint="eastAsia"/>
        </w:rPr>
        <w:t>万元，其中：一般公共预算收入</w:t>
      </w:r>
      <w:r w:rsidR="00992215" w:rsidRPr="00951BC4">
        <w:rPr>
          <w:rFonts w:ascii="方正仿宋_GBK" w:hint="eastAsia"/>
          <w:lang w:eastAsia="zh-CN"/>
        </w:rPr>
        <w:t>5540.12</w:t>
      </w:r>
      <w:r w:rsidR="00AE3414" w:rsidRPr="00951BC4">
        <w:rPr>
          <w:rFonts w:ascii="方正仿宋_GBK" w:hint="eastAsia"/>
        </w:rPr>
        <w:t>万元，基金预算收入</w:t>
      </w:r>
      <w:r w:rsidR="00992215" w:rsidRPr="00951BC4">
        <w:rPr>
          <w:rFonts w:ascii="方正仿宋_GBK" w:hint="eastAsia"/>
          <w:lang w:eastAsia="zh-CN"/>
        </w:rPr>
        <w:t>5842.60</w:t>
      </w:r>
      <w:r w:rsidR="00AE3414" w:rsidRPr="00951BC4">
        <w:rPr>
          <w:rFonts w:ascii="方正仿宋_GBK" w:hint="eastAsia"/>
        </w:rPr>
        <w:t>万元，国有资本经营预算收入</w:t>
      </w:r>
      <w:r w:rsidR="001A5C8C" w:rsidRPr="00951BC4">
        <w:rPr>
          <w:rFonts w:ascii="方正仿宋_GBK" w:hint="eastAsia"/>
        </w:rPr>
        <w:t>0</w:t>
      </w:r>
      <w:r w:rsidR="00AE3414" w:rsidRPr="00951BC4">
        <w:rPr>
          <w:rFonts w:ascii="方正仿宋_GBK" w:hint="eastAsia"/>
        </w:rPr>
        <w:t>万元，财政专户核拨收入</w:t>
      </w:r>
      <w:r w:rsidR="001A5C8C" w:rsidRPr="00951BC4">
        <w:rPr>
          <w:rFonts w:ascii="方正仿宋_GBK" w:hint="eastAsia"/>
        </w:rPr>
        <w:t>0</w:t>
      </w:r>
      <w:r w:rsidR="00AE3414" w:rsidRPr="00951BC4">
        <w:rPr>
          <w:rFonts w:ascii="方正仿宋_GBK" w:hint="eastAsia"/>
        </w:rPr>
        <w:t>万元，单位资金收入</w:t>
      </w:r>
      <w:r w:rsidR="001A5C8C" w:rsidRPr="00951BC4">
        <w:rPr>
          <w:rFonts w:ascii="方正仿宋_GBK" w:hint="eastAsia"/>
        </w:rPr>
        <w:t>0</w:t>
      </w:r>
      <w:r w:rsidR="00AE3414" w:rsidRPr="00951BC4">
        <w:rPr>
          <w:rFonts w:ascii="方正仿宋_GBK" w:hint="eastAsia"/>
        </w:rPr>
        <w:t>万元，上年结转结余</w:t>
      </w:r>
      <w:r w:rsidR="001A5C8C" w:rsidRPr="00951BC4">
        <w:rPr>
          <w:rFonts w:ascii="方正仿宋_GBK" w:hint="eastAsia"/>
        </w:rPr>
        <w:t>0</w:t>
      </w:r>
      <w:r w:rsidR="00AE3414" w:rsidRPr="00951BC4">
        <w:rPr>
          <w:rFonts w:ascii="方正仿宋_GBK" w:hint="eastAsia"/>
        </w:rPr>
        <w:t>万元。</w:t>
      </w:r>
    </w:p>
    <w:p w:rsidR="00F76141" w:rsidRPr="00951BC4" w:rsidRDefault="00AE3414">
      <w:pPr>
        <w:pStyle w:val="-0"/>
        <w:rPr>
          <w:rFonts w:ascii="方正仿宋_GBK"/>
        </w:rPr>
      </w:pPr>
      <w:r w:rsidRPr="00951BC4">
        <w:rPr>
          <w:rFonts w:ascii="方正仿宋_GBK" w:hint="eastAsia"/>
        </w:rPr>
        <w:t>2、支出说明</w:t>
      </w:r>
    </w:p>
    <w:p w:rsidR="00F76141" w:rsidRPr="00951BC4" w:rsidRDefault="00AE3414">
      <w:pPr>
        <w:pStyle w:val="-0"/>
        <w:rPr>
          <w:rFonts w:ascii="方正仿宋_GBK"/>
          <w:szCs w:val="28"/>
        </w:rPr>
      </w:pPr>
      <w:r w:rsidRPr="00951BC4">
        <w:rPr>
          <w:rFonts w:ascii="方正仿宋_GBK" w:hint="eastAsia"/>
        </w:rPr>
        <w:t>收支预算总表支出栏、基本支出表、项目支出表按经济分类和支出功能分类科目编制，反映唐山市丰南区</w:t>
      </w:r>
      <w:r w:rsidR="002857CF" w:rsidRPr="00951BC4">
        <w:rPr>
          <w:rFonts w:ascii="方正仿宋_GBK" w:hint="eastAsia"/>
          <w:lang w:eastAsia="zh-CN"/>
        </w:rPr>
        <w:t>交通运输局</w:t>
      </w:r>
      <w:r w:rsidRPr="00951BC4">
        <w:rPr>
          <w:rFonts w:ascii="方正仿宋_GBK" w:hint="eastAsia"/>
        </w:rPr>
        <w:t>年度部门预算中支出预算的总体情况。</w:t>
      </w:r>
      <w:r w:rsidR="002857CF" w:rsidRPr="00951BC4">
        <w:rPr>
          <w:rFonts w:ascii="方正仿宋_GBK" w:hint="eastAsia"/>
          <w:lang w:val="uk-UA" w:eastAsia="zh-CN"/>
        </w:rPr>
        <w:t>2016</w:t>
      </w:r>
      <w:r w:rsidRPr="00951BC4">
        <w:rPr>
          <w:rFonts w:ascii="方正仿宋_GBK" w:hint="eastAsia"/>
        </w:rPr>
        <w:t>年支出预算</w:t>
      </w:r>
      <w:r w:rsidR="002857CF" w:rsidRPr="00951BC4">
        <w:rPr>
          <w:rFonts w:ascii="方正仿宋_GBK" w:hint="eastAsia"/>
          <w:lang w:eastAsia="zh-CN"/>
        </w:rPr>
        <w:t>11382.72</w:t>
      </w:r>
      <w:r w:rsidRPr="00951BC4">
        <w:rPr>
          <w:rFonts w:ascii="方正仿宋_GBK" w:hint="eastAsia"/>
        </w:rPr>
        <w:t>万元，其中基本支出</w:t>
      </w:r>
      <w:r w:rsidR="002857CF" w:rsidRPr="00951BC4">
        <w:rPr>
          <w:rFonts w:ascii="方正仿宋_GBK" w:hint="eastAsia"/>
          <w:lang w:eastAsia="zh-CN"/>
        </w:rPr>
        <w:t>0</w:t>
      </w:r>
      <w:r w:rsidRPr="00951BC4">
        <w:rPr>
          <w:rFonts w:ascii="方正仿宋_GBK" w:hint="eastAsia"/>
        </w:rPr>
        <w:t>万元，包括人员经费</w:t>
      </w:r>
      <w:r w:rsidR="002857CF" w:rsidRPr="00951BC4">
        <w:rPr>
          <w:rFonts w:ascii="方正仿宋_GBK" w:hint="eastAsia"/>
          <w:lang w:eastAsia="zh-CN"/>
        </w:rPr>
        <w:t>0</w:t>
      </w:r>
      <w:r w:rsidRPr="00951BC4">
        <w:rPr>
          <w:rFonts w:ascii="方正仿宋_GBK" w:hint="eastAsia"/>
        </w:rPr>
        <w:t>万元和日常公用经费</w:t>
      </w:r>
      <w:r w:rsidR="002857CF" w:rsidRPr="00951BC4">
        <w:rPr>
          <w:rFonts w:ascii="方正仿宋_GBK" w:hint="eastAsia"/>
          <w:lang w:eastAsia="zh-CN"/>
        </w:rPr>
        <w:t>0</w:t>
      </w:r>
      <w:r w:rsidRPr="00951BC4">
        <w:rPr>
          <w:rFonts w:ascii="方正仿宋_GBK" w:hint="eastAsia"/>
        </w:rPr>
        <w:t>万元；项目支出</w:t>
      </w:r>
      <w:r w:rsidR="002857CF" w:rsidRPr="00951BC4">
        <w:rPr>
          <w:rFonts w:ascii="方正仿宋_GBK" w:hint="eastAsia"/>
          <w:lang w:eastAsia="zh-CN"/>
        </w:rPr>
        <w:t>11382.72</w:t>
      </w:r>
      <w:r w:rsidRPr="00951BC4">
        <w:rPr>
          <w:rFonts w:ascii="方正仿宋_GBK" w:hint="eastAsia"/>
        </w:rPr>
        <w:t>万元，</w:t>
      </w:r>
      <w:r w:rsidRPr="00951BC4">
        <w:rPr>
          <w:rFonts w:ascii="方正仿宋_GBK" w:hint="eastAsia"/>
          <w:szCs w:val="28"/>
        </w:rPr>
        <w:t>主要为</w:t>
      </w:r>
      <w:r w:rsidR="001E1D8C" w:rsidRPr="00951BC4">
        <w:rPr>
          <w:rFonts w:ascii="方正仿宋_GBK" w:hint="eastAsia"/>
          <w:szCs w:val="28"/>
        </w:rPr>
        <w:t>于唐线（小集段）改建工程差额</w:t>
      </w:r>
      <w:r w:rsidR="001E1D8C" w:rsidRPr="00951BC4">
        <w:rPr>
          <w:rFonts w:ascii="方正仿宋_GBK" w:hint="eastAsia"/>
          <w:szCs w:val="28"/>
          <w:lang w:eastAsia="zh-CN"/>
        </w:rPr>
        <w:t>；</w:t>
      </w:r>
      <w:r w:rsidR="001E1D8C" w:rsidRPr="00951BC4">
        <w:rPr>
          <w:rFonts w:ascii="方正仿宋_GBK" w:hint="eastAsia"/>
          <w:szCs w:val="28"/>
        </w:rPr>
        <w:t>交通运输基</w:t>
      </w:r>
      <w:r w:rsidR="001E1D8C" w:rsidRPr="00951BC4">
        <w:rPr>
          <w:rFonts w:ascii="方正仿宋_GBK" w:hint="eastAsia"/>
          <w:szCs w:val="28"/>
        </w:rPr>
        <w:lastRenderedPageBreak/>
        <w:t>础设施养护、维护</w:t>
      </w:r>
      <w:r w:rsidR="001E1D8C" w:rsidRPr="00951BC4">
        <w:rPr>
          <w:rFonts w:ascii="方正仿宋_GBK" w:hint="eastAsia"/>
          <w:szCs w:val="28"/>
          <w:lang w:eastAsia="zh-CN"/>
        </w:rPr>
        <w:t>；</w:t>
      </w:r>
      <w:r w:rsidR="001E1D8C" w:rsidRPr="00951BC4">
        <w:rPr>
          <w:rFonts w:ascii="方正仿宋_GBK" w:hint="eastAsia"/>
          <w:szCs w:val="28"/>
        </w:rPr>
        <w:t>地方公路养护资金（含上级转移支付）</w:t>
      </w:r>
      <w:r w:rsidR="001E1D8C" w:rsidRPr="00951BC4">
        <w:rPr>
          <w:rFonts w:ascii="方正仿宋_GBK" w:hint="eastAsia"/>
          <w:szCs w:val="28"/>
          <w:lang w:eastAsia="zh-CN"/>
        </w:rPr>
        <w:t>；</w:t>
      </w:r>
      <w:r w:rsidR="001E1D8C" w:rsidRPr="00951BC4">
        <w:rPr>
          <w:rFonts w:ascii="方正仿宋_GBK" w:hint="eastAsia"/>
          <w:szCs w:val="28"/>
        </w:rPr>
        <w:t>县道及重要乡道、幸福路、花园路、景观路、唐爽路、疏港路、桥梁养护等</w:t>
      </w:r>
      <w:r w:rsidR="001E1D8C" w:rsidRPr="00951BC4">
        <w:rPr>
          <w:rFonts w:ascii="方正仿宋_GBK" w:hint="eastAsia"/>
          <w:szCs w:val="28"/>
          <w:lang w:eastAsia="zh-CN"/>
        </w:rPr>
        <w:t>。</w:t>
      </w:r>
    </w:p>
    <w:p w:rsidR="00F76141" w:rsidRPr="00951BC4" w:rsidRDefault="00AE3414">
      <w:pPr>
        <w:pStyle w:val="-0"/>
        <w:rPr>
          <w:rFonts w:ascii="方正仿宋_GBK"/>
        </w:rPr>
      </w:pPr>
      <w:r w:rsidRPr="00951BC4">
        <w:rPr>
          <w:rFonts w:ascii="方正仿宋_GBK" w:hint="eastAsia"/>
        </w:rPr>
        <w:t>3、比上年增减情况</w:t>
      </w:r>
    </w:p>
    <w:p w:rsidR="00F76141" w:rsidRPr="00951BC4" w:rsidRDefault="00FA4004">
      <w:pPr>
        <w:pStyle w:val="-0"/>
        <w:rPr>
          <w:rFonts w:ascii="方正仿宋_GBK"/>
        </w:rPr>
      </w:pPr>
      <w:r w:rsidRPr="00951BC4">
        <w:rPr>
          <w:rFonts w:ascii="方正仿宋_GBK" w:hint="eastAsia"/>
          <w:lang w:eastAsia="zh-CN"/>
        </w:rPr>
        <w:t>2016</w:t>
      </w:r>
      <w:r w:rsidR="00AE3414" w:rsidRPr="00951BC4">
        <w:rPr>
          <w:rFonts w:ascii="方正仿宋_GBK" w:hint="eastAsia"/>
        </w:rPr>
        <w:t>年预算收支安排</w:t>
      </w:r>
      <w:r w:rsidRPr="00951BC4">
        <w:rPr>
          <w:rFonts w:ascii="方正仿宋_GBK" w:hint="eastAsia"/>
          <w:lang w:eastAsia="zh-CN"/>
        </w:rPr>
        <w:t>11382.72</w:t>
      </w:r>
      <w:r w:rsidR="00AE3414" w:rsidRPr="00951BC4">
        <w:rPr>
          <w:rFonts w:ascii="方正仿宋_GBK" w:hint="eastAsia"/>
        </w:rPr>
        <w:t>万元，较</w:t>
      </w:r>
      <w:r w:rsidRPr="00951BC4">
        <w:rPr>
          <w:rFonts w:ascii="方正仿宋_GBK" w:hint="eastAsia"/>
          <w:lang w:eastAsia="zh-CN"/>
        </w:rPr>
        <w:t>2015</w:t>
      </w:r>
      <w:r w:rsidR="00AE3414" w:rsidRPr="00951BC4">
        <w:rPr>
          <w:rFonts w:ascii="方正仿宋_GBK" w:hint="eastAsia"/>
        </w:rPr>
        <w:t>年预算减少</w:t>
      </w:r>
      <w:r w:rsidR="00992215" w:rsidRPr="00951BC4">
        <w:rPr>
          <w:rFonts w:ascii="方正仿宋_GBK" w:hint="eastAsia"/>
          <w:lang w:eastAsia="zh-CN"/>
        </w:rPr>
        <w:t>1539.15</w:t>
      </w:r>
      <w:r w:rsidR="00AE3414" w:rsidRPr="00951BC4">
        <w:rPr>
          <w:rFonts w:ascii="方正仿宋_GBK" w:hint="eastAsia"/>
        </w:rPr>
        <w:t>万元，其中：基本支出减少29.20万元，主要为人员经费</w:t>
      </w:r>
      <w:r w:rsidR="00992215" w:rsidRPr="00951BC4">
        <w:rPr>
          <w:rFonts w:ascii="方正仿宋_GBK" w:hint="eastAsia"/>
        </w:rPr>
        <w:t>减少</w:t>
      </w:r>
      <w:r w:rsidR="00992215" w:rsidRPr="00951BC4">
        <w:rPr>
          <w:rFonts w:ascii="方正仿宋_GBK" w:hint="eastAsia"/>
          <w:lang w:eastAsia="zh-CN"/>
        </w:rPr>
        <w:t>837万元，</w:t>
      </w:r>
      <w:r w:rsidR="001A5C8C" w:rsidRPr="00951BC4">
        <w:rPr>
          <w:rFonts w:ascii="方正仿宋_GBK" w:hint="eastAsia"/>
          <w:lang w:eastAsia="zh-CN"/>
        </w:rPr>
        <w:t>公用经费</w:t>
      </w:r>
      <w:r w:rsidR="00AE3414" w:rsidRPr="00951BC4">
        <w:rPr>
          <w:rFonts w:ascii="方正仿宋_GBK" w:hint="eastAsia"/>
        </w:rPr>
        <w:t>减少</w:t>
      </w:r>
      <w:r w:rsidR="00992215" w:rsidRPr="00951BC4">
        <w:rPr>
          <w:rFonts w:ascii="方正仿宋_GBK" w:hint="eastAsia"/>
          <w:lang w:eastAsia="zh-CN"/>
        </w:rPr>
        <w:t>2400万元</w:t>
      </w:r>
      <w:r w:rsidR="00AE3414" w:rsidRPr="00951BC4">
        <w:rPr>
          <w:rFonts w:ascii="方正仿宋_GBK" w:hint="eastAsia"/>
        </w:rPr>
        <w:t>。项目支出</w:t>
      </w:r>
      <w:r w:rsidR="00992215" w:rsidRPr="00951BC4">
        <w:rPr>
          <w:rFonts w:ascii="方正仿宋_GBK" w:hint="eastAsia"/>
          <w:lang w:eastAsia="zh-CN"/>
        </w:rPr>
        <w:t>增加1697.85</w:t>
      </w:r>
      <w:r w:rsidR="00AE3414" w:rsidRPr="00951BC4">
        <w:rPr>
          <w:rFonts w:ascii="方正仿宋_GBK" w:hint="eastAsia"/>
        </w:rPr>
        <w:t>万元，主要为</w:t>
      </w:r>
      <w:r w:rsidR="00992215" w:rsidRPr="00951BC4">
        <w:rPr>
          <w:rFonts w:ascii="方正仿宋_GBK" w:hint="eastAsia"/>
          <w:szCs w:val="28"/>
        </w:rPr>
        <w:t>地方公路养护资金（含上级转移支付）</w:t>
      </w:r>
      <w:r w:rsidR="00992215" w:rsidRPr="00951BC4">
        <w:rPr>
          <w:rFonts w:ascii="方正仿宋_GBK" w:hint="eastAsia"/>
          <w:szCs w:val="28"/>
          <w:lang w:eastAsia="zh-CN"/>
        </w:rPr>
        <w:t>；</w:t>
      </w:r>
      <w:r w:rsidR="00992215" w:rsidRPr="00951BC4">
        <w:rPr>
          <w:rFonts w:ascii="方正仿宋_GBK" w:hint="eastAsia"/>
          <w:szCs w:val="28"/>
        </w:rPr>
        <w:t>县道及重要乡道、幸福路、花园路、景观路、唐爽路、疏港路、桥梁养护等增加</w:t>
      </w:r>
      <w:r w:rsidR="00AE3414" w:rsidRPr="00951BC4">
        <w:rPr>
          <w:rFonts w:ascii="方正仿宋_GBK" w:hint="eastAsia"/>
        </w:rPr>
        <w:t>。</w:t>
      </w:r>
    </w:p>
    <w:p w:rsidR="00F76141" w:rsidRDefault="00AE3414">
      <w:pPr>
        <w:spacing w:before="10" w:after="10" w:line="360" w:lineRule="auto"/>
        <w:ind w:firstLine="640"/>
        <w:outlineLvl w:val="2"/>
      </w:pPr>
      <w:bookmarkStart w:id="2" w:name="_Toc_3_3_0000000012"/>
      <w:r>
        <w:rPr>
          <w:rFonts w:ascii="黑体" w:eastAsia="黑体" w:hAnsi="黑体" w:cs="黑体"/>
          <w:color w:val="000000"/>
          <w:sz w:val="32"/>
        </w:rPr>
        <w:t>三、机关运行经费安排情况</w:t>
      </w:r>
      <w:bookmarkEnd w:id="2"/>
    </w:p>
    <w:p w:rsidR="00FA4004" w:rsidRPr="00951BC4" w:rsidRDefault="00FA4004" w:rsidP="00FA4004">
      <w:pPr>
        <w:spacing w:line="360" w:lineRule="auto"/>
        <w:ind w:firstLine="600"/>
        <w:rPr>
          <w:rFonts w:ascii="方正仿宋_GBK" w:eastAsia="方正仿宋_GBK" w:hAnsi="仿宋" w:cs="仿宋"/>
          <w:color w:val="000000"/>
          <w:sz w:val="28"/>
          <w:szCs w:val="28"/>
          <w:lang w:bidi="ar"/>
        </w:rPr>
      </w:pPr>
      <w:r w:rsidRPr="00951BC4">
        <w:rPr>
          <w:rFonts w:ascii="方正仿宋_GBK" w:eastAsia="方正仿宋_GBK" w:hAnsi="仿宋" w:cs="仿宋" w:hint="eastAsia"/>
          <w:color w:val="000000"/>
          <w:sz w:val="28"/>
          <w:szCs w:val="28"/>
          <w:lang w:bidi="ar"/>
        </w:rPr>
        <w:t>我部门年初预算只安排财政拨款一般公共预算拨款</w:t>
      </w:r>
      <w:r w:rsidRPr="00951BC4">
        <w:rPr>
          <w:rFonts w:ascii="方正仿宋_GBK" w:eastAsia="方正仿宋_GBK" w:hAnsi="仿宋" w:cs="仿宋" w:hint="eastAsia"/>
          <w:color w:val="000000"/>
          <w:sz w:val="28"/>
          <w:szCs w:val="28"/>
          <w:lang w:eastAsia="zh-CN" w:bidi="ar"/>
        </w:rPr>
        <w:t>项目</w:t>
      </w:r>
      <w:r w:rsidRPr="00951BC4">
        <w:rPr>
          <w:rFonts w:ascii="方正仿宋_GBK" w:eastAsia="方正仿宋_GBK" w:hAnsi="仿宋" w:cs="仿宋" w:hint="eastAsia"/>
          <w:color w:val="000000"/>
          <w:sz w:val="28"/>
          <w:szCs w:val="28"/>
          <w:lang w:bidi="ar"/>
        </w:rPr>
        <w:t>支出，未安排部门日常公用经费。</w:t>
      </w:r>
    </w:p>
    <w:p w:rsidR="00F76141" w:rsidRDefault="00AE3414">
      <w:pPr>
        <w:spacing w:before="10" w:after="10" w:line="360" w:lineRule="auto"/>
        <w:ind w:firstLine="640"/>
        <w:outlineLvl w:val="2"/>
      </w:pPr>
      <w:bookmarkStart w:id="3" w:name="_Toc_3_3_0000000013"/>
      <w:r>
        <w:rPr>
          <w:rFonts w:ascii="黑体" w:eastAsia="黑体" w:hAnsi="黑体" w:cs="黑体"/>
          <w:color w:val="000000"/>
          <w:sz w:val="32"/>
        </w:rPr>
        <w:t>四、财政拨款“三公”经费预算情况及增减变化原因</w:t>
      </w:r>
      <w:bookmarkEnd w:id="3"/>
    </w:p>
    <w:p w:rsidR="00342D47" w:rsidRPr="00951BC4" w:rsidRDefault="00FA4004" w:rsidP="00951BC4">
      <w:pPr>
        <w:spacing w:line="360" w:lineRule="auto"/>
        <w:ind w:firstLineChars="200" w:firstLine="560"/>
        <w:rPr>
          <w:rFonts w:ascii="方正仿宋_GBK" w:eastAsia="方正仿宋_GBK" w:hAnsiTheme="minorEastAsia" w:cs="仿宋"/>
          <w:color w:val="000000"/>
          <w:sz w:val="28"/>
          <w:szCs w:val="28"/>
          <w:lang w:bidi="ar"/>
        </w:rPr>
      </w:pPr>
      <w:bookmarkStart w:id="4" w:name="_Toc_3_3_0000000014"/>
      <w:r w:rsidRPr="00951BC4">
        <w:rPr>
          <w:rFonts w:ascii="方正仿宋_GBK" w:eastAsia="方正仿宋_GBK" w:hint="eastAsia"/>
          <w:sz w:val="28"/>
          <w:szCs w:val="28"/>
          <w:lang w:eastAsia="zh-CN"/>
        </w:rPr>
        <w:t>2016</w:t>
      </w:r>
      <w:r w:rsidR="00AE3414" w:rsidRPr="00951BC4">
        <w:rPr>
          <w:rFonts w:ascii="方正仿宋_GBK" w:eastAsia="方正仿宋_GBK" w:hAnsi="宋体" w:cs="宋体" w:hint="eastAsia"/>
          <w:sz w:val="28"/>
          <w:szCs w:val="28"/>
        </w:rPr>
        <w:t>年，我单位财政拨款</w:t>
      </w:r>
      <w:r w:rsidR="00AE3414" w:rsidRPr="00951BC4">
        <w:rPr>
          <w:rFonts w:ascii="方正仿宋_GBK" w:eastAsia="方正仿宋_GBK" w:hint="eastAsia"/>
          <w:sz w:val="28"/>
          <w:szCs w:val="28"/>
        </w:rPr>
        <w:t>“</w:t>
      </w:r>
      <w:r w:rsidR="00AE3414" w:rsidRPr="00951BC4">
        <w:rPr>
          <w:rFonts w:ascii="方正仿宋_GBK" w:eastAsia="方正仿宋_GBK" w:hAnsi="宋体" w:cs="宋体" w:hint="eastAsia"/>
          <w:sz w:val="28"/>
          <w:szCs w:val="28"/>
        </w:rPr>
        <w:t>三公</w:t>
      </w:r>
      <w:r w:rsidR="00AE3414" w:rsidRPr="00951BC4">
        <w:rPr>
          <w:rFonts w:ascii="方正仿宋_GBK" w:eastAsia="方正仿宋_GBK" w:hint="eastAsia"/>
          <w:sz w:val="28"/>
          <w:szCs w:val="28"/>
        </w:rPr>
        <w:t>”</w:t>
      </w:r>
      <w:r w:rsidR="00AE3414" w:rsidRPr="00951BC4">
        <w:rPr>
          <w:rFonts w:ascii="方正仿宋_GBK" w:eastAsia="方正仿宋_GBK" w:hAnsi="宋体" w:cs="宋体" w:hint="eastAsia"/>
          <w:sz w:val="28"/>
          <w:szCs w:val="28"/>
        </w:rPr>
        <w:t>经费预算安排</w:t>
      </w:r>
      <w:r w:rsidRPr="00951BC4">
        <w:rPr>
          <w:rFonts w:ascii="方正仿宋_GBK" w:eastAsia="方正仿宋_GBK" w:hint="eastAsia"/>
          <w:sz w:val="28"/>
          <w:szCs w:val="28"/>
          <w:lang w:eastAsia="zh-CN"/>
        </w:rPr>
        <w:t>0</w:t>
      </w:r>
      <w:r w:rsidR="00AE3414" w:rsidRPr="00951BC4">
        <w:rPr>
          <w:rFonts w:ascii="方正仿宋_GBK" w:eastAsia="方正仿宋_GBK" w:hAnsi="宋体" w:cs="宋体" w:hint="eastAsia"/>
          <w:sz w:val="28"/>
          <w:szCs w:val="28"/>
        </w:rPr>
        <w:t>万元，其中因公出国（境）费</w:t>
      </w:r>
      <w:r w:rsidR="001A5C8C" w:rsidRPr="00951BC4">
        <w:rPr>
          <w:rFonts w:ascii="方正仿宋_GBK" w:eastAsia="方正仿宋_GBK" w:hint="eastAsia"/>
          <w:sz w:val="28"/>
          <w:szCs w:val="28"/>
        </w:rPr>
        <w:t>0</w:t>
      </w:r>
      <w:r w:rsidR="00AE3414" w:rsidRPr="00951BC4">
        <w:rPr>
          <w:rFonts w:ascii="方正仿宋_GBK" w:eastAsia="方正仿宋_GBK" w:hAnsi="宋体" w:cs="宋体" w:hint="eastAsia"/>
          <w:sz w:val="28"/>
          <w:szCs w:val="28"/>
        </w:rPr>
        <w:t>万元；公务用车购置及运维费</w:t>
      </w:r>
      <w:r w:rsidRPr="00951BC4">
        <w:rPr>
          <w:rFonts w:ascii="方正仿宋_GBK" w:eastAsia="方正仿宋_GBK" w:hint="eastAsia"/>
          <w:sz w:val="28"/>
          <w:szCs w:val="28"/>
          <w:lang w:eastAsia="zh-CN"/>
        </w:rPr>
        <w:t>0</w:t>
      </w:r>
      <w:r w:rsidR="00AE3414" w:rsidRPr="00951BC4">
        <w:rPr>
          <w:rFonts w:ascii="方正仿宋_GBK" w:eastAsia="方正仿宋_GBK" w:hAnsi="宋体" w:cs="宋体" w:hint="eastAsia"/>
          <w:sz w:val="28"/>
          <w:szCs w:val="28"/>
        </w:rPr>
        <w:t>万元（其中：公务用车购置费为</w:t>
      </w:r>
      <w:r w:rsidR="001A5C8C" w:rsidRPr="00951BC4">
        <w:rPr>
          <w:rFonts w:ascii="方正仿宋_GBK" w:eastAsia="方正仿宋_GBK" w:hint="eastAsia"/>
          <w:sz w:val="28"/>
          <w:szCs w:val="28"/>
        </w:rPr>
        <w:t>0</w:t>
      </w:r>
      <w:r w:rsidR="00AE3414" w:rsidRPr="00951BC4">
        <w:rPr>
          <w:rFonts w:ascii="方正仿宋_GBK" w:eastAsia="方正仿宋_GBK" w:hAnsi="宋体" w:cs="宋体" w:hint="eastAsia"/>
          <w:sz w:val="28"/>
          <w:szCs w:val="28"/>
        </w:rPr>
        <w:t>万元，公务用车运维费</w:t>
      </w:r>
      <w:r w:rsidRPr="00951BC4">
        <w:rPr>
          <w:rFonts w:ascii="方正仿宋_GBK" w:eastAsia="方正仿宋_GBK" w:hint="eastAsia"/>
          <w:sz w:val="28"/>
          <w:szCs w:val="28"/>
          <w:lang w:eastAsia="zh-CN"/>
        </w:rPr>
        <w:t>0</w:t>
      </w:r>
      <w:r w:rsidR="00AE3414" w:rsidRPr="00951BC4">
        <w:rPr>
          <w:rFonts w:ascii="方正仿宋_GBK" w:eastAsia="方正仿宋_GBK" w:hAnsi="宋体" w:cs="宋体" w:hint="eastAsia"/>
          <w:sz w:val="28"/>
          <w:szCs w:val="28"/>
        </w:rPr>
        <w:t>万元</w:t>
      </w:r>
      <w:r w:rsidR="00AE3414" w:rsidRPr="00951BC4">
        <w:rPr>
          <w:rFonts w:ascii="方正仿宋_GBK" w:eastAsia="方正仿宋_GBK" w:hint="eastAsia"/>
          <w:sz w:val="28"/>
          <w:szCs w:val="28"/>
        </w:rPr>
        <w:t>)</w:t>
      </w:r>
      <w:r w:rsidR="00AE3414" w:rsidRPr="00951BC4">
        <w:rPr>
          <w:rFonts w:ascii="方正仿宋_GBK" w:eastAsia="方正仿宋_GBK" w:hAnsi="宋体" w:cs="宋体" w:hint="eastAsia"/>
          <w:sz w:val="28"/>
          <w:szCs w:val="28"/>
        </w:rPr>
        <w:t>；公务接待费</w:t>
      </w:r>
      <w:r w:rsidR="001A5C8C" w:rsidRPr="00951BC4">
        <w:rPr>
          <w:rFonts w:ascii="方正仿宋_GBK" w:eastAsia="方正仿宋_GBK" w:hint="eastAsia"/>
          <w:sz w:val="28"/>
          <w:szCs w:val="28"/>
        </w:rPr>
        <w:t>10</w:t>
      </w:r>
      <w:r w:rsidR="00AE3414" w:rsidRPr="00951BC4">
        <w:rPr>
          <w:rFonts w:ascii="方正仿宋_GBK" w:eastAsia="方正仿宋_GBK" w:hAnsi="宋体" w:cs="宋体" w:hint="eastAsia"/>
          <w:sz w:val="28"/>
          <w:szCs w:val="28"/>
        </w:rPr>
        <w:t>万元。</w:t>
      </w:r>
      <w:bookmarkEnd w:id="4"/>
      <w:r w:rsidR="00342D47" w:rsidRPr="00951BC4">
        <w:rPr>
          <w:rFonts w:ascii="方正仿宋_GBK" w:eastAsia="方正仿宋_GBK" w:hAnsiTheme="minorEastAsia" w:cs="仿宋" w:hint="eastAsia"/>
          <w:color w:val="000000"/>
          <w:sz w:val="28"/>
          <w:szCs w:val="28"/>
        </w:rPr>
        <w:t>与201</w:t>
      </w:r>
      <w:r w:rsidR="00342D47" w:rsidRPr="00951BC4">
        <w:rPr>
          <w:rFonts w:ascii="方正仿宋_GBK" w:eastAsia="方正仿宋_GBK" w:hAnsiTheme="minorEastAsia" w:cs="仿宋" w:hint="eastAsia"/>
          <w:color w:val="000000"/>
          <w:sz w:val="28"/>
          <w:szCs w:val="28"/>
          <w:lang w:eastAsia="zh-CN"/>
        </w:rPr>
        <w:t>5</w:t>
      </w:r>
      <w:r w:rsidR="00342D47" w:rsidRPr="00951BC4">
        <w:rPr>
          <w:rFonts w:ascii="方正仿宋_GBK" w:eastAsia="方正仿宋_GBK" w:hAnsiTheme="minorEastAsia" w:cs="仿宋" w:hint="eastAsia"/>
          <w:color w:val="000000"/>
          <w:sz w:val="28"/>
          <w:szCs w:val="28"/>
        </w:rPr>
        <w:t>年年初“三公”经费预算数0万元相比持平；原因</w:t>
      </w:r>
      <w:r w:rsidR="00342D47" w:rsidRPr="00951BC4">
        <w:rPr>
          <w:rFonts w:ascii="方正仿宋_GBK" w:eastAsia="方正仿宋_GBK" w:hAnsiTheme="minorEastAsia" w:cs="仿宋" w:hint="eastAsia"/>
          <w:color w:val="000000"/>
          <w:sz w:val="28"/>
          <w:szCs w:val="28"/>
          <w:lang w:bidi="ar"/>
        </w:rPr>
        <w:t>我部门年初预算只安排财政拨款一般公共预算拨款项目支出，未安排部门日常公用经费“三公”经费预算。</w:t>
      </w:r>
    </w:p>
    <w:p w:rsidR="00D25C90" w:rsidRDefault="00D25C90" w:rsidP="00342D47">
      <w:pPr>
        <w:pStyle w:val="-6"/>
        <w:rPr>
          <w:rFonts w:ascii="黑体" w:eastAsia="黑体" w:hAnsi="黑体"/>
          <w:sz w:val="32"/>
          <w:szCs w:val="32"/>
        </w:rPr>
      </w:pPr>
      <w:r>
        <w:rPr>
          <w:rFonts w:ascii="黑体" w:eastAsia="黑体" w:hAnsi="黑体" w:hint="eastAsia"/>
          <w:sz w:val="32"/>
          <w:szCs w:val="32"/>
        </w:rPr>
        <w:t>五、绩效预算信息</w:t>
      </w:r>
    </w:p>
    <w:p w:rsidR="00F76141" w:rsidRDefault="00AE3414">
      <w:pPr>
        <w:spacing w:line="500" w:lineRule="exact"/>
        <w:ind w:firstLine="560"/>
        <w:rPr>
          <w:rFonts w:eastAsia="方正仿宋_GBK"/>
          <w:color w:val="000000"/>
          <w:sz w:val="28"/>
          <w:lang w:eastAsia="zh-CN"/>
        </w:rPr>
      </w:pPr>
      <w:r>
        <w:rPr>
          <w:rFonts w:eastAsia="方正仿宋_GBK"/>
          <w:color w:val="000000"/>
          <w:sz w:val="28"/>
        </w:rPr>
        <w:t>（一）总体绩效目标</w:t>
      </w:r>
    </w:p>
    <w:p w:rsidR="00951BC4" w:rsidRPr="001F35C1" w:rsidRDefault="00951BC4" w:rsidP="00951BC4">
      <w:pPr>
        <w:spacing w:line="360" w:lineRule="auto"/>
        <w:ind w:firstLine="560"/>
        <w:rPr>
          <w:rFonts w:ascii="方正仿宋_GBK" w:eastAsia="方正仿宋_GBK" w:hAnsi="仿宋" w:cs="仿宋"/>
          <w:sz w:val="28"/>
          <w:szCs w:val="28"/>
          <w:lang w:eastAsia="zh-CN"/>
        </w:rPr>
      </w:pPr>
      <w:r w:rsidRPr="001F35C1">
        <w:rPr>
          <w:rFonts w:ascii="方正仿宋_GBK" w:eastAsia="方正仿宋_GBK" w:hAnsi="仿宋" w:cs="仿宋" w:hint="eastAsia"/>
          <w:sz w:val="28"/>
          <w:szCs w:val="28"/>
        </w:rPr>
        <w:t>唐山市丰南区交通运输局2017年主要任务及目标规划</w:t>
      </w:r>
    </w:p>
    <w:p w:rsidR="00B746E2" w:rsidRPr="009B7C5F" w:rsidRDefault="00951BC4" w:rsidP="00B746E2">
      <w:pPr>
        <w:ind w:firstLine="560"/>
        <w:rPr>
          <w:rFonts w:ascii="方正仿宋_GBK" w:eastAsia="方正仿宋_GBK"/>
          <w:sz w:val="28"/>
        </w:rPr>
      </w:pPr>
      <w:bookmarkStart w:id="5" w:name="_Toc_3_3_0000000017"/>
      <w:r>
        <w:rPr>
          <w:rFonts w:ascii="方正仿宋_GBK" w:eastAsia="方正仿宋_GBK" w:hint="eastAsia"/>
          <w:sz w:val="28"/>
          <w:lang w:eastAsia="zh-CN"/>
        </w:rPr>
        <w:lastRenderedPageBreak/>
        <w:t>1、</w:t>
      </w:r>
      <w:r w:rsidR="00B746E2" w:rsidRPr="009B7C5F">
        <w:rPr>
          <w:rFonts w:ascii="方正仿宋_GBK" w:eastAsia="方正仿宋_GBK"/>
          <w:sz w:val="28"/>
        </w:rPr>
        <w:t>着眼发挥交通基础先导职能，适应经济社会需求，理清交通发展思路。根据京津冀协同发展、省委和省政府将我区及临港经济开发区列入全省沿海地区开发建设</w:t>
      </w:r>
      <w:r w:rsidR="00B746E2" w:rsidRPr="009B7C5F">
        <w:rPr>
          <w:rFonts w:ascii="方正仿宋_GBK" w:eastAsia="方正仿宋_GBK"/>
          <w:sz w:val="28"/>
        </w:rPr>
        <w:t>“</w:t>
      </w:r>
      <w:r w:rsidR="00B746E2" w:rsidRPr="009B7C5F">
        <w:rPr>
          <w:rFonts w:ascii="方正仿宋_GBK" w:eastAsia="方正仿宋_GBK"/>
          <w:sz w:val="28"/>
        </w:rPr>
        <w:t>11县9区</w:t>
      </w:r>
      <w:r w:rsidR="00B746E2" w:rsidRPr="009B7C5F">
        <w:rPr>
          <w:rFonts w:ascii="方正仿宋_GBK" w:eastAsia="方正仿宋_GBK"/>
          <w:sz w:val="28"/>
        </w:rPr>
        <w:t>”</w:t>
      </w:r>
      <w:r w:rsidR="00B746E2" w:rsidRPr="009B7C5F">
        <w:rPr>
          <w:rFonts w:ascii="方正仿宋_GBK" w:eastAsia="方正仿宋_GBK"/>
          <w:sz w:val="28"/>
        </w:rPr>
        <w:t>重点推进计划、唐山市赋予丰南新的城区定位的新形势和丰南</w:t>
      </w:r>
      <w:r w:rsidR="00B746E2" w:rsidRPr="009B7C5F">
        <w:rPr>
          <w:rFonts w:ascii="方正仿宋_GBK" w:eastAsia="方正仿宋_GBK"/>
          <w:sz w:val="28"/>
        </w:rPr>
        <w:t>“</w:t>
      </w:r>
      <w:r w:rsidR="00B746E2" w:rsidRPr="009B7C5F">
        <w:rPr>
          <w:rFonts w:ascii="方正仿宋_GBK" w:eastAsia="方正仿宋_GBK"/>
          <w:sz w:val="28"/>
        </w:rPr>
        <w:t>一港五区</w:t>
      </w:r>
      <w:r w:rsidR="00B746E2" w:rsidRPr="009B7C5F">
        <w:rPr>
          <w:rFonts w:ascii="方正仿宋_GBK" w:eastAsia="方正仿宋_GBK"/>
          <w:sz w:val="28"/>
        </w:rPr>
        <w:t>”</w:t>
      </w:r>
      <w:r w:rsidR="00B746E2" w:rsidRPr="009B7C5F">
        <w:rPr>
          <w:rFonts w:ascii="方正仿宋_GBK" w:eastAsia="方正仿宋_GBK"/>
          <w:sz w:val="28"/>
        </w:rPr>
        <w:t>、</w:t>
      </w:r>
      <w:r w:rsidR="00B746E2" w:rsidRPr="009B7C5F">
        <w:rPr>
          <w:rFonts w:ascii="方正仿宋_GBK" w:eastAsia="方正仿宋_GBK"/>
          <w:sz w:val="28"/>
        </w:rPr>
        <w:t>“</w:t>
      </w:r>
      <w:r w:rsidR="00B746E2" w:rsidRPr="009B7C5F">
        <w:rPr>
          <w:rFonts w:ascii="方正仿宋_GBK" w:eastAsia="方正仿宋_GBK"/>
          <w:sz w:val="28"/>
        </w:rPr>
        <w:t>六大基地</w:t>
      </w:r>
      <w:r w:rsidR="00B746E2" w:rsidRPr="009B7C5F">
        <w:rPr>
          <w:rFonts w:ascii="方正仿宋_GBK" w:eastAsia="方正仿宋_GBK"/>
          <w:sz w:val="28"/>
        </w:rPr>
        <w:t>”</w:t>
      </w:r>
      <w:r w:rsidR="00B746E2" w:rsidRPr="009B7C5F">
        <w:rPr>
          <w:rFonts w:ascii="方正仿宋_GBK" w:eastAsia="方正仿宋_GBK"/>
          <w:sz w:val="28"/>
        </w:rPr>
        <w:t>功能产业布局，我们要打破地区性思维，站在更高层面，对我区交通发展进行重新梳理谋划，通过深入调研和认真讨论，明确了</w:t>
      </w:r>
      <w:r w:rsidR="00B746E2" w:rsidRPr="009B7C5F">
        <w:rPr>
          <w:rFonts w:ascii="方正仿宋_GBK" w:eastAsia="方正仿宋_GBK"/>
          <w:sz w:val="28"/>
        </w:rPr>
        <w:t>“</w:t>
      </w:r>
      <w:r w:rsidR="00B746E2" w:rsidRPr="009B7C5F">
        <w:rPr>
          <w:rFonts w:ascii="方正仿宋_GBK" w:eastAsia="方正仿宋_GBK"/>
          <w:sz w:val="28"/>
        </w:rPr>
        <w:t>一三六三五</w:t>
      </w:r>
      <w:r w:rsidR="00B746E2" w:rsidRPr="009B7C5F">
        <w:rPr>
          <w:rFonts w:ascii="方正仿宋_GBK" w:eastAsia="方正仿宋_GBK"/>
          <w:sz w:val="28"/>
        </w:rPr>
        <w:t>”</w:t>
      </w:r>
      <w:r w:rsidR="00B746E2" w:rsidRPr="009B7C5F">
        <w:rPr>
          <w:rFonts w:ascii="方正仿宋_GBK" w:eastAsia="方正仿宋_GBK"/>
          <w:sz w:val="28"/>
        </w:rPr>
        <w:t>总体思路、</w:t>
      </w:r>
      <w:r w:rsidR="00B746E2" w:rsidRPr="009B7C5F">
        <w:rPr>
          <w:rFonts w:ascii="方正仿宋_GBK" w:eastAsia="方正仿宋_GBK"/>
          <w:sz w:val="28"/>
        </w:rPr>
        <w:t>“</w:t>
      </w:r>
      <w:r w:rsidR="00B746E2" w:rsidRPr="009B7C5F">
        <w:rPr>
          <w:rFonts w:ascii="方正仿宋_GBK" w:eastAsia="方正仿宋_GBK"/>
          <w:sz w:val="28"/>
        </w:rPr>
        <w:t>三三五三</w:t>
      </w:r>
      <w:r w:rsidR="00B746E2" w:rsidRPr="009B7C5F">
        <w:rPr>
          <w:rFonts w:ascii="方正仿宋_GBK" w:eastAsia="方正仿宋_GBK"/>
          <w:sz w:val="28"/>
        </w:rPr>
        <w:t>”</w:t>
      </w:r>
      <w:r w:rsidR="00B746E2" w:rsidRPr="009B7C5F">
        <w:rPr>
          <w:rFonts w:ascii="方正仿宋_GBK" w:eastAsia="方正仿宋_GBK"/>
          <w:sz w:val="28"/>
        </w:rPr>
        <w:t>发展格局，形成今后几年交通运输发展的总基调、大方向，以此统一全系统干部职工的思想意志。</w:t>
      </w:r>
      <w:r w:rsidR="00B746E2" w:rsidRPr="009B7C5F">
        <w:rPr>
          <w:rFonts w:ascii="方正仿宋_GBK" w:eastAsia="方正仿宋_GBK"/>
          <w:sz w:val="28"/>
        </w:rPr>
        <w:t>“</w:t>
      </w:r>
      <w:r w:rsidR="00B746E2" w:rsidRPr="009B7C5F">
        <w:rPr>
          <w:rFonts w:ascii="方正仿宋_GBK" w:eastAsia="方正仿宋_GBK"/>
          <w:sz w:val="28"/>
        </w:rPr>
        <w:t>一三六三五</w:t>
      </w:r>
      <w:r w:rsidR="00B746E2" w:rsidRPr="009B7C5F">
        <w:rPr>
          <w:rFonts w:ascii="方正仿宋_GBK" w:eastAsia="方正仿宋_GBK"/>
          <w:sz w:val="28"/>
        </w:rPr>
        <w:t>”</w:t>
      </w:r>
      <w:r w:rsidR="00B746E2" w:rsidRPr="009B7C5F">
        <w:rPr>
          <w:rFonts w:ascii="方正仿宋_GBK" w:eastAsia="方正仿宋_GBK"/>
          <w:sz w:val="28"/>
        </w:rPr>
        <w:t>总体思路，就是凝聚</w:t>
      </w:r>
      <w:r w:rsidR="00B746E2" w:rsidRPr="009B7C5F">
        <w:rPr>
          <w:rFonts w:ascii="方正仿宋_GBK" w:eastAsia="方正仿宋_GBK"/>
          <w:sz w:val="28"/>
        </w:rPr>
        <w:t>“</w:t>
      </w:r>
      <w:r w:rsidR="00B746E2" w:rsidRPr="009B7C5F">
        <w:rPr>
          <w:rFonts w:ascii="方正仿宋_GBK" w:eastAsia="方正仿宋_GBK"/>
          <w:sz w:val="28"/>
        </w:rPr>
        <w:t>团结奋进，开放创新，攻坚克难，全面超越</w:t>
      </w:r>
      <w:r w:rsidR="00B746E2" w:rsidRPr="009B7C5F">
        <w:rPr>
          <w:rFonts w:ascii="方正仿宋_GBK" w:eastAsia="方正仿宋_GBK"/>
          <w:sz w:val="28"/>
        </w:rPr>
        <w:t>”</w:t>
      </w:r>
      <w:r w:rsidR="00B746E2" w:rsidRPr="009B7C5F">
        <w:rPr>
          <w:rFonts w:ascii="方正仿宋_GBK" w:eastAsia="方正仿宋_GBK"/>
          <w:sz w:val="28"/>
        </w:rPr>
        <w:t>丰南交通精神，实施</w:t>
      </w:r>
      <w:r w:rsidR="00B746E2" w:rsidRPr="009B7C5F">
        <w:rPr>
          <w:rFonts w:ascii="方正仿宋_GBK" w:eastAsia="方正仿宋_GBK"/>
          <w:sz w:val="28"/>
        </w:rPr>
        <w:t>“</w:t>
      </w:r>
      <w:r w:rsidR="00B746E2" w:rsidRPr="009B7C5F">
        <w:rPr>
          <w:rFonts w:ascii="方正仿宋_GBK" w:eastAsia="方正仿宋_GBK"/>
          <w:sz w:val="28"/>
        </w:rPr>
        <w:t>人才兴业、科技强业、依法治业</w:t>
      </w:r>
      <w:r w:rsidR="00B746E2" w:rsidRPr="009B7C5F">
        <w:rPr>
          <w:rFonts w:ascii="方正仿宋_GBK" w:eastAsia="方正仿宋_GBK"/>
          <w:sz w:val="28"/>
        </w:rPr>
        <w:t>”</w:t>
      </w:r>
      <w:r w:rsidR="00B746E2" w:rsidRPr="009B7C5F">
        <w:rPr>
          <w:rFonts w:ascii="方正仿宋_GBK" w:eastAsia="方正仿宋_GBK"/>
          <w:sz w:val="28"/>
        </w:rPr>
        <w:t>三项战略，抓好</w:t>
      </w:r>
      <w:r w:rsidR="00B746E2" w:rsidRPr="009B7C5F">
        <w:rPr>
          <w:rFonts w:ascii="方正仿宋_GBK" w:eastAsia="方正仿宋_GBK"/>
          <w:sz w:val="28"/>
        </w:rPr>
        <w:t>“</w:t>
      </w:r>
      <w:r w:rsidR="00B746E2" w:rsidRPr="009B7C5F">
        <w:rPr>
          <w:rFonts w:ascii="方正仿宋_GBK" w:eastAsia="方正仿宋_GBK"/>
          <w:sz w:val="28"/>
        </w:rPr>
        <w:t>项目谋划建设、增加收入效益、加强外联协调、开掘职能发挥、体制管理创新、提升整体形象</w:t>
      </w:r>
      <w:r w:rsidR="00B746E2" w:rsidRPr="009B7C5F">
        <w:rPr>
          <w:rFonts w:ascii="方正仿宋_GBK" w:eastAsia="方正仿宋_GBK"/>
          <w:sz w:val="28"/>
        </w:rPr>
        <w:t>”</w:t>
      </w:r>
      <w:r w:rsidR="00B746E2" w:rsidRPr="009B7C5F">
        <w:rPr>
          <w:rFonts w:ascii="方正仿宋_GBK" w:eastAsia="方正仿宋_GBK"/>
          <w:sz w:val="28"/>
        </w:rPr>
        <w:t>六个方面重点突破，推进</w:t>
      </w:r>
      <w:r w:rsidR="00B746E2" w:rsidRPr="009B7C5F">
        <w:rPr>
          <w:rFonts w:ascii="方正仿宋_GBK" w:eastAsia="方正仿宋_GBK"/>
          <w:sz w:val="28"/>
        </w:rPr>
        <w:t>“</w:t>
      </w:r>
      <w:r w:rsidR="00B746E2" w:rsidRPr="009B7C5F">
        <w:rPr>
          <w:rFonts w:ascii="方正仿宋_GBK" w:eastAsia="方正仿宋_GBK"/>
          <w:sz w:val="28"/>
        </w:rPr>
        <w:t>思想道德、行业文明、党风廉政</w:t>
      </w:r>
      <w:r w:rsidR="00B746E2" w:rsidRPr="009B7C5F">
        <w:rPr>
          <w:rFonts w:ascii="方正仿宋_GBK" w:eastAsia="方正仿宋_GBK"/>
          <w:sz w:val="28"/>
        </w:rPr>
        <w:t>”</w:t>
      </w:r>
      <w:r w:rsidR="00B746E2" w:rsidRPr="009B7C5F">
        <w:rPr>
          <w:rFonts w:ascii="方正仿宋_GBK" w:eastAsia="方正仿宋_GBK"/>
          <w:sz w:val="28"/>
        </w:rPr>
        <w:t>三大建设，打造</w:t>
      </w:r>
      <w:r w:rsidR="00B746E2" w:rsidRPr="009B7C5F">
        <w:rPr>
          <w:rFonts w:ascii="方正仿宋_GBK" w:eastAsia="方正仿宋_GBK"/>
          <w:sz w:val="28"/>
        </w:rPr>
        <w:t>“</w:t>
      </w:r>
      <w:r w:rsidR="00B746E2" w:rsidRPr="009B7C5F">
        <w:rPr>
          <w:rFonts w:ascii="方正仿宋_GBK" w:eastAsia="方正仿宋_GBK"/>
          <w:sz w:val="28"/>
        </w:rPr>
        <w:t>和谐型、廉政型、法治型、实力型、开放型</w:t>
      </w:r>
      <w:r w:rsidR="00B746E2" w:rsidRPr="009B7C5F">
        <w:rPr>
          <w:rFonts w:ascii="方正仿宋_GBK" w:eastAsia="方正仿宋_GBK"/>
          <w:sz w:val="28"/>
        </w:rPr>
        <w:t>”</w:t>
      </w:r>
      <w:r w:rsidR="00B746E2" w:rsidRPr="009B7C5F">
        <w:rPr>
          <w:rFonts w:ascii="方正仿宋_GBK" w:eastAsia="方正仿宋_GBK"/>
          <w:sz w:val="28"/>
        </w:rPr>
        <w:t>五型交通。</w:t>
      </w:r>
      <w:r w:rsidR="00B746E2" w:rsidRPr="009B7C5F">
        <w:rPr>
          <w:rFonts w:ascii="方正仿宋_GBK" w:eastAsia="方正仿宋_GBK"/>
          <w:sz w:val="28"/>
        </w:rPr>
        <w:t>“</w:t>
      </w:r>
      <w:r w:rsidR="00B746E2" w:rsidRPr="009B7C5F">
        <w:rPr>
          <w:rFonts w:ascii="方正仿宋_GBK" w:eastAsia="方正仿宋_GBK"/>
          <w:sz w:val="28"/>
        </w:rPr>
        <w:t>三三五三</w:t>
      </w:r>
      <w:r w:rsidR="00B746E2" w:rsidRPr="009B7C5F">
        <w:rPr>
          <w:rFonts w:ascii="方正仿宋_GBK" w:eastAsia="方正仿宋_GBK"/>
          <w:sz w:val="28"/>
        </w:rPr>
        <w:t>”</w:t>
      </w:r>
      <w:r w:rsidR="00B746E2" w:rsidRPr="009B7C5F">
        <w:rPr>
          <w:rFonts w:ascii="方正仿宋_GBK" w:eastAsia="方正仿宋_GBK"/>
          <w:sz w:val="28"/>
        </w:rPr>
        <w:t>发展格局，就是实施</w:t>
      </w:r>
      <w:r w:rsidR="00B746E2" w:rsidRPr="009B7C5F">
        <w:rPr>
          <w:rFonts w:ascii="方正仿宋_GBK" w:eastAsia="方正仿宋_GBK"/>
          <w:sz w:val="28"/>
        </w:rPr>
        <w:t>“</w:t>
      </w:r>
      <w:r w:rsidR="00B746E2" w:rsidRPr="009B7C5F">
        <w:rPr>
          <w:rFonts w:ascii="方正仿宋_GBK" w:eastAsia="方正仿宋_GBK"/>
          <w:sz w:val="28"/>
        </w:rPr>
        <w:t>公路通行环境提升、交通路网优化拓展、</w:t>
      </w:r>
      <w:r w:rsidR="00B746E2" w:rsidRPr="009B7C5F">
        <w:rPr>
          <w:rFonts w:ascii="方正仿宋_GBK" w:eastAsia="方正仿宋_GBK"/>
          <w:sz w:val="28"/>
        </w:rPr>
        <w:t>‘</w:t>
      </w:r>
      <w:r w:rsidR="00B746E2" w:rsidRPr="009B7C5F">
        <w:rPr>
          <w:rFonts w:ascii="方正仿宋_GBK" w:eastAsia="方正仿宋_GBK"/>
          <w:sz w:val="28"/>
        </w:rPr>
        <w:t>1231</w:t>
      </w:r>
      <w:r w:rsidR="00B746E2" w:rsidRPr="009B7C5F">
        <w:rPr>
          <w:rFonts w:ascii="方正仿宋_GBK" w:eastAsia="方正仿宋_GBK"/>
          <w:sz w:val="28"/>
        </w:rPr>
        <w:t>’</w:t>
      </w:r>
      <w:r w:rsidR="00B746E2" w:rsidRPr="009B7C5F">
        <w:rPr>
          <w:rFonts w:ascii="方正仿宋_GBK" w:eastAsia="方正仿宋_GBK"/>
          <w:sz w:val="28"/>
        </w:rPr>
        <w:t>交通圈打造</w:t>
      </w:r>
      <w:r w:rsidR="00B746E2" w:rsidRPr="009B7C5F">
        <w:rPr>
          <w:rFonts w:ascii="方正仿宋_GBK" w:eastAsia="方正仿宋_GBK"/>
          <w:sz w:val="28"/>
        </w:rPr>
        <w:t>”</w:t>
      </w:r>
      <w:r w:rsidR="00B746E2" w:rsidRPr="009B7C5F">
        <w:rPr>
          <w:rFonts w:ascii="方正仿宋_GBK" w:eastAsia="方正仿宋_GBK"/>
          <w:sz w:val="28"/>
        </w:rPr>
        <w:t>三项计划，抓好</w:t>
      </w:r>
      <w:r w:rsidR="00B746E2" w:rsidRPr="009B7C5F">
        <w:rPr>
          <w:rFonts w:ascii="方正仿宋_GBK" w:eastAsia="方正仿宋_GBK"/>
          <w:sz w:val="28"/>
        </w:rPr>
        <w:t>“‘</w:t>
      </w:r>
      <w:r w:rsidR="00B746E2" w:rsidRPr="009B7C5F">
        <w:rPr>
          <w:rFonts w:ascii="方正仿宋_GBK" w:eastAsia="方正仿宋_GBK"/>
          <w:sz w:val="28"/>
        </w:rPr>
        <w:t>一港五区</w:t>
      </w:r>
      <w:r w:rsidR="00B746E2" w:rsidRPr="009B7C5F">
        <w:rPr>
          <w:rFonts w:ascii="方正仿宋_GBK" w:eastAsia="方正仿宋_GBK"/>
          <w:sz w:val="28"/>
        </w:rPr>
        <w:t>’</w:t>
      </w:r>
      <w:r w:rsidR="00B746E2" w:rsidRPr="009B7C5F">
        <w:rPr>
          <w:rFonts w:ascii="方正仿宋_GBK" w:eastAsia="方正仿宋_GBK"/>
          <w:sz w:val="28"/>
        </w:rPr>
        <w:t>道路内网与主通道建设、丰南西环大通道建设、辖区干线公路升级改造建设</w:t>
      </w:r>
      <w:r w:rsidR="00B746E2" w:rsidRPr="009B7C5F">
        <w:rPr>
          <w:rFonts w:ascii="方正仿宋_GBK" w:eastAsia="方正仿宋_GBK"/>
          <w:sz w:val="28"/>
        </w:rPr>
        <w:t>”</w:t>
      </w:r>
      <w:r w:rsidR="00B746E2" w:rsidRPr="009B7C5F">
        <w:rPr>
          <w:rFonts w:ascii="方正仿宋_GBK" w:eastAsia="方正仿宋_GBK"/>
          <w:sz w:val="28"/>
        </w:rPr>
        <w:t>三个专项，推进</w:t>
      </w:r>
      <w:r w:rsidR="00B746E2" w:rsidRPr="009B7C5F">
        <w:rPr>
          <w:rFonts w:ascii="方正仿宋_GBK" w:eastAsia="方正仿宋_GBK"/>
          <w:sz w:val="28"/>
        </w:rPr>
        <w:t>“</w:t>
      </w:r>
      <w:r w:rsidR="00B746E2" w:rsidRPr="009B7C5F">
        <w:rPr>
          <w:rFonts w:ascii="方正仿宋_GBK" w:eastAsia="方正仿宋_GBK"/>
          <w:sz w:val="28"/>
        </w:rPr>
        <w:t>物流产业培育、城乡客运便民、行业管理提升、特色品牌创建、人才队伍建设</w:t>
      </w:r>
      <w:r w:rsidR="00B746E2" w:rsidRPr="009B7C5F">
        <w:rPr>
          <w:rFonts w:ascii="方正仿宋_GBK" w:eastAsia="方正仿宋_GBK"/>
          <w:sz w:val="28"/>
        </w:rPr>
        <w:t>”</w:t>
      </w:r>
      <w:r w:rsidR="00B746E2" w:rsidRPr="009B7C5F">
        <w:rPr>
          <w:rFonts w:ascii="方正仿宋_GBK" w:eastAsia="方正仿宋_GBK"/>
          <w:sz w:val="28"/>
        </w:rPr>
        <w:t>五项工程，夯实</w:t>
      </w:r>
      <w:r w:rsidR="00B746E2" w:rsidRPr="009B7C5F">
        <w:rPr>
          <w:rFonts w:ascii="方正仿宋_GBK" w:eastAsia="方正仿宋_GBK"/>
          <w:sz w:val="28"/>
        </w:rPr>
        <w:t>“</w:t>
      </w:r>
      <w:r w:rsidR="00B746E2" w:rsidRPr="009B7C5F">
        <w:rPr>
          <w:rFonts w:ascii="方正仿宋_GBK" w:eastAsia="方正仿宋_GBK"/>
          <w:sz w:val="28"/>
        </w:rPr>
        <w:t>加大政策和资金支持，加快转变交通发展方式，加紧创新管理体制机制</w:t>
      </w:r>
      <w:r w:rsidR="00B746E2" w:rsidRPr="009B7C5F">
        <w:rPr>
          <w:rFonts w:ascii="方正仿宋_GBK" w:eastAsia="方正仿宋_GBK"/>
          <w:sz w:val="28"/>
        </w:rPr>
        <w:t>”</w:t>
      </w:r>
      <w:r w:rsidR="00B746E2" w:rsidRPr="009B7C5F">
        <w:rPr>
          <w:rFonts w:ascii="方正仿宋_GBK" w:eastAsia="方正仿宋_GBK"/>
          <w:sz w:val="28"/>
        </w:rPr>
        <w:t>三个基点。</w:t>
      </w:r>
    </w:p>
    <w:p w:rsidR="00B746E2" w:rsidRPr="009B7C5F" w:rsidRDefault="00951BC4" w:rsidP="00B746E2">
      <w:pPr>
        <w:ind w:firstLine="560"/>
        <w:rPr>
          <w:rFonts w:ascii="方正仿宋_GBK" w:eastAsia="方正仿宋_GBK"/>
          <w:sz w:val="28"/>
        </w:rPr>
      </w:pPr>
      <w:r>
        <w:rPr>
          <w:rFonts w:ascii="方正仿宋_GBK" w:eastAsia="方正仿宋_GBK" w:hint="eastAsia"/>
          <w:sz w:val="28"/>
          <w:lang w:eastAsia="zh-CN"/>
        </w:rPr>
        <w:t>2、</w:t>
      </w:r>
      <w:r w:rsidR="00B746E2" w:rsidRPr="009B7C5F">
        <w:rPr>
          <w:rFonts w:ascii="方正仿宋_GBK" w:eastAsia="方正仿宋_GBK"/>
          <w:sz w:val="28"/>
        </w:rPr>
        <w:t>着眼提高公路通行承载能力，加强工程项目建设，完善和优化路网布局。结合</w:t>
      </w:r>
      <w:r w:rsidR="00B746E2" w:rsidRPr="009B7C5F">
        <w:rPr>
          <w:rFonts w:ascii="方正仿宋_GBK" w:eastAsia="方正仿宋_GBK"/>
          <w:sz w:val="28"/>
        </w:rPr>
        <w:t>“</w:t>
      </w:r>
      <w:r w:rsidR="00B746E2" w:rsidRPr="009B7C5F">
        <w:rPr>
          <w:rFonts w:ascii="方正仿宋_GBK" w:eastAsia="方正仿宋_GBK"/>
          <w:sz w:val="28"/>
        </w:rPr>
        <w:t>十三五</w:t>
      </w:r>
      <w:r w:rsidR="00B746E2" w:rsidRPr="009B7C5F">
        <w:rPr>
          <w:rFonts w:ascii="方正仿宋_GBK" w:eastAsia="方正仿宋_GBK"/>
          <w:sz w:val="28"/>
        </w:rPr>
        <w:t>”</w:t>
      </w:r>
      <w:r w:rsidR="00B746E2" w:rsidRPr="009B7C5F">
        <w:rPr>
          <w:rFonts w:ascii="方正仿宋_GBK" w:eastAsia="方正仿宋_GBK"/>
          <w:sz w:val="28"/>
        </w:rPr>
        <w:t>规划，2016年，我局拟建设工程项目三大项，分别是落实上级补助资金项目、新建项目和县乡道维修工程。其中，落实上级补助资金项目，共包括两项工程：一是邱柳线（县界</w:t>
      </w:r>
      <w:r w:rsidR="00B746E2" w:rsidRPr="009B7C5F">
        <w:rPr>
          <w:rFonts w:ascii="方正仿宋_GBK" w:eastAsia="方正仿宋_GBK"/>
          <w:sz w:val="28"/>
        </w:rPr>
        <w:t>—</w:t>
      </w:r>
      <w:r w:rsidR="00B746E2" w:rsidRPr="009B7C5F">
        <w:rPr>
          <w:rFonts w:ascii="方正仿宋_GBK" w:eastAsia="方正仿宋_GBK"/>
          <w:sz w:val="28"/>
        </w:rPr>
        <w:t>丰碱线）大修续建工程，全长30.995公里，计划投资1851万元；二</w:t>
      </w:r>
      <w:r w:rsidR="00B746E2" w:rsidRPr="009B7C5F">
        <w:rPr>
          <w:rFonts w:ascii="方正仿宋_GBK" w:eastAsia="方正仿宋_GBK"/>
          <w:sz w:val="28"/>
        </w:rPr>
        <w:lastRenderedPageBreak/>
        <w:t>是唐钱路、钱五路续建工程，全长12.3公里，计划投资338万元。上述两项工程均由上级补助资金建设。新建项目。主要针对张唐铁路和唐曹铁路压损的修复，以及满足京津冀一体化的需要，打通断头路项目。共包括四个小项：一是邱柳线大修工程（岔河镇段和胥涧线-丰碱线段），路线全长7.597公里，计划投资1926万元；二是于唐线改建工程，路线长15.8公里，计划投资4700万元；三是于唐线幸福河桥改建工程，桥长35米，全宽16米，计划投资250万元；四是津唐运河景观南路西延工程，路线全长0.7公里，计划投资492.6万元。县乡道维修工程。共计4项：一是大碱线（黑沿子桥-铁道口）全段保畅工程，路线长2.875公里，计划投资50万元；二是胥涧线大修工程，全长0.654公里，计划投资137.34万元；三是大碱线大修工程，全长0.598公里，计划投资125.58万元；四是毕家瞿阝桥拆除重建，桥长20延米，计划投资200万元。以上工程总计9221万元，其中上级补助资金2304万元，需区财政投资6917万元。在此基础上，积极协助区委、区政府加快丰南港区建设，为集聚各类生产要素，发展临港产业创造便利条件。</w:t>
      </w:r>
    </w:p>
    <w:p w:rsidR="00B746E2" w:rsidRPr="009B7C5F" w:rsidRDefault="00951BC4" w:rsidP="00B746E2">
      <w:pPr>
        <w:ind w:firstLine="560"/>
        <w:rPr>
          <w:rFonts w:ascii="方正仿宋_GBK" w:eastAsia="方正仿宋_GBK"/>
          <w:sz w:val="28"/>
        </w:rPr>
      </w:pPr>
      <w:r>
        <w:rPr>
          <w:rFonts w:ascii="方正仿宋_GBK" w:eastAsia="方正仿宋_GBK" w:hint="eastAsia"/>
          <w:sz w:val="28"/>
          <w:lang w:eastAsia="zh-CN"/>
        </w:rPr>
        <w:t>3、</w:t>
      </w:r>
      <w:r w:rsidR="00B746E2" w:rsidRPr="009B7C5F">
        <w:rPr>
          <w:rFonts w:ascii="方正仿宋_GBK" w:eastAsia="方正仿宋_GBK"/>
          <w:sz w:val="28"/>
        </w:rPr>
        <w:t>着眼优化公路环境，依法维护路产路权，提高公路养护管理能力。重点做好四项工作。一是加强公路日常养护管理。按照</w:t>
      </w:r>
      <w:r w:rsidR="00B746E2" w:rsidRPr="009B7C5F">
        <w:rPr>
          <w:rFonts w:ascii="方正仿宋_GBK" w:eastAsia="方正仿宋_GBK"/>
          <w:sz w:val="28"/>
        </w:rPr>
        <w:t>“</w:t>
      </w:r>
      <w:r w:rsidR="00B746E2" w:rsidRPr="009B7C5F">
        <w:rPr>
          <w:rFonts w:ascii="方正仿宋_GBK" w:eastAsia="方正仿宋_GBK"/>
          <w:sz w:val="28"/>
        </w:rPr>
        <w:t>五个到位</w:t>
      </w:r>
      <w:r w:rsidR="00B746E2" w:rsidRPr="009B7C5F">
        <w:rPr>
          <w:rFonts w:ascii="方正仿宋_GBK" w:eastAsia="方正仿宋_GBK"/>
          <w:sz w:val="28"/>
        </w:rPr>
        <w:t>”</w:t>
      </w:r>
      <w:r w:rsidR="00B746E2" w:rsidRPr="009B7C5F">
        <w:rPr>
          <w:rFonts w:ascii="方正仿宋_GBK" w:eastAsia="方正仿宋_GBK"/>
          <w:sz w:val="28"/>
        </w:rPr>
        <w:t>（即管养责任落实到位、机构人员配备到位、制度制订执行到位、资金预算安排管理到位、监督检查考核到位）、</w:t>
      </w:r>
      <w:r w:rsidR="00B746E2" w:rsidRPr="009B7C5F">
        <w:rPr>
          <w:rFonts w:ascii="方正仿宋_GBK" w:eastAsia="方正仿宋_GBK"/>
          <w:sz w:val="28"/>
        </w:rPr>
        <w:t>“</w:t>
      </w:r>
      <w:r w:rsidR="00B746E2" w:rsidRPr="009B7C5F">
        <w:rPr>
          <w:rFonts w:ascii="方正仿宋_GBK" w:eastAsia="方正仿宋_GBK"/>
          <w:sz w:val="28"/>
        </w:rPr>
        <w:t>四个提高</w:t>
      </w:r>
      <w:r w:rsidR="00B746E2" w:rsidRPr="009B7C5F">
        <w:rPr>
          <w:rFonts w:ascii="方正仿宋_GBK" w:eastAsia="方正仿宋_GBK"/>
          <w:sz w:val="28"/>
        </w:rPr>
        <w:t>”</w:t>
      </w:r>
      <w:r w:rsidR="00B746E2" w:rsidRPr="009B7C5F">
        <w:rPr>
          <w:rFonts w:ascii="方正仿宋_GBK" w:eastAsia="方正仿宋_GBK"/>
          <w:sz w:val="28"/>
        </w:rPr>
        <w:t>（即提高管养能力、提高路况水平、提高服务质量、提高群众满意度）的要求和</w:t>
      </w:r>
      <w:r w:rsidR="00B746E2" w:rsidRPr="009B7C5F">
        <w:rPr>
          <w:rFonts w:ascii="方正仿宋_GBK" w:eastAsia="方正仿宋_GBK"/>
          <w:sz w:val="28"/>
        </w:rPr>
        <w:t>“</w:t>
      </w:r>
      <w:r w:rsidR="00B746E2" w:rsidRPr="009B7C5F">
        <w:rPr>
          <w:rFonts w:ascii="方正仿宋_GBK" w:eastAsia="方正仿宋_GBK"/>
          <w:sz w:val="28"/>
        </w:rPr>
        <w:t>有路必养、养必优良</w:t>
      </w:r>
      <w:r w:rsidR="00B746E2" w:rsidRPr="009B7C5F">
        <w:rPr>
          <w:rFonts w:ascii="方正仿宋_GBK" w:eastAsia="方正仿宋_GBK"/>
          <w:sz w:val="28"/>
        </w:rPr>
        <w:t>”</w:t>
      </w:r>
      <w:r w:rsidR="00B746E2" w:rsidRPr="009B7C5F">
        <w:rPr>
          <w:rFonts w:ascii="方正仿宋_GBK" w:eastAsia="方正仿宋_GBK"/>
          <w:sz w:val="28"/>
        </w:rPr>
        <w:t>的目标，对出现坑槽、沉陷、水毁等主要病害及时处理，做好日常养护和预防性养护。同时，加强公路路政管理，继续深入开展公路沿线环境综合整治，依法拆除清理公路用地范围内私搭乱建、摆摊设</w:t>
      </w:r>
      <w:r w:rsidR="00B746E2" w:rsidRPr="009B7C5F">
        <w:rPr>
          <w:rFonts w:ascii="方正仿宋_GBK" w:eastAsia="方正仿宋_GBK"/>
          <w:sz w:val="28"/>
        </w:rPr>
        <w:lastRenderedPageBreak/>
        <w:t>点、私开平交道口等违法侵占公路的行为，保护路产路权不受侵害。二是加强公路绿化美化工作。对交通主干线和丰南主要进出口路段，规划设计绿化美化方案，重要节点设置小品，按照计划逐步推进实施。三是加强公路安保工作。严格落实公路桥梁日常巡查制度，健全</w:t>
      </w:r>
      <w:r w:rsidR="00B746E2" w:rsidRPr="009B7C5F">
        <w:rPr>
          <w:rFonts w:ascii="方正仿宋_GBK" w:eastAsia="方正仿宋_GBK"/>
          <w:sz w:val="28"/>
        </w:rPr>
        <w:t>“</w:t>
      </w:r>
      <w:r w:rsidR="00B746E2" w:rsidRPr="009B7C5F">
        <w:rPr>
          <w:rFonts w:ascii="方正仿宋_GBK" w:eastAsia="方正仿宋_GBK"/>
          <w:sz w:val="28"/>
        </w:rPr>
        <w:t>一路一档、一桥一档</w:t>
      </w:r>
      <w:r w:rsidR="00B746E2" w:rsidRPr="009B7C5F">
        <w:rPr>
          <w:rFonts w:ascii="方正仿宋_GBK" w:eastAsia="方正仿宋_GBK"/>
          <w:sz w:val="28"/>
        </w:rPr>
        <w:t>”</w:t>
      </w:r>
      <w:r w:rsidR="00B746E2" w:rsidRPr="009B7C5F">
        <w:rPr>
          <w:rFonts w:ascii="方正仿宋_GBK" w:eastAsia="方正仿宋_GBK"/>
          <w:sz w:val="28"/>
        </w:rPr>
        <w:t>电子档案，及时更新完善公路沿线标志标牌、道路标线、警示桩、警示墩、田路分界砖等，特别是辖区公路学校减速带、路口警示牌等交通标志设施，保证公路安全设施完备齐全。四是加强特色品牌创建工作。坚持</w:t>
      </w:r>
      <w:r w:rsidR="00B746E2" w:rsidRPr="009B7C5F">
        <w:rPr>
          <w:rFonts w:ascii="方正仿宋_GBK" w:eastAsia="方正仿宋_GBK"/>
          <w:sz w:val="28"/>
        </w:rPr>
        <w:t>“</w:t>
      </w:r>
      <w:r w:rsidR="00B746E2" w:rsidRPr="009B7C5F">
        <w:rPr>
          <w:rFonts w:ascii="方正仿宋_GBK" w:eastAsia="方正仿宋_GBK"/>
          <w:sz w:val="28"/>
        </w:rPr>
        <w:t>区创特色、路创样板、段创亮点</w:t>
      </w:r>
      <w:r w:rsidR="00B746E2" w:rsidRPr="009B7C5F">
        <w:rPr>
          <w:rFonts w:ascii="方正仿宋_GBK" w:eastAsia="方正仿宋_GBK"/>
          <w:sz w:val="28"/>
        </w:rPr>
        <w:t>”</w:t>
      </w:r>
      <w:r w:rsidR="00B746E2" w:rsidRPr="009B7C5F">
        <w:rPr>
          <w:rFonts w:ascii="方正仿宋_GBK" w:eastAsia="方正仿宋_GBK"/>
          <w:sz w:val="28"/>
        </w:rPr>
        <w:t>的思路，深入开展文明路、示范乡镇和公路标准化创建活动，将交通文化与地域特点有机结合，因地制宜创建红色文化型、农家风情型、优化服务型、导向宣传型、和谐景观型和功能完善型等公路品牌，努力打造具有丰南特色的公路形象。</w:t>
      </w:r>
    </w:p>
    <w:p w:rsidR="00B746E2" w:rsidRPr="009B7C5F" w:rsidRDefault="00951BC4" w:rsidP="00B746E2">
      <w:pPr>
        <w:ind w:firstLine="560"/>
        <w:rPr>
          <w:rFonts w:ascii="方正仿宋_GBK" w:eastAsia="方正仿宋_GBK"/>
          <w:sz w:val="28"/>
        </w:rPr>
      </w:pPr>
      <w:r>
        <w:rPr>
          <w:rFonts w:ascii="方正仿宋_GBK" w:eastAsia="方正仿宋_GBK" w:hint="eastAsia"/>
          <w:sz w:val="28"/>
          <w:lang w:eastAsia="zh-CN"/>
        </w:rPr>
        <w:t>4、</w:t>
      </w:r>
      <w:r w:rsidR="00B746E2" w:rsidRPr="009B7C5F">
        <w:rPr>
          <w:rFonts w:ascii="方正仿宋_GBK" w:eastAsia="方正仿宋_GBK"/>
          <w:sz w:val="28"/>
        </w:rPr>
        <w:t>着眼促进对外开放，全面加强交通行业监管，繁荣地区经济。重点在四个方面下功夫。一是在运输行业监管上下功夫。进一步规范汽车综合性能检测、机动车维修、驾驶员培训、物流等市场监管，全面加强道路客运和危险货物运输管理，对非法经营的</w:t>
      </w:r>
      <w:r w:rsidR="00B746E2" w:rsidRPr="009B7C5F">
        <w:rPr>
          <w:rFonts w:ascii="方正仿宋_GBK" w:eastAsia="方正仿宋_GBK"/>
          <w:sz w:val="28"/>
        </w:rPr>
        <w:t>“</w:t>
      </w:r>
      <w:r w:rsidR="00B746E2" w:rsidRPr="009B7C5F">
        <w:rPr>
          <w:rFonts w:ascii="方正仿宋_GBK" w:eastAsia="方正仿宋_GBK"/>
          <w:sz w:val="28"/>
        </w:rPr>
        <w:t>黑修理厂</w:t>
      </w:r>
      <w:r w:rsidR="00B746E2" w:rsidRPr="009B7C5F">
        <w:rPr>
          <w:rFonts w:ascii="方正仿宋_GBK" w:eastAsia="方正仿宋_GBK"/>
          <w:sz w:val="28"/>
        </w:rPr>
        <w:t>”</w:t>
      </w:r>
      <w:r w:rsidR="00B746E2" w:rsidRPr="009B7C5F">
        <w:rPr>
          <w:rFonts w:ascii="方正仿宋_GBK" w:eastAsia="方正仿宋_GBK"/>
          <w:sz w:val="28"/>
        </w:rPr>
        <w:t>、</w:t>
      </w:r>
      <w:r w:rsidR="00B746E2" w:rsidRPr="009B7C5F">
        <w:rPr>
          <w:rFonts w:ascii="方正仿宋_GBK" w:eastAsia="方正仿宋_GBK"/>
          <w:sz w:val="28"/>
        </w:rPr>
        <w:t>“</w:t>
      </w:r>
      <w:r w:rsidR="00B746E2" w:rsidRPr="009B7C5F">
        <w:rPr>
          <w:rFonts w:ascii="方正仿宋_GBK" w:eastAsia="方正仿宋_GBK"/>
          <w:sz w:val="28"/>
        </w:rPr>
        <w:t>黑出租车</w:t>
      </w:r>
      <w:r w:rsidR="00B746E2" w:rsidRPr="009B7C5F">
        <w:rPr>
          <w:rFonts w:ascii="方正仿宋_GBK" w:eastAsia="方正仿宋_GBK"/>
          <w:sz w:val="28"/>
        </w:rPr>
        <w:t>”</w:t>
      </w:r>
      <w:r w:rsidR="00B746E2" w:rsidRPr="009B7C5F">
        <w:rPr>
          <w:rFonts w:ascii="方正仿宋_GBK" w:eastAsia="方正仿宋_GBK"/>
          <w:sz w:val="28"/>
        </w:rPr>
        <w:t>以及客运出租车、客运班车等违法违规行为予以严厉打击，营造公平竞争、规范有序的运输市场环境。二是在城乡客运便民上下功夫。按照全市统一部署，统筹配置城乡客运资源，积极完善简易客运站、候车厅等运输基础设施，努力推进城乡客运一体化，加强城乡公共客运的服务衔接。三是在物流产业培育扶持上下功夫。积极培育和扶持货运骨干企业，按照市场机制整合资源，拓展业务范围，提升运输的专业化、社会化服务水平，引导传统货运企业向现代物流企业转型。四是在抓好车辆改型和超限运输治理上下功夫。根据全区所列养公路的状况，逐线逐段明确专人，责任落实到人，切实加大公路巡查的密度、频度和强度，</w:t>
      </w:r>
      <w:r w:rsidR="00B746E2" w:rsidRPr="009B7C5F">
        <w:rPr>
          <w:rFonts w:ascii="方正仿宋_GBK" w:eastAsia="方正仿宋_GBK"/>
          <w:sz w:val="28"/>
        </w:rPr>
        <w:lastRenderedPageBreak/>
        <w:t>保持高压态势，依法依规处理改装改型和超限运输车辆，保障公路正常使用寿命。同时，做好黑沿子治超检测站升级改造工作，推进唐曹公路卸载站建设，尽快完善功能设施，正式投入运行，满足治超工作要求。</w:t>
      </w:r>
    </w:p>
    <w:p w:rsidR="00B746E2" w:rsidRPr="009B7C5F" w:rsidRDefault="00951BC4" w:rsidP="00B746E2">
      <w:pPr>
        <w:ind w:firstLine="560"/>
        <w:rPr>
          <w:rFonts w:ascii="方正仿宋_GBK" w:eastAsia="方正仿宋_GBK"/>
          <w:sz w:val="28"/>
        </w:rPr>
      </w:pPr>
      <w:r>
        <w:rPr>
          <w:rFonts w:ascii="方正仿宋_GBK" w:eastAsia="方正仿宋_GBK" w:hint="eastAsia"/>
          <w:sz w:val="28"/>
          <w:lang w:eastAsia="zh-CN"/>
        </w:rPr>
        <w:t>5、</w:t>
      </w:r>
      <w:r w:rsidR="00B746E2" w:rsidRPr="009B7C5F">
        <w:rPr>
          <w:rFonts w:ascii="方正仿宋_GBK" w:eastAsia="方正仿宋_GBK"/>
          <w:sz w:val="28"/>
        </w:rPr>
        <w:t>着眼破解资金瓶颈制约，加强协调外联，全力争取上级资金和政策支持。进一步跑部进厅，加强和密切与上级交通主管部门的联系，同时，利用各种有效渠道和途径，研究部、厅政策走势，结合我区交通实际，找准切入点、突破口，实现与上级政策部署规划对接、项目对接，努力征得更多的政策倾斜与资金支持，把国家的政策转化为丰南交通运输发展的现实生产力。</w:t>
      </w:r>
    </w:p>
    <w:p w:rsidR="00CD471C" w:rsidRPr="00B746E2" w:rsidRDefault="00951BC4" w:rsidP="00B746E2">
      <w:pPr>
        <w:ind w:firstLine="560"/>
        <w:rPr>
          <w:rFonts w:ascii="方正仿宋_GBK" w:eastAsia="方正仿宋_GBK"/>
          <w:sz w:val="28"/>
          <w:lang w:eastAsia="zh-CN"/>
        </w:rPr>
      </w:pPr>
      <w:r>
        <w:rPr>
          <w:rFonts w:ascii="方正仿宋_GBK" w:eastAsia="方正仿宋_GBK" w:hint="eastAsia"/>
          <w:sz w:val="28"/>
          <w:lang w:eastAsia="zh-CN"/>
        </w:rPr>
        <w:t>6、</w:t>
      </w:r>
      <w:r w:rsidR="00B746E2" w:rsidRPr="009B7C5F">
        <w:rPr>
          <w:rFonts w:ascii="方正仿宋_GBK" w:eastAsia="方正仿宋_GBK"/>
          <w:sz w:val="28"/>
        </w:rPr>
        <w:t>着眼交通又好又快发展，加强对</w:t>
      </w:r>
      <w:r w:rsidR="00B746E2" w:rsidRPr="009B7C5F">
        <w:rPr>
          <w:rFonts w:ascii="方正仿宋_GBK" w:eastAsia="方正仿宋_GBK"/>
          <w:sz w:val="28"/>
        </w:rPr>
        <w:t>“</w:t>
      </w:r>
      <w:r w:rsidR="00B746E2" w:rsidRPr="009B7C5F">
        <w:rPr>
          <w:rFonts w:ascii="方正仿宋_GBK" w:eastAsia="方正仿宋_GBK"/>
          <w:sz w:val="28"/>
        </w:rPr>
        <w:t>经营交通</w:t>
      </w:r>
      <w:r w:rsidR="00B746E2" w:rsidRPr="009B7C5F">
        <w:rPr>
          <w:rFonts w:ascii="方正仿宋_GBK" w:eastAsia="方正仿宋_GBK"/>
          <w:sz w:val="28"/>
        </w:rPr>
        <w:t>”</w:t>
      </w:r>
      <w:r w:rsidR="00B746E2" w:rsidRPr="009B7C5F">
        <w:rPr>
          <w:rFonts w:ascii="方正仿宋_GBK" w:eastAsia="方正仿宋_GBK"/>
          <w:sz w:val="28"/>
        </w:rPr>
        <w:t>理念的认识和创新，寻求交通发展新的经济增长点。及时跟踪行业动态，掌握市场行情，充分利用交通行政资源、政策资源、产业资源，整合交通资源，发挥行业优势，闭合产业发展链条，转变交通发展方式，多途径、多角度、全方位拓展经营交通理念，力求创收增收。突出抓好CNG 加气站及改装项目，力争早日投入运营。</w:t>
      </w:r>
    </w:p>
    <w:p w:rsidR="00BC0652" w:rsidRPr="006A4512" w:rsidRDefault="00BC0652" w:rsidP="006A4512">
      <w:pPr>
        <w:ind w:firstLineChars="200" w:firstLine="560"/>
        <w:outlineLvl w:val="0"/>
        <w:rPr>
          <w:rFonts w:ascii="方正仿宋简体" w:eastAsia="方正仿宋简体" w:hAnsi="仿宋" w:cs="仿宋"/>
          <w:bCs/>
          <w:color w:val="000000"/>
          <w:sz w:val="28"/>
          <w:szCs w:val="28"/>
        </w:rPr>
      </w:pPr>
      <w:r w:rsidRPr="006A4512">
        <w:rPr>
          <w:rFonts w:ascii="方正仿宋简体" w:eastAsia="方正仿宋简体" w:hAnsi="仿宋" w:cs="仿宋" w:hint="eastAsia"/>
          <w:bCs/>
          <w:color w:val="000000"/>
          <w:sz w:val="28"/>
          <w:szCs w:val="28"/>
          <w:lang w:eastAsia="zh-CN"/>
        </w:rPr>
        <w:t>（二）</w:t>
      </w:r>
      <w:r w:rsidRPr="006A4512">
        <w:rPr>
          <w:rFonts w:ascii="方正仿宋简体" w:eastAsia="方正仿宋简体" w:hAnsi="仿宋" w:cs="仿宋" w:hint="eastAsia"/>
          <w:bCs/>
          <w:color w:val="000000"/>
          <w:sz w:val="28"/>
          <w:szCs w:val="28"/>
        </w:rPr>
        <w:t>实现年度发展规划目标的保障措施</w:t>
      </w:r>
    </w:p>
    <w:p w:rsidR="00A94A60" w:rsidRPr="00C079F3" w:rsidRDefault="001A0238" w:rsidP="00A94A60">
      <w:pPr>
        <w:ind w:firstLine="560"/>
        <w:rPr>
          <w:rFonts w:ascii="方正仿宋_GBK" w:eastAsia="方正仿宋_GBK"/>
          <w:sz w:val="28"/>
        </w:rPr>
      </w:pPr>
      <w:r>
        <w:rPr>
          <w:rFonts w:ascii="方正仿宋_GBK" w:eastAsia="方正仿宋_GBK" w:hint="eastAsia"/>
          <w:sz w:val="28"/>
          <w:lang w:eastAsia="zh-CN"/>
        </w:rPr>
        <w:t>1、</w:t>
      </w:r>
      <w:r w:rsidR="00A94A60" w:rsidRPr="00C079F3">
        <w:rPr>
          <w:rFonts w:ascii="方正仿宋_GBK" w:eastAsia="方正仿宋_GBK"/>
          <w:sz w:val="28"/>
        </w:rPr>
        <w:t>着眼发挥交通基础先导职能，适应经济社会需求，理清交通发展思路。根据京津冀协同发展、省委和省政府将我区及临港经济开发区列入全省沿海地区开发建设</w:t>
      </w:r>
      <w:r w:rsidR="00A94A60" w:rsidRPr="00C079F3">
        <w:rPr>
          <w:rFonts w:ascii="方正仿宋_GBK" w:eastAsia="方正仿宋_GBK"/>
          <w:sz w:val="28"/>
        </w:rPr>
        <w:t>“</w:t>
      </w:r>
      <w:r w:rsidR="00A94A60" w:rsidRPr="00C079F3">
        <w:rPr>
          <w:rFonts w:ascii="方正仿宋_GBK" w:eastAsia="方正仿宋_GBK"/>
          <w:sz w:val="28"/>
        </w:rPr>
        <w:t>11县9区</w:t>
      </w:r>
      <w:r w:rsidR="00A94A60" w:rsidRPr="00C079F3">
        <w:rPr>
          <w:rFonts w:ascii="方正仿宋_GBK" w:eastAsia="方正仿宋_GBK"/>
          <w:sz w:val="28"/>
        </w:rPr>
        <w:t>”</w:t>
      </w:r>
      <w:r w:rsidR="00A94A60" w:rsidRPr="00C079F3">
        <w:rPr>
          <w:rFonts w:ascii="方正仿宋_GBK" w:eastAsia="方正仿宋_GBK"/>
          <w:sz w:val="28"/>
        </w:rPr>
        <w:t>重点推进计划、唐山市赋予丰南新的城区定位的新形势和丰南</w:t>
      </w:r>
      <w:r w:rsidR="00A94A60" w:rsidRPr="00C079F3">
        <w:rPr>
          <w:rFonts w:ascii="方正仿宋_GBK" w:eastAsia="方正仿宋_GBK"/>
          <w:sz w:val="28"/>
        </w:rPr>
        <w:t>“</w:t>
      </w:r>
      <w:r w:rsidR="00A94A60" w:rsidRPr="00C079F3">
        <w:rPr>
          <w:rFonts w:ascii="方正仿宋_GBK" w:eastAsia="方正仿宋_GBK"/>
          <w:sz w:val="28"/>
        </w:rPr>
        <w:t>一港五区</w:t>
      </w:r>
      <w:r w:rsidR="00A94A60" w:rsidRPr="00C079F3">
        <w:rPr>
          <w:rFonts w:ascii="方正仿宋_GBK" w:eastAsia="方正仿宋_GBK"/>
          <w:sz w:val="28"/>
        </w:rPr>
        <w:t>”</w:t>
      </w:r>
      <w:r w:rsidR="00A94A60" w:rsidRPr="00C079F3">
        <w:rPr>
          <w:rFonts w:ascii="方正仿宋_GBK" w:eastAsia="方正仿宋_GBK"/>
          <w:sz w:val="28"/>
        </w:rPr>
        <w:t>、</w:t>
      </w:r>
      <w:r w:rsidR="00A94A60" w:rsidRPr="00C079F3">
        <w:rPr>
          <w:rFonts w:ascii="方正仿宋_GBK" w:eastAsia="方正仿宋_GBK"/>
          <w:sz w:val="28"/>
        </w:rPr>
        <w:t>“</w:t>
      </w:r>
      <w:r w:rsidR="00A94A60" w:rsidRPr="00C079F3">
        <w:rPr>
          <w:rFonts w:ascii="方正仿宋_GBK" w:eastAsia="方正仿宋_GBK"/>
          <w:sz w:val="28"/>
        </w:rPr>
        <w:t>六大基地</w:t>
      </w:r>
      <w:r w:rsidR="00A94A60" w:rsidRPr="00C079F3">
        <w:rPr>
          <w:rFonts w:ascii="方正仿宋_GBK" w:eastAsia="方正仿宋_GBK"/>
          <w:sz w:val="28"/>
        </w:rPr>
        <w:t>”</w:t>
      </w:r>
      <w:r w:rsidR="00A94A60" w:rsidRPr="00C079F3">
        <w:rPr>
          <w:rFonts w:ascii="方正仿宋_GBK" w:eastAsia="方正仿宋_GBK"/>
          <w:sz w:val="28"/>
        </w:rPr>
        <w:t>功能产业布局，我们要打破地区性思维，站在更高层面，对我区交通发展进行重新梳理谋划，通过深入调研和认真讨论，明确了</w:t>
      </w:r>
      <w:r w:rsidR="00A94A60" w:rsidRPr="00C079F3">
        <w:rPr>
          <w:rFonts w:ascii="方正仿宋_GBK" w:eastAsia="方正仿宋_GBK"/>
          <w:sz w:val="28"/>
        </w:rPr>
        <w:t>“</w:t>
      </w:r>
      <w:r w:rsidR="00A94A60" w:rsidRPr="00C079F3">
        <w:rPr>
          <w:rFonts w:ascii="方正仿宋_GBK" w:eastAsia="方正仿宋_GBK"/>
          <w:sz w:val="28"/>
        </w:rPr>
        <w:t>一三六三五</w:t>
      </w:r>
      <w:r w:rsidR="00A94A60" w:rsidRPr="00C079F3">
        <w:rPr>
          <w:rFonts w:ascii="方正仿宋_GBK" w:eastAsia="方正仿宋_GBK"/>
          <w:sz w:val="28"/>
        </w:rPr>
        <w:t>”</w:t>
      </w:r>
      <w:r w:rsidR="00A94A60" w:rsidRPr="00C079F3">
        <w:rPr>
          <w:rFonts w:ascii="方正仿宋_GBK" w:eastAsia="方正仿宋_GBK"/>
          <w:sz w:val="28"/>
        </w:rPr>
        <w:t>总体思路、</w:t>
      </w:r>
      <w:r w:rsidR="00A94A60" w:rsidRPr="00C079F3">
        <w:rPr>
          <w:rFonts w:ascii="方正仿宋_GBK" w:eastAsia="方正仿宋_GBK"/>
          <w:sz w:val="28"/>
        </w:rPr>
        <w:t>“</w:t>
      </w:r>
      <w:r w:rsidR="00A94A60" w:rsidRPr="00C079F3">
        <w:rPr>
          <w:rFonts w:ascii="方正仿宋_GBK" w:eastAsia="方正仿宋_GBK"/>
          <w:sz w:val="28"/>
        </w:rPr>
        <w:t>三三五三</w:t>
      </w:r>
      <w:r w:rsidR="00A94A60" w:rsidRPr="00C079F3">
        <w:rPr>
          <w:rFonts w:ascii="方正仿宋_GBK" w:eastAsia="方正仿宋_GBK"/>
          <w:sz w:val="28"/>
        </w:rPr>
        <w:t>”</w:t>
      </w:r>
      <w:r w:rsidR="00A94A60" w:rsidRPr="00C079F3">
        <w:rPr>
          <w:rFonts w:ascii="方正仿宋_GBK" w:eastAsia="方正仿宋_GBK"/>
          <w:sz w:val="28"/>
        </w:rPr>
        <w:t>发展格局，形成今后几年</w:t>
      </w:r>
      <w:r w:rsidR="00A94A60" w:rsidRPr="00C079F3">
        <w:rPr>
          <w:rFonts w:ascii="方正仿宋_GBK" w:eastAsia="方正仿宋_GBK"/>
          <w:sz w:val="28"/>
        </w:rPr>
        <w:lastRenderedPageBreak/>
        <w:t>交通运输发展的总基调、大方向，以此统一全系统干部职工的思想意志。</w:t>
      </w:r>
      <w:r w:rsidR="00A94A60" w:rsidRPr="00C079F3">
        <w:rPr>
          <w:rFonts w:ascii="方正仿宋_GBK" w:eastAsia="方正仿宋_GBK"/>
          <w:sz w:val="28"/>
        </w:rPr>
        <w:t>“</w:t>
      </w:r>
      <w:r w:rsidR="00A94A60" w:rsidRPr="00C079F3">
        <w:rPr>
          <w:rFonts w:ascii="方正仿宋_GBK" w:eastAsia="方正仿宋_GBK"/>
          <w:sz w:val="28"/>
        </w:rPr>
        <w:t>一三六三五</w:t>
      </w:r>
      <w:r w:rsidR="00A94A60" w:rsidRPr="00C079F3">
        <w:rPr>
          <w:rFonts w:ascii="方正仿宋_GBK" w:eastAsia="方正仿宋_GBK"/>
          <w:sz w:val="28"/>
        </w:rPr>
        <w:t>”</w:t>
      </w:r>
      <w:r w:rsidR="00A94A60" w:rsidRPr="00C079F3">
        <w:rPr>
          <w:rFonts w:ascii="方正仿宋_GBK" w:eastAsia="方正仿宋_GBK"/>
          <w:sz w:val="28"/>
        </w:rPr>
        <w:t>总体思路，就是凝聚</w:t>
      </w:r>
      <w:r w:rsidR="00A94A60" w:rsidRPr="00C079F3">
        <w:rPr>
          <w:rFonts w:ascii="方正仿宋_GBK" w:eastAsia="方正仿宋_GBK"/>
          <w:sz w:val="28"/>
        </w:rPr>
        <w:t>“</w:t>
      </w:r>
      <w:r w:rsidR="00A94A60" w:rsidRPr="00C079F3">
        <w:rPr>
          <w:rFonts w:ascii="方正仿宋_GBK" w:eastAsia="方正仿宋_GBK"/>
          <w:sz w:val="28"/>
        </w:rPr>
        <w:t>团结奋进，开放创新，攻坚克难，全面超越</w:t>
      </w:r>
      <w:r w:rsidR="00A94A60" w:rsidRPr="00C079F3">
        <w:rPr>
          <w:rFonts w:ascii="方正仿宋_GBK" w:eastAsia="方正仿宋_GBK"/>
          <w:sz w:val="28"/>
        </w:rPr>
        <w:t>”</w:t>
      </w:r>
      <w:r w:rsidR="00A94A60" w:rsidRPr="00C079F3">
        <w:rPr>
          <w:rFonts w:ascii="方正仿宋_GBK" w:eastAsia="方正仿宋_GBK"/>
          <w:sz w:val="28"/>
        </w:rPr>
        <w:t>丰南交通精神，实施</w:t>
      </w:r>
      <w:r w:rsidR="00A94A60" w:rsidRPr="00C079F3">
        <w:rPr>
          <w:rFonts w:ascii="方正仿宋_GBK" w:eastAsia="方正仿宋_GBK"/>
          <w:sz w:val="28"/>
        </w:rPr>
        <w:t>“</w:t>
      </w:r>
      <w:r w:rsidR="00A94A60" w:rsidRPr="00C079F3">
        <w:rPr>
          <w:rFonts w:ascii="方正仿宋_GBK" w:eastAsia="方正仿宋_GBK"/>
          <w:sz w:val="28"/>
        </w:rPr>
        <w:t>人才兴业、科技强业、依法治业</w:t>
      </w:r>
      <w:r w:rsidR="00A94A60" w:rsidRPr="00C079F3">
        <w:rPr>
          <w:rFonts w:ascii="方正仿宋_GBK" w:eastAsia="方正仿宋_GBK"/>
          <w:sz w:val="28"/>
        </w:rPr>
        <w:t>”</w:t>
      </w:r>
      <w:r w:rsidR="00A94A60" w:rsidRPr="00C079F3">
        <w:rPr>
          <w:rFonts w:ascii="方正仿宋_GBK" w:eastAsia="方正仿宋_GBK"/>
          <w:sz w:val="28"/>
        </w:rPr>
        <w:t>三项战略，抓好</w:t>
      </w:r>
      <w:r w:rsidR="00A94A60" w:rsidRPr="00C079F3">
        <w:rPr>
          <w:rFonts w:ascii="方正仿宋_GBK" w:eastAsia="方正仿宋_GBK"/>
          <w:sz w:val="28"/>
        </w:rPr>
        <w:t>“</w:t>
      </w:r>
      <w:r w:rsidR="00A94A60" w:rsidRPr="00C079F3">
        <w:rPr>
          <w:rFonts w:ascii="方正仿宋_GBK" w:eastAsia="方正仿宋_GBK"/>
          <w:sz w:val="28"/>
        </w:rPr>
        <w:t>项目谋划建设、增加收入效益、加强外联协调、开掘职能发挥、体制管理创新、提升整体形象</w:t>
      </w:r>
      <w:r w:rsidR="00A94A60" w:rsidRPr="00C079F3">
        <w:rPr>
          <w:rFonts w:ascii="方正仿宋_GBK" w:eastAsia="方正仿宋_GBK"/>
          <w:sz w:val="28"/>
        </w:rPr>
        <w:t>”</w:t>
      </w:r>
      <w:r w:rsidR="00A94A60" w:rsidRPr="00C079F3">
        <w:rPr>
          <w:rFonts w:ascii="方正仿宋_GBK" w:eastAsia="方正仿宋_GBK"/>
          <w:sz w:val="28"/>
        </w:rPr>
        <w:t>六个方面重点突破，推进</w:t>
      </w:r>
      <w:r w:rsidR="00A94A60" w:rsidRPr="00C079F3">
        <w:rPr>
          <w:rFonts w:ascii="方正仿宋_GBK" w:eastAsia="方正仿宋_GBK"/>
          <w:sz w:val="28"/>
        </w:rPr>
        <w:t>“</w:t>
      </w:r>
      <w:r w:rsidR="00A94A60" w:rsidRPr="00C079F3">
        <w:rPr>
          <w:rFonts w:ascii="方正仿宋_GBK" w:eastAsia="方正仿宋_GBK"/>
          <w:sz w:val="28"/>
        </w:rPr>
        <w:t>思想道德、行业文明、党风廉政</w:t>
      </w:r>
      <w:r w:rsidR="00A94A60" w:rsidRPr="00C079F3">
        <w:rPr>
          <w:rFonts w:ascii="方正仿宋_GBK" w:eastAsia="方正仿宋_GBK"/>
          <w:sz w:val="28"/>
        </w:rPr>
        <w:t>”</w:t>
      </w:r>
      <w:r w:rsidR="00A94A60" w:rsidRPr="00C079F3">
        <w:rPr>
          <w:rFonts w:ascii="方正仿宋_GBK" w:eastAsia="方正仿宋_GBK"/>
          <w:sz w:val="28"/>
        </w:rPr>
        <w:t>三大建设，打造</w:t>
      </w:r>
      <w:r w:rsidR="00A94A60" w:rsidRPr="00C079F3">
        <w:rPr>
          <w:rFonts w:ascii="方正仿宋_GBK" w:eastAsia="方正仿宋_GBK"/>
          <w:sz w:val="28"/>
        </w:rPr>
        <w:t>“</w:t>
      </w:r>
      <w:r w:rsidR="00A94A60" w:rsidRPr="00C079F3">
        <w:rPr>
          <w:rFonts w:ascii="方正仿宋_GBK" w:eastAsia="方正仿宋_GBK"/>
          <w:sz w:val="28"/>
        </w:rPr>
        <w:t>和谐型、廉政型、法治型、实力型、开放型</w:t>
      </w:r>
      <w:r w:rsidR="00A94A60" w:rsidRPr="00C079F3">
        <w:rPr>
          <w:rFonts w:ascii="方正仿宋_GBK" w:eastAsia="方正仿宋_GBK"/>
          <w:sz w:val="28"/>
        </w:rPr>
        <w:t>”</w:t>
      </w:r>
      <w:r w:rsidR="00A94A60" w:rsidRPr="00C079F3">
        <w:rPr>
          <w:rFonts w:ascii="方正仿宋_GBK" w:eastAsia="方正仿宋_GBK"/>
          <w:sz w:val="28"/>
        </w:rPr>
        <w:t>五型交通。</w:t>
      </w:r>
      <w:r w:rsidR="00A94A60" w:rsidRPr="00C079F3">
        <w:rPr>
          <w:rFonts w:ascii="方正仿宋_GBK" w:eastAsia="方正仿宋_GBK"/>
          <w:sz w:val="28"/>
        </w:rPr>
        <w:t>“</w:t>
      </w:r>
      <w:r w:rsidR="00A94A60" w:rsidRPr="00C079F3">
        <w:rPr>
          <w:rFonts w:ascii="方正仿宋_GBK" w:eastAsia="方正仿宋_GBK"/>
          <w:sz w:val="28"/>
        </w:rPr>
        <w:t>三三五三</w:t>
      </w:r>
      <w:r w:rsidR="00A94A60" w:rsidRPr="00C079F3">
        <w:rPr>
          <w:rFonts w:ascii="方正仿宋_GBK" w:eastAsia="方正仿宋_GBK"/>
          <w:sz w:val="28"/>
        </w:rPr>
        <w:t>”</w:t>
      </w:r>
      <w:r w:rsidR="00A94A60" w:rsidRPr="00C079F3">
        <w:rPr>
          <w:rFonts w:ascii="方正仿宋_GBK" w:eastAsia="方正仿宋_GBK"/>
          <w:sz w:val="28"/>
        </w:rPr>
        <w:t>发展格局，就是实施</w:t>
      </w:r>
      <w:r w:rsidR="00A94A60" w:rsidRPr="00C079F3">
        <w:rPr>
          <w:rFonts w:ascii="方正仿宋_GBK" w:eastAsia="方正仿宋_GBK"/>
          <w:sz w:val="28"/>
        </w:rPr>
        <w:t>“</w:t>
      </w:r>
      <w:r w:rsidR="00A94A60" w:rsidRPr="00C079F3">
        <w:rPr>
          <w:rFonts w:ascii="方正仿宋_GBK" w:eastAsia="方正仿宋_GBK"/>
          <w:sz w:val="28"/>
        </w:rPr>
        <w:t>公路通行环境提升、交通路网优化拓展、</w:t>
      </w:r>
      <w:r w:rsidR="00A94A60" w:rsidRPr="00C079F3">
        <w:rPr>
          <w:rFonts w:ascii="方正仿宋_GBK" w:eastAsia="方正仿宋_GBK"/>
          <w:sz w:val="28"/>
        </w:rPr>
        <w:t>‘</w:t>
      </w:r>
      <w:r w:rsidR="00A94A60" w:rsidRPr="00C079F3">
        <w:rPr>
          <w:rFonts w:ascii="方正仿宋_GBK" w:eastAsia="方正仿宋_GBK"/>
          <w:sz w:val="28"/>
        </w:rPr>
        <w:t>1231</w:t>
      </w:r>
      <w:r w:rsidR="00A94A60" w:rsidRPr="00C079F3">
        <w:rPr>
          <w:rFonts w:ascii="方正仿宋_GBK" w:eastAsia="方正仿宋_GBK"/>
          <w:sz w:val="28"/>
        </w:rPr>
        <w:t>’</w:t>
      </w:r>
      <w:r w:rsidR="00A94A60" w:rsidRPr="00C079F3">
        <w:rPr>
          <w:rFonts w:ascii="方正仿宋_GBK" w:eastAsia="方正仿宋_GBK"/>
          <w:sz w:val="28"/>
        </w:rPr>
        <w:t>交通圈打造</w:t>
      </w:r>
      <w:r w:rsidR="00A94A60" w:rsidRPr="00C079F3">
        <w:rPr>
          <w:rFonts w:ascii="方正仿宋_GBK" w:eastAsia="方正仿宋_GBK"/>
          <w:sz w:val="28"/>
        </w:rPr>
        <w:t>”</w:t>
      </w:r>
      <w:r w:rsidR="00A94A60" w:rsidRPr="00C079F3">
        <w:rPr>
          <w:rFonts w:ascii="方正仿宋_GBK" w:eastAsia="方正仿宋_GBK"/>
          <w:sz w:val="28"/>
        </w:rPr>
        <w:t>三项计划，抓好</w:t>
      </w:r>
      <w:r w:rsidR="00A94A60" w:rsidRPr="00C079F3">
        <w:rPr>
          <w:rFonts w:ascii="方正仿宋_GBK" w:eastAsia="方正仿宋_GBK"/>
          <w:sz w:val="28"/>
        </w:rPr>
        <w:t>“‘</w:t>
      </w:r>
      <w:r w:rsidR="00A94A60" w:rsidRPr="00C079F3">
        <w:rPr>
          <w:rFonts w:ascii="方正仿宋_GBK" w:eastAsia="方正仿宋_GBK"/>
          <w:sz w:val="28"/>
        </w:rPr>
        <w:t>一港五区</w:t>
      </w:r>
      <w:r w:rsidR="00A94A60" w:rsidRPr="00C079F3">
        <w:rPr>
          <w:rFonts w:ascii="方正仿宋_GBK" w:eastAsia="方正仿宋_GBK"/>
          <w:sz w:val="28"/>
        </w:rPr>
        <w:t>’</w:t>
      </w:r>
      <w:r w:rsidR="00A94A60" w:rsidRPr="00C079F3">
        <w:rPr>
          <w:rFonts w:ascii="方正仿宋_GBK" w:eastAsia="方正仿宋_GBK"/>
          <w:sz w:val="28"/>
        </w:rPr>
        <w:t>道路内网与主通道建设、丰南西环大通道建设、辖区干线公路升级改造建设</w:t>
      </w:r>
      <w:r w:rsidR="00A94A60" w:rsidRPr="00C079F3">
        <w:rPr>
          <w:rFonts w:ascii="方正仿宋_GBK" w:eastAsia="方正仿宋_GBK"/>
          <w:sz w:val="28"/>
        </w:rPr>
        <w:t>”</w:t>
      </w:r>
      <w:r w:rsidR="00A94A60" w:rsidRPr="00C079F3">
        <w:rPr>
          <w:rFonts w:ascii="方正仿宋_GBK" w:eastAsia="方正仿宋_GBK"/>
          <w:sz w:val="28"/>
        </w:rPr>
        <w:t>三个专项，推进</w:t>
      </w:r>
      <w:r w:rsidR="00A94A60" w:rsidRPr="00C079F3">
        <w:rPr>
          <w:rFonts w:ascii="方正仿宋_GBK" w:eastAsia="方正仿宋_GBK"/>
          <w:sz w:val="28"/>
        </w:rPr>
        <w:t>“</w:t>
      </w:r>
      <w:r w:rsidR="00A94A60" w:rsidRPr="00C079F3">
        <w:rPr>
          <w:rFonts w:ascii="方正仿宋_GBK" w:eastAsia="方正仿宋_GBK"/>
          <w:sz w:val="28"/>
        </w:rPr>
        <w:t>物流产业培育、城乡客运便民、行业管理提升、特色品牌创建、人才队伍建设</w:t>
      </w:r>
      <w:r w:rsidR="00A94A60" w:rsidRPr="00C079F3">
        <w:rPr>
          <w:rFonts w:ascii="方正仿宋_GBK" w:eastAsia="方正仿宋_GBK"/>
          <w:sz w:val="28"/>
        </w:rPr>
        <w:t>”</w:t>
      </w:r>
      <w:r w:rsidR="00A94A60" w:rsidRPr="00C079F3">
        <w:rPr>
          <w:rFonts w:ascii="方正仿宋_GBK" w:eastAsia="方正仿宋_GBK"/>
          <w:sz w:val="28"/>
        </w:rPr>
        <w:t>五项工程，夯实</w:t>
      </w:r>
      <w:r w:rsidR="00A94A60" w:rsidRPr="00C079F3">
        <w:rPr>
          <w:rFonts w:ascii="方正仿宋_GBK" w:eastAsia="方正仿宋_GBK"/>
          <w:sz w:val="28"/>
        </w:rPr>
        <w:t>“</w:t>
      </w:r>
      <w:r w:rsidR="00A94A60" w:rsidRPr="00C079F3">
        <w:rPr>
          <w:rFonts w:ascii="方正仿宋_GBK" w:eastAsia="方正仿宋_GBK"/>
          <w:sz w:val="28"/>
        </w:rPr>
        <w:t>加大政策和资金支持，加快转变交通发展方式，加紧创新管理体制机制</w:t>
      </w:r>
      <w:r w:rsidR="00A94A60" w:rsidRPr="00C079F3">
        <w:rPr>
          <w:rFonts w:ascii="方正仿宋_GBK" w:eastAsia="方正仿宋_GBK"/>
          <w:sz w:val="28"/>
        </w:rPr>
        <w:t>”</w:t>
      </w:r>
      <w:r w:rsidR="00A94A60" w:rsidRPr="00C079F3">
        <w:rPr>
          <w:rFonts w:ascii="方正仿宋_GBK" w:eastAsia="方正仿宋_GBK"/>
          <w:sz w:val="28"/>
        </w:rPr>
        <w:t>三个基点。</w:t>
      </w:r>
    </w:p>
    <w:p w:rsidR="00A94A60" w:rsidRPr="00C079F3" w:rsidRDefault="001A0238" w:rsidP="00A94A60">
      <w:pPr>
        <w:ind w:firstLine="560"/>
        <w:rPr>
          <w:rFonts w:ascii="方正仿宋_GBK" w:eastAsia="方正仿宋_GBK"/>
          <w:sz w:val="28"/>
        </w:rPr>
      </w:pPr>
      <w:r>
        <w:rPr>
          <w:rFonts w:ascii="方正仿宋_GBK" w:eastAsia="方正仿宋_GBK" w:hint="eastAsia"/>
          <w:sz w:val="28"/>
          <w:lang w:eastAsia="zh-CN"/>
        </w:rPr>
        <w:t>2、</w:t>
      </w:r>
      <w:r w:rsidR="00A94A60" w:rsidRPr="00C079F3">
        <w:rPr>
          <w:rFonts w:ascii="方正仿宋_GBK" w:eastAsia="方正仿宋_GBK"/>
          <w:sz w:val="28"/>
        </w:rPr>
        <w:t>着眼提高公路通行承载能力，加强工程项目建设，完善和优化路网布局。结合</w:t>
      </w:r>
      <w:r w:rsidR="00A94A60" w:rsidRPr="00C079F3">
        <w:rPr>
          <w:rFonts w:ascii="方正仿宋_GBK" w:eastAsia="方正仿宋_GBK"/>
          <w:sz w:val="28"/>
        </w:rPr>
        <w:t>“</w:t>
      </w:r>
      <w:r w:rsidR="00A94A60" w:rsidRPr="00C079F3">
        <w:rPr>
          <w:rFonts w:ascii="方正仿宋_GBK" w:eastAsia="方正仿宋_GBK"/>
          <w:sz w:val="28"/>
        </w:rPr>
        <w:t>十三五</w:t>
      </w:r>
      <w:r w:rsidR="00A94A60" w:rsidRPr="00C079F3">
        <w:rPr>
          <w:rFonts w:ascii="方正仿宋_GBK" w:eastAsia="方正仿宋_GBK"/>
          <w:sz w:val="28"/>
        </w:rPr>
        <w:t>”</w:t>
      </w:r>
      <w:r w:rsidR="00A94A60" w:rsidRPr="00C079F3">
        <w:rPr>
          <w:rFonts w:ascii="方正仿宋_GBK" w:eastAsia="方正仿宋_GBK"/>
          <w:sz w:val="28"/>
        </w:rPr>
        <w:t>规划，2016年，我局拟建设工程项目三大项，分别是落实上级补助资金项目、新建项目和县乡道维修工程。其中，落实上级补助资金项目，共包括两项工程：一是邱柳线（县界</w:t>
      </w:r>
      <w:r w:rsidR="00A94A60" w:rsidRPr="00C079F3">
        <w:rPr>
          <w:rFonts w:ascii="方正仿宋_GBK" w:eastAsia="方正仿宋_GBK"/>
          <w:sz w:val="28"/>
        </w:rPr>
        <w:t>—</w:t>
      </w:r>
      <w:r w:rsidR="00A94A60" w:rsidRPr="00C079F3">
        <w:rPr>
          <w:rFonts w:ascii="方正仿宋_GBK" w:eastAsia="方正仿宋_GBK"/>
          <w:sz w:val="28"/>
        </w:rPr>
        <w:t>丰碱线）大修续建工程，全长30.995公里，计划投资1851万元；二是唐钱路、钱五路续建工程，全长12.3公里，计划投资338万元。上述两项工程均由上级补助资金建设。新建项目。主要针对张唐铁路和唐曹铁路压损的修复，以及满足京津冀一体化的需要，打通断头路项目。共包括四个小项：一是邱柳线大修工程（岔河镇段和胥涧线-丰碱线段），路线全长7.597公里，计划投资1926万元；二是于唐线改建工程，路线长15.8公里，计划投资4700万元；三是于唐线幸福河桥改建工程，桥长35米，全宽16米，计划投</w:t>
      </w:r>
      <w:r w:rsidR="00A94A60" w:rsidRPr="00C079F3">
        <w:rPr>
          <w:rFonts w:ascii="方正仿宋_GBK" w:eastAsia="方正仿宋_GBK"/>
          <w:sz w:val="28"/>
        </w:rPr>
        <w:lastRenderedPageBreak/>
        <w:t>资250万元；四是津唐运河景观南路西延工程，路线全长0.7公里，计划投资492.6万元。县乡道维修工程。共计4项：一是大碱线（黑沿子桥-铁道口）全段保畅工程，路线长2.875公里，计划投资50万元；二是胥涧线大修工程，全长0.654公里，计划投资137.34万元；三是大碱线大修工程，全长0.598公里，计划投资125.58万元；四是毕家瞿阝桥拆除重建，桥长20延米，计划投资200万元。以上工程总计9221万元，其中上级补助资金2304万元，需区财政投资6917万元。在此基础上，积极协助区委、区政府加快丰南港区建设，为集聚各类生产要素，发展临港产业创造便利条件。</w:t>
      </w:r>
    </w:p>
    <w:p w:rsidR="00A94A60" w:rsidRPr="00C079F3" w:rsidRDefault="001A0238" w:rsidP="00A94A60">
      <w:pPr>
        <w:ind w:firstLine="560"/>
        <w:rPr>
          <w:rFonts w:ascii="方正仿宋_GBK" w:eastAsia="方正仿宋_GBK"/>
          <w:sz w:val="28"/>
        </w:rPr>
      </w:pPr>
      <w:r>
        <w:rPr>
          <w:rFonts w:ascii="方正仿宋_GBK" w:eastAsia="方正仿宋_GBK" w:hint="eastAsia"/>
          <w:sz w:val="28"/>
          <w:lang w:eastAsia="zh-CN"/>
        </w:rPr>
        <w:t>3、</w:t>
      </w:r>
      <w:r w:rsidR="00A94A60" w:rsidRPr="00C079F3">
        <w:rPr>
          <w:rFonts w:ascii="方正仿宋_GBK" w:eastAsia="方正仿宋_GBK"/>
          <w:sz w:val="28"/>
        </w:rPr>
        <w:t>着眼优化公路环境，依法维护路产路权，提高公路养护管理能力。重点做好四项工作。一是加强公路日常养护管理。按照</w:t>
      </w:r>
      <w:r w:rsidR="00A94A60" w:rsidRPr="00C079F3">
        <w:rPr>
          <w:rFonts w:ascii="方正仿宋_GBK" w:eastAsia="方正仿宋_GBK"/>
          <w:sz w:val="28"/>
        </w:rPr>
        <w:t>“</w:t>
      </w:r>
      <w:r w:rsidR="00A94A60" w:rsidRPr="00C079F3">
        <w:rPr>
          <w:rFonts w:ascii="方正仿宋_GBK" w:eastAsia="方正仿宋_GBK"/>
          <w:sz w:val="28"/>
        </w:rPr>
        <w:t>五个到位</w:t>
      </w:r>
      <w:r w:rsidR="00A94A60" w:rsidRPr="00C079F3">
        <w:rPr>
          <w:rFonts w:ascii="方正仿宋_GBK" w:eastAsia="方正仿宋_GBK"/>
          <w:sz w:val="28"/>
        </w:rPr>
        <w:t>”</w:t>
      </w:r>
      <w:r w:rsidR="00A94A60" w:rsidRPr="00C079F3">
        <w:rPr>
          <w:rFonts w:ascii="方正仿宋_GBK" w:eastAsia="方正仿宋_GBK"/>
          <w:sz w:val="28"/>
        </w:rPr>
        <w:t>（即管养责任落实到位、机构人员配备到位、制度制订执行到位、资金预算安排管理到位、监督检查考核到位）、</w:t>
      </w:r>
      <w:r w:rsidR="00A94A60" w:rsidRPr="00C079F3">
        <w:rPr>
          <w:rFonts w:ascii="方正仿宋_GBK" w:eastAsia="方正仿宋_GBK"/>
          <w:sz w:val="28"/>
        </w:rPr>
        <w:t>“</w:t>
      </w:r>
      <w:r w:rsidR="00A94A60" w:rsidRPr="00C079F3">
        <w:rPr>
          <w:rFonts w:ascii="方正仿宋_GBK" w:eastAsia="方正仿宋_GBK"/>
          <w:sz w:val="28"/>
        </w:rPr>
        <w:t>四个提高</w:t>
      </w:r>
      <w:r w:rsidR="00A94A60" w:rsidRPr="00C079F3">
        <w:rPr>
          <w:rFonts w:ascii="方正仿宋_GBK" w:eastAsia="方正仿宋_GBK"/>
          <w:sz w:val="28"/>
        </w:rPr>
        <w:t>”</w:t>
      </w:r>
      <w:r w:rsidR="00A94A60" w:rsidRPr="00C079F3">
        <w:rPr>
          <w:rFonts w:ascii="方正仿宋_GBK" w:eastAsia="方正仿宋_GBK"/>
          <w:sz w:val="28"/>
        </w:rPr>
        <w:t>（即提高管养能力、提高路况水平、提高服务质量、提高群众满意度）的要求和</w:t>
      </w:r>
      <w:r w:rsidR="00A94A60" w:rsidRPr="00C079F3">
        <w:rPr>
          <w:rFonts w:ascii="方正仿宋_GBK" w:eastAsia="方正仿宋_GBK"/>
          <w:sz w:val="28"/>
        </w:rPr>
        <w:t>“</w:t>
      </w:r>
      <w:r w:rsidR="00A94A60" w:rsidRPr="00C079F3">
        <w:rPr>
          <w:rFonts w:ascii="方正仿宋_GBK" w:eastAsia="方正仿宋_GBK"/>
          <w:sz w:val="28"/>
        </w:rPr>
        <w:t>有路必养、养必优良</w:t>
      </w:r>
      <w:r w:rsidR="00A94A60" w:rsidRPr="00C079F3">
        <w:rPr>
          <w:rFonts w:ascii="方正仿宋_GBK" w:eastAsia="方正仿宋_GBK"/>
          <w:sz w:val="28"/>
        </w:rPr>
        <w:t>”</w:t>
      </w:r>
      <w:r w:rsidR="00A94A60" w:rsidRPr="00C079F3">
        <w:rPr>
          <w:rFonts w:ascii="方正仿宋_GBK" w:eastAsia="方正仿宋_GBK"/>
          <w:sz w:val="28"/>
        </w:rPr>
        <w:t>的目标，对出现坑槽、沉陷、水毁等主要病害及时处理，做好日常养护和预防性养护。同时，加强公路路政管理，继续深入开展公路沿线环境综合整治，依法拆除清理公路用地范围内私搭乱建、摆摊设点、私开平交道口等违法侵占公路的行为，保护路产路权不受侵害。二是加强公路绿化美化工作。对交通主干线和丰南主要进出口路段，规划设计绿化美化方案，重要节点设置小品，按照计划逐步推进实施。三是加强公路安保工作。严格落实公路桥梁日常巡查制度，健全</w:t>
      </w:r>
      <w:r w:rsidR="00A94A60" w:rsidRPr="00C079F3">
        <w:rPr>
          <w:rFonts w:ascii="方正仿宋_GBK" w:eastAsia="方正仿宋_GBK"/>
          <w:sz w:val="28"/>
        </w:rPr>
        <w:t>“</w:t>
      </w:r>
      <w:r w:rsidR="00A94A60" w:rsidRPr="00C079F3">
        <w:rPr>
          <w:rFonts w:ascii="方正仿宋_GBK" w:eastAsia="方正仿宋_GBK"/>
          <w:sz w:val="28"/>
        </w:rPr>
        <w:t>一路一档、一桥一档</w:t>
      </w:r>
      <w:r w:rsidR="00A94A60" w:rsidRPr="00C079F3">
        <w:rPr>
          <w:rFonts w:ascii="方正仿宋_GBK" w:eastAsia="方正仿宋_GBK"/>
          <w:sz w:val="28"/>
        </w:rPr>
        <w:t>”</w:t>
      </w:r>
      <w:r w:rsidR="00A94A60" w:rsidRPr="00C079F3">
        <w:rPr>
          <w:rFonts w:ascii="方正仿宋_GBK" w:eastAsia="方正仿宋_GBK"/>
          <w:sz w:val="28"/>
        </w:rPr>
        <w:t>电子档案，及时更新完善公路沿线标志标牌、道路标线、警示桩、警示墩、田路分界砖等，特别是辖区公路学校减速带、路口警示牌等交通标志设施，保证公路安</w:t>
      </w:r>
      <w:r w:rsidR="00A94A60" w:rsidRPr="00C079F3">
        <w:rPr>
          <w:rFonts w:ascii="方正仿宋_GBK" w:eastAsia="方正仿宋_GBK"/>
          <w:sz w:val="28"/>
        </w:rPr>
        <w:lastRenderedPageBreak/>
        <w:t>全设施完备齐全。四是加强特色品牌创建工作。坚持</w:t>
      </w:r>
      <w:r w:rsidR="00A94A60" w:rsidRPr="00C079F3">
        <w:rPr>
          <w:rFonts w:ascii="方正仿宋_GBK" w:eastAsia="方正仿宋_GBK"/>
          <w:sz w:val="28"/>
        </w:rPr>
        <w:t>“</w:t>
      </w:r>
      <w:r w:rsidR="00A94A60" w:rsidRPr="00C079F3">
        <w:rPr>
          <w:rFonts w:ascii="方正仿宋_GBK" w:eastAsia="方正仿宋_GBK"/>
          <w:sz w:val="28"/>
        </w:rPr>
        <w:t>区创特色、路创样板、段创亮点</w:t>
      </w:r>
      <w:r w:rsidR="00A94A60" w:rsidRPr="00C079F3">
        <w:rPr>
          <w:rFonts w:ascii="方正仿宋_GBK" w:eastAsia="方正仿宋_GBK"/>
          <w:sz w:val="28"/>
        </w:rPr>
        <w:t>”</w:t>
      </w:r>
      <w:r w:rsidR="00A94A60" w:rsidRPr="00C079F3">
        <w:rPr>
          <w:rFonts w:ascii="方正仿宋_GBK" w:eastAsia="方正仿宋_GBK"/>
          <w:sz w:val="28"/>
        </w:rPr>
        <w:t>的思路，深入开展文明路、示范乡镇和公路标准化创建活动，将交通文化与地域特点有机结合，因地制宜创建红色文化型、农家风情型、优化服务型、导向宣传型、和谐景观型和功能完善型等公路品牌，努力打造具有丰南特色的公路形象。</w:t>
      </w:r>
    </w:p>
    <w:p w:rsidR="00A94A60" w:rsidRPr="00C079F3" w:rsidRDefault="001A0238" w:rsidP="00A94A60">
      <w:pPr>
        <w:ind w:firstLine="560"/>
        <w:rPr>
          <w:rFonts w:ascii="方正仿宋_GBK" w:eastAsia="方正仿宋_GBK"/>
          <w:sz w:val="28"/>
        </w:rPr>
      </w:pPr>
      <w:r>
        <w:rPr>
          <w:rFonts w:ascii="方正仿宋_GBK" w:eastAsia="方正仿宋_GBK" w:hint="eastAsia"/>
          <w:sz w:val="28"/>
          <w:lang w:eastAsia="zh-CN"/>
        </w:rPr>
        <w:t>4、</w:t>
      </w:r>
      <w:r w:rsidR="00A94A60" w:rsidRPr="00C079F3">
        <w:rPr>
          <w:rFonts w:ascii="方正仿宋_GBK" w:eastAsia="方正仿宋_GBK"/>
          <w:sz w:val="28"/>
        </w:rPr>
        <w:t>着眼促进对外开放，全面加强交通行业监管，繁荣地区经济。重点在四个方面下功夫。一是在运输行业监管上下功夫。进一步规范汽车综合性能检测、机动车维修、驾驶员培训、物流等市场监管，全面加强道路客运和危险货物运输管理，对非法经营的</w:t>
      </w:r>
      <w:r w:rsidR="00A94A60" w:rsidRPr="00C079F3">
        <w:rPr>
          <w:rFonts w:ascii="方正仿宋_GBK" w:eastAsia="方正仿宋_GBK"/>
          <w:sz w:val="28"/>
        </w:rPr>
        <w:t>“</w:t>
      </w:r>
      <w:r w:rsidR="00A94A60" w:rsidRPr="00C079F3">
        <w:rPr>
          <w:rFonts w:ascii="方正仿宋_GBK" w:eastAsia="方正仿宋_GBK"/>
          <w:sz w:val="28"/>
        </w:rPr>
        <w:t>黑修理厂</w:t>
      </w:r>
      <w:r w:rsidR="00A94A60" w:rsidRPr="00C079F3">
        <w:rPr>
          <w:rFonts w:ascii="方正仿宋_GBK" w:eastAsia="方正仿宋_GBK"/>
          <w:sz w:val="28"/>
        </w:rPr>
        <w:t>”</w:t>
      </w:r>
      <w:r w:rsidR="00A94A60" w:rsidRPr="00C079F3">
        <w:rPr>
          <w:rFonts w:ascii="方正仿宋_GBK" w:eastAsia="方正仿宋_GBK"/>
          <w:sz w:val="28"/>
        </w:rPr>
        <w:t>、</w:t>
      </w:r>
      <w:r w:rsidR="00A94A60" w:rsidRPr="00C079F3">
        <w:rPr>
          <w:rFonts w:ascii="方正仿宋_GBK" w:eastAsia="方正仿宋_GBK"/>
          <w:sz w:val="28"/>
        </w:rPr>
        <w:t>“</w:t>
      </w:r>
      <w:r w:rsidR="00A94A60" w:rsidRPr="00C079F3">
        <w:rPr>
          <w:rFonts w:ascii="方正仿宋_GBK" w:eastAsia="方正仿宋_GBK"/>
          <w:sz w:val="28"/>
        </w:rPr>
        <w:t>黑出租车</w:t>
      </w:r>
      <w:r w:rsidR="00A94A60" w:rsidRPr="00C079F3">
        <w:rPr>
          <w:rFonts w:ascii="方正仿宋_GBK" w:eastAsia="方正仿宋_GBK"/>
          <w:sz w:val="28"/>
        </w:rPr>
        <w:t>”</w:t>
      </w:r>
      <w:r w:rsidR="00A94A60" w:rsidRPr="00C079F3">
        <w:rPr>
          <w:rFonts w:ascii="方正仿宋_GBK" w:eastAsia="方正仿宋_GBK"/>
          <w:sz w:val="28"/>
        </w:rPr>
        <w:t>以及客运出租车、客运班车等违法违规行为予以严厉打击，营造公平竞争、规范有序的运输市场环境。二是在城乡客运便民上下功夫。按照全市统一部署，统筹配置城乡客运资源，积极完善简易客运站、候车厅等运输基础设施，努力推进城乡客运一体化，加强城乡公共客运的服务衔接。三是在物流产业培育扶持上下功夫。积极培育和扶持货运骨干企业，按照市场机制整合资源，拓展业务范围，提升运输的专业化、社会化服务水平，引导传统货运企业向现代物流企业转型。四是在抓好车辆改型和超限运输治理上下功夫。根据全区所列养公路的状况，逐线逐段明确专人，责任落实到人，切实加大公路巡查的密度、频度和强度，保持高压态势，依法依规处理改装改型和超限运输车辆，保障公路正常使用寿命。同时，做好黑沿子治超检测站升级改造工作，推进唐曹公路卸载站建设，尽快完善功能设施，正式投入运行，满足治超工作要求。</w:t>
      </w:r>
    </w:p>
    <w:p w:rsidR="00A94A60" w:rsidRPr="00C079F3" w:rsidRDefault="001A0238" w:rsidP="00A94A60">
      <w:pPr>
        <w:ind w:firstLine="560"/>
        <w:rPr>
          <w:rFonts w:ascii="方正仿宋_GBK" w:eastAsia="方正仿宋_GBK"/>
          <w:sz w:val="28"/>
        </w:rPr>
      </w:pPr>
      <w:r>
        <w:rPr>
          <w:rFonts w:ascii="方正仿宋_GBK" w:eastAsia="方正仿宋_GBK" w:hint="eastAsia"/>
          <w:sz w:val="28"/>
          <w:lang w:eastAsia="zh-CN"/>
        </w:rPr>
        <w:t>5、</w:t>
      </w:r>
      <w:r w:rsidR="00A94A60" w:rsidRPr="00C079F3">
        <w:rPr>
          <w:rFonts w:ascii="方正仿宋_GBK" w:eastAsia="方正仿宋_GBK"/>
          <w:sz w:val="28"/>
        </w:rPr>
        <w:t>着眼破解资金瓶颈制约，加强协调外联，全力争取上级资金和政策支持。进一步跑部进厅，加强和密切与上级交通主管部门的联系，同时，利用各种有效渠道和途径，研究部、厅政策走势，结合我区交通实际，找准切入</w:t>
      </w:r>
      <w:r w:rsidR="00A94A60" w:rsidRPr="00C079F3">
        <w:rPr>
          <w:rFonts w:ascii="方正仿宋_GBK" w:eastAsia="方正仿宋_GBK"/>
          <w:sz w:val="28"/>
        </w:rPr>
        <w:lastRenderedPageBreak/>
        <w:t>点、突破口，实现与上级政策部署规划对接、项目对接，努力征得更多的政策倾斜与资金支持，把国家的政策转化为丰南交通运输发展的现实生产力。</w:t>
      </w:r>
    </w:p>
    <w:p w:rsidR="00A94A60" w:rsidRPr="00C079F3" w:rsidRDefault="001A0238" w:rsidP="00A94A60">
      <w:pPr>
        <w:ind w:firstLine="560"/>
        <w:rPr>
          <w:rFonts w:ascii="方正仿宋_GBK" w:eastAsia="方正仿宋_GBK"/>
          <w:sz w:val="28"/>
        </w:rPr>
      </w:pPr>
      <w:r>
        <w:rPr>
          <w:rFonts w:ascii="方正仿宋_GBK" w:eastAsia="方正仿宋_GBK" w:hint="eastAsia"/>
          <w:sz w:val="28"/>
          <w:lang w:eastAsia="zh-CN"/>
        </w:rPr>
        <w:t>6、</w:t>
      </w:r>
      <w:r w:rsidR="00A94A60" w:rsidRPr="00C079F3">
        <w:rPr>
          <w:rFonts w:ascii="方正仿宋_GBK" w:eastAsia="方正仿宋_GBK"/>
          <w:sz w:val="28"/>
        </w:rPr>
        <w:t>着眼交通又好又快发展，加强对</w:t>
      </w:r>
      <w:r w:rsidR="00A94A60" w:rsidRPr="00C079F3">
        <w:rPr>
          <w:rFonts w:ascii="方正仿宋_GBK" w:eastAsia="方正仿宋_GBK"/>
          <w:sz w:val="28"/>
        </w:rPr>
        <w:t>“</w:t>
      </w:r>
      <w:r w:rsidR="00A94A60" w:rsidRPr="00C079F3">
        <w:rPr>
          <w:rFonts w:ascii="方正仿宋_GBK" w:eastAsia="方正仿宋_GBK"/>
          <w:sz w:val="28"/>
        </w:rPr>
        <w:t>经营交通</w:t>
      </w:r>
      <w:r w:rsidR="00A94A60" w:rsidRPr="00C079F3">
        <w:rPr>
          <w:rFonts w:ascii="方正仿宋_GBK" w:eastAsia="方正仿宋_GBK"/>
          <w:sz w:val="28"/>
        </w:rPr>
        <w:t>”</w:t>
      </w:r>
      <w:r w:rsidR="00A94A60" w:rsidRPr="00C079F3">
        <w:rPr>
          <w:rFonts w:ascii="方正仿宋_GBK" w:eastAsia="方正仿宋_GBK"/>
          <w:sz w:val="28"/>
        </w:rPr>
        <w:t>理念的认识和创新，寻求交通发展新的经济增长点。及时跟踪行业动态，掌握市场行情，充分利用交通行政资源、政策资源、产业资源，整合交通资源，发挥行业优势，闭合产业发展链条，转变交通发展方式，多途径、多角度、全方位拓展经营交通理念，力求创收增收。突出抓好CNG 加气站及改装项目，力争早日投入运营。</w:t>
      </w:r>
    </w:p>
    <w:p w:rsidR="00CD471C" w:rsidRPr="006A4512" w:rsidRDefault="003B79D8" w:rsidP="00CD471C">
      <w:pPr>
        <w:spacing w:line="360" w:lineRule="auto"/>
        <w:ind w:firstLine="630"/>
        <w:rPr>
          <w:rFonts w:ascii="方正仿宋简体" w:eastAsia="方正仿宋简体" w:hAnsi="楷体"/>
          <w:sz w:val="28"/>
          <w:szCs w:val="28"/>
        </w:rPr>
      </w:pPr>
      <w:r w:rsidRPr="006A4512">
        <w:rPr>
          <w:rFonts w:ascii="方正仿宋简体" w:eastAsia="方正仿宋简体" w:hAnsi="楷体" w:hint="eastAsia"/>
          <w:sz w:val="28"/>
          <w:szCs w:val="28"/>
        </w:rPr>
        <w:t>（三</w:t>
      </w:r>
      <w:r w:rsidR="00CD471C" w:rsidRPr="006A4512">
        <w:rPr>
          <w:rFonts w:ascii="方正仿宋简体" w:eastAsia="方正仿宋简体" w:hAnsi="楷体" w:hint="eastAsia"/>
          <w:sz w:val="28"/>
          <w:szCs w:val="28"/>
        </w:rPr>
        <w:t>）部门职责及工作活动绩效目标指标</w:t>
      </w:r>
    </w:p>
    <w:p w:rsidR="00CD471C" w:rsidRDefault="00CD471C" w:rsidP="00CD471C">
      <w:pPr>
        <w:jc w:val="center"/>
        <w:outlineLvl w:val="0"/>
        <w:rPr>
          <w:rFonts w:ascii="方正小标宋_GBK" w:eastAsia="方正小标宋_GBK"/>
          <w:sz w:val="32"/>
        </w:rPr>
      </w:pPr>
      <w:bookmarkStart w:id="6" w:name="_Toc441303271"/>
      <w:r w:rsidRPr="003F5D21">
        <w:rPr>
          <w:rFonts w:ascii="方正小标宋_GBK" w:eastAsia="方正小标宋_GBK" w:hint="eastAsia"/>
          <w:sz w:val="32"/>
        </w:rPr>
        <w:t>部门职责-工作活动绩效目标</w:t>
      </w:r>
      <w:bookmarkEnd w:id="6"/>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1"/>
        <w:gridCol w:w="1276"/>
        <w:gridCol w:w="2976"/>
        <w:gridCol w:w="2976"/>
        <w:gridCol w:w="1417"/>
        <w:gridCol w:w="737"/>
        <w:gridCol w:w="737"/>
        <w:gridCol w:w="737"/>
        <w:gridCol w:w="737"/>
      </w:tblGrid>
      <w:tr w:rsidR="00CD471C" w:rsidTr="007D463B">
        <w:trPr>
          <w:trHeight w:val="227"/>
          <w:tblHeader/>
          <w:jc w:val="center"/>
        </w:trPr>
        <w:tc>
          <w:tcPr>
            <w:tcW w:w="13934" w:type="dxa"/>
            <w:gridSpan w:val="9"/>
            <w:tcBorders>
              <w:top w:val="single" w:sz="6" w:space="0" w:color="FFFFFF"/>
              <w:left w:val="single" w:sz="6" w:space="0" w:color="FFFFFF"/>
              <w:right w:val="single" w:sz="6" w:space="0" w:color="FFFFFF"/>
            </w:tcBorders>
            <w:shd w:val="clear" w:color="auto" w:fill="auto"/>
            <w:vAlign w:val="center"/>
          </w:tcPr>
          <w:p w:rsidR="00CD471C" w:rsidRPr="003F5D21" w:rsidRDefault="00A94A60" w:rsidP="00D25C90">
            <w:pPr>
              <w:spacing w:line="300" w:lineRule="exact"/>
              <w:rPr>
                <w:rFonts w:ascii="方正小标宋_GBK" w:eastAsia="方正小标宋_GBK"/>
                <w:lang w:eastAsia="zh-CN"/>
              </w:rPr>
            </w:pPr>
            <w:r>
              <w:rPr>
                <w:rFonts w:ascii="方正小标宋_GBK" w:eastAsia="方正小标宋_GBK"/>
              </w:rPr>
              <w:t>433</w:t>
            </w:r>
            <w:r>
              <w:rPr>
                <w:rFonts w:ascii="方正小标宋_GBK" w:eastAsia="方正小标宋_GBK" w:hint="eastAsia"/>
              </w:rPr>
              <w:t>交通运输局</w:t>
            </w:r>
          </w:p>
        </w:tc>
      </w:tr>
      <w:tr w:rsidR="00CD471C" w:rsidTr="007D463B">
        <w:trPr>
          <w:trHeight w:val="227"/>
          <w:tblHeader/>
          <w:jc w:val="center"/>
        </w:trPr>
        <w:tc>
          <w:tcPr>
            <w:tcW w:w="2341" w:type="dxa"/>
            <w:vMerge w:val="restart"/>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评价标准</w:t>
            </w:r>
          </w:p>
        </w:tc>
      </w:tr>
      <w:tr w:rsidR="00CD471C" w:rsidTr="007D463B">
        <w:trPr>
          <w:trHeight w:val="227"/>
          <w:tblHeader/>
          <w:jc w:val="center"/>
        </w:trPr>
        <w:tc>
          <w:tcPr>
            <w:tcW w:w="2341" w:type="dxa"/>
            <w:vMerge/>
            <w:shd w:val="clear" w:color="auto" w:fill="auto"/>
            <w:vAlign w:val="center"/>
          </w:tcPr>
          <w:p w:rsidR="00CD471C" w:rsidRDefault="00CD471C" w:rsidP="007D463B">
            <w:pPr>
              <w:spacing w:line="300" w:lineRule="exact"/>
              <w:outlineLvl w:val="0"/>
            </w:pPr>
          </w:p>
        </w:tc>
        <w:tc>
          <w:tcPr>
            <w:tcW w:w="1276" w:type="dxa"/>
            <w:vMerge/>
            <w:shd w:val="clear" w:color="auto" w:fill="auto"/>
            <w:vAlign w:val="center"/>
          </w:tcPr>
          <w:p w:rsidR="00CD471C" w:rsidRDefault="00CD471C" w:rsidP="007D463B">
            <w:pPr>
              <w:spacing w:line="300" w:lineRule="exact"/>
              <w:outlineLvl w:val="0"/>
            </w:pPr>
          </w:p>
        </w:tc>
        <w:tc>
          <w:tcPr>
            <w:tcW w:w="2976" w:type="dxa"/>
            <w:vMerge/>
            <w:shd w:val="clear" w:color="auto" w:fill="auto"/>
            <w:vAlign w:val="center"/>
          </w:tcPr>
          <w:p w:rsidR="00CD471C" w:rsidRDefault="00CD471C" w:rsidP="007D463B">
            <w:pPr>
              <w:spacing w:line="300" w:lineRule="exact"/>
              <w:outlineLvl w:val="0"/>
            </w:pPr>
          </w:p>
        </w:tc>
        <w:tc>
          <w:tcPr>
            <w:tcW w:w="2976" w:type="dxa"/>
            <w:vMerge/>
            <w:shd w:val="clear" w:color="auto" w:fill="auto"/>
            <w:vAlign w:val="center"/>
          </w:tcPr>
          <w:p w:rsidR="00CD471C" w:rsidRDefault="00CD471C" w:rsidP="007D463B">
            <w:pPr>
              <w:spacing w:line="300" w:lineRule="exact"/>
              <w:outlineLvl w:val="0"/>
            </w:pPr>
          </w:p>
        </w:tc>
        <w:tc>
          <w:tcPr>
            <w:tcW w:w="1417" w:type="dxa"/>
            <w:vMerge/>
            <w:shd w:val="clear" w:color="auto" w:fill="auto"/>
            <w:vAlign w:val="center"/>
          </w:tcPr>
          <w:p w:rsidR="00CD471C" w:rsidRDefault="00CD471C" w:rsidP="007D463B">
            <w:pPr>
              <w:spacing w:line="300" w:lineRule="exact"/>
              <w:outlineLvl w:val="0"/>
            </w:pP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差</w:t>
            </w:r>
          </w:p>
        </w:tc>
      </w:tr>
      <w:tr w:rsidR="00A94A60" w:rsidRPr="005C6A39" w:rsidTr="007D463B">
        <w:trPr>
          <w:trHeight w:val="227"/>
          <w:jc w:val="center"/>
        </w:trPr>
        <w:tc>
          <w:tcPr>
            <w:tcW w:w="2341" w:type="dxa"/>
            <w:shd w:val="clear" w:color="auto" w:fill="auto"/>
            <w:vAlign w:val="center"/>
          </w:tcPr>
          <w:p w:rsidR="00A94A60" w:rsidRPr="005C6A39" w:rsidRDefault="00A94A60" w:rsidP="00926838">
            <w:pPr>
              <w:spacing w:line="300" w:lineRule="exact"/>
              <w:rPr>
                <w:rFonts w:ascii="方正仿宋_GBK" w:eastAsia="方正仿宋_GBK" w:hint="eastAsia"/>
                <w:b/>
              </w:rPr>
            </w:pPr>
            <w:r w:rsidRPr="005C6A39">
              <w:rPr>
                <w:rFonts w:ascii="方正仿宋_GBK" w:eastAsia="方正仿宋_GBK" w:hint="eastAsia"/>
                <w:b/>
              </w:rPr>
              <w:t>交通运输基础设施建设</w:t>
            </w:r>
          </w:p>
        </w:tc>
        <w:tc>
          <w:tcPr>
            <w:tcW w:w="1276" w:type="dxa"/>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5041.30</w:t>
            </w:r>
          </w:p>
        </w:tc>
        <w:tc>
          <w:tcPr>
            <w:tcW w:w="2976" w:type="dxa"/>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按区政府规定权限审批、核准区域规划内和年度计划规模内的固定资产投资项目，完成交通基础设施投资；对重点工程建设、工程质量和安全生产进行监管，对公路工程建设招投标活动进行监督管理。</w:t>
            </w:r>
          </w:p>
        </w:tc>
        <w:tc>
          <w:tcPr>
            <w:tcW w:w="2976" w:type="dxa"/>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普通干线公路投资总额746.2万元；农村公路新增里程 公里；场站建设投资  亿元，建设项目 个；农村客运站点总投资 亿元,建设四级站 个，五级站 个，简易站 个，候车亭60个，招呼站牌122个；保障交通基础设施建设项目质量。</w:t>
            </w:r>
          </w:p>
        </w:tc>
        <w:tc>
          <w:tcPr>
            <w:tcW w:w="1417" w:type="dxa"/>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p>
        </w:tc>
      </w:tr>
      <w:tr w:rsidR="00A94A60" w:rsidRPr="005C6A39" w:rsidTr="007D463B">
        <w:trPr>
          <w:trHeight w:val="227"/>
          <w:jc w:val="center"/>
        </w:trPr>
        <w:tc>
          <w:tcPr>
            <w:tcW w:w="2341" w:type="dxa"/>
            <w:vMerge w:val="restart"/>
            <w:shd w:val="clear" w:color="auto" w:fill="auto"/>
            <w:vAlign w:val="center"/>
          </w:tcPr>
          <w:p w:rsidR="00A94A60" w:rsidRPr="005C6A39" w:rsidRDefault="00A94A60" w:rsidP="00926838">
            <w:pPr>
              <w:spacing w:line="300" w:lineRule="exact"/>
              <w:rPr>
                <w:rFonts w:ascii="方正仿宋_GBK" w:eastAsia="方正仿宋_GBK" w:hint="eastAsia"/>
                <w:b/>
              </w:rPr>
            </w:pPr>
            <w:r w:rsidRPr="005C6A39">
              <w:rPr>
                <w:rFonts w:ascii="方正仿宋_GBK" w:eastAsia="方正仿宋_GBK" w:hint="eastAsia"/>
                <w:b/>
              </w:rPr>
              <w:t xml:space="preserve">　　地方道路建设</w:t>
            </w:r>
          </w:p>
        </w:tc>
        <w:tc>
          <w:tcPr>
            <w:tcW w:w="1276" w:type="dxa"/>
            <w:vMerge w:val="restart"/>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4992.60</w:t>
            </w:r>
          </w:p>
        </w:tc>
        <w:tc>
          <w:tcPr>
            <w:tcW w:w="2976" w:type="dxa"/>
            <w:vMerge w:val="restart"/>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编制全区地方公路总体规划；安排补助资金，组织</w:t>
            </w:r>
            <w:r w:rsidRPr="005C6A39">
              <w:rPr>
                <w:rFonts w:ascii="方正仿宋_GBK" w:eastAsia="方正仿宋_GBK" w:hint="eastAsia"/>
              </w:rPr>
              <w:lastRenderedPageBreak/>
              <w:t>实施县乡公路新建改建工程，完成投资任务。在公路建设中推广和应用新技术、新工艺，加强对地方道路建设项目的质量监督。</w:t>
            </w:r>
          </w:p>
        </w:tc>
        <w:tc>
          <w:tcPr>
            <w:tcW w:w="2976" w:type="dxa"/>
            <w:vMerge w:val="restart"/>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lastRenderedPageBreak/>
              <w:t>完成全年地方道路投资 492.6万元，新建里程0.7</w:t>
            </w:r>
            <w:r w:rsidRPr="005C6A39">
              <w:rPr>
                <w:rFonts w:ascii="方正仿宋_GBK" w:eastAsia="方正仿宋_GBK" w:hint="eastAsia"/>
              </w:rPr>
              <w:lastRenderedPageBreak/>
              <w:t>公里；新改建桥梁一座，桥长35延米。</w:t>
            </w:r>
          </w:p>
        </w:tc>
        <w:tc>
          <w:tcPr>
            <w:tcW w:w="1417" w:type="dxa"/>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lastRenderedPageBreak/>
              <w:t>年度地方道路建设工程</w:t>
            </w:r>
            <w:r w:rsidRPr="005C6A39">
              <w:rPr>
                <w:rFonts w:ascii="方正仿宋_GBK" w:eastAsia="方正仿宋_GBK" w:hint="eastAsia"/>
              </w:rPr>
              <w:lastRenderedPageBreak/>
              <w:t>量完成率</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lastRenderedPageBreak/>
              <w:t>90%以上</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A94A60" w:rsidRPr="005C6A39" w:rsidTr="007D463B">
        <w:trPr>
          <w:trHeight w:val="227"/>
          <w:jc w:val="center"/>
        </w:trPr>
        <w:tc>
          <w:tcPr>
            <w:tcW w:w="2341" w:type="dxa"/>
            <w:vMerge/>
            <w:shd w:val="clear" w:color="auto" w:fill="auto"/>
            <w:vAlign w:val="center"/>
          </w:tcPr>
          <w:p w:rsidR="00A94A60" w:rsidRPr="005C6A39" w:rsidRDefault="00A94A60" w:rsidP="007D463B">
            <w:pPr>
              <w:spacing w:line="300" w:lineRule="exact"/>
              <w:rPr>
                <w:rFonts w:ascii="方正仿宋_GBK" w:eastAsia="方正仿宋_GBK" w:hint="eastAsia"/>
                <w:b/>
              </w:rPr>
            </w:pPr>
          </w:p>
        </w:tc>
        <w:tc>
          <w:tcPr>
            <w:tcW w:w="12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29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29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1417" w:type="dxa"/>
            <w:shd w:val="clear" w:color="auto" w:fill="auto"/>
            <w:vAlign w:val="center"/>
          </w:tcPr>
          <w:p w:rsidR="00A94A60" w:rsidRPr="005C6A39" w:rsidRDefault="00A94A60" w:rsidP="007D463B">
            <w:pPr>
              <w:spacing w:line="300" w:lineRule="exact"/>
              <w:rPr>
                <w:rFonts w:ascii="方正仿宋_GBK" w:eastAsia="方正仿宋_GBK" w:hint="eastAsia"/>
              </w:rPr>
            </w:pPr>
            <w:r w:rsidRPr="005C6A39">
              <w:rPr>
                <w:rFonts w:ascii="方正仿宋_GBK" w:eastAsia="方正仿宋_GBK" w:hint="eastAsia"/>
              </w:rPr>
              <w:t>年度地方道路建设项目投资完成率</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A94A60" w:rsidRPr="005C6A39" w:rsidTr="007D463B">
        <w:trPr>
          <w:trHeight w:val="227"/>
          <w:jc w:val="center"/>
        </w:trPr>
        <w:tc>
          <w:tcPr>
            <w:tcW w:w="2341" w:type="dxa"/>
            <w:vMerge/>
            <w:shd w:val="clear" w:color="auto" w:fill="auto"/>
            <w:vAlign w:val="center"/>
          </w:tcPr>
          <w:p w:rsidR="00A94A60" w:rsidRPr="005C6A39" w:rsidRDefault="00A94A60" w:rsidP="007D463B">
            <w:pPr>
              <w:spacing w:line="300" w:lineRule="exact"/>
              <w:rPr>
                <w:rFonts w:ascii="方正仿宋_GBK" w:eastAsia="方正仿宋_GBK" w:hint="eastAsia"/>
                <w:b/>
              </w:rPr>
            </w:pPr>
          </w:p>
        </w:tc>
        <w:tc>
          <w:tcPr>
            <w:tcW w:w="12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29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29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1417" w:type="dxa"/>
            <w:shd w:val="clear" w:color="auto" w:fill="auto"/>
            <w:vAlign w:val="center"/>
          </w:tcPr>
          <w:p w:rsidR="00A94A60" w:rsidRPr="005C6A39" w:rsidRDefault="00A94A60" w:rsidP="007D463B">
            <w:pPr>
              <w:spacing w:line="300" w:lineRule="exact"/>
              <w:rPr>
                <w:rFonts w:ascii="方正仿宋_GBK" w:eastAsia="方正仿宋_GBK" w:hint="eastAsia"/>
              </w:rPr>
            </w:pPr>
            <w:r w:rsidRPr="005C6A39">
              <w:rPr>
                <w:rFonts w:ascii="方正仿宋_GBK" w:eastAsia="方正仿宋_GBK" w:hint="eastAsia"/>
              </w:rPr>
              <w:t>年度地方道路建设项目工程质量合格率</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95%以上</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85%-95%</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75%-85%</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75%以下</w:t>
            </w:r>
          </w:p>
        </w:tc>
      </w:tr>
      <w:tr w:rsidR="00A94A60" w:rsidRPr="005C6A39" w:rsidTr="007D463B">
        <w:trPr>
          <w:trHeight w:val="227"/>
          <w:jc w:val="center"/>
        </w:trPr>
        <w:tc>
          <w:tcPr>
            <w:tcW w:w="2341" w:type="dxa"/>
            <w:vMerge w:val="restart"/>
            <w:shd w:val="clear" w:color="auto" w:fill="auto"/>
            <w:vAlign w:val="center"/>
          </w:tcPr>
          <w:p w:rsidR="00A94A60" w:rsidRPr="005C6A39" w:rsidRDefault="00A94A60" w:rsidP="00926838">
            <w:pPr>
              <w:spacing w:line="300" w:lineRule="exact"/>
              <w:rPr>
                <w:rFonts w:ascii="方正仿宋_GBK" w:eastAsia="方正仿宋_GBK" w:hint="eastAsia"/>
                <w:b/>
              </w:rPr>
            </w:pPr>
            <w:r w:rsidRPr="005C6A39">
              <w:rPr>
                <w:rFonts w:ascii="方正仿宋_GBK" w:eastAsia="方正仿宋_GBK" w:hint="eastAsia"/>
                <w:b/>
              </w:rPr>
              <w:t xml:space="preserve">　　公路客货运站（场）及城乡客运基础设施建设</w:t>
            </w:r>
          </w:p>
        </w:tc>
        <w:tc>
          <w:tcPr>
            <w:tcW w:w="1276" w:type="dxa"/>
            <w:vMerge w:val="restart"/>
            <w:shd w:val="clear" w:color="auto" w:fill="auto"/>
            <w:vAlign w:val="center"/>
          </w:tcPr>
          <w:p w:rsidR="00A94A60" w:rsidRPr="005C6A39" w:rsidRDefault="00A94A60" w:rsidP="00926838">
            <w:pPr>
              <w:spacing w:line="300" w:lineRule="exact"/>
              <w:rPr>
                <w:rFonts w:ascii="方正仿宋_GBK" w:eastAsia="方正仿宋_GBK" w:hint="eastAsia"/>
              </w:rPr>
            </w:pPr>
          </w:p>
        </w:tc>
        <w:tc>
          <w:tcPr>
            <w:tcW w:w="2976" w:type="dxa"/>
            <w:vMerge w:val="restart"/>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组织实施全区汽车客、货运站场新改（扩）建工程（含综合客货运枢纽、等级客运站、简易站、候车亭、招呼牌等）建设。</w:t>
            </w:r>
          </w:p>
        </w:tc>
        <w:tc>
          <w:tcPr>
            <w:tcW w:w="2976" w:type="dxa"/>
            <w:vMerge w:val="restart"/>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全年完成新改建候车亭60个、招呼牌122个。</w:t>
            </w:r>
          </w:p>
        </w:tc>
        <w:tc>
          <w:tcPr>
            <w:tcW w:w="1417" w:type="dxa"/>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年度候车亭、招呼牌建设工程量完成率</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A94A60" w:rsidRPr="005C6A39" w:rsidTr="007D463B">
        <w:trPr>
          <w:trHeight w:val="227"/>
          <w:jc w:val="center"/>
        </w:trPr>
        <w:tc>
          <w:tcPr>
            <w:tcW w:w="2341" w:type="dxa"/>
            <w:vMerge/>
            <w:shd w:val="clear" w:color="auto" w:fill="auto"/>
            <w:vAlign w:val="center"/>
          </w:tcPr>
          <w:p w:rsidR="00A94A60" w:rsidRPr="005C6A39" w:rsidRDefault="00A94A60" w:rsidP="007D463B">
            <w:pPr>
              <w:spacing w:line="300" w:lineRule="exact"/>
              <w:rPr>
                <w:rFonts w:ascii="方正仿宋_GBK" w:eastAsia="方正仿宋_GBK" w:hint="eastAsia"/>
                <w:b/>
              </w:rPr>
            </w:pPr>
          </w:p>
        </w:tc>
        <w:tc>
          <w:tcPr>
            <w:tcW w:w="12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29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29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1417" w:type="dxa"/>
            <w:shd w:val="clear" w:color="auto" w:fill="auto"/>
            <w:vAlign w:val="center"/>
          </w:tcPr>
          <w:p w:rsidR="00A94A60" w:rsidRPr="005C6A39" w:rsidRDefault="00A94A60" w:rsidP="007D463B">
            <w:pPr>
              <w:spacing w:line="300" w:lineRule="exact"/>
              <w:rPr>
                <w:rFonts w:ascii="方正仿宋_GBK" w:eastAsia="方正仿宋_GBK" w:hint="eastAsia"/>
              </w:rPr>
            </w:pPr>
            <w:r w:rsidRPr="005C6A39">
              <w:rPr>
                <w:rFonts w:ascii="方正仿宋_GBK" w:eastAsia="方正仿宋_GBK" w:hint="eastAsia"/>
              </w:rPr>
              <w:t>年度候车亭、招呼牌建设投资完成率</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A94A60" w:rsidRPr="005C6A39" w:rsidTr="007D463B">
        <w:trPr>
          <w:trHeight w:val="227"/>
          <w:jc w:val="center"/>
        </w:trPr>
        <w:tc>
          <w:tcPr>
            <w:tcW w:w="2341" w:type="dxa"/>
            <w:vMerge/>
            <w:shd w:val="clear" w:color="auto" w:fill="auto"/>
            <w:vAlign w:val="center"/>
          </w:tcPr>
          <w:p w:rsidR="00A94A60" w:rsidRPr="005C6A39" w:rsidRDefault="00A94A60" w:rsidP="007D463B">
            <w:pPr>
              <w:spacing w:line="300" w:lineRule="exact"/>
              <w:rPr>
                <w:rFonts w:ascii="方正仿宋_GBK" w:eastAsia="方正仿宋_GBK" w:hint="eastAsia"/>
                <w:b/>
              </w:rPr>
            </w:pPr>
          </w:p>
        </w:tc>
        <w:tc>
          <w:tcPr>
            <w:tcW w:w="12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29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29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1417" w:type="dxa"/>
            <w:shd w:val="clear" w:color="auto" w:fill="auto"/>
            <w:vAlign w:val="center"/>
          </w:tcPr>
          <w:p w:rsidR="00A94A60" w:rsidRPr="005C6A39" w:rsidRDefault="00A94A60" w:rsidP="007D463B">
            <w:pPr>
              <w:spacing w:line="300" w:lineRule="exact"/>
              <w:rPr>
                <w:rFonts w:ascii="方正仿宋_GBK" w:eastAsia="方正仿宋_GBK" w:hint="eastAsia"/>
              </w:rPr>
            </w:pPr>
            <w:r w:rsidRPr="005C6A39">
              <w:rPr>
                <w:rFonts w:ascii="方正仿宋_GBK" w:eastAsia="方正仿宋_GBK" w:hint="eastAsia"/>
              </w:rPr>
              <w:t>年度候车亭、招呼牌建设项目工程质量合格率</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A94A60" w:rsidRPr="005C6A39" w:rsidTr="007D463B">
        <w:trPr>
          <w:trHeight w:val="227"/>
          <w:jc w:val="center"/>
        </w:trPr>
        <w:tc>
          <w:tcPr>
            <w:tcW w:w="2341" w:type="dxa"/>
            <w:shd w:val="clear" w:color="auto" w:fill="auto"/>
            <w:vAlign w:val="center"/>
          </w:tcPr>
          <w:p w:rsidR="00A94A60" w:rsidRPr="005C6A39" w:rsidRDefault="00A94A60" w:rsidP="00926838">
            <w:pPr>
              <w:spacing w:line="300" w:lineRule="exact"/>
              <w:rPr>
                <w:rFonts w:ascii="方正仿宋_GBK" w:eastAsia="方正仿宋_GBK" w:hint="eastAsia"/>
                <w:b/>
              </w:rPr>
            </w:pPr>
            <w:r w:rsidRPr="005C6A39">
              <w:rPr>
                <w:rFonts w:ascii="方正仿宋_GBK" w:eastAsia="方正仿宋_GBK" w:hint="eastAsia"/>
                <w:b/>
              </w:rPr>
              <w:t xml:space="preserve">　　交通基础设施建设的协调、监督和管理</w:t>
            </w:r>
          </w:p>
        </w:tc>
        <w:tc>
          <w:tcPr>
            <w:tcW w:w="1276" w:type="dxa"/>
            <w:shd w:val="clear" w:color="auto" w:fill="auto"/>
            <w:vAlign w:val="center"/>
          </w:tcPr>
          <w:p w:rsidR="00A94A60" w:rsidRPr="005C6A39" w:rsidRDefault="00A94A60" w:rsidP="00926838">
            <w:pPr>
              <w:spacing w:line="300" w:lineRule="exact"/>
              <w:rPr>
                <w:rFonts w:ascii="方正仿宋_GBK" w:eastAsia="方正仿宋_GBK" w:hint="eastAsia"/>
              </w:rPr>
            </w:pPr>
          </w:p>
        </w:tc>
        <w:tc>
          <w:tcPr>
            <w:tcW w:w="2976" w:type="dxa"/>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监管全区公路、水路建设市场，对公路、水路等有关重点工程建设、工程质量和安全生产及行业招投标活动进行监督和管理，做好建设过程中的协调管理工作。</w:t>
            </w:r>
          </w:p>
        </w:tc>
        <w:tc>
          <w:tcPr>
            <w:tcW w:w="2976" w:type="dxa"/>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公路、水路建设市场运转有序，各项业务顺利开展，工作按时完成。</w:t>
            </w:r>
          </w:p>
        </w:tc>
        <w:tc>
          <w:tcPr>
            <w:tcW w:w="1417" w:type="dxa"/>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交通基础设施建设重点项目监督检查率</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t>95%以上</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t>85%-95%</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t>60%-85%</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A94A60" w:rsidRPr="005C6A39" w:rsidTr="007D463B">
        <w:trPr>
          <w:trHeight w:val="227"/>
          <w:jc w:val="center"/>
        </w:trPr>
        <w:tc>
          <w:tcPr>
            <w:tcW w:w="2341" w:type="dxa"/>
            <w:vMerge w:val="restart"/>
            <w:shd w:val="clear" w:color="auto" w:fill="auto"/>
            <w:vAlign w:val="center"/>
          </w:tcPr>
          <w:p w:rsidR="00A94A60" w:rsidRPr="005C6A39" w:rsidRDefault="00A94A60" w:rsidP="00926838">
            <w:pPr>
              <w:spacing w:line="300" w:lineRule="exact"/>
              <w:rPr>
                <w:rFonts w:ascii="方正仿宋_GBK" w:eastAsia="方正仿宋_GBK" w:hint="eastAsia"/>
                <w:b/>
              </w:rPr>
            </w:pPr>
            <w:r w:rsidRPr="005C6A39">
              <w:rPr>
                <w:rFonts w:ascii="方正仿宋_GBK" w:eastAsia="方正仿宋_GBK" w:hint="eastAsia"/>
                <w:b/>
              </w:rPr>
              <w:t xml:space="preserve">　　交通配套设施</w:t>
            </w:r>
            <w:r w:rsidRPr="005C6A39">
              <w:rPr>
                <w:rFonts w:ascii="方正仿宋_GBK" w:eastAsia="方正仿宋_GBK" w:hint="eastAsia"/>
                <w:b/>
              </w:rPr>
              <w:lastRenderedPageBreak/>
              <w:t>建设</w:t>
            </w:r>
          </w:p>
        </w:tc>
        <w:tc>
          <w:tcPr>
            <w:tcW w:w="1276" w:type="dxa"/>
            <w:vMerge w:val="restart"/>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lastRenderedPageBreak/>
              <w:t>48.70</w:t>
            </w:r>
          </w:p>
        </w:tc>
        <w:tc>
          <w:tcPr>
            <w:tcW w:w="2976" w:type="dxa"/>
            <w:vMerge w:val="restart"/>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筹备建设出租汽车燃气加</w:t>
            </w:r>
            <w:r w:rsidRPr="005C6A39">
              <w:rPr>
                <w:rFonts w:ascii="方正仿宋_GBK" w:eastAsia="方正仿宋_GBK" w:hint="eastAsia"/>
              </w:rPr>
              <w:lastRenderedPageBreak/>
              <w:t>气站、提高汽车综合性能检测站和专业二级维护站等级，提高汽车检测和二级维护标准。</w:t>
            </w:r>
          </w:p>
        </w:tc>
        <w:tc>
          <w:tcPr>
            <w:tcW w:w="2976" w:type="dxa"/>
            <w:vMerge w:val="restart"/>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lastRenderedPageBreak/>
              <w:t>投入10万元，用于检测</w:t>
            </w:r>
            <w:r w:rsidRPr="005C6A39">
              <w:rPr>
                <w:rFonts w:ascii="方正仿宋_GBK" w:eastAsia="方正仿宋_GBK" w:hint="eastAsia"/>
              </w:rPr>
              <w:lastRenderedPageBreak/>
              <w:t>设备软件更新，确保检测数据更加完整、准确</w:t>
            </w:r>
          </w:p>
        </w:tc>
        <w:tc>
          <w:tcPr>
            <w:tcW w:w="1417" w:type="dxa"/>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lastRenderedPageBreak/>
              <w:t>检测合格率</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t>90%</w:t>
            </w:r>
            <w:r w:rsidRPr="005C6A39">
              <w:rPr>
                <w:rFonts w:ascii="方正仿宋_GBK" w:eastAsia="方正仿宋_GBK" w:hint="eastAsia"/>
              </w:rPr>
              <w:lastRenderedPageBreak/>
              <w:t>以上</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lastRenderedPageBreak/>
              <w:t>85%</w:t>
            </w:r>
            <w:r w:rsidRPr="005C6A39">
              <w:rPr>
                <w:rFonts w:ascii="方正仿宋_GBK" w:eastAsia="方正仿宋_GBK" w:hint="eastAsia"/>
              </w:rPr>
              <w:lastRenderedPageBreak/>
              <w:t>-90%</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lastRenderedPageBreak/>
              <w:t>80%</w:t>
            </w:r>
            <w:r w:rsidRPr="005C6A39">
              <w:rPr>
                <w:rFonts w:ascii="方正仿宋_GBK" w:eastAsia="方正仿宋_GBK" w:hint="eastAsia"/>
              </w:rPr>
              <w:lastRenderedPageBreak/>
              <w:t>-85%</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lastRenderedPageBreak/>
              <w:t>75%</w:t>
            </w:r>
            <w:r w:rsidRPr="005C6A39">
              <w:rPr>
                <w:rFonts w:ascii="方正仿宋_GBK" w:eastAsia="方正仿宋_GBK" w:hint="eastAsia"/>
              </w:rPr>
              <w:lastRenderedPageBreak/>
              <w:t>-80%</w:t>
            </w:r>
          </w:p>
        </w:tc>
      </w:tr>
      <w:tr w:rsidR="00A94A60" w:rsidRPr="005C6A39" w:rsidTr="007D463B">
        <w:trPr>
          <w:trHeight w:val="227"/>
          <w:jc w:val="center"/>
        </w:trPr>
        <w:tc>
          <w:tcPr>
            <w:tcW w:w="2341" w:type="dxa"/>
            <w:vMerge/>
            <w:shd w:val="clear" w:color="auto" w:fill="auto"/>
            <w:vAlign w:val="center"/>
          </w:tcPr>
          <w:p w:rsidR="00A94A60" w:rsidRPr="005C6A39" w:rsidRDefault="00A94A60" w:rsidP="007D463B">
            <w:pPr>
              <w:spacing w:line="300" w:lineRule="exact"/>
              <w:rPr>
                <w:rFonts w:ascii="方正仿宋_GBK" w:eastAsia="方正仿宋_GBK" w:hint="eastAsia"/>
                <w:b/>
              </w:rPr>
            </w:pPr>
          </w:p>
        </w:tc>
        <w:tc>
          <w:tcPr>
            <w:tcW w:w="12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29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29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1417" w:type="dxa"/>
            <w:shd w:val="clear" w:color="auto" w:fill="auto"/>
            <w:vAlign w:val="center"/>
          </w:tcPr>
          <w:p w:rsidR="00A94A60" w:rsidRPr="005C6A39" w:rsidRDefault="00A94A60" w:rsidP="007D463B">
            <w:pPr>
              <w:spacing w:line="300" w:lineRule="exact"/>
              <w:rPr>
                <w:rFonts w:ascii="方正仿宋_GBK" w:eastAsia="方正仿宋_GBK" w:hint="eastAsia"/>
              </w:rPr>
            </w:pPr>
            <w:r w:rsidRPr="005C6A39">
              <w:rPr>
                <w:rFonts w:ascii="方正仿宋_GBK" w:eastAsia="方正仿宋_GBK" w:hint="eastAsia"/>
              </w:rPr>
              <w:t>设备利用率</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85%-90%</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80%-85%</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75%-80%</w:t>
            </w:r>
          </w:p>
        </w:tc>
      </w:tr>
      <w:tr w:rsidR="00A94A60" w:rsidRPr="005C6A39" w:rsidTr="007D463B">
        <w:trPr>
          <w:trHeight w:val="227"/>
          <w:jc w:val="center"/>
        </w:trPr>
        <w:tc>
          <w:tcPr>
            <w:tcW w:w="2341" w:type="dxa"/>
            <w:shd w:val="clear" w:color="auto" w:fill="auto"/>
            <w:vAlign w:val="center"/>
          </w:tcPr>
          <w:p w:rsidR="00A94A60" w:rsidRPr="005C6A39" w:rsidRDefault="00A94A60" w:rsidP="00926838">
            <w:pPr>
              <w:spacing w:line="300" w:lineRule="exact"/>
              <w:rPr>
                <w:rFonts w:ascii="方正仿宋_GBK" w:eastAsia="方正仿宋_GBK" w:hint="eastAsia"/>
                <w:b/>
              </w:rPr>
            </w:pPr>
            <w:r w:rsidRPr="005C6A39">
              <w:rPr>
                <w:rFonts w:ascii="方正仿宋_GBK" w:eastAsia="方正仿宋_GBK" w:hint="eastAsia"/>
                <w:b/>
              </w:rPr>
              <w:t>交通运输基础设施养护、维护</w:t>
            </w:r>
          </w:p>
        </w:tc>
        <w:tc>
          <w:tcPr>
            <w:tcW w:w="1276" w:type="dxa"/>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2841.42</w:t>
            </w:r>
          </w:p>
        </w:tc>
        <w:tc>
          <w:tcPr>
            <w:tcW w:w="2976" w:type="dxa"/>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组织交通运输基础设施养护、维护，对公路建设招投标活动进行监督管理。</w:t>
            </w:r>
          </w:p>
        </w:tc>
        <w:tc>
          <w:tcPr>
            <w:tcW w:w="2976" w:type="dxa"/>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普通国省干线公路小修里程65.673公里，治理隐患道路186条；完成地方道路养护工作；提升普通国省干线日常养护作业效率；对农村公路养护实施“以奖代补”；完善更新公路建设管理养护基础数据。</w:t>
            </w:r>
          </w:p>
        </w:tc>
        <w:tc>
          <w:tcPr>
            <w:tcW w:w="1417" w:type="dxa"/>
            <w:shd w:val="clear" w:color="auto" w:fill="auto"/>
            <w:vAlign w:val="center"/>
          </w:tcPr>
          <w:p w:rsidR="00A94A60" w:rsidRPr="005C6A39" w:rsidRDefault="00A94A60" w:rsidP="00926838">
            <w:pPr>
              <w:spacing w:line="300" w:lineRule="exact"/>
              <w:rPr>
                <w:rFonts w:ascii="方正仿宋_GBK" w:eastAsia="方正仿宋_GBK" w:hint="eastAsia"/>
              </w:rPr>
            </w:pP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p>
        </w:tc>
      </w:tr>
      <w:tr w:rsidR="00A94A60" w:rsidRPr="005C6A39" w:rsidTr="004A63E7">
        <w:trPr>
          <w:trHeight w:val="227"/>
          <w:jc w:val="center"/>
        </w:trPr>
        <w:tc>
          <w:tcPr>
            <w:tcW w:w="2341" w:type="dxa"/>
            <w:vMerge w:val="restart"/>
            <w:shd w:val="clear" w:color="auto" w:fill="auto"/>
            <w:vAlign w:val="center"/>
          </w:tcPr>
          <w:p w:rsidR="00A94A60" w:rsidRPr="005C6A39" w:rsidRDefault="00A94A60" w:rsidP="00926838">
            <w:pPr>
              <w:spacing w:line="300" w:lineRule="exact"/>
              <w:rPr>
                <w:rFonts w:ascii="方正仿宋_GBK" w:eastAsia="方正仿宋_GBK" w:hint="eastAsia"/>
                <w:b/>
              </w:rPr>
            </w:pPr>
            <w:r w:rsidRPr="005C6A39">
              <w:rPr>
                <w:rFonts w:ascii="方正仿宋_GBK" w:eastAsia="方正仿宋_GBK" w:hint="eastAsia"/>
                <w:b/>
              </w:rPr>
              <w:t xml:space="preserve">　　普通国省干线公路养护</w:t>
            </w:r>
          </w:p>
        </w:tc>
        <w:tc>
          <w:tcPr>
            <w:tcW w:w="1276" w:type="dxa"/>
            <w:vMerge w:val="restart"/>
            <w:shd w:val="clear" w:color="auto" w:fill="auto"/>
            <w:vAlign w:val="center"/>
          </w:tcPr>
          <w:p w:rsidR="00A94A60" w:rsidRPr="005C6A39" w:rsidRDefault="00A94A60" w:rsidP="00926838">
            <w:pPr>
              <w:spacing w:line="300" w:lineRule="exact"/>
              <w:rPr>
                <w:rFonts w:ascii="方正仿宋_GBK" w:eastAsia="方正仿宋_GBK" w:hint="eastAsia"/>
              </w:rPr>
            </w:pPr>
          </w:p>
        </w:tc>
        <w:tc>
          <w:tcPr>
            <w:tcW w:w="2976" w:type="dxa"/>
            <w:vMerge w:val="restart"/>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对普通国省干线公路主体及其附属设施、设备进行保养中修、大修、维护等。</w:t>
            </w:r>
          </w:p>
        </w:tc>
        <w:tc>
          <w:tcPr>
            <w:tcW w:w="2976" w:type="dxa"/>
            <w:vMerge w:val="restart"/>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完成全年普通干线公路小修里程65.673公里,完成全年普通干线公路养护里程71.075公里,</w:t>
            </w:r>
          </w:p>
        </w:tc>
        <w:tc>
          <w:tcPr>
            <w:tcW w:w="1417" w:type="dxa"/>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工程量完成率</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A94A60" w:rsidRPr="005C6A39" w:rsidTr="007D463B">
        <w:trPr>
          <w:trHeight w:val="227"/>
          <w:jc w:val="center"/>
        </w:trPr>
        <w:tc>
          <w:tcPr>
            <w:tcW w:w="2341" w:type="dxa"/>
            <w:vMerge/>
            <w:shd w:val="clear" w:color="auto" w:fill="auto"/>
            <w:vAlign w:val="center"/>
          </w:tcPr>
          <w:p w:rsidR="00A94A60" w:rsidRPr="005C6A39" w:rsidRDefault="00A94A60" w:rsidP="007D463B">
            <w:pPr>
              <w:spacing w:line="300" w:lineRule="exact"/>
              <w:rPr>
                <w:rFonts w:ascii="方正仿宋_GBK" w:eastAsia="方正仿宋_GBK" w:hint="eastAsia"/>
                <w:b/>
              </w:rPr>
            </w:pPr>
          </w:p>
        </w:tc>
        <w:tc>
          <w:tcPr>
            <w:tcW w:w="12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29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29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1417" w:type="dxa"/>
            <w:shd w:val="clear" w:color="auto" w:fill="auto"/>
            <w:vAlign w:val="center"/>
          </w:tcPr>
          <w:p w:rsidR="00A94A60" w:rsidRPr="005C6A39" w:rsidRDefault="00A94A60" w:rsidP="007D463B">
            <w:pPr>
              <w:spacing w:line="300" w:lineRule="exact"/>
              <w:rPr>
                <w:rFonts w:ascii="方正仿宋_GBK" w:eastAsia="方正仿宋_GBK" w:hint="eastAsia"/>
              </w:rPr>
            </w:pPr>
            <w:r w:rsidRPr="005C6A39">
              <w:rPr>
                <w:rFonts w:ascii="方正仿宋_GBK" w:eastAsia="方正仿宋_GBK" w:hint="eastAsia"/>
              </w:rPr>
              <w:t>投资完成率</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A94A60" w:rsidRPr="005C6A39" w:rsidTr="007D463B">
        <w:trPr>
          <w:trHeight w:val="227"/>
          <w:jc w:val="center"/>
        </w:trPr>
        <w:tc>
          <w:tcPr>
            <w:tcW w:w="2341" w:type="dxa"/>
            <w:vMerge/>
            <w:shd w:val="clear" w:color="auto" w:fill="auto"/>
            <w:vAlign w:val="center"/>
          </w:tcPr>
          <w:p w:rsidR="00A94A60" w:rsidRPr="005C6A39" w:rsidRDefault="00A94A60" w:rsidP="007D463B">
            <w:pPr>
              <w:spacing w:line="300" w:lineRule="exact"/>
              <w:rPr>
                <w:rFonts w:ascii="方正仿宋_GBK" w:eastAsia="方正仿宋_GBK" w:hint="eastAsia"/>
                <w:b/>
              </w:rPr>
            </w:pPr>
          </w:p>
        </w:tc>
        <w:tc>
          <w:tcPr>
            <w:tcW w:w="12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29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29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1417" w:type="dxa"/>
            <w:shd w:val="clear" w:color="auto" w:fill="auto"/>
            <w:vAlign w:val="center"/>
          </w:tcPr>
          <w:p w:rsidR="00A94A60" w:rsidRPr="005C6A39" w:rsidRDefault="00A94A60" w:rsidP="007D463B">
            <w:pPr>
              <w:spacing w:line="300" w:lineRule="exact"/>
              <w:rPr>
                <w:rFonts w:ascii="方正仿宋_GBK" w:eastAsia="方正仿宋_GBK" w:hint="eastAsia"/>
              </w:rPr>
            </w:pPr>
            <w:r w:rsidRPr="005C6A39">
              <w:rPr>
                <w:rFonts w:ascii="方正仿宋_GBK" w:eastAsia="方正仿宋_GBK" w:hint="eastAsia"/>
              </w:rPr>
              <w:t>工程质量合格</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90分以上</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80分-90分</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60分-80分</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60分以下</w:t>
            </w:r>
          </w:p>
        </w:tc>
      </w:tr>
      <w:tr w:rsidR="00A94A60" w:rsidRPr="005C6A39" w:rsidTr="007D463B">
        <w:trPr>
          <w:trHeight w:val="227"/>
          <w:jc w:val="center"/>
        </w:trPr>
        <w:tc>
          <w:tcPr>
            <w:tcW w:w="2341" w:type="dxa"/>
            <w:vMerge w:val="restart"/>
            <w:shd w:val="clear" w:color="auto" w:fill="auto"/>
            <w:vAlign w:val="center"/>
          </w:tcPr>
          <w:p w:rsidR="00A94A60" w:rsidRPr="005C6A39" w:rsidRDefault="00A94A60" w:rsidP="00926838">
            <w:pPr>
              <w:spacing w:line="300" w:lineRule="exact"/>
              <w:rPr>
                <w:rFonts w:ascii="方正仿宋_GBK" w:eastAsia="方正仿宋_GBK" w:hint="eastAsia"/>
                <w:b/>
              </w:rPr>
            </w:pPr>
            <w:r w:rsidRPr="005C6A39">
              <w:rPr>
                <w:rFonts w:ascii="方正仿宋_GBK" w:eastAsia="方正仿宋_GBK" w:hint="eastAsia"/>
                <w:b/>
              </w:rPr>
              <w:t xml:space="preserve">　　地方道路养护</w:t>
            </w:r>
          </w:p>
        </w:tc>
        <w:tc>
          <w:tcPr>
            <w:tcW w:w="1276" w:type="dxa"/>
            <w:vMerge w:val="restart"/>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2841.42</w:t>
            </w:r>
          </w:p>
        </w:tc>
        <w:tc>
          <w:tcPr>
            <w:tcW w:w="2976" w:type="dxa"/>
            <w:vMerge w:val="restart"/>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对地方道路主体及其附属设施、设备进行保养中修、大修、维护等。</w:t>
            </w:r>
          </w:p>
        </w:tc>
        <w:tc>
          <w:tcPr>
            <w:tcW w:w="2976" w:type="dxa"/>
            <w:vMerge w:val="restart"/>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t>完成全年地方道路大修里程78.293km，投资8756万；地方道路养护1075km，合计1.827亿；以往年度农村公路养护省补配套资金657万；2016年农村公路养护省补261</w:t>
            </w:r>
            <w:r w:rsidRPr="005C6A39">
              <w:rPr>
                <w:rFonts w:ascii="方正仿宋_GBK" w:eastAsia="方正仿宋_GBK" w:hint="eastAsia"/>
              </w:rPr>
              <w:lastRenderedPageBreak/>
              <w:t>万，区配套335万；消除农村公路安全隐患，投资1188万。</w:t>
            </w:r>
          </w:p>
        </w:tc>
        <w:tc>
          <w:tcPr>
            <w:tcW w:w="1417" w:type="dxa"/>
            <w:shd w:val="clear" w:color="auto" w:fill="auto"/>
            <w:vAlign w:val="center"/>
          </w:tcPr>
          <w:p w:rsidR="00A94A60" w:rsidRPr="005C6A39" w:rsidRDefault="00A94A60" w:rsidP="00926838">
            <w:pPr>
              <w:spacing w:line="300" w:lineRule="exact"/>
              <w:rPr>
                <w:rFonts w:ascii="方正仿宋_GBK" w:eastAsia="方正仿宋_GBK" w:hint="eastAsia"/>
              </w:rPr>
            </w:pPr>
            <w:r w:rsidRPr="005C6A39">
              <w:rPr>
                <w:rFonts w:ascii="方正仿宋_GBK" w:eastAsia="方正仿宋_GBK" w:hint="eastAsia"/>
              </w:rPr>
              <w:lastRenderedPageBreak/>
              <w:t>工程量完成率</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A94A60" w:rsidRPr="005C6A39" w:rsidRDefault="00A94A60" w:rsidP="00926838">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A94A60" w:rsidRPr="005C6A39" w:rsidTr="007D463B">
        <w:trPr>
          <w:trHeight w:val="227"/>
          <w:jc w:val="center"/>
        </w:trPr>
        <w:tc>
          <w:tcPr>
            <w:tcW w:w="2341" w:type="dxa"/>
            <w:vMerge/>
            <w:shd w:val="clear" w:color="auto" w:fill="auto"/>
            <w:vAlign w:val="center"/>
          </w:tcPr>
          <w:p w:rsidR="00A94A60" w:rsidRPr="005C6A39" w:rsidRDefault="00A94A60" w:rsidP="007D463B">
            <w:pPr>
              <w:spacing w:line="300" w:lineRule="exact"/>
              <w:rPr>
                <w:rFonts w:ascii="方正仿宋_GBK" w:eastAsia="方正仿宋_GBK" w:hint="eastAsia"/>
                <w:b/>
              </w:rPr>
            </w:pPr>
          </w:p>
        </w:tc>
        <w:tc>
          <w:tcPr>
            <w:tcW w:w="12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29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2976" w:type="dxa"/>
            <w:vMerge/>
            <w:shd w:val="clear" w:color="auto" w:fill="auto"/>
            <w:vAlign w:val="center"/>
          </w:tcPr>
          <w:p w:rsidR="00A94A60" w:rsidRPr="005C6A39" w:rsidRDefault="00A94A60" w:rsidP="007D463B">
            <w:pPr>
              <w:spacing w:line="300" w:lineRule="exact"/>
              <w:rPr>
                <w:rFonts w:ascii="方正仿宋_GBK" w:eastAsia="方正仿宋_GBK" w:hint="eastAsia"/>
              </w:rPr>
            </w:pPr>
          </w:p>
        </w:tc>
        <w:tc>
          <w:tcPr>
            <w:tcW w:w="1417" w:type="dxa"/>
            <w:shd w:val="clear" w:color="auto" w:fill="auto"/>
            <w:vAlign w:val="center"/>
          </w:tcPr>
          <w:p w:rsidR="00A94A60" w:rsidRPr="005C6A39" w:rsidRDefault="00A94A60" w:rsidP="007D463B">
            <w:pPr>
              <w:spacing w:line="300" w:lineRule="exact"/>
              <w:rPr>
                <w:rFonts w:ascii="方正仿宋_GBK" w:eastAsia="方正仿宋_GBK" w:hint="eastAsia"/>
              </w:rPr>
            </w:pPr>
            <w:r w:rsidRPr="005C6A39">
              <w:rPr>
                <w:rFonts w:ascii="方正仿宋_GBK" w:eastAsia="方正仿宋_GBK" w:hint="eastAsia"/>
              </w:rPr>
              <w:t>投资完成率</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A94A60" w:rsidRPr="005C6A39" w:rsidRDefault="00A94A60" w:rsidP="007D463B">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DD00E8" w:rsidRPr="005C6A39" w:rsidTr="007D463B">
        <w:trPr>
          <w:trHeight w:val="227"/>
          <w:jc w:val="center"/>
        </w:trPr>
        <w:tc>
          <w:tcPr>
            <w:tcW w:w="2341" w:type="dxa"/>
            <w:vMerge w:val="restart"/>
            <w:shd w:val="clear" w:color="auto" w:fill="auto"/>
            <w:vAlign w:val="center"/>
          </w:tcPr>
          <w:p w:rsidR="00DD00E8" w:rsidRPr="005C6A39" w:rsidRDefault="00DD00E8" w:rsidP="00926838">
            <w:pPr>
              <w:spacing w:line="300" w:lineRule="exact"/>
              <w:rPr>
                <w:rFonts w:ascii="方正仿宋_GBK" w:eastAsia="方正仿宋_GBK" w:hint="eastAsia"/>
                <w:b/>
              </w:rPr>
            </w:pPr>
            <w:r w:rsidRPr="005C6A39">
              <w:rPr>
                <w:rFonts w:ascii="方正仿宋_GBK" w:eastAsia="方正仿宋_GBK" w:hint="eastAsia"/>
                <w:b/>
              </w:rPr>
              <w:lastRenderedPageBreak/>
              <w:t xml:space="preserve">　　农村公路养护以奖代补</w:t>
            </w:r>
          </w:p>
        </w:tc>
        <w:tc>
          <w:tcPr>
            <w:tcW w:w="1276" w:type="dxa"/>
            <w:vMerge w:val="restart"/>
            <w:shd w:val="clear" w:color="auto" w:fill="auto"/>
            <w:vAlign w:val="center"/>
          </w:tcPr>
          <w:p w:rsidR="00DD00E8" w:rsidRPr="005C6A39" w:rsidRDefault="00DD00E8" w:rsidP="00926838">
            <w:pPr>
              <w:spacing w:line="300" w:lineRule="exact"/>
              <w:rPr>
                <w:rFonts w:ascii="方正仿宋_GBK" w:eastAsia="方正仿宋_GBK" w:hint="eastAsia"/>
              </w:rPr>
            </w:pPr>
          </w:p>
        </w:tc>
        <w:tc>
          <w:tcPr>
            <w:tcW w:w="2976" w:type="dxa"/>
            <w:vMerge w:val="restart"/>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通过以奖代补等形式对农村公路保养与维护进行资金补助，引导带动各地加强农村公路养护。</w:t>
            </w:r>
          </w:p>
        </w:tc>
        <w:tc>
          <w:tcPr>
            <w:tcW w:w="2976" w:type="dxa"/>
            <w:vMerge w:val="restart"/>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 xml:space="preserve">恢复、提升农村公路原有技术指标，维护、完善交通工程、安全设施、服务管理等附属设施，保持良好的技术状况。 </w:t>
            </w:r>
          </w:p>
        </w:tc>
        <w:tc>
          <w:tcPr>
            <w:tcW w:w="1417" w:type="dxa"/>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年度农村公路养护工程量完成率</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DD00E8" w:rsidRPr="005C6A39" w:rsidTr="007D463B">
        <w:trPr>
          <w:trHeight w:val="227"/>
          <w:jc w:val="center"/>
        </w:trPr>
        <w:tc>
          <w:tcPr>
            <w:tcW w:w="2341" w:type="dxa"/>
            <w:vMerge/>
            <w:shd w:val="clear" w:color="auto" w:fill="auto"/>
            <w:vAlign w:val="center"/>
          </w:tcPr>
          <w:p w:rsidR="00DD00E8" w:rsidRPr="005C6A39" w:rsidRDefault="00DD00E8" w:rsidP="005C6A39">
            <w:pPr>
              <w:spacing w:line="300" w:lineRule="exact"/>
              <w:ind w:firstLineChars="196" w:firstLine="472"/>
              <w:rPr>
                <w:rFonts w:ascii="方正仿宋_GBK" w:eastAsia="方正仿宋_GBK" w:hint="eastAsia"/>
                <w:b/>
              </w:rPr>
            </w:pPr>
          </w:p>
        </w:tc>
        <w:tc>
          <w:tcPr>
            <w:tcW w:w="12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1417" w:type="dxa"/>
            <w:shd w:val="clear" w:color="auto" w:fill="auto"/>
            <w:vAlign w:val="center"/>
          </w:tcPr>
          <w:p w:rsidR="00DD00E8" w:rsidRPr="005C6A39" w:rsidRDefault="00DD00E8" w:rsidP="007D463B">
            <w:pPr>
              <w:spacing w:line="300" w:lineRule="exact"/>
              <w:rPr>
                <w:rFonts w:ascii="方正仿宋_GBK" w:eastAsia="方正仿宋_GBK" w:hint="eastAsia"/>
              </w:rPr>
            </w:pPr>
            <w:r w:rsidRPr="005C6A39">
              <w:rPr>
                <w:rFonts w:ascii="方正仿宋_GBK" w:eastAsia="方正仿宋_GBK" w:hint="eastAsia"/>
              </w:rPr>
              <w:t>年度农村公路养护投资完成率</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DD00E8" w:rsidRPr="005C6A39" w:rsidTr="007D463B">
        <w:trPr>
          <w:trHeight w:val="227"/>
          <w:jc w:val="center"/>
        </w:trPr>
        <w:tc>
          <w:tcPr>
            <w:tcW w:w="2341" w:type="dxa"/>
            <w:vMerge w:val="restart"/>
            <w:shd w:val="clear" w:color="auto" w:fill="auto"/>
            <w:vAlign w:val="center"/>
          </w:tcPr>
          <w:p w:rsidR="00DD00E8" w:rsidRPr="005C6A39" w:rsidRDefault="00DD00E8" w:rsidP="00926838">
            <w:pPr>
              <w:spacing w:line="300" w:lineRule="exact"/>
              <w:rPr>
                <w:rFonts w:ascii="方正仿宋_GBK" w:eastAsia="方正仿宋_GBK" w:hint="eastAsia"/>
                <w:b/>
              </w:rPr>
            </w:pPr>
            <w:r w:rsidRPr="005C6A39">
              <w:rPr>
                <w:rFonts w:ascii="方正仿宋_GBK" w:eastAsia="方正仿宋_GBK" w:hint="eastAsia"/>
                <w:b/>
              </w:rPr>
              <w:t xml:space="preserve">　　公路、水运工程养护监督和管理</w:t>
            </w:r>
          </w:p>
        </w:tc>
        <w:tc>
          <w:tcPr>
            <w:tcW w:w="1276" w:type="dxa"/>
            <w:vMerge w:val="restart"/>
            <w:shd w:val="clear" w:color="auto" w:fill="auto"/>
            <w:vAlign w:val="center"/>
          </w:tcPr>
          <w:p w:rsidR="00DD00E8" w:rsidRPr="005C6A39" w:rsidRDefault="00DD00E8" w:rsidP="00926838">
            <w:pPr>
              <w:spacing w:line="300" w:lineRule="exact"/>
              <w:rPr>
                <w:rFonts w:ascii="方正仿宋_GBK" w:eastAsia="方正仿宋_GBK" w:hint="eastAsia"/>
              </w:rPr>
            </w:pPr>
          </w:p>
        </w:tc>
        <w:tc>
          <w:tcPr>
            <w:tcW w:w="2976" w:type="dxa"/>
            <w:vMerge w:val="restart"/>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对公路、水运工程及其设施养护工程质量安全及招投标活动进行监督和管理。</w:t>
            </w:r>
          </w:p>
        </w:tc>
        <w:tc>
          <w:tcPr>
            <w:tcW w:w="2976" w:type="dxa"/>
            <w:vMerge w:val="restart"/>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按时、保质、保量完成数据采集分析，为公路管理提供依据和支持。</w:t>
            </w:r>
          </w:p>
        </w:tc>
        <w:tc>
          <w:tcPr>
            <w:tcW w:w="1417" w:type="dxa"/>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工作质量</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DD00E8" w:rsidRPr="005C6A39" w:rsidTr="007D463B">
        <w:trPr>
          <w:trHeight w:val="227"/>
          <w:jc w:val="center"/>
        </w:trPr>
        <w:tc>
          <w:tcPr>
            <w:tcW w:w="2341" w:type="dxa"/>
            <w:vMerge/>
            <w:shd w:val="clear" w:color="auto" w:fill="auto"/>
            <w:vAlign w:val="center"/>
          </w:tcPr>
          <w:p w:rsidR="00DD00E8" w:rsidRPr="005C6A39" w:rsidRDefault="00DD00E8" w:rsidP="005C6A39">
            <w:pPr>
              <w:spacing w:line="300" w:lineRule="exact"/>
              <w:ind w:firstLineChars="196" w:firstLine="472"/>
              <w:rPr>
                <w:rFonts w:ascii="方正仿宋_GBK" w:eastAsia="方正仿宋_GBK" w:hint="eastAsia"/>
                <w:b/>
              </w:rPr>
            </w:pPr>
          </w:p>
        </w:tc>
        <w:tc>
          <w:tcPr>
            <w:tcW w:w="12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1417" w:type="dxa"/>
            <w:shd w:val="clear" w:color="auto" w:fill="auto"/>
            <w:vAlign w:val="center"/>
          </w:tcPr>
          <w:p w:rsidR="00DD00E8" w:rsidRPr="005C6A39" w:rsidRDefault="00DD00E8" w:rsidP="007D463B">
            <w:pPr>
              <w:spacing w:line="300" w:lineRule="exact"/>
              <w:rPr>
                <w:rFonts w:ascii="方正仿宋_GBK" w:eastAsia="方正仿宋_GBK" w:hint="eastAsia"/>
              </w:rPr>
            </w:pPr>
            <w:r w:rsidRPr="005C6A39">
              <w:rPr>
                <w:rFonts w:ascii="方正仿宋_GBK" w:eastAsia="方正仿宋_GBK" w:hint="eastAsia"/>
              </w:rPr>
              <w:t>项目质量</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DD00E8" w:rsidRPr="005C6A39" w:rsidTr="007D463B">
        <w:trPr>
          <w:trHeight w:val="227"/>
          <w:jc w:val="center"/>
        </w:trPr>
        <w:tc>
          <w:tcPr>
            <w:tcW w:w="2341" w:type="dxa"/>
            <w:vMerge/>
            <w:shd w:val="clear" w:color="auto" w:fill="auto"/>
            <w:vAlign w:val="center"/>
          </w:tcPr>
          <w:p w:rsidR="00DD00E8" w:rsidRPr="005C6A39" w:rsidRDefault="00DD00E8" w:rsidP="005C6A39">
            <w:pPr>
              <w:spacing w:line="300" w:lineRule="exact"/>
              <w:ind w:firstLineChars="196" w:firstLine="472"/>
              <w:rPr>
                <w:rFonts w:ascii="方正仿宋_GBK" w:eastAsia="方正仿宋_GBK" w:hint="eastAsia"/>
                <w:b/>
              </w:rPr>
            </w:pPr>
          </w:p>
        </w:tc>
        <w:tc>
          <w:tcPr>
            <w:tcW w:w="12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1417" w:type="dxa"/>
            <w:shd w:val="clear" w:color="auto" w:fill="auto"/>
            <w:vAlign w:val="center"/>
          </w:tcPr>
          <w:p w:rsidR="00DD00E8" w:rsidRPr="005C6A39" w:rsidRDefault="00DD00E8" w:rsidP="007D463B">
            <w:pPr>
              <w:spacing w:line="300" w:lineRule="exact"/>
              <w:rPr>
                <w:rFonts w:ascii="方正仿宋_GBK" w:eastAsia="方正仿宋_GBK" w:hint="eastAsia"/>
              </w:rPr>
            </w:pPr>
            <w:r w:rsidRPr="005C6A39">
              <w:rPr>
                <w:rFonts w:ascii="方正仿宋_GBK" w:eastAsia="方正仿宋_GBK" w:hint="eastAsia"/>
              </w:rPr>
              <w:t>公路基础信息数据更新率</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DD00E8" w:rsidRPr="005C6A39" w:rsidTr="007D463B">
        <w:trPr>
          <w:trHeight w:val="227"/>
          <w:jc w:val="center"/>
        </w:trPr>
        <w:tc>
          <w:tcPr>
            <w:tcW w:w="2341" w:type="dxa"/>
            <w:vMerge/>
            <w:shd w:val="clear" w:color="auto" w:fill="auto"/>
            <w:vAlign w:val="center"/>
          </w:tcPr>
          <w:p w:rsidR="00DD00E8" w:rsidRPr="005C6A39" w:rsidRDefault="00DD00E8" w:rsidP="005C6A39">
            <w:pPr>
              <w:spacing w:line="300" w:lineRule="exact"/>
              <w:ind w:firstLineChars="196" w:firstLine="472"/>
              <w:rPr>
                <w:rFonts w:ascii="方正仿宋_GBK" w:eastAsia="方正仿宋_GBK" w:hint="eastAsia"/>
                <w:b/>
              </w:rPr>
            </w:pPr>
          </w:p>
        </w:tc>
        <w:tc>
          <w:tcPr>
            <w:tcW w:w="12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1417" w:type="dxa"/>
            <w:shd w:val="clear" w:color="auto" w:fill="auto"/>
            <w:vAlign w:val="center"/>
          </w:tcPr>
          <w:p w:rsidR="00DD00E8" w:rsidRPr="005C6A39" w:rsidRDefault="00DD00E8" w:rsidP="007D463B">
            <w:pPr>
              <w:spacing w:line="300" w:lineRule="exact"/>
              <w:rPr>
                <w:rFonts w:ascii="方正仿宋_GBK" w:eastAsia="方正仿宋_GBK" w:hint="eastAsia"/>
              </w:rPr>
            </w:pPr>
            <w:r w:rsidRPr="005C6A39">
              <w:rPr>
                <w:rFonts w:ascii="方正仿宋_GBK" w:eastAsia="方正仿宋_GBK" w:hint="eastAsia"/>
              </w:rPr>
              <w:t>公路基础信息数据使用率</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DD00E8" w:rsidRPr="005C6A39" w:rsidTr="007D463B">
        <w:trPr>
          <w:trHeight w:val="227"/>
          <w:jc w:val="center"/>
        </w:trPr>
        <w:tc>
          <w:tcPr>
            <w:tcW w:w="2341" w:type="dxa"/>
            <w:shd w:val="clear" w:color="auto" w:fill="auto"/>
            <w:vAlign w:val="center"/>
          </w:tcPr>
          <w:p w:rsidR="00DD00E8" w:rsidRPr="005C6A39" w:rsidRDefault="00DD00E8" w:rsidP="00926838">
            <w:pPr>
              <w:spacing w:line="300" w:lineRule="exact"/>
              <w:rPr>
                <w:rFonts w:ascii="方正仿宋_GBK" w:eastAsia="方正仿宋_GBK" w:hint="eastAsia"/>
                <w:b/>
              </w:rPr>
            </w:pPr>
            <w:r w:rsidRPr="005C6A39">
              <w:rPr>
                <w:rFonts w:ascii="方正仿宋_GBK" w:eastAsia="方正仿宋_GBK" w:hint="eastAsia"/>
                <w:b/>
              </w:rPr>
              <w:t>交通运输管理</w:t>
            </w:r>
          </w:p>
        </w:tc>
        <w:tc>
          <w:tcPr>
            <w:tcW w:w="1276" w:type="dxa"/>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3500.00</w:t>
            </w:r>
          </w:p>
        </w:tc>
        <w:tc>
          <w:tcPr>
            <w:tcW w:w="2976" w:type="dxa"/>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承担全区综合运输体系的规划协调，指导城乡客运及有关设施规划和管理，对全区公路及其设施的建设和养护进行管理，指导出租汽车行业管理工作。</w:t>
            </w:r>
          </w:p>
        </w:tc>
        <w:tc>
          <w:tcPr>
            <w:tcW w:w="2976" w:type="dxa"/>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保障道路通畅，完成运输生产任务，确保安全生产，提高服务保障水平。按时完成2015年全国公路水路统计抽样调查工作。</w:t>
            </w:r>
          </w:p>
        </w:tc>
        <w:tc>
          <w:tcPr>
            <w:tcW w:w="1417" w:type="dxa"/>
            <w:shd w:val="clear" w:color="auto" w:fill="auto"/>
            <w:vAlign w:val="center"/>
          </w:tcPr>
          <w:p w:rsidR="00DD00E8" w:rsidRPr="005C6A39" w:rsidRDefault="00DD00E8" w:rsidP="00926838">
            <w:pPr>
              <w:spacing w:line="300" w:lineRule="exact"/>
              <w:rPr>
                <w:rFonts w:ascii="方正仿宋_GBK" w:eastAsia="方正仿宋_GBK" w:hint="eastAsia"/>
              </w:rPr>
            </w:pP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p>
        </w:tc>
      </w:tr>
      <w:tr w:rsidR="00DD00E8" w:rsidRPr="005C6A39" w:rsidTr="007D463B">
        <w:trPr>
          <w:trHeight w:val="227"/>
          <w:jc w:val="center"/>
        </w:trPr>
        <w:tc>
          <w:tcPr>
            <w:tcW w:w="2341" w:type="dxa"/>
            <w:vMerge w:val="restart"/>
            <w:shd w:val="clear" w:color="auto" w:fill="auto"/>
            <w:vAlign w:val="center"/>
          </w:tcPr>
          <w:p w:rsidR="00DD00E8" w:rsidRPr="005C6A39" w:rsidRDefault="00DD00E8" w:rsidP="00926838">
            <w:pPr>
              <w:spacing w:line="300" w:lineRule="exact"/>
              <w:rPr>
                <w:rFonts w:ascii="方正仿宋_GBK" w:eastAsia="方正仿宋_GBK" w:hint="eastAsia"/>
                <w:b/>
              </w:rPr>
            </w:pPr>
            <w:r w:rsidRPr="005C6A39">
              <w:rPr>
                <w:rFonts w:ascii="方正仿宋_GBK" w:eastAsia="方正仿宋_GBK" w:hint="eastAsia"/>
                <w:b/>
              </w:rPr>
              <w:t xml:space="preserve">　　公路管理</w:t>
            </w:r>
          </w:p>
        </w:tc>
        <w:tc>
          <w:tcPr>
            <w:tcW w:w="1276" w:type="dxa"/>
            <w:vMerge w:val="restart"/>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1283.99</w:t>
            </w:r>
          </w:p>
        </w:tc>
        <w:tc>
          <w:tcPr>
            <w:tcW w:w="2976" w:type="dxa"/>
            <w:vMerge w:val="restart"/>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对公路建设、养护、运营及路政、治理超限超载进行管理。依法行使公路方面行政处罚权，对全区公</w:t>
            </w:r>
            <w:r w:rsidRPr="005C6A39">
              <w:rPr>
                <w:rFonts w:ascii="方正仿宋_GBK" w:eastAsia="方正仿宋_GBK" w:hint="eastAsia"/>
              </w:rPr>
              <w:lastRenderedPageBreak/>
              <w:t>路超限治理进行监督管理。</w:t>
            </w:r>
          </w:p>
        </w:tc>
        <w:tc>
          <w:tcPr>
            <w:tcW w:w="2976" w:type="dxa"/>
            <w:vMerge w:val="restart"/>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lastRenderedPageBreak/>
              <w:t>提高公路等级水平，缓解繁忙路段交通压力；维护路产路权，治理超限运输，保障通行能力，提高</w:t>
            </w:r>
            <w:r w:rsidRPr="005C6A39">
              <w:rPr>
                <w:rFonts w:ascii="方正仿宋_GBK" w:eastAsia="方正仿宋_GBK" w:hint="eastAsia"/>
              </w:rPr>
              <w:lastRenderedPageBreak/>
              <w:t>服务水平</w:t>
            </w:r>
          </w:p>
        </w:tc>
        <w:tc>
          <w:tcPr>
            <w:tcW w:w="1417" w:type="dxa"/>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lastRenderedPageBreak/>
              <w:t>超限超载率</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10%以下</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10%-20%</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20%-30%</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30%以下</w:t>
            </w:r>
          </w:p>
        </w:tc>
      </w:tr>
      <w:tr w:rsidR="00DD00E8" w:rsidRPr="005C6A39" w:rsidTr="007D463B">
        <w:trPr>
          <w:trHeight w:val="227"/>
          <w:jc w:val="center"/>
        </w:trPr>
        <w:tc>
          <w:tcPr>
            <w:tcW w:w="2341" w:type="dxa"/>
            <w:vMerge/>
            <w:shd w:val="clear" w:color="auto" w:fill="auto"/>
            <w:vAlign w:val="center"/>
          </w:tcPr>
          <w:p w:rsidR="00DD00E8" w:rsidRPr="005C6A39" w:rsidRDefault="00DD00E8" w:rsidP="005C6A39">
            <w:pPr>
              <w:spacing w:line="300" w:lineRule="exact"/>
              <w:ind w:firstLineChars="196" w:firstLine="472"/>
              <w:rPr>
                <w:rFonts w:ascii="方正仿宋_GBK" w:eastAsia="方正仿宋_GBK" w:hint="eastAsia"/>
                <w:b/>
              </w:rPr>
            </w:pPr>
          </w:p>
        </w:tc>
        <w:tc>
          <w:tcPr>
            <w:tcW w:w="12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1417" w:type="dxa"/>
            <w:shd w:val="clear" w:color="auto" w:fill="auto"/>
            <w:vAlign w:val="center"/>
          </w:tcPr>
          <w:p w:rsidR="00DD00E8" w:rsidRPr="005C6A39" w:rsidRDefault="00DD00E8" w:rsidP="007D463B">
            <w:pPr>
              <w:spacing w:line="300" w:lineRule="exact"/>
              <w:rPr>
                <w:rFonts w:ascii="方正仿宋_GBK" w:eastAsia="方正仿宋_GBK" w:hint="eastAsia"/>
              </w:rPr>
            </w:pPr>
            <w:r w:rsidRPr="005C6A39">
              <w:rPr>
                <w:rFonts w:ascii="方正仿宋_GBK" w:eastAsia="方正仿宋_GBK" w:hint="eastAsia"/>
              </w:rPr>
              <w:t>综合业务保障率</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DD00E8" w:rsidRPr="005C6A39" w:rsidTr="007D463B">
        <w:trPr>
          <w:trHeight w:val="227"/>
          <w:jc w:val="center"/>
        </w:trPr>
        <w:tc>
          <w:tcPr>
            <w:tcW w:w="2341" w:type="dxa"/>
            <w:vMerge/>
            <w:shd w:val="clear" w:color="auto" w:fill="auto"/>
            <w:vAlign w:val="center"/>
          </w:tcPr>
          <w:p w:rsidR="00DD00E8" w:rsidRPr="005C6A39" w:rsidRDefault="00DD00E8" w:rsidP="005C6A39">
            <w:pPr>
              <w:spacing w:line="300" w:lineRule="exact"/>
              <w:ind w:firstLineChars="196" w:firstLine="472"/>
              <w:rPr>
                <w:rFonts w:ascii="方正仿宋_GBK" w:eastAsia="方正仿宋_GBK" w:hint="eastAsia"/>
                <w:b/>
              </w:rPr>
            </w:pPr>
          </w:p>
        </w:tc>
        <w:tc>
          <w:tcPr>
            <w:tcW w:w="12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1417" w:type="dxa"/>
            <w:shd w:val="clear" w:color="auto" w:fill="auto"/>
            <w:vAlign w:val="center"/>
          </w:tcPr>
          <w:p w:rsidR="00DD00E8" w:rsidRPr="005C6A39" w:rsidRDefault="00DD00E8" w:rsidP="007D463B">
            <w:pPr>
              <w:spacing w:line="300" w:lineRule="exact"/>
              <w:rPr>
                <w:rFonts w:ascii="方正仿宋_GBK" w:eastAsia="方正仿宋_GBK" w:hint="eastAsia"/>
              </w:rPr>
            </w:pPr>
            <w:r w:rsidRPr="005C6A39">
              <w:rPr>
                <w:rFonts w:ascii="方正仿宋_GBK" w:eastAsia="方正仿宋_GBK" w:hint="eastAsia"/>
              </w:rPr>
              <w:t>安全生产维稳控制目标</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90分以上</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80-90分</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60-80分</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60分以下</w:t>
            </w:r>
          </w:p>
        </w:tc>
      </w:tr>
      <w:tr w:rsidR="00DD00E8" w:rsidRPr="005C6A39" w:rsidTr="007D463B">
        <w:trPr>
          <w:trHeight w:val="227"/>
          <w:jc w:val="center"/>
        </w:trPr>
        <w:tc>
          <w:tcPr>
            <w:tcW w:w="2341" w:type="dxa"/>
            <w:vMerge/>
            <w:shd w:val="clear" w:color="auto" w:fill="auto"/>
            <w:vAlign w:val="center"/>
          </w:tcPr>
          <w:p w:rsidR="00DD00E8" w:rsidRPr="005C6A39" w:rsidRDefault="00DD00E8" w:rsidP="005C6A39">
            <w:pPr>
              <w:spacing w:line="300" w:lineRule="exact"/>
              <w:ind w:firstLineChars="196" w:firstLine="472"/>
              <w:rPr>
                <w:rFonts w:ascii="方正仿宋_GBK" w:eastAsia="方正仿宋_GBK" w:hint="eastAsia"/>
                <w:b/>
              </w:rPr>
            </w:pPr>
          </w:p>
        </w:tc>
        <w:tc>
          <w:tcPr>
            <w:tcW w:w="12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1417" w:type="dxa"/>
            <w:shd w:val="clear" w:color="auto" w:fill="auto"/>
            <w:vAlign w:val="center"/>
          </w:tcPr>
          <w:p w:rsidR="00DD00E8" w:rsidRPr="005C6A39" w:rsidRDefault="00DD00E8" w:rsidP="007D463B">
            <w:pPr>
              <w:spacing w:line="300" w:lineRule="exact"/>
              <w:rPr>
                <w:rFonts w:ascii="方正仿宋_GBK" w:eastAsia="方正仿宋_GBK" w:hint="eastAsia"/>
              </w:rPr>
            </w:pPr>
            <w:r w:rsidRPr="005C6A39">
              <w:rPr>
                <w:rFonts w:ascii="方正仿宋_GBK" w:eastAsia="方正仿宋_GBK" w:hint="eastAsia"/>
              </w:rPr>
              <w:t>审批完成率</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DD00E8" w:rsidRPr="005C6A39" w:rsidTr="007D463B">
        <w:trPr>
          <w:trHeight w:val="227"/>
          <w:jc w:val="center"/>
        </w:trPr>
        <w:tc>
          <w:tcPr>
            <w:tcW w:w="2341" w:type="dxa"/>
            <w:vMerge w:val="restart"/>
            <w:shd w:val="clear" w:color="auto" w:fill="auto"/>
            <w:vAlign w:val="center"/>
          </w:tcPr>
          <w:p w:rsidR="00DD00E8" w:rsidRPr="005C6A39" w:rsidRDefault="00DD00E8" w:rsidP="00926838">
            <w:pPr>
              <w:spacing w:line="300" w:lineRule="exact"/>
              <w:rPr>
                <w:rFonts w:ascii="方正仿宋_GBK" w:eastAsia="方正仿宋_GBK" w:hint="eastAsia"/>
                <w:b/>
              </w:rPr>
            </w:pPr>
            <w:r w:rsidRPr="005C6A39">
              <w:rPr>
                <w:rFonts w:ascii="方正仿宋_GBK" w:eastAsia="方正仿宋_GBK" w:hint="eastAsia"/>
                <w:b/>
              </w:rPr>
              <w:t xml:space="preserve">　　综合事务管理</w:t>
            </w:r>
          </w:p>
        </w:tc>
        <w:tc>
          <w:tcPr>
            <w:tcW w:w="1276" w:type="dxa"/>
            <w:vMerge w:val="restart"/>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2216.01</w:t>
            </w:r>
          </w:p>
        </w:tc>
        <w:tc>
          <w:tcPr>
            <w:tcW w:w="2976" w:type="dxa"/>
            <w:vMerge w:val="restart"/>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管理交通国有资产，筹措、管理、监督交通建设专项资金，开展基本建设项目绩效监督管理工作和行业内部审计工作，承担国防交通战备工作，指导行业精神文明建设。</w:t>
            </w:r>
          </w:p>
        </w:tc>
        <w:tc>
          <w:tcPr>
            <w:tcW w:w="2976" w:type="dxa"/>
            <w:vMerge w:val="restart"/>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旅客周转量8291.486万人公里</w:t>
            </w:r>
          </w:p>
        </w:tc>
        <w:tc>
          <w:tcPr>
            <w:tcW w:w="1417" w:type="dxa"/>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综合事务保障率</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DD00E8" w:rsidRPr="005C6A39" w:rsidTr="007D463B">
        <w:trPr>
          <w:trHeight w:val="227"/>
          <w:jc w:val="center"/>
        </w:trPr>
        <w:tc>
          <w:tcPr>
            <w:tcW w:w="2341" w:type="dxa"/>
            <w:vMerge/>
            <w:shd w:val="clear" w:color="auto" w:fill="auto"/>
            <w:vAlign w:val="center"/>
          </w:tcPr>
          <w:p w:rsidR="00DD00E8" w:rsidRPr="005C6A39" w:rsidRDefault="00DD00E8" w:rsidP="005C6A39">
            <w:pPr>
              <w:spacing w:line="300" w:lineRule="exact"/>
              <w:ind w:firstLineChars="196" w:firstLine="472"/>
              <w:rPr>
                <w:rFonts w:ascii="方正仿宋_GBK" w:eastAsia="方正仿宋_GBK" w:hint="eastAsia"/>
                <w:b/>
              </w:rPr>
            </w:pPr>
          </w:p>
        </w:tc>
        <w:tc>
          <w:tcPr>
            <w:tcW w:w="12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1417" w:type="dxa"/>
            <w:shd w:val="clear" w:color="auto" w:fill="auto"/>
            <w:vAlign w:val="center"/>
          </w:tcPr>
          <w:p w:rsidR="00DD00E8" w:rsidRPr="005C6A39" w:rsidRDefault="00DD00E8" w:rsidP="007D463B">
            <w:pPr>
              <w:spacing w:line="300" w:lineRule="exact"/>
              <w:rPr>
                <w:rFonts w:ascii="方正仿宋_GBK" w:eastAsia="方正仿宋_GBK" w:hint="eastAsia"/>
              </w:rPr>
            </w:pPr>
            <w:r w:rsidRPr="005C6A39">
              <w:rPr>
                <w:rFonts w:ascii="方正仿宋_GBK" w:eastAsia="方正仿宋_GBK" w:hint="eastAsia"/>
              </w:rPr>
              <w:t>安全生产控制目标</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90分以上</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80-90分</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60-80分</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60分以下</w:t>
            </w:r>
          </w:p>
        </w:tc>
      </w:tr>
      <w:tr w:rsidR="00DD00E8" w:rsidRPr="005C6A39" w:rsidTr="007D463B">
        <w:trPr>
          <w:trHeight w:val="227"/>
          <w:jc w:val="center"/>
        </w:trPr>
        <w:tc>
          <w:tcPr>
            <w:tcW w:w="2341" w:type="dxa"/>
            <w:vMerge/>
            <w:shd w:val="clear" w:color="auto" w:fill="auto"/>
            <w:vAlign w:val="center"/>
          </w:tcPr>
          <w:p w:rsidR="00DD00E8" w:rsidRPr="005C6A39" w:rsidRDefault="00DD00E8" w:rsidP="005C6A39">
            <w:pPr>
              <w:spacing w:line="300" w:lineRule="exact"/>
              <w:ind w:firstLineChars="196" w:firstLine="472"/>
              <w:rPr>
                <w:rFonts w:ascii="方正仿宋_GBK" w:eastAsia="方正仿宋_GBK" w:hint="eastAsia"/>
                <w:b/>
              </w:rPr>
            </w:pPr>
          </w:p>
        </w:tc>
        <w:tc>
          <w:tcPr>
            <w:tcW w:w="12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1417" w:type="dxa"/>
            <w:shd w:val="clear" w:color="auto" w:fill="auto"/>
            <w:vAlign w:val="center"/>
          </w:tcPr>
          <w:p w:rsidR="00DD00E8" w:rsidRPr="005C6A39" w:rsidRDefault="00DD00E8" w:rsidP="007D463B">
            <w:pPr>
              <w:spacing w:line="300" w:lineRule="exact"/>
              <w:rPr>
                <w:rFonts w:ascii="方正仿宋_GBK" w:eastAsia="方正仿宋_GBK" w:hint="eastAsia"/>
              </w:rPr>
            </w:pPr>
            <w:r w:rsidRPr="005C6A39">
              <w:rPr>
                <w:rFonts w:ascii="方正仿宋_GBK" w:eastAsia="方正仿宋_GBK" w:hint="eastAsia"/>
              </w:rPr>
              <w:t>年营业性客货运周转量目标完成率</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DD00E8" w:rsidRPr="005C6A39" w:rsidTr="007D463B">
        <w:trPr>
          <w:trHeight w:val="227"/>
          <w:jc w:val="center"/>
        </w:trPr>
        <w:tc>
          <w:tcPr>
            <w:tcW w:w="2341" w:type="dxa"/>
            <w:vMerge/>
            <w:shd w:val="clear" w:color="auto" w:fill="auto"/>
            <w:vAlign w:val="center"/>
          </w:tcPr>
          <w:p w:rsidR="00DD00E8" w:rsidRPr="005C6A39" w:rsidRDefault="00DD00E8" w:rsidP="005C6A39">
            <w:pPr>
              <w:spacing w:line="300" w:lineRule="exact"/>
              <w:ind w:firstLineChars="196" w:firstLine="472"/>
              <w:rPr>
                <w:rFonts w:ascii="方正仿宋_GBK" w:eastAsia="方正仿宋_GBK" w:hint="eastAsia"/>
                <w:b/>
              </w:rPr>
            </w:pPr>
          </w:p>
        </w:tc>
        <w:tc>
          <w:tcPr>
            <w:tcW w:w="12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1417" w:type="dxa"/>
            <w:shd w:val="clear" w:color="auto" w:fill="auto"/>
            <w:vAlign w:val="center"/>
          </w:tcPr>
          <w:p w:rsidR="00DD00E8" w:rsidRPr="005C6A39" w:rsidRDefault="00DD00E8" w:rsidP="007D463B">
            <w:pPr>
              <w:spacing w:line="300" w:lineRule="exact"/>
              <w:rPr>
                <w:rFonts w:ascii="方正仿宋_GBK" w:eastAsia="方正仿宋_GBK" w:hint="eastAsia"/>
              </w:rPr>
            </w:pPr>
            <w:r w:rsidRPr="005C6A39">
              <w:rPr>
                <w:rFonts w:ascii="方正仿宋_GBK" w:eastAsia="方正仿宋_GBK" w:hint="eastAsia"/>
              </w:rPr>
              <w:t>超限超载率</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10%以下</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10%-20%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20%-30%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30%以下</w:t>
            </w:r>
          </w:p>
        </w:tc>
      </w:tr>
      <w:tr w:rsidR="00DD00E8" w:rsidRPr="005C6A39" w:rsidTr="007D463B">
        <w:trPr>
          <w:trHeight w:val="227"/>
          <w:jc w:val="center"/>
        </w:trPr>
        <w:tc>
          <w:tcPr>
            <w:tcW w:w="2341" w:type="dxa"/>
            <w:vMerge w:val="restart"/>
            <w:shd w:val="clear" w:color="auto" w:fill="auto"/>
            <w:vAlign w:val="center"/>
          </w:tcPr>
          <w:p w:rsidR="00DD00E8" w:rsidRPr="005C6A39" w:rsidRDefault="00DD00E8" w:rsidP="00926838">
            <w:pPr>
              <w:spacing w:line="300" w:lineRule="exact"/>
              <w:rPr>
                <w:rFonts w:ascii="方正仿宋_GBK" w:eastAsia="方正仿宋_GBK" w:hint="eastAsia"/>
                <w:b/>
              </w:rPr>
            </w:pPr>
            <w:r w:rsidRPr="005C6A39">
              <w:rPr>
                <w:rFonts w:ascii="方正仿宋_GBK" w:eastAsia="方正仿宋_GBK" w:hint="eastAsia"/>
                <w:b/>
              </w:rPr>
              <w:t xml:space="preserve">　　城市客运管理</w:t>
            </w:r>
          </w:p>
        </w:tc>
        <w:tc>
          <w:tcPr>
            <w:tcW w:w="1276" w:type="dxa"/>
            <w:vMerge w:val="restart"/>
            <w:shd w:val="clear" w:color="auto" w:fill="auto"/>
            <w:vAlign w:val="center"/>
          </w:tcPr>
          <w:p w:rsidR="00DD00E8" w:rsidRPr="005C6A39" w:rsidRDefault="00DD00E8" w:rsidP="00926838">
            <w:pPr>
              <w:spacing w:line="300" w:lineRule="exact"/>
              <w:rPr>
                <w:rFonts w:ascii="方正仿宋_GBK" w:eastAsia="方正仿宋_GBK" w:hint="eastAsia"/>
              </w:rPr>
            </w:pPr>
          </w:p>
        </w:tc>
        <w:tc>
          <w:tcPr>
            <w:tcW w:w="2976" w:type="dxa"/>
            <w:vMerge w:val="restart"/>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对全区客运班线车辆、出租汽车经营和汽车租赁进行行业管理。</w:t>
            </w:r>
          </w:p>
        </w:tc>
        <w:tc>
          <w:tcPr>
            <w:tcW w:w="2976" w:type="dxa"/>
            <w:vMerge w:val="restart"/>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客运管理业务顺利开展，按时完成工作。并保障行业安全与稳定。</w:t>
            </w:r>
          </w:p>
        </w:tc>
        <w:tc>
          <w:tcPr>
            <w:tcW w:w="1417" w:type="dxa"/>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安全生产维稳控制目标</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DD00E8" w:rsidRPr="005C6A39" w:rsidTr="007D463B">
        <w:trPr>
          <w:trHeight w:val="227"/>
          <w:jc w:val="center"/>
        </w:trPr>
        <w:tc>
          <w:tcPr>
            <w:tcW w:w="2341" w:type="dxa"/>
            <w:vMerge/>
            <w:shd w:val="clear" w:color="auto" w:fill="auto"/>
            <w:vAlign w:val="center"/>
          </w:tcPr>
          <w:p w:rsidR="00DD00E8" w:rsidRPr="005C6A39" w:rsidRDefault="00DD00E8" w:rsidP="005C6A39">
            <w:pPr>
              <w:spacing w:line="300" w:lineRule="exact"/>
              <w:ind w:firstLineChars="196" w:firstLine="472"/>
              <w:rPr>
                <w:rFonts w:ascii="方正仿宋_GBK" w:eastAsia="方正仿宋_GBK" w:hint="eastAsia"/>
                <w:b/>
              </w:rPr>
            </w:pPr>
          </w:p>
        </w:tc>
        <w:tc>
          <w:tcPr>
            <w:tcW w:w="12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1417" w:type="dxa"/>
            <w:shd w:val="clear" w:color="auto" w:fill="auto"/>
            <w:vAlign w:val="center"/>
          </w:tcPr>
          <w:p w:rsidR="00DD00E8" w:rsidRPr="005C6A39" w:rsidRDefault="00DD00E8" w:rsidP="007D463B">
            <w:pPr>
              <w:spacing w:line="300" w:lineRule="exact"/>
              <w:rPr>
                <w:rFonts w:ascii="方正仿宋_GBK" w:eastAsia="方正仿宋_GBK" w:hint="eastAsia"/>
              </w:rPr>
            </w:pPr>
            <w:r w:rsidRPr="005C6A39">
              <w:rPr>
                <w:rFonts w:ascii="方正仿宋_GBK" w:eastAsia="方正仿宋_GBK" w:hint="eastAsia"/>
              </w:rPr>
              <w:t>乘客满意率</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DD00E8" w:rsidRPr="005C6A39" w:rsidTr="007D463B">
        <w:trPr>
          <w:trHeight w:val="227"/>
          <w:jc w:val="center"/>
        </w:trPr>
        <w:tc>
          <w:tcPr>
            <w:tcW w:w="2341" w:type="dxa"/>
            <w:vMerge w:val="restart"/>
            <w:shd w:val="clear" w:color="auto" w:fill="auto"/>
            <w:vAlign w:val="center"/>
          </w:tcPr>
          <w:p w:rsidR="00DD00E8" w:rsidRPr="005C6A39" w:rsidRDefault="00DD00E8" w:rsidP="00926838">
            <w:pPr>
              <w:spacing w:line="300" w:lineRule="exact"/>
              <w:rPr>
                <w:rFonts w:ascii="方正仿宋_GBK" w:eastAsia="方正仿宋_GBK" w:hint="eastAsia"/>
                <w:b/>
              </w:rPr>
            </w:pPr>
            <w:r w:rsidRPr="005C6A39">
              <w:rPr>
                <w:rFonts w:ascii="方正仿宋_GBK" w:eastAsia="方正仿宋_GBK" w:hint="eastAsia"/>
                <w:b/>
              </w:rPr>
              <w:t xml:space="preserve">　　水路运输管理</w:t>
            </w:r>
          </w:p>
        </w:tc>
        <w:tc>
          <w:tcPr>
            <w:tcW w:w="1276" w:type="dxa"/>
            <w:vMerge w:val="restart"/>
            <w:shd w:val="clear" w:color="auto" w:fill="auto"/>
            <w:vAlign w:val="center"/>
          </w:tcPr>
          <w:p w:rsidR="00DD00E8" w:rsidRPr="005C6A39" w:rsidRDefault="00DD00E8" w:rsidP="00926838">
            <w:pPr>
              <w:spacing w:line="300" w:lineRule="exact"/>
              <w:rPr>
                <w:rFonts w:ascii="方正仿宋_GBK" w:eastAsia="方正仿宋_GBK" w:hint="eastAsia"/>
              </w:rPr>
            </w:pPr>
          </w:p>
        </w:tc>
        <w:tc>
          <w:tcPr>
            <w:tcW w:w="2976" w:type="dxa"/>
            <w:vMerge w:val="restart"/>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管辖水域水上安全进行监管；对相关水上设施检验、船舶设施保安等进行监督管理。</w:t>
            </w:r>
          </w:p>
        </w:tc>
        <w:tc>
          <w:tcPr>
            <w:tcW w:w="2976" w:type="dxa"/>
            <w:vMerge w:val="restart"/>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水上客运管理业务顺利开展，按规定办理水上客运营运证。并保障行业安全与稳定。</w:t>
            </w:r>
          </w:p>
        </w:tc>
        <w:tc>
          <w:tcPr>
            <w:tcW w:w="1417" w:type="dxa"/>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安全生产控制目标</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DD00E8" w:rsidRPr="005C6A39" w:rsidTr="007D463B">
        <w:trPr>
          <w:trHeight w:val="227"/>
          <w:jc w:val="center"/>
        </w:trPr>
        <w:tc>
          <w:tcPr>
            <w:tcW w:w="2341" w:type="dxa"/>
            <w:vMerge/>
            <w:shd w:val="clear" w:color="auto" w:fill="auto"/>
            <w:vAlign w:val="center"/>
          </w:tcPr>
          <w:p w:rsidR="00DD00E8" w:rsidRPr="005C6A39" w:rsidRDefault="00DD00E8" w:rsidP="005C6A39">
            <w:pPr>
              <w:spacing w:line="300" w:lineRule="exact"/>
              <w:ind w:firstLineChars="196" w:firstLine="472"/>
              <w:rPr>
                <w:rFonts w:ascii="方正仿宋_GBK" w:eastAsia="方正仿宋_GBK" w:hint="eastAsia"/>
                <w:b/>
              </w:rPr>
            </w:pPr>
          </w:p>
        </w:tc>
        <w:tc>
          <w:tcPr>
            <w:tcW w:w="12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1417" w:type="dxa"/>
            <w:shd w:val="clear" w:color="auto" w:fill="auto"/>
            <w:vAlign w:val="center"/>
          </w:tcPr>
          <w:p w:rsidR="00DD00E8" w:rsidRPr="005C6A39" w:rsidRDefault="00DD00E8" w:rsidP="007D463B">
            <w:pPr>
              <w:spacing w:line="300" w:lineRule="exact"/>
              <w:rPr>
                <w:rFonts w:ascii="方正仿宋_GBK" w:eastAsia="方正仿宋_GBK" w:hint="eastAsia"/>
              </w:rPr>
            </w:pPr>
            <w:r w:rsidRPr="005C6A39">
              <w:rPr>
                <w:rFonts w:ascii="方正仿宋_GBK" w:eastAsia="方正仿宋_GBK" w:hint="eastAsia"/>
              </w:rPr>
              <w:t>基层海事机构督查覆盖面</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DD00E8" w:rsidRPr="005C6A39" w:rsidTr="007D463B">
        <w:trPr>
          <w:trHeight w:val="227"/>
          <w:jc w:val="center"/>
        </w:trPr>
        <w:tc>
          <w:tcPr>
            <w:tcW w:w="2341" w:type="dxa"/>
            <w:vMerge/>
            <w:shd w:val="clear" w:color="auto" w:fill="auto"/>
            <w:vAlign w:val="center"/>
          </w:tcPr>
          <w:p w:rsidR="00DD00E8" w:rsidRPr="005C6A39" w:rsidRDefault="00DD00E8" w:rsidP="005C6A39">
            <w:pPr>
              <w:spacing w:line="300" w:lineRule="exact"/>
              <w:ind w:firstLineChars="196" w:firstLine="472"/>
              <w:rPr>
                <w:rFonts w:ascii="方正仿宋_GBK" w:eastAsia="方正仿宋_GBK" w:hint="eastAsia"/>
                <w:b/>
              </w:rPr>
            </w:pPr>
          </w:p>
        </w:tc>
        <w:tc>
          <w:tcPr>
            <w:tcW w:w="12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1417" w:type="dxa"/>
            <w:shd w:val="clear" w:color="auto" w:fill="auto"/>
            <w:vAlign w:val="center"/>
          </w:tcPr>
          <w:p w:rsidR="00DD00E8" w:rsidRPr="005C6A39" w:rsidRDefault="00DD00E8" w:rsidP="007D463B">
            <w:pPr>
              <w:spacing w:line="300" w:lineRule="exact"/>
              <w:rPr>
                <w:rFonts w:ascii="方正仿宋_GBK" w:eastAsia="方正仿宋_GBK" w:hint="eastAsia"/>
              </w:rPr>
            </w:pPr>
            <w:r w:rsidRPr="005C6A39">
              <w:rPr>
                <w:rFonts w:ascii="方正仿宋_GBK" w:eastAsia="方正仿宋_GBK" w:hint="eastAsia"/>
              </w:rPr>
              <w:t>年水上客运周转量目标完成率</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DD00E8" w:rsidRPr="005C6A39" w:rsidTr="007D463B">
        <w:trPr>
          <w:trHeight w:val="227"/>
          <w:jc w:val="center"/>
        </w:trPr>
        <w:tc>
          <w:tcPr>
            <w:tcW w:w="2341" w:type="dxa"/>
            <w:vMerge/>
            <w:shd w:val="clear" w:color="auto" w:fill="auto"/>
            <w:vAlign w:val="center"/>
          </w:tcPr>
          <w:p w:rsidR="00DD00E8" w:rsidRPr="005C6A39" w:rsidRDefault="00DD00E8" w:rsidP="005C6A39">
            <w:pPr>
              <w:spacing w:line="300" w:lineRule="exact"/>
              <w:ind w:firstLineChars="196" w:firstLine="472"/>
              <w:rPr>
                <w:rFonts w:ascii="方正仿宋_GBK" w:eastAsia="方正仿宋_GBK" w:hint="eastAsia"/>
                <w:b/>
              </w:rPr>
            </w:pPr>
          </w:p>
        </w:tc>
        <w:tc>
          <w:tcPr>
            <w:tcW w:w="12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1417" w:type="dxa"/>
            <w:shd w:val="clear" w:color="auto" w:fill="auto"/>
            <w:vAlign w:val="center"/>
          </w:tcPr>
          <w:p w:rsidR="00DD00E8" w:rsidRPr="005C6A39" w:rsidRDefault="00DD00E8" w:rsidP="007D463B">
            <w:pPr>
              <w:spacing w:line="300" w:lineRule="exact"/>
              <w:rPr>
                <w:rFonts w:ascii="方正仿宋_GBK" w:eastAsia="方正仿宋_GBK" w:hint="eastAsia"/>
              </w:rPr>
            </w:pPr>
            <w:r w:rsidRPr="005C6A39">
              <w:rPr>
                <w:rFonts w:ascii="方正仿宋_GBK" w:eastAsia="方正仿宋_GBK" w:hint="eastAsia"/>
              </w:rPr>
              <w:t>港口吞吐量目标完成率</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DD00E8" w:rsidRPr="005C6A39" w:rsidTr="007D463B">
        <w:trPr>
          <w:trHeight w:val="227"/>
          <w:jc w:val="center"/>
        </w:trPr>
        <w:tc>
          <w:tcPr>
            <w:tcW w:w="2341" w:type="dxa"/>
            <w:vMerge/>
            <w:shd w:val="clear" w:color="auto" w:fill="auto"/>
            <w:vAlign w:val="center"/>
          </w:tcPr>
          <w:p w:rsidR="00DD00E8" w:rsidRPr="005C6A39" w:rsidRDefault="00DD00E8" w:rsidP="005C6A39">
            <w:pPr>
              <w:spacing w:line="300" w:lineRule="exact"/>
              <w:ind w:firstLineChars="196" w:firstLine="472"/>
              <w:rPr>
                <w:rFonts w:ascii="方正仿宋_GBK" w:eastAsia="方正仿宋_GBK" w:hint="eastAsia"/>
                <w:b/>
              </w:rPr>
            </w:pPr>
          </w:p>
        </w:tc>
        <w:tc>
          <w:tcPr>
            <w:tcW w:w="12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2976" w:type="dxa"/>
            <w:vMerge/>
            <w:shd w:val="clear" w:color="auto" w:fill="auto"/>
            <w:vAlign w:val="center"/>
          </w:tcPr>
          <w:p w:rsidR="00DD00E8" w:rsidRPr="005C6A39" w:rsidRDefault="00DD00E8" w:rsidP="007D463B">
            <w:pPr>
              <w:spacing w:line="300" w:lineRule="exact"/>
              <w:rPr>
                <w:rFonts w:ascii="方正仿宋_GBK" w:eastAsia="方正仿宋_GBK" w:hint="eastAsia"/>
              </w:rPr>
            </w:pPr>
          </w:p>
        </w:tc>
        <w:tc>
          <w:tcPr>
            <w:tcW w:w="1417" w:type="dxa"/>
            <w:shd w:val="clear" w:color="auto" w:fill="auto"/>
            <w:vAlign w:val="center"/>
          </w:tcPr>
          <w:p w:rsidR="00DD00E8" w:rsidRPr="005C6A39" w:rsidRDefault="00DD00E8" w:rsidP="007D463B">
            <w:pPr>
              <w:spacing w:line="300" w:lineRule="exact"/>
              <w:rPr>
                <w:rFonts w:ascii="方正仿宋_GBK" w:eastAsia="方正仿宋_GBK" w:hint="eastAsia"/>
              </w:rPr>
            </w:pPr>
            <w:r w:rsidRPr="005C6A39">
              <w:rPr>
                <w:rFonts w:ascii="方正仿宋_GBK" w:eastAsia="方正仿宋_GBK" w:hint="eastAsia"/>
              </w:rPr>
              <w:t>船舶受理申请检验办理率</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DD00E8" w:rsidRPr="005C6A39" w:rsidRDefault="00DD00E8" w:rsidP="007D463B">
            <w:pPr>
              <w:spacing w:line="300" w:lineRule="exact"/>
              <w:jc w:val="center"/>
              <w:rPr>
                <w:rFonts w:ascii="方正仿宋_GBK" w:eastAsia="方正仿宋_GBK" w:hint="eastAsia"/>
              </w:rPr>
            </w:pPr>
            <w:r w:rsidRPr="005C6A39">
              <w:rPr>
                <w:rFonts w:ascii="方正仿宋_GBK" w:eastAsia="方正仿宋_GBK" w:hint="eastAsia"/>
              </w:rPr>
              <w:t>60%以下</w:t>
            </w:r>
          </w:p>
        </w:tc>
      </w:tr>
      <w:tr w:rsidR="00DD00E8" w:rsidRPr="005C6A39" w:rsidTr="007D463B">
        <w:trPr>
          <w:trHeight w:val="227"/>
          <w:jc w:val="center"/>
        </w:trPr>
        <w:tc>
          <w:tcPr>
            <w:tcW w:w="2341" w:type="dxa"/>
            <w:shd w:val="clear" w:color="auto" w:fill="auto"/>
            <w:vAlign w:val="center"/>
          </w:tcPr>
          <w:p w:rsidR="00DD00E8" w:rsidRPr="005C6A39" w:rsidRDefault="00DD00E8" w:rsidP="00926838">
            <w:pPr>
              <w:spacing w:line="300" w:lineRule="exact"/>
              <w:rPr>
                <w:rFonts w:ascii="方正仿宋_GBK" w:eastAsia="方正仿宋_GBK" w:hint="eastAsia"/>
                <w:b/>
              </w:rPr>
            </w:pPr>
            <w:r w:rsidRPr="005C6A39">
              <w:rPr>
                <w:rFonts w:ascii="方正仿宋_GBK" w:eastAsia="方正仿宋_GBK" w:hint="eastAsia"/>
                <w:b/>
              </w:rPr>
              <w:t xml:space="preserve">　　交通运输统计及调查</w:t>
            </w:r>
          </w:p>
        </w:tc>
        <w:tc>
          <w:tcPr>
            <w:tcW w:w="1276" w:type="dxa"/>
            <w:shd w:val="clear" w:color="auto" w:fill="auto"/>
            <w:vAlign w:val="center"/>
          </w:tcPr>
          <w:p w:rsidR="00DD00E8" w:rsidRPr="005C6A39" w:rsidRDefault="00DD00E8" w:rsidP="00926838">
            <w:pPr>
              <w:spacing w:line="300" w:lineRule="exact"/>
              <w:rPr>
                <w:rFonts w:ascii="方正仿宋_GBK" w:eastAsia="方正仿宋_GBK" w:hint="eastAsia"/>
              </w:rPr>
            </w:pPr>
          </w:p>
        </w:tc>
        <w:tc>
          <w:tcPr>
            <w:tcW w:w="2976" w:type="dxa"/>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开展全区综合交通运输统计专项调查和研究，组织业务培训，统计、分析、评估、检测交通运输有关数据，发布相关信息。</w:t>
            </w:r>
          </w:p>
        </w:tc>
        <w:tc>
          <w:tcPr>
            <w:tcW w:w="2976" w:type="dxa"/>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交通运输统计、调查业务顺利开展，按时完成工作，数据科学准确。</w:t>
            </w:r>
          </w:p>
        </w:tc>
        <w:tc>
          <w:tcPr>
            <w:tcW w:w="1417" w:type="dxa"/>
            <w:shd w:val="clear" w:color="auto" w:fill="auto"/>
            <w:vAlign w:val="center"/>
          </w:tcPr>
          <w:p w:rsidR="00DD00E8" w:rsidRPr="005C6A39" w:rsidRDefault="00DD00E8" w:rsidP="00926838">
            <w:pPr>
              <w:spacing w:line="300" w:lineRule="exact"/>
              <w:rPr>
                <w:rFonts w:ascii="方正仿宋_GBK" w:eastAsia="方正仿宋_GBK" w:hint="eastAsia"/>
              </w:rPr>
            </w:pPr>
            <w:r w:rsidRPr="005C6A39">
              <w:rPr>
                <w:rFonts w:ascii="方正仿宋_GBK" w:eastAsia="方正仿宋_GBK" w:hint="eastAsia"/>
              </w:rPr>
              <w:t>工作完成率</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90%以上</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80%-90%</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60%-80%</w:t>
            </w:r>
          </w:p>
        </w:tc>
        <w:tc>
          <w:tcPr>
            <w:tcW w:w="737" w:type="dxa"/>
            <w:shd w:val="clear" w:color="auto" w:fill="auto"/>
            <w:vAlign w:val="center"/>
          </w:tcPr>
          <w:p w:rsidR="00DD00E8" w:rsidRPr="005C6A39" w:rsidRDefault="00DD00E8" w:rsidP="00926838">
            <w:pPr>
              <w:spacing w:line="300" w:lineRule="exact"/>
              <w:jc w:val="center"/>
              <w:rPr>
                <w:rFonts w:ascii="方正仿宋_GBK" w:eastAsia="方正仿宋_GBK" w:hint="eastAsia"/>
              </w:rPr>
            </w:pPr>
            <w:r w:rsidRPr="005C6A39">
              <w:rPr>
                <w:rFonts w:ascii="方正仿宋_GBK" w:eastAsia="方正仿宋_GBK" w:hint="eastAsia"/>
              </w:rPr>
              <w:t>60%以下</w:t>
            </w:r>
          </w:p>
        </w:tc>
      </w:tr>
    </w:tbl>
    <w:p w:rsidR="00CD471C" w:rsidRDefault="00CD471C" w:rsidP="00CD471C">
      <w:pPr>
        <w:spacing w:line="300" w:lineRule="exact"/>
        <w:outlineLvl w:val="0"/>
        <w:sectPr w:rsidR="00CD471C" w:rsidSect="00382ADD">
          <w:pgSz w:w="16839" w:h="11907" w:orient="landscape"/>
          <w:pgMar w:top="1020" w:right="1361" w:bottom="1020" w:left="1361" w:header="851" w:footer="992" w:gutter="0"/>
          <w:cols w:space="425"/>
          <w:docGrid w:type="lines" w:linePitch="312"/>
        </w:sectPr>
      </w:pPr>
    </w:p>
    <w:p w:rsidR="00F76141" w:rsidRDefault="00FB57FD">
      <w:pPr>
        <w:spacing w:before="10" w:after="10"/>
        <w:ind w:firstLine="640"/>
        <w:outlineLvl w:val="2"/>
      </w:pPr>
      <w:r>
        <w:rPr>
          <w:rFonts w:ascii="黑体" w:eastAsia="黑体" w:hAnsi="黑体" w:cs="黑体"/>
          <w:color w:val="000000"/>
          <w:sz w:val="32"/>
        </w:rPr>
        <w:lastRenderedPageBreak/>
        <w:t>六</w:t>
      </w:r>
      <w:r w:rsidR="00AE3414">
        <w:rPr>
          <w:rFonts w:ascii="黑体" w:eastAsia="黑体" w:hAnsi="黑体" w:cs="黑体"/>
          <w:color w:val="000000"/>
          <w:sz w:val="32"/>
        </w:rPr>
        <w:t>、政府采购预算情况</w:t>
      </w:r>
      <w:bookmarkEnd w:id="5"/>
    </w:p>
    <w:p w:rsidR="00F76141" w:rsidRDefault="00AE3414">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F76141" w:rsidTr="00D25C9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76141" w:rsidRDefault="002E528C" w:rsidP="006A4512">
            <w:pPr>
              <w:pStyle w:val="200"/>
            </w:pPr>
            <w:r>
              <w:rPr>
                <w:rFonts w:hint="eastAsia"/>
                <w:lang w:eastAsia="zh-CN"/>
              </w:rPr>
              <w:t>433</w:t>
            </w:r>
            <w:r w:rsidR="00AE3414">
              <w:t>唐山市丰南区</w:t>
            </w:r>
            <w:r>
              <w:rPr>
                <w:rFonts w:hint="eastAsia"/>
                <w:lang w:eastAsia="zh-CN"/>
              </w:rPr>
              <w:t>交通运输局</w:t>
            </w:r>
          </w:p>
        </w:tc>
        <w:tc>
          <w:tcPr>
            <w:tcW w:w="7712" w:type="dxa"/>
            <w:gridSpan w:val="8"/>
            <w:tcBorders>
              <w:top w:val="single" w:sz="6" w:space="0" w:color="FFFFFF"/>
              <w:left w:val="single" w:sz="6" w:space="0" w:color="FFFFFF"/>
              <w:right w:val="single" w:sz="6" w:space="0" w:color="FFFFFF"/>
            </w:tcBorders>
            <w:vAlign w:val="center"/>
          </w:tcPr>
          <w:p w:rsidR="00F76141" w:rsidRDefault="00AE3414">
            <w:pPr>
              <w:pStyle w:val="230"/>
            </w:pPr>
            <w:r>
              <w:t>单位：万元</w:t>
            </w:r>
          </w:p>
        </w:tc>
      </w:tr>
      <w:tr w:rsidR="00F76141" w:rsidTr="00D25C90">
        <w:trPr>
          <w:cantSplit/>
          <w:tblHeader/>
          <w:jc w:val="center"/>
        </w:trPr>
        <w:tc>
          <w:tcPr>
            <w:tcW w:w="2665" w:type="dxa"/>
            <w:gridSpan w:val="2"/>
            <w:vAlign w:val="center"/>
          </w:tcPr>
          <w:p w:rsidR="00F76141" w:rsidRDefault="00AE3414">
            <w:pPr>
              <w:pStyle w:val="11"/>
            </w:pPr>
            <w:r>
              <w:t>政府采购项目来源</w:t>
            </w:r>
          </w:p>
        </w:tc>
        <w:tc>
          <w:tcPr>
            <w:tcW w:w="1134" w:type="dxa"/>
            <w:vMerge w:val="restart"/>
            <w:vAlign w:val="center"/>
          </w:tcPr>
          <w:p w:rsidR="00F76141" w:rsidRDefault="00AE3414">
            <w:pPr>
              <w:pStyle w:val="11"/>
            </w:pPr>
            <w:r>
              <w:t>采购物品名称</w:t>
            </w:r>
          </w:p>
        </w:tc>
        <w:tc>
          <w:tcPr>
            <w:tcW w:w="1134" w:type="dxa"/>
            <w:vMerge w:val="restart"/>
            <w:vAlign w:val="center"/>
          </w:tcPr>
          <w:p w:rsidR="00F76141" w:rsidRDefault="00AE3414">
            <w:pPr>
              <w:pStyle w:val="11"/>
            </w:pPr>
            <w:r>
              <w:t>政府采购目录序号</w:t>
            </w:r>
          </w:p>
        </w:tc>
        <w:tc>
          <w:tcPr>
            <w:tcW w:w="709" w:type="dxa"/>
            <w:vMerge w:val="restart"/>
            <w:vAlign w:val="center"/>
          </w:tcPr>
          <w:p w:rsidR="00F76141" w:rsidRDefault="00AE3414">
            <w:pPr>
              <w:pStyle w:val="11"/>
            </w:pPr>
            <w:r>
              <w:t>计量  单位</w:t>
            </w:r>
          </w:p>
        </w:tc>
        <w:tc>
          <w:tcPr>
            <w:tcW w:w="850" w:type="dxa"/>
            <w:vMerge w:val="restart"/>
            <w:vAlign w:val="center"/>
          </w:tcPr>
          <w:p w:rsidR="00F76141" w:rsidRDefault="00AE3414">
            <w:pPr>
              <w:pStyle w:val="11"/>
            </w:pPr>
            <w:r>
              <w:t>数量</w:t>
            </w:r>
          </w:p>
        </w:tc>
        <w:tc>
          <w:tcPr>
            <w:tcW w:w="850" w:type="dxa"/>
            <w:vMerge w:val="restart"/>
            <w:vAlign w:val="center"/>
          </w:tcPr>
          <w:p w:rsidR="00F76141" w:rsidRDefault="00AE3414">
            <w:pPr>
              <w:pStyle w:val="11"/>
            </w:pPr>
            <w:r>
              <w:t>单价</w:t>
            </w:r>
          </w:p>
        </w:tc>
        <w:tc>
          <w:tcPr>
            <w:tcW w:w="6748" w:type="dxa"/>
            <w:gridSpan w:val="7"/>
            <w:vAlign w:val="center"/>
          </w:tcPr>
          <w:p w:rsidR="00F76141" w:rsidRDefault="00AE3414">
            <w:pPr>
              <w:pStyle w:val="11"/>
            </w:pPr>
            <w:r>
              <w:t>政府采购金额（当年部门预算安排资金）</w:t>
            </w:r>
          </w:p>
        </w:tc>
        <w:tc>
          <w:tcPr>
            <w:tcW w:w="964" w:type="dxa"/>
            <w:vMerge w:val="restart"/>
            <w:vAlign w:val="center"/>
          </w:tcPr>
          <w:p w:rsidR="00F76141" w:rsidRDefault="00DD2061">
            <w:pPr>
              <w:pStyle w:val="11"/>
            </w:pPr>
            <w:r>
              <w:rPr>
                <w:rFonts w:hint="eastAsia"/>
                <w:lang w:eastAsia="zh-CN"/>
              </w:rPr>
              <w:t>2016</w:t>
            </w:r>
            <w:r w:rsidR="00AE3414">
              <w:t>年  预留中  小微企  业份额</w:t>
            </w:r>
          </w:p>
        </w:tc>
      </w:tr>
      <w:tr w:rsidR="00F76141" w:rsidTr="00D25C90">
        <w:trPr>
          <w:cantSplit/>
          <w:tblHeader/>
          <w:jc w:val="center"/>
        </w:trPr>
        <w:tc>
          <w:tcPr>
            <w:tcW w:w="1701" w:type="dxa"/>
            <w:vAlign w:val="center"/>
          </w:tcPr>
          <w:p w:rsidR="00F76141" w:rsidRDefault="00AE3414">
            <w:pPr>
              <w:pStyle w:val="11"/>
            </w:pPr>
            <w:r>
              <w:t>项目名称</w:t>
            </w:r>
          </w:p>
        </w:tc>
        <w:tc>
          <w:tcPr>
            <w:tcW w:w="964" w:type="dxa"/>
            <w:vAlign w:val="center"/>
          </w:tcPr>
          <w:p w:rsidR="00F76141" w:rsidRDefault="00AE3414">
            <w:pPr>
              <w:pStyle w:val="11"/>
            </w:pPr>
            <w:r>
              <w:t>预算    资金</w:t>
            </w:r>
          </w:p>
        </w:tc>
        <w:tc>
          <w:tcPr>
            <w:tcW w:w="1134" w:type="dxa"/>
            <w:vMerge/>
          </w:tcPr>
          <w:p w:rsidR="00F76141" w:rsidRDefault="00F76141"/>
        </w:tc>
        <w:tc>
          <w:tcPr>
            <w:tcW w:w="1134" w:type="dxa"/>
            <w:vMerge/>
          </w:tcPr>
          <w:p w:rsidR="00F76141" w:rsidRDefault="00F76141"/>
        </w:tc>
        <w:tc>
          <w:tcPr>
            <w:tcW w:w="709" w:type="dxa"/>
            <w:vMerge/>
          </w:tcPr>
          <w:p w:rsidR="00F76141" w:rsidRDefault="00F76141"/>
        </w:tc>
        <w:tc>
          <w:tcPr>
            <w:tcW w:w="850" w:type="dxa"/>
            <w:vMerge/>
          </w:tcPr>
          <w:p w:rsidR="00F76141" w:rsidRDefault="00F76141"/>
        </w:tc>
        <w:tc>
          <w:tcPr>
            <w:tcW w:w="850" w:type="dxa"/>
            <w:vMerge/>
          </w:tcPr>
          <w:p w:rsidR="00F76141" w:rsidRDefault="00F76141"/>
        </w:tc>
        <w:tc>
          <w:tcPr>
            <w:tcW w:w="964" w:type="dxa"/>
            <w:vAlign w:val="center"/>
          </w:tcPr>
          <w:p w:rsidR="00F76141" w:rsidRDefault="00AE3414">
            <w:pPr>
              <w:pStyle w:val="11"/>
            </w:pPr>
            <w:r>
              <w:t>合计</w:t>
            </w:r>
          </w:p>
        </w:tc>
        <w:tc>
          <w:tcPr>
            <w:tcW w:w="964" w:type="dxa"/>
            <w:vAlign w:val="center"/>
          </w:tcPr>
          <w:p w:rsidR="00F76141" w:rsidRDefault="00AE3414">
            <w:pPr>
              <w:pStyle w:val="11"/>
            </w:pPr>
            <w:r>
              <w:t>一般公共预算拨款</w:t>
            </w:r>
          </w:p>
        </w:tc>
        <w:tc>
          <w:tcPr>
            <w:tcW w:w="964" w:type="dxa"/>
            <w:vAlign w:val="center"/>
          </w:tcPr>
          <w:p w:rsidR="00F76141" w:rsidRDefault="00AE3414">
            <w:pPr>
              <w:pStyle w:val="11"/>
            </w:pPr>
            <w:r>
              <w:t>基金预算拨款</w:t>
            </w:r>
          </w:p>
        </w:tc>
        <w:tc>
          <w:tcPr>
            <w:tcW w:w="964" w:type="dxa"/>
            <w:vAlign w:val="center"/>
          </w:tcPr>
          <w:p w:rsidR="00F76141" w:rsidRDefault="00AE3414">
            <w:pPr>
              <w:pStyle w:val="11"/>
            </w:pPr>
            <w:r>
              <w:t>国有资本经营预算拨款</w:t>
            </w:r>
          </w:p>
        </w:tc>
        <w:tc>
          <w:tcPr>
            <w:tcW w:w="964" w:type="dxa"/>
            <w:vAlign w:val="center"/>
          </w:tcPr>
          <w:p w:rsidR="00F76141" w:rsidRDefault="00AE3414">
            <w:pPr>
              <w:pStyle w:val="11"/>
            </w:pPr>
            <w:r>
              <w:t>财政专户核拨</w:t>
            </w:r>
          </w:p>
        </w:tc>
        <w:tc>
          <w:tcPr>
            <w:tcW w:w="964" w:type="dxa"/>
            <w:vAlign w:val="center"/>
          </w:tcPr>
          <w:p w:rsidR="00F76141" w:rsidRDefault="00AE3414">
            <w:pPr>
              <w:pStyle w:val="11"/>
            </w:pPr>
            <w:r>
              <w:t>单位    资金</w:t>
            </w:r>
          </w:p>
        </w:tc>
        <w:tc>
          <w:tcPr>
            <w:tcW w:w="964" w:type="dxa"/>
            <w:vAlign w:val="center"/>
          </w:tcPr>
          <w:p w:rsidR="00F76141" w:rsidRDefault="00AE3414">
            <w:pPr>
              <w:pStyle w:val="11"/>
            </w:pPr>
            <w:r>
              <w:t>上年结转结余</w:t>
            </w:r>
          </w:p>
        </w:tc>
        <w:tc>
          <w:tcPr>
            <w:tcW w:w="964" w:type="dxa"/>
            <w:vMerge/>
          </w:tcPr>
          <w:p w:rsidR="00F76141" w:rsidRDefault="00F76141"/>
        </w:tc>
      </w:tr>
      <w:tr w:rsidR="00D25C90" w:rsidTr="00D25C90">
        <w:trPr>
          <w:cantSplit/>
          <w:jc w:val="center"/>
        </w:trPr>
        <w:tc>
          <w:tcPr>
            <w:tcW w:w="1701" w:type="dxa"/>
            <w:vAlign w:val="center"/>
          </w:tcPr>
          <w:p w:rsidR="00D25C90" w:rsidRDefault="00D25C90" w:rsidP="007D463B">
            <w:pPr>
              <w:pStyle w:val="6"/>
            </w:pPr>
            <w:r>
              <w:t>合  计</w:t>
            </w:r>
          </w:p>
        </w:tc>
        <w:tc>
          <w:tcPr>
            <w:tcW w:w="964" w:type="dxa"/>
            <w:vAlign w:val="center"/>
          </w:tcPr>
          <w:p w:rsidR="00D25C90" w:rsidRDefault="00D25C90" w:rsidP="007D463B">
            <w:pPr>
              <w:pStyle w:val="7"/>
            </w:pPr>
          </w:p>
        </w:tc>
        <w:tc>
          <w:tcPr>
            <w:tcW w:w="1134" w:type="dxa"/>
            <w:vAlign w:val="center"/>
          </w:tcPr>
          <w:p w:rsidR="00D25C90" w:rsidRDefault="00D25C90" w:rsidP="007D463B">
            <w:pPr>
              <w:pStyle w:val="5"/>
            </w:pPr>
          </w:p>
        </w:tc>
        <w:tc>
          <w:tcPr>
            <w:tcW w:w="1134" w:type="dxa"/>
            <w:vAlign w:val="center"/>
          </w:tcPr>
          <w:p w:rsidR="00D25C90" w:rsidRDefault="00D25C90" w:rsidP="007D463B">
            <w:pPr>
              <w:pStyle w:val="5"/>
            </w:pPr>
          </w:p>
        </w:tc>
        <w:tc>
          <w:tcPr>
            <w:tcW w:w="709" w:type="dxa"/>
            <w:vAlign w:val="center"/>
          </w:tcPr>
          <w:p w:rsidR="00D25C90" w:rsidRDefault="00D25C90" w:rsidP="007D463B">
            <w:pPr>
              <w:pStyle w:val="6"/>
            </w:pPr>
          </w:p>
        </w:tc>
        <w:tc>
          <w:tcPr>
            <w:tcW w:w="850" w:type="dxa"/>
            <w:vAlign w:val="center"/>
          </w:tcPr>
          <w:p w:rsidR="00D25C90" w:rsidRDefault="00D25C90" w:rsidP="007D463B">
            <w:pPr>
              <w:pStyle w:val="7"/>
            </w:pPr>
          </w:p>
        </w:tc>
        <w:tc>
          <w:tcPr>
            <w:tcW w:w="850"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r>
      <w:tr w:rsidR="00D25C90" w:rsidTr="00D25C90">
        <w:trPr>
          <w:cantSplit/>
          <w:jc w:val="center"/>
        </w:trPr>
        <w:tc>
          <w:tcPr>
            <w:tcW w:w="1701" w:type="dxa"/>
            <w:vAlign w:val="center"/>
          </w:tcPr>
          <w:p w:rsidR="00D25C90" w:rsidRDefault="00D25C90" w:rsidP="007D463B">
            <w:pPr>
              <w:pStyle w:val="6"/>
            </w:pPr>
          </w:p>
        </w:tc>
        <w:tc>
          <w:tcPr>
            <w:tcW w:w="964" w:type="dxa"/>
            <w:vAlign w:val="center"/>
          </w:tcPr>
          <w:p w:rsidR="00D25C90" w:rsidRDefault="00D25C90" w:rsidP="007D463B">
            <w:pPr>
              <w:pStyle w:val="7"/>
            </w:pPr>
          </w:p>
        </w:tc>
        <w:tc>
          <w:tcPr>
            <w:tcW w:w="1134" w:type="dxa"/>
            <w:vAlign w:val="center"/>
          </w:tcPr>
          <w:p w:rsidR="00D25C90" w:rsidRDefault="00D25C90" w:rsidP="007D463B">
            <w:pPr>
              <w:pStyle w:val="5"/>
            </w:pPr>
          </w:p>
        </w:tc>
        <w:tc>
          <w:tcPr>
            <w:tcW w:w="1134" w:type="dxa"/>
            <w:vAlign w:val="center"/>
          </w:tcPr>
          <w:p w:rsidR="00D25C90" w:rsidRDefault="00D25C90" w:rsidP="007D463B">
            <w:pPr>
              <w:pStyle w:val="5"/>
            </w:pPr>
          </w:p>
        </w:tc>
        <w:tc>
          <w:tcPr>
            <w:tcW w:w="709" w:type="dxa"/>
            <w:vAlign w:val="center"/>
          </w:tcPr>
          <w:p w:rsidR="00D25C90" w:rsidRDefault="00D25C90" w:rsidP="007D463B">
            <w:pPr>
              <w:pStyle w:val="6"/>
            </w:pPr>
          </w:p>
        </w:tc>
        <w:tc>
          <w:tcPr>
            <w:tcW w:w="850" w:type="dxa"/>
            <w:vAlign w:val="center"/>
          </w:tcPr>
          <w:p w:rsidR="00D25C90" w:rsidRDefault="00D25C90" w:rsidP="007D463B">
            <w:pPr>
              <w:pStyle w:val="7"/>
            </w:pPr>
          </w:p>
        </w:tc>
        <w:tc>
          <w:tcPr>
            <w:tcW w:w="850"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r>
    </w:tbl>
    <w:p w:rsidR="00F76141" w:rsidRDefault="00AE341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76141" w:rsidRDefault="00AE3414">
      <w:pPr>
        <w:ind w:firstLine="420"/>
      </w:pPr>
      <w:r>
        <w:rPr>
          <w:rFonts w:ascii="方正书宋_GBK" w:eastAsia="方正书宋_GBK" w:hAnsi="方正书宋_GBK" w:cs="方正书宋_GBK"/>
          <w:color w:val="000000"/>
          <w:sz w:val="21"/>
        </w:rPr>
        <w:t>注：无政府采购预算，空表列示。</w:t>
      </w:r>
    </w:p>
    <w:p w:rsidR="00F76141" w:rsidRDefault="00AE3414">
      <w:pPr>
        <w:ind w:firstLine="640"/>
      </w:pPr>
      <w:r>
        <w:rPr>
          <w:rFonts w:eastAsia="方正仿宋_GBK"/>
          <w:color w:val="000000"/>
          <w:sz w:val="32"/>
        </w:rPr>
        <w:t xml:space="preserve"> </w:t>
      </w:r>
    </w:p>
    <w:p w:rsidR="00F76141" w:rsidRDefault="00FB57FD">
      <w:pPr>
        <w:spacing w:before="10" w:after="10"/>
        <w:ind w:firstLine="640"/>
        <w:outlineLvl w:val="2"/>
      </w:pPr>
      <w:bookmarkStart w:id="7" w:name="_Toc_3_3_0000000018"/>
      <w:r>
        <w:rPr>
          <w:rFonts w:ascii="黑体" w:eastAsia="黑体" w:hAnsi="黑体" w:cs="黑体"/>
          <w:color w:val="000000"/>
          <w:sz w:val="32"/>
        </w:rPr>
        <w:t>七</w:t>
      </w:r>
      <w:r w:rsidR="00AE3414">
        <w:rPr>
          <w:rFonts w:ascii="黑体" w:eastAsia="黑体" w:hAnsi="黑体" w:cs="黑体"/>
          <w:color w:val="000000"/>
          <w:sz w:val="32"/>
        </w:rPr>
        <w:t>、国有资产信息</w:t>
      </w:r>
      <w:bookmarkEnd w:id="7"/>
    </w:p>
    <w:p w:rsidR="00F76141" w:rsidRDefault="00AE3414">
      <w:pPr>
        <w:spacing w:line="500" w:lineRule="exact"/>
        <w:ind w:firstLine="560"/>
      </w:pPr>
      <w:r>
        <w:rPr>
          <w:rFonts w:eastAsia="方正仿宋_GBK"/>
          <w:color w:val="000000"/>
          <w:sz w:val="28"/>
        </w:rPr>
        <w:t>唐山市丰南区</w:t>
      </w:r>
      <w:r w:rsidR="004F3C07">
        <w:rPr>
          <w:rFonts w:eastAsia="方正仿宋_GBK" w:hint="eastAsia"/>
          <w:color w:val="000000"/>
          <w:sz w:val="28"/>
          <w:lang w:eastAsia="zh-CN"/>
        </w:rPr>
        <w:t>交通运输局</w:t>
      </w:r>
      <w:r>
        <w:rPr>
          <w:rFonts w:eastAsia="方正仿宋_GBK"/>
          <w:color w:val="000000"/>
          <w:sz w:val="28"/>
        </w:rPr>
        <w:t>（含所属单位）上年末固定资产金额为</w:t>
      </w:r>
      <w:r w:rsidR="0059749B">
        <w:rPr>
          <w:rFonts w:eastAsia="方正仿宋_GBK" w:hint="eastAsia"/>
          <w:color w:val="000000"/>
          <w:sz w:val="28"/>
          <w:lang w:eastAsia="zh-CN"/>
        </w:rPr>
        <w:t>3644.72</w:t>
      </w:r>
      <w:r>
        <w:rPr>
          <w:rFonts w:eastAsia="方正仿宋_GBK"/>
          <w:color w:val="000000"/>
          <w:sz w:val="28"/>
        </w:rPr>
        <w:t>万元（详见下表）。本年度拟购置固定资产总额为</w:t>
      </w:r>
      <w:r w:rsidR="00177DA3">
        <w:rPr>
          <w:rFonts w:eastAsia="方正仿宋_GBK"/>
          <w:color w:val="000000"/>
          <w:sz w:val="28"/>
        </w:rPr>
        <w:t>0</w:t>
      </w:r>
      <w:r>
        <w:rPr>
          <w:rFonts w:eastAsia="方正仿宋_GBK"/>
          <w:color w:val="000000"/>
          <w:sz w:val="28"/>
        </w:rPr>
        <w:t>万元，已按要求列入政府采购预算，详见政府采购预算表。</w:t>
      </w:r>
    </w:p>
    <w:p w:rsidR="00F76141" w:rsidRDefault="00AE341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76141">
        <w:trPr>
          <w:tblHeader/>
          <w:jc w:val="center"/>
        </w:trPr>
        <w:tc>
          <w:tcPr>
            <w:tcW w:w="7370" w:type="dxa"/>
            <w:tcBorders>
              <w:top w:val="single" w:sz="6" w:space="0" w:color="FFFFFF"/>
              <w:left w:val="single" w:sz="6" w:space="0" w:color="FFFFFF"/>
              <w:right w:val="single" w:sz="6" w:space="0" w:color="FFFFFF"/>
            </w:tcBorders>
            <w:vAlign w:val="center"/>
          </w:tcPr>
          <w:p w:rsidR="00F76141" w:rsidRDefault="00C51772" w:rsidP="001A5C8C">
            <w:pPr>
              <w:pStyle w:val="200"/>
              <w:rPr>
                <w:lang w:eastAsia="zh-CN"/>
              </w:rPr>
            </w:pPr>
            <w:r>
              <w:rPr>
                <w:rFonts w:hint="eastAsia"/>
                <w:lang w:eastAsia="zh-CN"/>
              </w:rPr>
              <w:t>433</w:t>
            </w:r>
            <w:r w:rsidR="00AE3414">
              <w:t>唐山市丰南区</w:t>
            </w:r>
            <w:r>
              <w:rPr>
                <w:rFonts w:hint="eastAsia"/>
                <w:lang w:eastAsia="zh-CN"/>
              </w:rPr>
              <w:t>交通运输局</w:t>
            </w:r>
          </w:p>
        </w:tc>
        <w:tc>
          <w:tcPr>
            <w:tcW w:w="5669" w:type="dxa"/>
            <w:gridSpan w:val="2"/>
            <w:tcBorders>
              <w:top w:val="single" w:sz="6" w:space="0" w:color="FFFFFF"/>
              <w:left w:val="single" w:sz="6" w:space="0" w:color="FFFFFF"/>
              <w:right w:val="single" w:sz="6" w:space="0" w:color="FFFFFF"/>
            </w:tcBorders>
            <w:vAlign w:val="center"/>
          </w:tcPr>
          <w:p w:rsidR="00F76141" w:rsidRDefault="00AE3414" w:rsidP="00C51772">
            <w:pPr>
              <w:pStyle w:val="22"/>
            </w:pPr>
            <w:r>
              <w:t>截止时间：</w:t>
            </w:r>
            <w:r w:rsidR="00C51772">
              <w:rPr>
                <w:rFonts w:hint="eastAsia"/>
                <w:lang w:eastAsia="zh-CN"/>
              </w:rPr>
              <w:t>2015</w:t>
            </w:r>
            <w:r>
              <w:t>-12-31</w:t>
            </w:r>
          </w:p>
        </w:tc>
      </w:tr>
      <w:tr w:rsidR="00F76141">
        <w:trPr>
          <w:tblHeader/>
          <w:jc w:val="center"/>
        </w:trPr>
        <w:tc>
          <w:tcPr>
            <w:tcW w:w="7370" w:type="dxa"/>
            <w:vAlign w:val="center"/>
          </w:tcPr>
          <w:p w:rsidR="00F76141" w:rsidRDefault="00AE3414">
            <w:pPr>
              <w:pStyle w:val="11"/>
            </w:pPr>
            <w:r>
              <w:t>项   目</w:t>
            </w:r>
          </w:p>
        </w:tc>
        <w:tc>
          <w:tcPr>
            <w:tcW w:w="2835" w:type="dxa"/>
            <w:vAlign w:val="center"/>
          </w:tcPr>
          <w:p w:rsidR="00F76141" w:rsidRDefault="00AE3414">
            <w:pPr>
              <w:pStyle w:val="11"/>
            </w:pPr>
            <w:r>
              <w:t>数量</w:t>
            </w:r>
          </w:p>
        </w:tc>
        <w:tc>
          <w:tcPr>
            <w:tcW w:w="2835" w:type="dxa"/>
            <w:vAlign w:val="center"/>
          </w:tcPr>
          <w:p w:rsidR="00F76141" w:rsidRDefault="00AE3414">
            <w:pPr>
              <w:pStyle w:val="11"/>
            </w:pPr>
            <w:r>
              <w:t>价值（金额单位：万元）</w:t>
            </w:r>
          </w:p>
        </w:tc>
      </w:tr>
      <w:tr w:rsidR="00F76141">
        <w:trPr>
          <w:jc w:val="center"/>
        </w:trPr>
        <w:tc>
          <w:tcPr>
            <w:tcW w:w="7370" w:type="dxa"/>
            <w:vAlign w:val="center"/>
          </w:tcPr>
          <w:p w:rsidR="00F76141" w:rsidRDefault="00AE3414">
            <w:pPr>
              <w:pStyle w:val="23"/>
            </w:pPr>
            <w:r>
              <w:t>资产总额</w:t>
            </w:r>
          </w:p>
        </w:tc>
        <w:tc>
          <w:tcPr>
            <w:tcW w:w="2835" w:type="dxa"/>
            <w:vAlign w:val="center"/>
          </w:tcPr>
          <w:p w:rsidR="00F76141" w:rsidRDefault="00F76141">
            <w:pPr>
              <w:pStyle w:val="31"/>
            </w:pPr>
          </w:p>
        </w:tc>
        <w:tc>
          <w:tcPr>
            <w:tcW w:w="2835" w:type="dxa"/>
            <w:vAlign w:val="center"/>
          </w:tcPr>
          <w:p w:rsidR="00F76141" w:rsidRDefault="003A3284">
            <w:pPr>
              <w:pStyle w:val="4"/>
              <w:rPr>
                <w:lang w:eastAsia="zh-CN"/>
              </w:rPr>
            </w:pPr>
            <w:r>
              <w:rPr>
                <w:rFonts w:hint="eastAsia"/>
                <w:lang w:eastAsia="zh-CN"/>
              </w:rPr>
              <w:t>3644.72</w:t>
            </w:r>
          </w:p>
        </w:tc>
      </w:tr>
      <w:tr w:rsidR="00F76141">
        <w:trPr>
          <w:jc w:val="center"/>
        </w:trPr>
        <w:tc>
          <w:tcPr>
            <w:tcW w:w="7370" w:type="dxa"/>
            <w:vAlign w:val="center"/>
          </w:tcPr>
          <w:p w:rsidR="00F76141" w:rsidRDefault="00AE3414">
            <w:pPr>
              <w:pStyle w:val="23"/>
            </w:pPr>
            <w:r>
              <w:t>1、房屋（平方米）</w:t>
            </w:r>
          </w:p>
        </w:tc>
        <w:tc>
          <w:tcPr>
            <w:tcW w:w="2835" w:type="dxa"/>
            <w:vAlign w:val="center"/>
          </w:tcPr>
          <w:p w:rsidR="00F76141" w:rsidRDefault="00B56319">
            <w:pPr>
              <w:pStyle w:val="31"/>
              <w:rPr>
                <w:rFonts w:hint="eastAsia"/>
                <w:lang w:eastAsia="zh-CN"/>
              </w:rPr>
            </w:pPr>
            <w:r>
              <w:rPr>
                <w:rFonts w:hint="eastAsia"/>
                <w:lang w:eastAsia="zh-CN"/>
              </w:rPr>
              <w:t>11672.2</w:t>
            </w:r>
          </w:p>
        </w:tc>
        <w:tc>
          <w:tcPr>
            <w:tcW w:w="2835" w:type="dxa"/>
            <w:vAlign w:val="center"/>
          </w:tcPr>
          <w:p w:rsidR="00F76141" w:rsidRDefault="00B56319">
            <w:pPr>
              <w:pStyle w:val="4"/>
              <w:rPr>
                <w:rFonts w:hint="eastAsia"/>
                <w:lang w:eastAsia="zh-CN"/>
              </w:rPr>
            </w:pPr>
            <w:r>
              <w:rPr>
                <w:rFonts w:hint="eastAsia"/>
                <w:lang w:eastAsia="zh-CN"/>
              </w:rPr>
              <w:t>1991.18</w:t>
            </w:r>
          </w:p>
        </w:tc>
      </w:tr>
      <w:tr w:rsidR="00F76141">
        <w:trPr>
          <w:jc w:val="center"/>
        </w:trPr>
        <w:tc>
          <w:tcPr>
            <w:tcW w:w="7370" w:type="dxa"/>
            <w:vAlign w:val="center"/>
          </w:tcPr>
          <w:p w:rsidR="00F76141" w:rsidRDefault="00AE3414">
            <w:pPr>
              <w:pStyle w:val="23"/>
            </w:pPr>
            <w:r>
              <w:t xml:space="preserve">　　其中：办公用房（平方米）</w:t>
            </w:r>
          </w:p>
        </w:tc>
        <w:tc>
          <w:tcPr>
            <w:tcW w:w="2835" w:type="dxa"/>
            <w:vAlign w:val="center"/>
          </w:tcPr>
          <w:p w:rsidR="00F76141" w:rsidRDefault="00F76141">
            <w:pPr>
              <w:pStyle w:val="31"/>
              <w:rPr>
                <w:lang w:eastAsia="zh-CN"/>
              </w:rPr>
            </w:pPr>
          </w:p>
        </w:tc>
        <w:tc>
          <w:tcPr>
            <w:tcW w:w="2835" w:type="dxa"/>
            <w:vAlign w:val="center"/>
          </w:tcPr>
          <w:p w:rsidR="00F76141" w:rsidRDefault="00F76141">
            <w:pPr>
              <w:pStyle w:val="4"/>
              <w:rPr>
                <w:lang w:eastAsia="zh-CN"/>
              </w:rPr>
            </w:pPr>
            <w:bookmarkStart w:id="8" w:name="_GoBack"/>
            <w:bookmarkEnd w:id="8"/>
          </w:p>
        </w:tc>
      </w:tr>
      <w:tr w:rsidR="00F76141">
        <w:trPr>
          <w:jc w:val="center"/>
        </w:trPr>
        <w:tc>
          <w:tcPr>
            <w:tcW w:w="7370" w:type="dxa"/>
            <w:vAlign w:val="center"/>
          </w:tcPr>
          <w:p w:rsidR="00F76141" w:rsidRDefault="00AE3414">
            <w:pPr>
              <w:pStyle w:val="23"/>
            </w:pPr>
            <w:r>
              <w:lastRenderedPageBreak/>
              <w:t>2、车辆（台、辆）</w:t>
            </w:r>
          </w:p>
        </w:tc>
        <w:tc>
          <w:tcPr>
            <w:tcW w:w="2835" w:type="dxa"/>
            <w:vAlign w:val="center"/>
          </w:tcPr>
          <w:p w:rsidR="00F76141" w:rsidRDefault="003A3284">
            <w:pPr>
              <w:pStyle w:val="31"/>
              <w:rPr>
                <w:lang w:eastAsia="zh-CN"/>
              </w:rPr>
            </w:pPr>
            <w:r>
              <w:rPr>
                <w:rFonts w:hint="eastAsia"/>
                <w:lang w:eastAsia="zh-CN"/>
              </w:rPr>
              <w:t>64</w:t>
            </w:r>
          </w:p>
        </w:tc>
        <w:tc>
          <w:tcPr>
            <w:tcW w:w="2835" w:type="dxa"/>
            <w:vAlign w:val="center"/>
          </w:tcPr>
          <w:p w:rsidR="00F76141" w:rsidRDefault="003A3284">
            <w:pPr>
              <w:pStyle w:val="4"/>
              <w:rPr>
                <w:lang w:eastAsia="zh-CN"/>
              </w:rPr>
            </w:pPr>
            <w:r>
              <w:rPr>
                <w:rFonts w:hint="eastAsia"/>
                <w:lang w:eastAsia="zh-CN"/>
              </w:rPr>
              <w:t>444.27</w:t>
            </w:r>
          </w:p>
        </w:tc>
      </w:tr>
      <w:tr w:rsidR="00F76141">
        <w:trPr>
          <w:jc w:val="center"/>
        </w:trPr>
        <w:tc>
          <w:tcPr>
            <w:tcW w:w="7370" w:type="dxa"/>
            <w:vAlign w:val="center"/>
          </w:tcPr>
          <w:p w:rsidR="00F76141" w:rsidRDefault="00AE3414">
            <w:pPr>
              <w:pStyle w:val="23"/>
            </w:pPr>
            <w:r>
              <w:t>3、单价在20万元以上的设备</w:t>
            </w:r>
          </w:p>
        </w:tc>
        <w:tc>
          <w:tcPr>
            <w:tcW w:w="2835" w:type="dxa"/>
            <w:vAlign w:val="center"/>
          </w:tcPr>
          <w:p w:rsidR="00F76141" w:rsidRDefault="00F76141">
            <w:pPr>
              <w:pStyle w:val="31"/>
            </w:pPr>
          </w:p>
        </w:tc>
        <w:tc>
          <w:tcPr>
            <w:tcW w:w="2835" w:type="dxa"/>
            <w:vAlign w:val="center"/>
          </w:tcPr>
          <w:p w:rsidR="00F76141" w:rsidRDefault="00F76141">
            <w:pPr>
              <w:pStyle w:val="4"/>
            </w:pPr>
          </w:p>
        </w:tc>
      </w:tr>
      <w:tr w:rsidR="00F76141">
        <w:trPr>
          <w:jc w:val="center"/>
        </w:trPr>
        <w:tc>
          <w:tcPr>
            <w:tcW w:w="7370" w:type="dxa"/>
            <w:vAlign w:val="center"/>
          </w:tcPr>
          <w:p w:rsidR="00F76141" w:rsidRDefault="00AE3414">
            <w:pPr>
              <w:pStyle w:val="23"/>
            </w:pPr>
            <w:r>
              <w:t>4、其他固定资产</w:t>
            </w:r>
          </w:p>
        </w:tc>
        <w:tc>
          <w:tcPr>
            <w:tcW w:w="2835" w:type="dxa"/>
            <w:vAlign w:val="center"/>
          </w:tcPr>
          <w:p w:rsidR="00F76141" w:rsidRDefault="00F76141">
            <w:pPr>
              <w:pStyle w:val="31"/>
              <w:rPr>
                <w:lang w:eastAsia="zh-CN"/>
              </w:rPr>
            </w:pPr>
          </w:p>
        </w:tc>
        <w:tc>
          <w:tcPr>
            <w:tcW w:w="2835" w:type="dxa"/>
            <w:vAlign w:val="center"/>
          </w:tcPr>
          <w:p w:rsidR="00F76141" w:rsidRDefault="003A3284">
            <w:pPr>
              <w:pStyle w:val="4"/>
              <w:rPr>
                <w:lang w:eastAsia="zh-CN"/>
              </w:rPr>
            </w:pPr>
            <w:r>
              <w:rPr>
                <w:rFonts w:hint="eastAsia"/>
                <w:lang w:eastAsia="zh-CN"/>
              </w:rPr>
              <w:t>1209.26</w:t>
            </w:r>
          </w:p>
        </w:tc>
      </w:tr>
    </w:tbl>
    <w:p w:rsidR="00F76141" w:rsidRDefault="00AE3414">
      <w:pPr>
        <w:ind w:firstLine="640"/>
      </w:pPr>
      <w:r>
        <w:rPr>
          <w:rFonts w:eastAsia="方正仿宋_GBK"/>
          <w:color w:val="000000"/>
          <w:sz w:val="32"/>
        </w:rPr>
        <w:t xml:space="preserve"> </w:t>
      </w:r>
    </w:p>
    <w:p w:rsidR="00F76141" w:rsidRDefault="00FB57FD">
      <w:pPr>
        <w:spacing w:before="10" w:after="10"/>
        <w:ind w:firstLine="640"/>
        <w:outlineLvl w:val="2"/>
      </w:pPr>
      <w:bookmarkStart w:id="9" w:name="_Toc_3_3_0000000019"/>
      <w:r>
        <w:rPr>
          <w:rFonts w:ascii="黑体" w:eastAsia="黑体" w:hAnsi="黑体" w:cs="黑体"/>
          <w:color w:val="000000"/>
          <w:sz w:val="32"/>
        </w:rPr>
        <w:t>八</w:t>
      </w:r>
      <w:r w:rsidR="00AE3414">
        <w:rPr>
          <w:rFonts w:ascii="黑体" w:eastAsia="黑体" w:hAnsi="黑体" w:cs="黑体"/>
          <w:color w:val="000000"/>
          <w:sz w:val="32"/>
        </w:rPr>
        <w:t>、名词解释</w:t>
      </w:r>
      <w:bookmarkEnd w:id="9"/>
    </w:p>
    <w:p w:rsidR="00F76141" w:rsidRDefault="00AE341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76141" w:rsidRDefault="00AE341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76141" w:rsidRDefault="00AE341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76141" w:rsidRDefault="00AE341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76141" w:rsidRDefault="00AE341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76141" w:rsidRDefault="00AE341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76141" w:rsidRDefault="00AE341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76141" w:rsidRDefault="00AE341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76141" w:rsidRDefault="00AE3414">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76141" w:rsidRDefault="00AE341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76141" w:rsidRDefault="00FB57FD">
      <w:pPr>
        <w:spacing w:before="10" w:after="10"/>
        <w:ind w:firstLine="640"/>
        <w:outlineLvl w:val="2"/>
      </w:pPr>
      <w:bookmarkStart w:id="10" w:name="_Toc_3_3_0000000020"/>
      <w:r>
        <w:rPr>
          <w:rFonts w:ascii="黑体" w:eastAsia="黑体" w:hAnsi="黑体" w:cs="黑体"/>
          <w:color w:val="000000"/>
          <w:sz w:val="32"/>
        </w:rPr>
        <w:t>九</w:t>
      </w:r>
      <w:r w:rsidR="00AE3414">
        <w:rPr>
          <w:rFonts w:ascii="黑体" w:eastAsia="黑体" w:hAnsi="黑体" w:cs="黑体"/>
          <w:color w:val="000000"/>
          <w:sz w:val="32"/>
        </w:rPr>
        <w:t>、其他需要说明的事项</w:t>
      </w:r>
      <w:bookmarkEnd w:id="10"/>
    </w:p>
    <w:p w:rsidR="00F76141" w:rsidRPr="00FB57FD" w:rsidRDefault="00FB57FD" w:rsidP="00FB57FD">
      <w:pPr>
        <w:spacing w:line="500" w:lineRule="exact"/>
        <w:ind w:firstLine="560"/>
        <w:rPr>
          <w:rFonts w:eastAsiaTheme="minorEastAsia"/>
          <w:lang w:eastAsia="zh-CN"/>
        </w:rPr>
      </w:pPr>
      <w:r>
        <w:rPr>
          <w:rFonts w:eastAsia="方正仿宋_GBK"/>
          <w:color w:val="000000"/>
          <w:sz w:val="28"/>
        </w:rPr>
        <w:t>我部门无其他需要说明的事项。</w:t>
      </w:r>
    </w:p>
    <w:sectPr w:rsidR="00F76141" w:rsidRPr="00FB57FD">
      <w:footerReference w:type="even" r:id="rId30"/>
      <w:footerReference w:type="default" r:id="rId3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C37" w:rsidRDefault="006C4C37">
      <w:r>
        <w:separator/>
      </w:r>
    </w:p>
  </w:endnote>
  <w:endnote w:type="continuationSeparator" w:id="0">
    <w:p w:rsidR="006C4C37" w:rsidRDefault="006C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variable"/>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楷体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41" w:rsidRDefault="00AE3414">
    <w:r>
      <w:fldChar w:fldCharType="begin"/>
    </w:r>
    <w:r>
      <w:instrText>PAGE "page number"</w:instrText>
    </w:r>
    <w:r>
      <w:fldChar w:fldCharType="separate"/>
    </w:r>
    <w:r w:rsidR="00B56319">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41" w:rsidRDefault="00AE3414">
    <w:pPr>
      <w:jc w:val="right"/>
    </w:pPr>
    <w:r>
      <w:fldChar w:fldCharType="begin"/>
    </w:r>
    <w:r>
      <w:instrText>PAGE "page number"</w:instrText>
    </w:r>
    <w:r>
      <w:fldChar w:fldCharType="separate"/>
    </w:r>
    <w:r w:rsidR="00B56319">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C37" w:rsidRDefault="006C4C37">
      <w:r>
        <w:separator/>
      </w:r>
    </w:p>
  </w:footnote>
  <w:footnote w:type="continuationSeparator" w:id="0">
    <w:p w:rsidR="006C4C37" w:rsidRDefault="006C4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E379E3"/>
    <w:multiLevelType w:val="singleLevel"/>
    <w:tmpl w:val="A0E379E3"/>
    <w:lvl w:ilvl="0">
      <w:start w:val="6"/>
      <w:numFmt w:val="chineseCounting"/>
      <w:suff w:val="nothing"/>
      <w:lvlText w:val="%1、"/>
      <w:lvlJc w:val="left"/>
      <w:rPr>
        <w:rFonts w:hint="eastAsia"/>
      </w:rPr>
    </w:lvl>
  </w:abstractNum>
  <w:abstractNum w:abstractNumId="1">
    <w:nsid w:val="D0CC9BA5"/>
    <w:multiLevelType w:val="singleLevel"/>
    <w:tmpl w:val="4ECC6A80"/>
    <w:lvl w:ilvl="0">
      <w:start w:val="9"/>
      <w:numFmt w:val="chineseCounting"/>
      <w:suff w:val="nothing"/>
      <w:lvlText w:val="%1、"/>
      <w:lvlJc w:val="left"/>
      <w:pPr>
        <w:tabs>
          <w:tab w:val="num" w:pos="0"/>
        </w:tabs>
        <w:ind w:left="0" w:firstLine="0"/>
      </w:pPr>
      <w:rPr>
        <w:rFonts w:hint="eastAsia"/>
      </w:rPr>
    </w:lvl>
  </w:abstractNum>
  <w:abstractNum w:abstractNumId="2">
    <w:nsid w:val="D4CCE64F"/>
    <w:multiLevelType w:val="singleLevel"/>
    <w:tmpl w:val="39F03074"/>
    <w:lvl w:ilvl="0">
      <w:start w:val="3"/>
      <w:numFmt w:val="chineseCounting"/>
      <w:suff w:val="nothing"/>
      <w:lvlText w:val="（%1）"/>
      <w:lvlJc w:val="left"/>
      <w:pPr>
        <w:tabs>
          <w:tab w:val="num" w:pos="0"/>
        </w:tabs>
        <w:ind w:left="0" w:firstLine="0"/>
      </w:pPr>
      <w:rPr>
        <w:rFonts w:hint="eastAsia"/>
      </w:rPr>
    </w:lvl>
  </w:abstractNum>
  <w:abstractNum w:abstractNumId="3">
    <w:nsid w:val="EF8DA59A"/>
    <w:multiLevelType w:val="singleLevel"/>
    <w:tmpl w:val="27E2745C"/>
    <w:lvl w:ilvl="0">
      <w:start w:val="1"/>
      <w:numFmt w:val="decimal"/>
      <w:suff w:val="nothing"/>
      <w:lvlText w:val="%1、"/>
      <w:lvlJc w:val="left"/>
      <w:pPr>
        <w:tabs>
          <w:tab w:val="num" w:pos="0"/>
        </w:tabs>
        <w:ind w:left="0" w:firstLine="0"/>
      </w:pPr>
    </w:lvl>
  </w:abstractNum>
  <w:abstractNum w:abstractNumId="4">
    <w:nsid w:val="0FFFFF7C"/>
    <w:multiLevelType w:val="singleLevel"/>
    <w:tmpl w:val="54500170"/>
    <w:lvl w:ilvl="0">
      <w:start w:val="1"/>
      <w:numFmt w:val="decimal"/>
      <w:lvlText w:val="%1."/>
      <w:lvlJc w:val="left"/>
      <w:pPr>
        <w:tabs>
          <w:tab w:val="num" w:pos="2040"/>
        </w:tabs>
        <w:ind w:left="2040" w:hanging="360"/>
      </w:pPr>
    </w:lvl>
  </w:abstractNum>
  <w:abstractNum w:abstractNumId="5">
    <w:nsid w:val="0FFFFF7D"/>
    <w:multiLevelType w:val="singleLevel"/>
    <w:tmpl w:val="76BC8128"/>
    <w:lvl w:ilvl="0">
      <w:start w:val="1"/>
      <w:numFmt w:val="decimal"/>
      <w:lvlText w:val="%1."/>
      <w:lvlJc w:val="left"/>
      <w:pPr>
        <w:tabs>
          <w:tab w:val="num" w:pos="1620"/>
        </w:tabs>
        <w:ind w:left="1620" w:hanging="360"/>
      </w:pPr>
    </w:lvl>
  </w:abstractNum>
  <w:abstractNum w:abstractNumId="6">
    <w:nsid w:val="0FFFFF7E"/>
    <w:multiLevelType w:val="singleLevel"/>
    <w:tmpl w:val="6D8E386A"/>
    <w:lvl w:ilvl="0">
      <w:start w:val="1"/>
      <w:numFmt w:val="decimal"/>
      <w:lvlText w:val="%1."/>
      <w:lvlJc w:val="left"/>
      <w:pPr>
        <w:tabs>
          <w:tab w:val="num" w:pos="1200"/>
        </w:tabs>
        <w:ind w:left="1200" w:hanging="360"/>
      </w:pPr>
    </w:lvl>
  </w:abstractNum>
  <w:abstractNum w:abstractNumId="7">
    <w:nsid w:val="0FFFFF7F"/>
    <w:multiLevelType w:val="singleLevel"/>
    <w:tmpl w:val="90B05A9A"/>
    <w:lvl w:ilvl="0">
      <w:start w:val="1"/>
      <w:numFmt w:val="decimal"/>
      <w:lvlText w:val="%1."/>
      <w:lvlJc w:val="left"/>
      <w:pPr>
        <w:tabs>
          <w:tab w:val="num" w:pos="780"/>
        </w:tabs>
        <w:ind w:left="780" w:hanging="360"/>
      </w:pPr>
    </w:lvl>
  </w:abstractNum>
  <w:abstractNum w:abstractNumId="8">
    <w:nsid w:val="0FFFFF80"/>
    <w:multiLevelType w:val="singleLevel"/>
    <w:tmpl w:val="1CF41AD2"/>
    <w:lvl w:ilvl="0">
      <w:start w:val="1"/>
      <w:numFmt w:val="bullet"/>
      <w:lvlText w:val=""/>
      <w:lvlJc w:val="left"/>
      <w:pPr>
        <w:tabs>
          <w:tab w:val="num" w:pos="2040"/>
        </w:tabs>
        <w:ind w:left="2040" w:hanging="360"/>
      </w:pPr>
      <w:rPr>
        <w:rFonts w:ascii="Wingdings" w:hAnsi="Wingdings" w:hint="default"/>
      </w:rPr>
    </w:lvl>
  </w:abstractNum>
  <w:abstractNum w:abstractNumId="9">
    <w:nsid w:val="0FFFFF81"/>
    <w:multiLevelType w:val="singleLevel"/>
    <w:tmpl w:val="68CE2048"/>
    <w:lvl w:ilvl="0">
      <w:start w:val="1"/>
      <w:numFmt w:val="bullet"/>
      <w:lvlText w:val=""/>
      <w:lvlJc w:val="left"/>
      <w:pPr>
        <w:tabs>
          <w:tab w:val="num" w:pos="1620"/>
        </w:tabs>
        <w:ind w:left="1620" w:hanging="360"/>
      </w:pPr>
      <w:rPr>
        <w:rFonts w:ascii="Wingdings" w:hAnsi="Wingdings" w:hint="default"/>
      </w:rPr>
    </w:lvl>
  </w:abstractNum>
  <w:abstractNum w:abstractNumId="10">
    <w:nsid w:val="0FFFFF82"/>
    <w:multiLevelType w:val="singleLevel"/>
    <w:tmpl w:val="D7AA2D94"/>
    <w:lvl w:ilvl="0">
      <w:start w:val="1"/>
      <w:numFmt w:val="bullet"/>
      <w:lvlText w:val=""/>
      <w:lvlJc w:val="left"/>
      <w:pPr>
        <w:tabs>
          <w:tab w:val="num" w:pos="1200"/>
        </w:tabs>
        <w:ind w:left="1200" w:hanging="360"/>
      </w:pPr>
      <w:rPr>
        <w:rFonts w:ascii="Wingdings" w:hAnsi="Wingdings" w:hint="default"/>
      </w:rPr>
    </w:lvl>
  </w:abstractNum>
  <w:abstractNum w:abstractNumId="11">
    <w:nsid w:val="0FFFFF83"/>
    <w:multiLevelType w:val="singleLevel"/>
    <w:tmpl w:val="D0AE387C"/>
    <w:lvl w:ilvl="0">
      <w:start w:val="1"/>
      <w:numFmt w:val="bullet"/>
      <w:lvlText w:val=""/>
      <w:lvlJc w:val="left"/>
      <w:pPr>
        <w:tabs>
          <w:tab w:val="num" w:pos="780"/>
        </w:tabs>
        <w:ind w:left="780" w:hanging="360"/>
      </w:pPr>
      <w:rPr>
        <w:rFonts w:ascii="Wingdings" w:hAnsi="Wingdings" w:hint="default"/>
      </w:rPr>
    </w:lvl>
  </w:abstractNum>
  <w:abstractNum w:abstractNumId="12">
    <w:nsid w:val="0FFFFF88"/>
    <w:multiLevelType w:val="singleLevel"/>
    <w:tmpl w:val="51020D14"/>
    <w:lvl w:ilvl="0">
      <w:start w:val="1"/>
      <w:numFmt w:val="decimal"/>
      <w:lvlText w:val="%1."/>
      <w:lvlJc w:val="left"/>
      <w:pPr>
        <w:tabs>
          <w:tab w:val="num" w:pos="360"/>
        </w:tabs>
        <w:ind w:left="360" w:hanging="360"/>
      </w:pPr>
    </w:lvl>
  </w:abstractNum>
  <w:abstractNum w:abstractNumId="13">
    <w:nsid w:val="0FFFFF89"/>
    <w:multiLevelType w:val="singleLevel"/>
    <w:tmpl w:val="0A2A48A6"/>
    <w:lvl w:ilvl="0">
      <w:start w:val="1"/>
      <w:numFmt w:val="bullet"/>
      <w:lvlText w:val=""/>
      <w:lvlJc w:val="left"/>
      <w:pPr>
        <w:tabs>
          <w:tab w:val="num" w:pos="360"/>
        </w:tabs>
        <w:ind w:left="360" w:hanging="360"/>
      </w:pPr>
      <w:rPr>
        <w:rFonts w:ascii="Wingdings" w:hAnsi="Wingdings" w:hint="default"/>
      </w:rPr>
    </w:lvl>
  </w:abstractNum>
  <w:abstractNum w:abstractNumId="14">
    <w:nsid w:val="77064522"/>
    <w:multiLevelType w:val="singleLevel"/>
    <w:tmpl w:val="5F98D210"/>
    <w:lvl w:ilvl="0">
      <w:start w:val="1"/>
      <w:numFmt w:val="chineseCounting"/>
      <w:suff w:val="nothing"/>
      <w:lvlText w:val="%1、"/>
      <w:lvlJc w:val="left"/>
      <w:pPr>
        <w:tabs>
          <w:tab w:val="num" w:pos="0"/>
        </w:tabs>
        <w:ind w:left="0" w:firstLine="0"/>
      </w:pPr>
      <w:rPr>
        <w:rFonts w:hint="eastAsia"/>
      </w:rPr>
    </w:lvl>
  </w:abstractNum>
  <w:num w:numId="1">
    <w:abstractNumId w:val="0"/>
  </w:num>
  <w:num w:numId="2">
    <w:abstractNumId w:val="1"/>
  </w:num>
  <w:num w:numId="3">
    <w:abstractNumId w:val="2"/>
  </w:num>
  <w:num w:numId="4">
    <w:abstractNumId w:val="3"/>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NTNiYWMxMjFlMmE2ZWE1OWMxYzQyMDU3MTlhZjJhODcifQ=="/>
  </w:docVars>
  <w:rsids>
    <w:rsidRoot w:val="006277C0"/>
    <w:rsid w:val="000626C2"/>
    <w:rsid w:val="00074A21"/>
    <w:rsid w:val="00133B22"/>
    <w:rsid w:val="001665F1"/>
    <w:rsid w:val="00177DA3"/>
    <w:rsid w:val="001A0238"/>
    <w:rsid w:val="001A5C8C"/>
    <w:rsid w:val="001E1D8C"/>
    <w:rsid w:val="001F35C1"/>
    <w:rsid w:val="0023755A"/>
    <w:rsid w:val="002857CF"/>
    <w:rsid w:val="002E528C"/>
    <w:rsid w:val="00342D47"/>
    <w:rsid w:val="003A3284"/>
    <w:rsid w:val="003B79D8"/>
    <w:rsid w:val="003D29B6"/>
    <w:rsid w:val="004F3C07"/>
    <w:rsid w:val="0059749B"/>
    <w:rsid w:val="005C6A39"/>
    <w:rsid w:val="006277C0"/>
    <w:rsid w:val="006A4512"/>
    <w:rsid w:val="006C4C37"/>
    <w:rsid w:val="007E5CAF"/>
    <w:rsid w:val="008B309E"/>
    <w:rsid w:val="00951BC4"/>
    <w:rsid w:val="00992215"/>
    <w:rsid w:val="00A94A60"/>
    <w:rsid w:val="00AE3414"/>
    <w:rsid w:val="00B479C0"/>
    <w:rsid w:val="00B56319"/>
    <w:rsid w:val="00B746E2"/>
    <w:rsid w:val="00BC0652"/>
    <w:rsid w:val="00BC28DC"/>
    <w:rsid w:val="00C51772"/>
    <w:rsid w:val="00CD471C"/>
    <w:rsid w:val="00D25C90"/>
    <w:rsid w:val="00DD00E8"/>
    <w:rsid w:val="00DD2061"/>
    <w:rsid w:val="00F76141"/>
    <w:rsid w:val="00FA4004"/>
    <w:rsid w:val="00FB57FD"/>
    <w:rsid w:val="3C37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lsdException w:name="footer" w:semiHidden="0"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paragraph" w:styleId="1">
    <w:name w:val="heading 1"/>
    <w:basedOn w:val="a"/>
    <w:next w:val="a"/>
    <w:link w:val="1Char"/>
    <w:qFormat/>
    <w:rsid w:val="00CD471C"/>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a"/>
    <w:next w:val="a"/>
    <w:link w:val="2Char"/>
    <w:qFormat/>
    <w:rsid w:val="00CD471C"/>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a"/>
    <w:next w:val="a"/>
    <w:link w:val="3Char"/>
    <w:qFormat/>
    <w:rsid w:val="00CD471C"/>
    <w:pPr>
      <w:keepNext/>
      <w:keepLines/>
      <w:widowControl w:val="0"/>
      <w:spacing w:before="260" w:after="260" w:line="415" w:lineRule="auto"/>
      <w:jc w:val="both"/>
      <w:outlineLvl w:val="2"/>
    </w:pPr>
    <w:rPr>
      <w:rFonts w:eastAsia="宋体"/>
      <w:b/>
      <w:kern w:val="2"/>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qFormat/>
    <w:pPr>
      <w:ind w:left="480"/>
    </w:pPr>
  </w:style>
  <w:style w:type="paragraph" w:styleId="a3">
    <w:name w:val="footer"/>
    <w:basedOn w:val="a"/>
    <w:link w:val="Char"/>
    <w:unhideWhenUsed/>
    <w:pPr>
      <w:tabs>
        <w:tab w:val="center" w:pos="4153"/>
        <w:tab w:val="right" w:pos="8306"/>
      </w:tabs>
      <w:snapToGrid w:val="0"/>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qFormat/>
    <w:pPr>
      <w:spacing w:before="120"/>
      <w:ind w:firstLine="560"/>
    </w:pPr>
    <w:rPr>
      <w:rFonts w:eastAsia="方正仿宋_GBK"/>
      <w:color w:val="000000"/>
      <w:sz w:val="28"/>
    </w:rPr>
  </w:style>
  <w:style w:type="paragraph" w:styleId="20">
    <w:name w:val="toc 2"/>
    <w:basedOn w:val="a"/>
    <w:qFormat/>
    <w:pPr>
      <w:ind w:left="240"/>
    </w:pPr>
  </w:style>
  <w:style w:type="table" w:styleId="a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0">
    <w:name w:val="单元格样式20"/>
    <w:basedOn w:val="a"/>
    <w:qFormat/>
    <w:rPr>
      <w:rFonts w:ascii="方正小标宋_GBK" w:eastAsia="方正小标宋_GBK" w:hAnsi="方正小标宋_GBK" w:cs="方正小标宋_GBK"/>
    </w:rPr>
  </w:style>
  <w:style w:type="paragraph" w:customStyle="1" w:styleId="1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1">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character" w:customStyle="1" w:styleId="Char0">
    <w:name w:val="页眉 Char"/>
    <w:basedOn w:val="a0"/>
    <w:link w:val="a4"/>
    <w:uiPriority w:val="99"/>
    <w:rPr>
      <w:rFonts w:eastAsia="Times New Roman"/>
      <w:sz w:val="18"/>
      <w:szCs w:val="18"/>
      <w:lang w:eastAsia="uk-UA"/>
    </w:rPr>
  </w:style>
  <w:style w:type="character" w:customStyle="1" w:styleId="Char">
    <w:name w:val="页脚 Char"/>
    <w:basedOn w:val="a0"/>
    <w:link w:val="a3"/>
    <w:uiPriority w:val="99"/>
    <w:rPr>
      <w:rFonts w:eastAsia="Times New Roman"/>
      <w:sz w:val="18"/>
      <w:szCs w:val="18"/>
      <w:lang w:eastAsia="uk-UA"/>
    </w:rPr>
  </w:style>
  <w:style w:type="paragraph" w:customStyle="1" w:styleId="-6">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1Char">
    <w:name w:val="标题 1 Char"/>
    <w:basedOn w:val="a0"/>
    <w:link w:val="1"/>
    <w:rsid w:val="00CD471C"/>
    <w:rPr>
      <w:rFonts w:eastAsia="宋体"/>
      <w:b/>
      <w:bCs/>
      <w:kern w:val="44"/>
      <w:sz w:val="44"/>
    </w:rPr>
  </w:style>
  <w:style w:type="character" w:customStyle="1" w:styleId="2Char">
    <w:name w:val="标题 2 Char"/>
    <w:basedOn w:val="a0"/>
    <w:link w:val="2"/>
    <w:rsid w:val="00CD471C"/>
    <w:rPr>
      <w:rFonts w:ascii="Arial" w:eastAsia="黑体" w:hAnsi="Arial"/>
      <w:b/>
      <w:kern w:val="2"/>
      <w:sz w:val="32"/>
    </w:rPr>
  </w:style>
  <w:style w:type="character" w:customStyle="1" w:styleId="3Char">
    <w:name w:val="标题 3 Char"/>
    <w:basedOn w:val="a0"/>
    <w:link w:val="3"/>
    <w:rsid w:val="00CD471C"/>
    <w:rPr>
      <w:rFonts w:eastAsia="宋体"/>
      <w:b/>
      <w:kern w:val="2"/>
      <w:sz w:val="32"/>
    </w:rPr>
  </w:style>
  <w:style w:type="character" w:styleId="a6">
    <w:name w:val="footnote reference"/>
    <w:basedOn w:val="a0"/>
    <w:rsid w:val="00CD471C"/>
    <w:rPr>
      <w:vertAlign w:val="superscript"/>
    </w:rPr>
  </w:style>
  <w:style w:type="character" w:styleId="a7">
    <w:name w:val="page number"/>
    <w:basedOn w:val="a0"/>
    <w:rsid w:val="00CD471C"/>
  </w:style>
  <w:style w:type="character" w:customStyle="1" w:styleId="font21">
    <w:name w:val="font21"/>
    <w:basedOn w:val="a0"/>
    <w:rsid w:val="00CD471C"/>
    <w:rPr>
      <w:rFonts w:ascii="宋体" w:eastAsia="宋体" w:cs="宋体"/>
      <w:color w:val="000000"/>
      <w:sz w:val="20"/>
      <w:szCs w:val="20"/>
      <w:u w:val="none"/>
      <w:lang w:bidi="ar-SA"/>
    </w:rPr>
  </w:style>
  <w:style w:type="character" w:customStyle="1" w:styleId="font31">
    <w:name w:val="font31"/>
    <w:basedOn w:val="a0"/>
    <w:rsid w:val="00CD471C"/>
    <w:rPr>
      <w:rFonts w:ascii="宋体" w:eastAsia="宋体" w:cs="宋体"/>
      <w:color w:val="000000"/>
      <w:sz w:val="20"/>
      <w:szCs w:val="20"/>
      <w:u w:val="none"/>
      <w:lang w:bidi="ar-SA"/>
    </w:rPr>
  </w:style>
  <w:style w:type="paragraph" w:styleId="a8">
    <w:name w:val="Date"/>
    <w:basedOn w:val="a"/>
    <w:next w:val="a"/>
    <w:link w:val="Char1"/>
    <w:rsid w:val="00CD471C"/>
    <w:pPr>
      <w:widowControl w:val="0"/>
      <w:ind w:leftChars="2500" w:left="2500"/>
      <w:jc w:val="both"/>
    </w:pPr>
    <w:rPr>
      <w:rFonts w:eastAsia="宋体"/>
      <w:kern w:val="2"/>
      <w:sz w:val="21"/>
      <w:szCs w:val="20"/>
      <w:lang w:eastAsia="zh-CN"/>
    </w:rPr>
  </w:style>
  <w:style w:type="character" w:customStyle="1" w:styleId="Char1">
    <w:name w:val="日期 Char"/>
    <w:basedOn w:val="a0"/>
    <w:link w:val="a8"/>
    <w:rsid w:val="00CD471C"/>
    <w:rPr>
      <w:rFonts w:eastAsia="宋体"/>
      <w:kern w:val="2"/>
      <w:sz w:val="21"/>
    </w:rPr>
  </w:style>
  <w:style w:type="paragraph" w:styleId="a9">
    <w:name w:val="footnote text"/>
    <w:basedOn w:val="a"/>
    <w:link w:val="Char2"/>
    <w:rsid w:val="00CD471C"/>
    <w:pPr>
      <w:widowControl w:val="0"/>
      <w:snapToGrid w:val="0"/>
    </w:pPr>
    <w:rPr>
      <w:rFonts w:eastAsia="宋体"/>
      <w:kern w:val="2"/>
      <w:sz w:val="18"/>
      <w:szCs w:val="18"/>
      <w:lang w:eastAsia="zh-CN"/>
    </w:rPr>
  </w:style>
  <w:style w:type="character" w:customStyle="1" w:styleId="Char2">
    <w:name w:val="脚注文本 Char"/>
    <w:basedOn w:val="a0"/>
    <w:link w:val="a9"/>
    <w:rsid w:val="00CD471C"/>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microsoft.com/office/2007/relationships/stylesWithEffects" Target="stylesWithEffec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Props1.xml><?xml version="1.0" encoding="utf-8"?>
<ds:datastoreItem xmlns:ds="http://schemas.openxmlformats.org/officeDocument/2006/customXml" ds:itemID="{78E5979C-97E7-47D5-AEA1-CDD50C40EA9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AAC531E-5310-43E4-8F09-A6BF4FDB056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81DA4214-09F5-421A-A4A5-59DE7E3A667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71FD7F5-5F4B-4135-9681-FF39299F734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61205465-A135-41B9-9E3B-2CB107CB49D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BA4627D-51E2-414D-BAD3-6FA7A394E77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9FF386D-A4B0-47CD-B297-404825FA211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D749E7D-BFD6-40F9-9DEC-CECC0DB51434}">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BE63375-195F-4526-8474-764936AD7129}">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1BA1E49-5683-4584-B508-59F594FA0C8F}">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590DCAF1-D4C8-4C79-9E84-3D6D21FCA2D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7A8A8C2-3ADD-439A-A4A3-9D4D936376F6}">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8576DE6E-C1A6-442A-A85F-68C8D0DB18A9}">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D4774865-B743-4B10-8A81-6376B3C056D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6EC87E6-5E97-42CF-B7A6-6227396A9F2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0FE05CD-3C79-4E7A-9AD2-5F5B52562D1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1089136-BA2F-4D54-89E4-0D9D0064AE7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10AFA5F-8285-4C84-8AD7-40EEEDDA18D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72390BA-D9ED-4209-B823-78702ED00FD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DFE330B-1A60-4E85-8AB8-8E4F9E0355E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F00D4D5-0020-496D-B59A-407FFB73482C}">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04EA866-08CA-4D86-B2E5-CCA192ED2CD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21</Pages>
  <Words>1912</Words>
  <Characters>10900</Characters>
  <Application>Microsoft Office Word</Application>
  <DocSecurity>0</DocSecurity>
  <Lines>90</Lines>
  <Paragraphs>25</Paragraphs>
  <ScaleCrop>false</ScaleCrop>
  <Company>Microsoft</Company>
  <LinksUpToDate>false</LinksUpToDate>
  <CharactersWithSpaces>12787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23</cp:revision>
  <dcterms:created xsi:type="dcterms:W3CDTF">2024-02-19T16:18:00Z</dcterms:created>
  <dcterms:modified xsi:type="dcterms:W3CDTF">2024-11-19T01:44:00Z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BCDD9443FCD94EA9A3AE7702E4EB3DF7_12</vt:lpwstr>
  </property>
</Properties>
</file>