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黑体" w:eastAsia="黑体" w:cs="黑体" w:hAnsi="黑体"/>
          <w:b/>
          <w:color w:val="000000"/>
          <w:sz w:val="44"/>
        </w:rPr>
      </w:pPr>
      <w:r>
        <w:rPr>
          <w:rFonts w:ascii="黑体" w:eastAsia="黑体" w:cs="黑体" w:hAnsi="黑体"/>
          <w:b/>
          <w:color w:val="000000"/>
          <w:sz w:val="44"/>
          <w:lang w:val="uk-UA"/>
        </w:rPr>
        <w:t>2018</w:t>
      </w:r>
      <w:r>
        <w:rPr>
          <w:rFonts w:ascii="黑体" w:eastAsia="黑体" w:cs="黑体" w:hAnsi="黑体"/>
          <w:b/>
          <w:color w:val="000000"/>
          <w:sz w:val="44"/>
        </w:rPr>
        <w:t>年河北省农业广播电视学校丰南分校</w:t>
      </w:r>
    </w:p>
    <w:p>
      <w:pPr>
        <w:jc w:val="center"/>
        <w:outlineLvl w:val="0"/>
      </w:pPr>
      <w:r>
        <w:rPr>
          <w:rFonts w:ascii="黑体" w:eastAsia="黑体" w:cs="黑体" w:hAnsi="黑体"/>
          <w:b/>
          <w:color w:val="000000"/>
          <w:sz w:val="44"/>
        </w:rPr>
        <w:t>部门预算信息公开目录</w:t>
      </w:r>
    </w:p>
    <w:p>
      <w:pPr>
        <w:jc w:val="center"/>
      </w:pPr>
      <w:r>
        <w:rPr>
          <w:rFonts w:ascii="黑体" w:eastAsia="黑体" w:cs="黑体" w:hAnsi="黑体"/>
          <w:b/>
          <w:color w:val="000000"/>
          <w:sz w:val="30"/>
        </w:rPr>
        <w:t xml:space="preserve"> </w:t>
      </w:r>
    </w:p>
    <w:p>
      <w:r>
        <w:rPr>
          <w:rFonts w:ascii="方正楷体_GBK" w:eastAsia="方正楷体_GBK" w:cs="方正楷体_GBK" w:hAnsi="方正楷体_GBK"/>
          <w:b/>
          <w:color w:val="000000"/>
          <w:sz w:val="28"/>
        </w:rPr>
        <w:t>部门预算公开表</w:t>
      </w:r>
    </w:p>
    <w:p>
      <w:pPr>
        <w:pStyle w:val="18"/>
        <w:tabs>
          <w:tab w:val="right" w:leader="dot" w:pos="14562"/>
        </w:tabs>
        <w:rPr>
          <w:lang w:eastAsia="zh-CN"/>
        </w:rPr>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r>
      <w:r>
        <w:fldChar w:fldCharType="end"/>
      </w:r>
    </w:p>
    <w:p>
      <w:pPr>
        <w:pStyle w:val="18"/>
        <w:tabs>
          <w:tab w:val="right" w:leader="dot" w:pos="14562"/>
        </w:tabs>
        <w:rPr>
          <w:lang w:eastAsia="zh-CN"/>
        </w:rPr>
      </w:pPr>
      <w:r>
        <w:fldChar w:fldCharType="begin"/>
      </w:r>
      <w:r>
        <w:instrText>Hyperlink \l "_Toc_2_2_0000000002"</w:instrText>
      </w:r>
      <w:r>
        <w:fldChar w:fldCharType="separate"/>
      </w:r>
      <w:r>
        <w:t>部门预算收入总表</w:t>
      </w:r>
      <w:r>
        <w:fldChar w:fldCharType="end"/>
      </w:r>
    </w:p>
    <w:p>
      <w:pPr>
        <w:pStyle w:val="18"/>
        <w:tabs>
          <w:tab w:val="right" w:leader="dot" w:pos="14562"/>
        </w:tabs>
      </w:pPr>
      <w:r>
        <w:fldChar w:fldCharType="begin"/>
      </w:r>
      <w:r>
        <w:instrText>Hyperlink \l "_Toc_2_2_0000000003"</w:instrText>
      </w:r>
      <w:r>
        <w:fldChar w:fldCharType="separate"/>
      </w:r>
      <w:r>
        <w:t>部门预算支出总表</w:t>
      </w:r>
      <w:r>
        <w:fldChar w:fldCharType="end"/>
      </w:r>
    </w:p>
    <w:p>
      <w:pPr>
        <w:pStyle w:val="18"/>
        <w:tabs>
          <w:tab w:val="right" w:leader="dot" w:pos="14562"/>
        </w:tabs>
      </w:pPr>
      <w:r>
        <w:fldChar w:fldCharType="begin"/>
      </w:r>
      <w:r>
        <w:instrText>Hyperlink \l "_Toc_2_2_0000000004"</w:instrText>
      </w:r>
      <w:r>
        <w:fldChar w:fldCharType="separate"/>
      </w:r>
      <w:r>
        <w:t>部门预算财政拨款收支总表</w:t>
      </w:r>
      <w:r>
        <w:fldChar w:fldCharType="end"/>
      </w:r>
    </w:p>
    <w:p>
      <w:pPr>
        <w:pStyle w:val="18"/>
        <w:tabs>
          <w:tab w:val="right" w:leader="dot" w:pos="14562"/>
        </w:tabs>
      </w:pPr>
      <w:r>
        <w:fldChar w:fldCharType="begin"/>
      </w:r>
      <w:r>
        <w:instrText>Hyperlink \l "_Toc_2_2_0000000005"</w:instrText>
      </w:r>
      <w:r>
        <w:fldChar w:fldCharType="separate"/>
      </w:r>
      <w:r>
        <w:t>部门预算一般公共预算财政拨款支出表</w:t>
      </w:r>
      <w:r>
        <w:fldChar w:fldCharType="end"/>
      </w:r>
    </w:p>
    <w:p>
      <w:pPr>
        <w:pStyle w:val="18"/>
        <w:tabs>
          <w:tab w:val="right" w:leader="dot" w:pos="14562"/>
        </w:tabs>
      </w:pPr>
      <w:r>
        <w:fldChar w:fldCharType="begin"/>
      </w:r>
      <w:r>
        <w:instrText>Hyperlink \l "_Toc_2_2_0000000006"</w:instrText>
      </w:r>
      <w:r>
        <w:fldChar w:fldCharType="separate"/>
      </w:r>
      <w:r>
        <w:t>部门预算一般公共预算财政拨款基本支出表</w:t>
      </w:r>
      <w:r>
        <w:fldChar w:fldCharType="end"/>
      </w:r>
    </w:p>
    <w:p>
      <w:pPr>
        <w:pStyle w:val="18"/>
        <w:tabs>
          <w:tab w:val="right" w:leader="dot" w:pos="14562"/>
        </w:tabs>
      </w:pPr>
      <w:r>
        <w:fldChar w:fldCharType="begin"/>
      </w:r>
      <w:r>
        <w:instrText>Hyperlink \l "_Toc_2_2_0000000007"</w:instrText>
      </w:r>
      <w:r>
        <w:fldChar w:fldCharType="separate"/>
      </w:r>
      <w:r>
        <w:t>部门预算政府性基金预算财政拨款支出表</w:t>
      </w:r>
      <w:r>
        <w:fldChar w:fldCharType="end"/>
      </w:r>
    </w:p>
    <w:p>
      <w:pPr>
        <w:pStyle w:val="18"/>
        <w:tabs>
          <w:tab w:val="right" w:leader="dot" w:pos="14562"/>
        </w:tabs>
        <w:rPr>
          <w:lang w:eastAsia="zh-CN"/>
        </w:rPr>
      </w:pPr>
      <w:r>
        <w:fldChar w:fldCharType="begin"/>
      </w:r>
      <w:r>
        <w:instrText>Hyperlink \l "_Toc_2_2_0000000008"</w:instrText>
      </w:r>
      <w:r>
        <w:fldChar w:fldCharType="separate"/>
      </w:r>
      <w:r>
        <w:t>部门预算国有资本经营预算财政拨款支出表</w:t>
      </w:r>
      <w:r>
        <w:fldChar w:fldCharType="end"/>
      </w:r>
    </w:p>
    <w:p>
      <w:pPr>
        <w:pStyle w:val="18"/>
        <w:tabs>
          <w:tab w:val="right" w:leader="dot" w:pos="14562"/>
        </w:tabs>
      </w:pPr>
      <w:r>
        <w:fldChar w:fldCharType="begin"/>
      </w:r>
      <w:r>
        <w:instrText>Hyperlink \l "_Toc_2_2_0000000009"</w:instrText>
      </w:r>
      <w:r>
        <w:fldChar w:fldCharType="separate"/>
      </w:r>
      <w:r>
        <w:t>部门预算财政拨款“三公”经费支出表</w:t>
      </w:r>
      <w:r>
        <w:fldChar w:fldCharType="end"/>
      </w:r>
    </w:p>
    <w:p>
      <w:r>
        <w:fldChar w:fldCharType="end"/>
      </w:r>
    </w:p>
    <w:p>
      <w:r>
        <w:rPr>
          <w:rFonts w:ascii="方正楷体_GBK" w:eastAsia="方正楷体_GBK" w:cs="方正楷体_GBK" w:hAnsi="方正楷体_GBK"/>
          <w:b/>
          <w:color w:val="000000"/>
          <w:sz w:val="28"/>
        </w:rPr>
        <w:t>部门预算信息公开情况说明</w:t>
      </w:r>
    </w:p>
    <w:p>
      <w:pPr>
        <w:pStyle w:val="18"/>
        <w:tabs>
          <w:tab w:val="right" w:leader="dot" w:pos="14562"/>
        </w:tabs>
        <w:rPr>
          <w:lang w:eastAsia="zh-CN"/>
        </w:rPr>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r>
      <w:r>
        <w:fldChar w:fldCharType="end"/>
      </w:r>
    </w:p>
    <w:p>
      <w:pPr>
        <w:pStyle w:val="18"/>
        <w:tabs>
          <w:tab w:val="right" w:leader="dot" w:pos="14562"/>
        </w:tabs>
      </w:pPr>
      <w:r>
        <w:fldChar w:fldCharType="begin"/>
      </w:r>
      <w:r>
        <w:instrText>Hyperlink \l "_Toc_3_3_0000000011"</w:instrText>
      </w:r>
      <w:r>
        <w:fldChar w:fldCharType="separate"/>
      </w:r>
      <w:r>
        <w:t>二、部门预算安排的总体情况</w:t>
      </w:r>
      <w:r>
        <w:fldChar w:fldCharType="end"/>
      </w:r>
    </w:p>
    <w:p>
      <w:pPr>
        <w:pStyle w:val="18"/>
        <w:tabs>
          <w:tab w:val="right" w:leader="dot" w:pos="14562"/>
        </w:tabs>
      </w:pPr>
      <w:r>
        <w:fldChar w:fldCharType="begin"/>
      </w:r>
      <w:r>
        <w:instrText>Hyperlink \l "_Toc_3_3_0000000012"</w:instrText>
      </w:r>
      <w:r>
        <w:fldChar w:fldCharType="separate"/>
      </w:r>
      <w:r>
        <w:t>三、机关运行经费安排情况</w:t>
      </w:r>
      <w:r>
        <w:fldChar w:fldCharType="end"/>
      </w:r>
    </w:p>
    <w:p>
      <w:pPr>
        <w:pStyle w:val="18"/>
        <w:tabs>
          <w:tab w:val="right" w:leader="dot" w:pos="14562"/>
        </w:tabs>
      </w:pPr>
      <w:r>
        <w:fldChar w:fldCharType="begin"/>
      </w:r>
      <w:r>
        <w:instrText>Hyperlink \l "_Toc_3_3_0000000013"</w:instrText>
      </w:r>
      <w:r>
        <w:fldChar w:fldCharType="separate"/>
      </w:r>
      <w:r>
        <w:t>四、财政拨款“三公”经费预算情况及增减变化原因</w:t>
      </w:r>
      <w:r>
        <w:fldChar w:fldCharType="end"/>
      </w:r>
    </w:p>
    <w:p>
      <w:pPr>
        <w:pStyle w:val="18"/>
        <w:tabs>
          <w:tab w:val="right" w:leader="dot" w:pos="14562"/>
        </w:tabs>
        <w:rPr>
          <w:lang w:eastAsia="zh-CN"/>
        </w:rPr>
      </w:pPr>
      <w:r>
        <w:fldChar w:fldCharType="begin"/>
      </w:r>
      <w:r>
        <w:instrText>Hyperlink \l "_Toc_3_3_0000000014"</w:instrText>
      </w:r>
      <w:r>
        <w:fldChar w:fldCharType="separate"/>
      </w:r>
      <w:r>
        <w:t>五、绩效预算信息</w:t>
      </w:r>
      <w:r>
        <w:fldChar w:fldCharType="end"/>
      </w:r>
    </w:p>
    <w:p>
      <w:pPr>
        <w:pStyle w:val="18"/>
        <w:tabs>
          <w:tab w:val="right" w:leader="dot" w:pos="14562"/>
        </w:tabs>
      </w:pPr>
      <w:r>
        <w:fldChar w:fldCharType="begin"/>
      </w:r>
      <w:r>
        <w:instrText>Hyperlink \l "_Toc_3_3_0000000017"</w:instrText>
      </w:r>
      <w:r>
        <w:fldChar w:fldCharType="separate"/>
      </w:r>
      <w:r>
        <w:t>六、政府采购预算情况</w:t>
      </w:r>
      <w:r>
        <w:fldChar w:fldCharType="end"/>
      </w:r>
    </w:p>
    <w:p>
      <w:pPr>
        <w:pStyle w:val="18"/>
        <w:tabs>
          <w:tab w:val="right" w:leader="dot" w:pos="14562"/>
        </w:tabs>
      </w:pPr>
      <w:r>
        <w:fldChar w:fldCharType="begin"/>
      </w:r>
      <w:r>
        <w:instrText>Hyperlink \l "_Toc_3_3_0000000018"</w:instrText>
      </w:r>
      <w:r>
        <w:fldChar w:fldCharType="separate"/>
      </w:r>
      <w:r>
        <w:t>七、国有资产信息</w:t>
      </w:r>
      <w:r>
        <w:fldChar w:fldCharType="end"/>
      </w:r>
    </w:p>
    <w:p>
      <w:pPr>
        <w:pStyle w:val="18"/>
        <w:tabs>
          <w:tab w:val="right" w:leader="dot" w:pos="14562"/>
        </w:tabs>
      </w:pPr>
      <w:r>
        <w:fldChar w:fldCharType="begin"/>
      </w:r>
      <w:r>
        <w:instrText>Hyperlink \l "_Toc_3_3_0000000019"</w:instrText>
      </w:r>
      <w:r>
        <w:fldChar w:fldCharType="separate"/>
      </w:r>
      <w:r>
        <w:t>八、名词解释</w:t>
      </w:r>
      <w:r>
        <w:fldChar w:fldCharType="end"/>
      </w:r>
    </w:p>
    <w:p>
      <w:pPr>
        <w:pStyle w:val="18"/>
        <w:tabs>
          <w:tab w:val="right" w:leader="dot" w:pos="14562"/>
        </w:tabs>
      </w:pPr>
      <w:r>
        <w:fldChar w:fldCharType="begin"/>
      </w:r>
      <w:r>
        <w:instrText>Hyperlink \l "_Toc_3_3_0000000020"</w:instrText>
      </w:r>
      <w:r>
        <w:fldChar w:fldCharType="separate"/>
      </w:r>
      <w:r>
        <w:t>九、其他需要说明的事项</w:t>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jc w:val="center"/>
        <w:outlineLvl w:val="0"/>
        <w:rPr>
          <w:rFonts w:ascii="方正小标宋_GBK" w:eastAsia="方正小标宋_GBK" w:hint="eastAsia"/>
          <w:sz w:val="32"/>
        </w:rPr>
      </w:pPr>
      <w:bookmarkStart w:id="0" w:name="_Toc505606210"/>
      <w:r>
        <w:rPr>
          <w:rFonts w:ascii="方正小标宋_GBK" w:eastAsia="方正小标宋_GBK" w:hint="eastAsia"/>
          <w:sz w:val="32"/>
        </w:rPr>
        <w:t>部门收支预算总表</w:t>
      </w:r>
      <w:bookmarkEnd w:id="0"/>
    </w:p>
    <w:tbl>
      <w:tblPr>
        <w:jc w:val="center"/>
        <w:tblW w:w="8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01"/>
        <w:gridCol w:w="5114"/>
        <w:gridCol w:w="2874"/>
      </w:tblGrid>
      <w:tr>
        <w:trPr>
          <w:trHeight w:val="397"/>
          <w:tblHeader/>
        </w:trPr>
        <w:tc>
          <w:tcPr>
            <w:tcW w:w="6015" w:type="dxa"/>
            <w:gridSpan w:val="2"/>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c>
          <w:tcPr>
            <w:tcW w:w="2874" w:type="dxa"/>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rHeight w:val="397"/>
          <w:tblHeader/>
        </w:trPr>
        <w:tc>
          <w:tcPr>
            <w:tcW w:w="90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目代</w:t>
            </w:r>
            <w:r>
              <w:rPr>
                <w:rFonts w:ascii="方正书宋_GBK" w:eastAsia="方正书宋_GBK"/>
                <w:b/>
              </w:rPr>
              <w:t xml:space="preserve">  </w:t>
            </w:r>
            <w:r>
              <w:rPr>
                <w:rFonts w:ascii="方正书宋_GBK" w:eastAsia="方正书宋_GBK" w:hint="eastAsia"/>
                <w:b/>
              </w:rPr>
              <w:t>码</w:t>
            </w:r>
          </w:p>
        </w:tc>
        <w:tc>
          <w:tcPr>
            <w:tcW w:w="511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预算收支项目</w:t>
            </w:r>
          </w:p>
        </w:tc>
        <w:tc>
          <w:tcPr>
            <w:tcW w:w="287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预算金额</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b/>
              </w:rPr>
            </w:pPr>
          </w:p>
        </w:tc>
        <w:tc>
          <w:tcPr>
            <w:tcW w:w="511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537.27</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一般公共预算拨款</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537.27</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其中：财政拨款</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537.27</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行政事业性收费</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专项收入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国有资产有偿使用收入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政府住房基金收入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中央财政提前通知转移支付</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其他</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基金预算拨款</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国有资本经营预算拨款</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财政专户核拨</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其他来源收入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其中：事业收入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事业单位上级补助收入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附属单位上缴收入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经营收入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其他收入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b/>
              </w:rPr>
            </w:pPr>
          </w:p>
        </w:tc>
        <w:tc>
          <w:tcPr>
            <w:tcW w:w="511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预算支出</w:t>
            </w:r>
          </w:p>
        </w:tc>
        <w:tc>
          <w:tcPr>
            <w:tcW w:w="2874" w:type="dxa"/>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537.27</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基本支出</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395.93</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其中：人员经费</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334.03</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日常公用经费</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61.90</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项目支出</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141.34</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其中：本级支出</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141.34</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对下补助</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其他支出</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footerReference w:type="default" r:id="rId2"/>
          <w:footerReference w:type="even" r:id="rId3"/>
          <w:pgSz w:w="11907" w:h="16839"/>
          <w:pgMar w:top="1361" w:right="1020" w:bottom="1361" w:left="1020" w:header="851" w:footer="992" w:gutter="0"/>
          <w:pgNumType/>
          <w:docGrid w:type="lines" w:linePitch="312" w:charSpace="0"/>
        </w:sectPr>
      </w:pPr>
    </w:p>
    <w:p>
      <w:pPr>
        <w:jc w:val="center"/>
        <w:outlineLvl w:val="0"/>
        <w:rPr>
          <w:rFonts w:ascii="方正小标宋_GBK" w:eastAsia="方正小标宋_GBK" w:hint="eastAsia"/>
          <w:sz w:val="32"/>
        </w:rPr>
      </w:pPr>
      <w:bookmarkStart w:id="1" w:name="_Toc505606211"/>
      <w:r>
        <w:rPr>
          <w:rFonts w:ascii="方正小标宋_GBK" w:eastAsia="方正小标宋_GBK" w:hint="eastAsia"/>
          <w:sz w:val="32"/>
        </w:rPr>
        <w:t>部门基本支出预算</w:t>
      </w:r>
      <w:bookmarkEnd w:id="1"/>
    </w:p>
    <w:tbl>
      <w:tblPr>
        <w:jc w:val="center"/>
        <w:tblW w:w="468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1220"/>
        <w:gridCol w:w="5668"/>
        <w:gridCol w:w="1434"/>
        <w:gridCol w:w="1434"/>
        <w:gridCol w:w="1434"/>
        <w:gridCol w:w="1434"/>
        <w:gridCol w:w="1434"/>
      </w:tblGrid>
      <w:tr>
        <w:trPr>
          <w:trHeight w:val="425"/>
          <w:tblHeader/>
        </w:trPr>
        <w:tc>
          <w:tcPr>
            <w:tcW w:w="2450" w:type="pct"/>
            <w:gridSpan w:val="2"/>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c>
          <w:tcPr>
            <w:tcW w:w="2550" w:type="pct"/>
            <w:gridSpan w:val="5"/>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rHeight w:val="425"/>
          <w:tblHeader/>
        </w:trPr>
        <w:tc>
          <w:tcPr>
            <w:tcW w:w="434"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经济分类科目编码</w:t>
            </w:r>
          </w:p>
        </w:tc>
        <w:tc>
          <w:tcPr>
            <w:tcW w:w="2016"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预算支出项目</w:t>
            </w:r>
          </w:p>
        </w:tc>
        <w:tc>
          <w:tcPr>
            <w:tcW w:w="2550" w:type="pct"/>
            <w:gridSpan w:val="5"/>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来</w:t>
            </w:r>
            <w:r>
              <w:rPr>
                <w:rFonts w:ascii="方正书宋_GBK" w:eastAsia="方正书宋_GBK"/>
                <w:b/>
              </w:rPr>
              <w:t xml:space="preserve"> </w:t>
            </w:r>
            <w:r>
              <w:rPr>
                <w:rFonts w:ascii="方正书宋_GBK" w:eastAsia="方正书宋_GBK" w:hint="eastAsia"/>
                <w:b/>
              </w:rPr>
              <w:t>源</w:t>
            </w:r>
          </w:p>
        </w:tc>
      </w:tr>
      <w:tr>
        <w:trPr>
          <w:trHeight w:val="425"/>
          <w:tblHeader/>
        </w:trPr>
        <w:tc>
          <w:tcPr>
            <w:tcW w:w="434" w:type="pct"/>
            <w:vMerge/>
            <w:tcBorders>
              <w:tl2br w:val="nil"/>
              <w:tr2bl w:val="nil"/>
            </w:tcBorders>
            <w:shd w:val="clear" w:color="auto" w:fill="auto"/>
            <w:vAlign w:val="center"/>
          </w:tcPr>
          <w:p/>
        </w:tc>
        <w:tc>
          <w:tcPr>
            <w:tcW w:w="2016" w:type="pct"/>
            <w:vMerge/>
            <w:tcBorders>
              <w:tl2br w:val="nil"/>
              <w:tr2bl w:val="nil"/>
            </w:tcBorders>
            <w:shd w:val="clear" w:color="auto" w:fill="auto"/>
            <w:vAlign w:val="center"/>
          </w:tcPr>
          <w:p/>
        </w:tc>
        <w:tc>
          <w:tcPr>
            <w:tcW w:w="51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hint="eastAsia"/>
                <w:b/>
              </w:rPr>
              <w:t>计</w:t>
            </w:r>
          </w:p>
        </w:tc>
        <w:tc>
          <w:tcPr>
            <w:tcW w:w="51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一般公共</w:t>
            </w:r>
            <w:r>
              <w:rPr>
                <w:rFonts w:ascii="方正书宋_GBK" w:eastAsia="方正书宋_GBK"/>
                <w:b/>
              </w:rPr>
              <w:t xml:space="preserve">  </w:t>
            </w:r>
            <w:r>
              <w:rPr>
                <w:rFonts w:ascii="方正书宋_GBK" w:eastAsia="方正书宋_GBK" w:hint="eastAsia"/>
                <w:b/>
              </w:rPr>
              <w:t>预算拨款</w:t>
            </w:r>
          </w:p>
        </w:tc>
        <w:tc>
          <w:tcPr>
            <w:tcW w:w="51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基金预算</w:t>
            </w:r>
            <w:r>
              <w:rPr>
                <w:rFonts w:ascii="方正书宋_GBK" w:eastAsia="方正书宋_GBK"/>
                <w:b/>
              </w:rPr>
              <w:t xml:space="preserve">  </w:t>
            </w:r>
            <w:r>
              <w:rPr>
                <w:rFonts w:ascii="方正书宋_GBK" w:eastAsia="方正书宋_GBK" w:hint="eastAsia"/>
                <w:b/>
              </w:rPr>
              <w:t>拨款</w:t>
            </w:r>
          </w:p>
        </w:tc>
        <w:tc>
          <w:tcPr>
            <w:tcW w:w="51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核拨</w:t>
            </w:r>
          </w:p>
        </w:tc>
        <w:tc>
          <w:tcPr>
            <w:tcW w:w="51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其他来源</w:t>
            </w:r>
            <w:r>
              <w:rPr>
                <w:rFonts w:ascii="方正书宋_GBK" w:eastAsia="方正书宋_GBK"/>
                <w:b/>
              </w:rPr>
              <w:t xml:space="preserve">  </w:t>
            </w:r>
            <w:r>
              <w:rPr>
                <w:rFonts w:ascii="方正书宋_GBK" w:eastAsia="方正书宋_GBK" w:hint="eastAsia"/>
                <w:b/>
              </w:rPr>
              <w:t>收入</w:t>
            </w: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b/>
              </w:rPr>
            </w:pPr>
          </w:p>
        </w:tc>
        <w:tc>
          <w:tcPr>
            <w:tcW w:w="2016"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基本支出总计</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395.93</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395.93</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b/>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人员经费合计</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334.03</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334.03</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一、工资福利支出</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331.46</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331.46</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w:t>
            </w:r>
            <w:r>
              <w:rPr>
                <w:rFonts w:ascii="方正书宋_GBK" w:eastAsia="方正书宋_GBK" w:hint="eastAsia"/>
              </w:rPr>
              <w:t>、基本工资</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113.00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113.00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、津贴补贴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19.72</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19.72</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）工作津贴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）生活补贴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w:t>
            </w:r>
            <w:r>
              <w:rPr>
                <w:rFonts w:ascii="方正书宋_GBK" w:eastAsia="方正书宋_GBK" w:hint="eastAsia"/>
              </w:rPr>
              <w:t>）（特殊）岗位津贴（补贴）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4</w:t>
            </w:r>
            <w:r>
              <w:rPr>
                <w:rFonts w:ascii="方正书宋_GBK" w:eastAsia="方正书宋_GBK" w:hint="eastAsia"/>
              </w:rPr>
              <w:t>）规范津贴补贴后仍继续保留的补贴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w:t>
            </w:r>
            <w:r>
              <w:rPr>
                <w:rFonts w:ascii="方正书宋_GBK" w:eastAsia="方正书宋_GBK" w:hint="eastAsia"/>
              </w:rPr>
              <w:t>）在职人员住宅取暖补贴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14.28</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14.28</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w:t>
            </w:r>
            <w:r>
              <w:rPr>
                <w:rFonts w:ascii="方正书宋_GBK" w:eastAsia="方正书宋_GBK" w:hint="eastAsia"/>
              </w:rPr>
              <w:t>）在职人员物业服务补贴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5.20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5.20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7</w:t>
            </w:r>
            <w:r>
              <w:rPr>
                <w:rFonts w:ascii="方正书宋_GBK" w:eastAsia="方正书宋_GBK" w:hint="eastAsia"/>
              </w:rPr>
              <w:t>）乡镇工作补贴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w:t>
            </w:r>
            <w:r>
              <w:rPr>
                <w:rFonts w:ascii="方正书宋_GBK" w:eastAsia="方正书宋_GBK" w:hint="eastAsia"/>
              </w:rPr>
              <w:t>）上述项目之外的津贴补贴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3</w:t>
            </w:r>
            <w:r>
              <w:rPr>
                <w:rFonts w:ascii="方正书宋_GBK" w:eastAsia="方正书宋_GBK" w:hint="eastAsia"/>
              </w:rPr>
              <w:t>、公务移动话费补贴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、公务交通补贴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、奖金</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10.50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10.50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）年终一次性奖金</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）精神文明奖</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10.50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10.50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6</w:t>
            </w:r>
            <w:r>
              <w:rPr>
                <w:rFonts w:ascii="方正书宋_GBK" w:eastAsia="方正书宋_GBK" w:hint="eastAsia"/>
              </w:rPr>
              <w:t>、绩效工资</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84.00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84.00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）基础绩效工资</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53.00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53.00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）奖励绩效工资</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31.00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31.00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7</w:t>
            </w:r>
            <w:r>
              <w:rPr>
                <w:rFonts w:ascii="方正书宋_GBK" w:eastAsia="方正书宋_GBK" w:hint="eastAsia"/>
              </w:rPr>
              <w:t>、社会保障缴费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83.46</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83.46</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30108</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）基本养老保险缴费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34.63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34.63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）职业年金缴费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13.85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13.85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30110</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w:t>
            </w:r>
            <w:r>
              <w:rPr>
                <w:rFonts w:ascii="方正书宋_GBK" w:eastAsia="方正书宋_GBK" w:hint="eastAsia"/>
              </w:rPr>
              <w:t>）基本医疗保险缴费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12.40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12.40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30111</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4</w:t>
            </w:r>
            <w:r>
              <w:rPr>
                <w:rFonts w:ascii="方正书宋_GBK" w:eastAsia="方正书宋_GBK" w:hint="eastAsia"/>
              </w:rPr>
              <w:t>）公务员医疗补助</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18.61</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18.61</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30112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w:t>
            </w:r>
            <w:r>
              <w:rPr>
                <w:rFonts w:ascii="方正书宋_GBK" w:eastAsia="方正书宋_GBK" w:hint="eastAsia"/>
              </w:rPr>
              <w:t>）生育保险缴费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0.43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0.43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30112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w:t>
            </w:r>
            <w:r>
              <w:rPr>
                <w:rFonts w:ascii="方正书宋_GBK" w:eastAsia="方正书宋_GBK" w:hint="eastAsia"/>
              </w:rPr>
              <w:t>）事业单位失业保险缴费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1.81</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1.81</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30112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7</w:t>
            </w:r>
            <w:r>
              <w:rPr>
                <w:rFonts w:ascii="方正书宋_GBK" w:eastAsia="方正书宋_GBK" w:hint="eastAsia"/>
              </w:rPr>
              <w:t>）工伤保险缴费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1.73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1.73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30112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w:t>
            </w:r>
            <w:r>
              <w:rPr>
                <w:rFonts w:ascii="方正书宋_GBK" w:eastAsia="方正书宋_GBK" w:hint="eastAsia"/>
              </w:rPr>
              <w:t>）其他社保缴费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30113</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8</w:t>
            </w:r>
            <w:r>
              <w:rPr>
                <w:rFonts w:ascii="方正书宋_GBK" w:eastAsia="方正书宋_GBK" w:hint="eastAsia"/>
              </w:rPr>
              <w:t>、住房公积金</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20.78</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20.78</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ascii="方正书宋_GBK" w:eastAsia="方正书宋_GBK" w:hint="eastAsia"/>
              </w:rPr>
              <w:t>、其他工资福利支出</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30199</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）长期聘用人员工资</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）长期聘用人员社保缴费和住房公积金</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w:t>
            </w:r>
            <w:r>
              <w:rPr>
                <w:rFonts w:ascii="方正书宋_GBK" w:eastAsia="方正书宋_GBK" w:hint="eastAsia"/>
              </w:rPr>
              <w:t>）加班费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4</w:t>
            </w:r>
            <w:r>
              <w:rPr>
                <w:rFonts w:ascii="方正书宋_GBK" w:eastAsia="方正书宋_GBK" w:hint="eastAsia"/>
              </w:rPr>
              <w:t>）教师超工作量补贴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w:t>
            </w:r>
            <w:r>
              <w:rPr>
                <w:rFonts w:ascii="方正书宋_GBK" w:eastAsia="方正书宋_GBK" w:hint="eastAsia"/>
              </w:rPr>
              <w:t>）病假两个月以上职工的工资</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w:t>
            </w:r>
            <w:r>
              <w:rPr>
                <w:rFonts w:ascii="方正书宋_GBK" w:eastAsia="方正书宋_GBK" w:hint="eastAsia"/>
              </w:rPr>
              <w:t>）其他</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二、对个人和家庭的补助</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2.57</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2.57</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w:t>
            </w:r>
            <w:r>
              <w:rPr>
                <w:rFonts w:ascii="方正书宋_GBK" w:eastAsia="方正书宋_GBK" w:hint="eastAsia"/>
              </w:rPr>
              <w:t>、离休费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、退休费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、退职（役）费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30304</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、抚恤金</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、生活补助</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30307</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ascii="方正书宋_GBK" w:eastAsia="方正书宋_GBK" w:hint="eastAsia"/>
              </w:rPr>
              <w:t>、医疗费补助</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30308</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ascii="方正书宋_GBK" w:eastAsia="方正书宋_GBK" w:hint="eastAsia"/>
              </w:rPr>
              <w:t>、助学金</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8</w:t>
            </w:r>
            <w:r>
              <w:rPr>
                <w:rFonts w:ascii="方正书宋_GBK" w:eastAsia="方正书宋_GBK" w:hint="eastAsia"/>
              </w:rPr>
              <w:t>、奖励金</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3030</w:t>
            </w:r>
            <w:r>
              <w:rPr>
                <w:rFonts w:ascii="方正书宋_GBK" w:eastAsia="方正书宋_GBK"/>
              </w:rPr>
              <w:t>9</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独生子女父母奖励</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独生子女父母退休一次性奖励（公用定额）</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9</w:t>
            </w:r>
            <w:r>
              <w:rPr>
                <w:rFonts w:ascii="方正书宋_GBK" w:eastAsia="方正书宋_GBK" w:hint="eastAsia"/>
              </w:rPr>
              <w:t>、其他对个人和家庭的补助支出</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b/>
              </w:rPr>
            </w:pPr>
          </w:p>
        </w:tc>
        <w:tc>
          <w:tcPr>
            <w:tcW w:w="2016" w:type="pct"/>
            <w:tcBorders>
              <w:tl2br w:val="nil"/>
              <w:tr2bl w:val="nil"/>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日常公用经费合计</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61.90</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61.90</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w:t>
            </w:r>
            <w:r>
              <w:rPr>
                <w:rFonts w:ascii="方正书宋_GBK" w:eastAsia="方正书宋_GBK" w:hint="eastAsia"/>
              </w:rPr>
              <w:t>、基础定额项目</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5.88</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5.88</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）办公费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5.88</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5.88</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）印刷费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30203</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w:t>
            </w:r>
            <w:r>
              <w:rPr>
                <w:rFonts w:ascii="方正书宋_GBK" w:eastAsia="方正书宋_GBK" w:hint="eastAsia"/>
              </w:rPr>
              <w:t>）咨询费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4</w:t>
            </w:r>
            <w:r>
              <w:rPr>
                <w:rFonts w:ascii="方正书宋_GBK" w:eastAsia="方正书宋_GBK" w:hint="eastAsia"/>
              </w:rPr>
              <w:t>）手续费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30205</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w:t>
            </w:r>
            <w:r>
              <w:rPr>
                <w:rFonts w:ascii="方正书宋_GBK" w:eastAsia="方正书宋_GBK" w:hint="eastAsia"/>
              </w:rPr>
              <w:t>）水费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30206</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w:t>
            </w:r>
            <w:r>
              <w:rPr>
                <w:rFonts w:ascii="方正书宋_GBK" w:eastAsia="方正书宋_GBK" w:hint="eastAsia"/>
              </w:rPr>
              <w:t>）电费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7</w:t>
            </w:r>
            <w:r>
              <w:rPr>
                <w:rFonts w:ascii="方正书宋_GBK" w:eastAsia="方正书宋_GBK" w:hint="eastAsia"/>
              </w:rPr>
              <w:t>）邮电费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w:t>
            </w:r>
            <w:r>
              <w:rPr>
                <w:rFonts w:ascii="方正书宋_GBK" w:eastAsia="方正书宋_GBK" w:hint="eastAsia"/>
              </w:rPr>
              <w:t>）物业管理费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30211</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w:t>
            </w:r>
            <w:r>
              <w:rPr>
                <w:rFonts w:ascii="方正书宋_GBK" w:eastAsia="方正书宋_GBK" w:hint="eastAsia"/>
              </w:rPr>
              <w:t>）差旅费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30212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w:t>
            </w:r>
            <w:r>
              <w:rPr>
                <w:rFonts w:ascii="方正书宋_GBK" w:eastAsia="方正书宋_GBK" w:hint="eastAsia"/>
              </w:rPr>
              <w:t>）因公出国（境）费用</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11</w:t>
            </w:r>
            <w:r>
              <w:rPr>
                <w:rFonts w:ascii="方正书宋_GBK" w:eastAsia="方正书宋_GBK" w:hint="eastAsia"/>
              </w:rPr>
              <w:t>）维修（护）费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30214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12</w:t>
            </w:r>
            <w:r>
              <w:rPr>
                <w:rFonts w:ascii="方正书宋_GBK" w:eastAsia="方正书宋_GBK" w:hint="eastAsia"/>
              </w:rPr>
              <w:t>）租赁费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30215</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13</w:t>
            </w:r>
            <w:r>
              <w:rPr>
                <w:rFonts w:ascii="方正书宋_GBK" w:eastAsia="方正书宋_GBK" w:hint="eastAsia"/>
              </w:rPr>
              <w:t>）会议费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30216</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14</w:t>
            </w:r>
            <w:r>
              <w:rPr>
                <w:rFonts w:ascii="方正书宋_GBK" w:eastAsia="方正书宋_GBK" w:hint="eastAsia"/>
              </w:rPr>
              <w:t>）培训费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30217</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15</w:t>
            </w:r>
            <w:r>
              <w:rPr>
                <w:rFonts w:ascii="方正书宋_GBK" w:eastAsia="方正书宋_GBK" w:hint="eastAsia"/>
              </w:rPr>
              <w:t>）公务接待费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30218</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16</w:t>
            </w:r>
            <w:r>
              <w:rPr>
                <w:rFonts w:ascii="方正书宋_GBK" w:eastAsia="方正书宋_GBK" w:hint="eastAsia"/>
              </w:rPr>
              <w:t>）专用材料费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30224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17</w:t>
            </w:r>
            <w:r>
              <w:rPr>
                <w:rFonts w:ascii="方正书宋_GBK" w:eastAsia="方正书宋_GBK" w:hint="eastAsia"/>
              </w:rPr>
              <w:t>）被装购置费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30225</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18</w:t>
            </w:r>
            <w:r>
              <w:rPr>
                <w:rFonts w:ascii="方正书宋_GBK" w:eastAsia="方正书宋_GBK" w:hint="eastAsia"/>
              </w:rPr>
              <w:t>）专用燃料费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30226</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19</w:t>
            </w:r>
            <w:r>
              <w:rPr>
                <w:rFonts w:ascii="方正书宋_GBK" w:eastAsia="方正书宋_GBK" w:hint="eastAsia"/>
              </w:rPr>
              <w:t>）劳务费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30227</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20</w:t>
            </w:r>
            <w:r>
              <w:rPr>
                <w:rFonts w:ascii="方正书宋_GBK" w:eastAsia="方正书宋_GBK" w:hint="eastAsia"/>
              </w:rPr>
              <w:t>）委托业务费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21</w:t>
            </w:r>
            <w:r>
              <w:rPr>
                <w:rFonts w:ascii="方正书宋_GBK" w:eastAsia="方正书宋_GBK" w:hint="eastAsia"/>
              </w:rPr>
              <w:t>）其他交通费用</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31002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22</w:t>
            </w:r>
            <w:r>
              <w:rPr>
                <w:rFonts w:ascii="方正书宋_GBK" w:eastAsia="方正书宋_GBK" w:hint="eastAsia"/>
              </w:rPr>
              <w:t>）办公设备购置费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31003</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23</w:t>
            </w:r>
            <w:r>
              <w:rPr>
                <w:rFonts w:ascii="方正书宋_GBK" w:eastAsia="方正书宋_GBK" w:hint="eastAsia"/>
              </w:rPr>
              <w:t>）专用设备购置费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31099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24</w:t>
            </w:r>
            <w:r>
              <w:rPr>
                <w:rFonts w:ascii="方正书宋_GBK" w:eastAsia="方正书宋_GBK" w:hint="eastAsia"/>
              </w:rPr>
              <w:t>）其他资本性支出</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25</w:t>
            </w:r>
            <w:r>
              <w:rPr>
                <w:rFonts w:ascii="方正书宋_GBK" w:eastAsia="方正书宋_GBK" w:hint="eastAsia"/>
              </w:rPr>
              <w:t>）其他商品服务支出</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2</w:t>
            </w:r>
            <w:r>
              <w:rPr>
                <w:rFonts w:ascii="方正书宋_GBK" w:eastAsia="方正书宋_GBK" w:hint="eastAsia"/>
              </w:rPr>
              <w:t>、公务用车运行维护费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w:t>
            </w:r>
            <w:r>
              <w:rPr>
                <w:rFonts w:ascii="方正书宋_GBK" w:eastAsia="方正书宋_GBK"/>
              </w:rPr>
              <w:t>1</w:t>
            </w:r>
            <w:r>
              <w:rPr>
                <w:rFonts w:ascii="方正书宋_GBK" w:eastAsia="方正书宋_GBK" w:hint="eastAsia"/>
              </w:rPr>
              <w:t>）公务用车燃修费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w:t>
            </w:r>
            <w:r>
              <w:rPr>
                <w:rFonts w:ascii="方正书宋_GBK" w:eastAsia="方正书宋_GBK"/>
              </w:rPr>
              <w:t>2</w:t>
            </w:r>
            <w:r>
              <w:rPr>
                <w:rFonts w:ascii="方正书宋_GBK" w:eastAsia="方正书宋_GBK" w:hint="eastAsia"/>
              </w:rPr>
              <w:t>）公务用车保险费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、按规定比例计提项目</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9.25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9.25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）工会经费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3.47</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3.47</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 xml:space="preserve">    1</w:t>
            </w:r>
            <w:r>
              <w:rPr>
                <w:rFonts w:ascii="方正书宋_GBK" w:eastAsia="方正书宋_GBK" w:hint="eastAsia"/>
              </w:rPr>
              <w:t>）区工会</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1.39</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1.39</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）单位工会</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2.08</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2.08</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）在职职工福利费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2.45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2.45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w:t>
            </w:r>
            <w:r>
              <w:rPr>
                <w:rFonts w:ascii="方正书宋_GBK" w:eastAsia="方正书宋_GBK" w:hint="eastAsia"/>
              </w:rPr>
              <w:t>）离退休福利费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0.73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0.73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30216</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4</w:t>
            </w:r>
            <w:r>
              <w:rPr>
                <w:rFonts w:ascii="方正书宋_GBK" w:eastAsia="方正书宋_GBK" w:hint="eastAsia"/>
              </w:rPr>
              <w:t>）职教费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2.60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2.60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4</w:t>
            </w:r>
            <w:r>
              <w:rPr>
                <w:rFonts w:ascii="方正书宋_GBK" w:eastAsia="方正书宋_GBK" w:hint="eastAsia"/>
              </w:rPr>
              <w:t>、非定额安排公用经费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44.27</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44.27</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30205</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30206</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）电费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w:t>
            </w:r>
            <w:r>
              <w:rPr>
                <w:rFonts w:ascii="方正书宋_GBK" w:eastAsia="方正书宋_GBK" w:hint="eastAsia"/>
              </w:rPr>
              <w:t>）办公取暖费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13.00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13.00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4</w:t>
            </w:r>
            <w:r>
              <w:rPr>
                <w:rFonts w:ascii="方正书宋_GBK" w:eastAsia="方正书宋_GBK" w:hint="eastAsia"/>
              </w:rPr>
              <w:t>）中央空调及电梯运行费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w:t>
            </w:r>
            <w:r>
              <w:rPr>
                <w:rFonts w:ascii="方正书宋_GBK" w:eastAsia="方正书宋_GBK" w:hint="eastAsia"/>
              </w:rPr>
              <w:t>）网络运行维护费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30214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w:t>
            </w:r>
            <w:r>
              <w:rPr>
                <w:rFonts w:ascii="方正书宋_GBK" w:eastAsia="方正书宋_GBK" w:hint="eastAsia"/>
              </w:rPr>
              <w:t>）租赁费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30226</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7</w:t>
            </w:r>
            <w:r>
              <w:rPr>
                <w:rFonts w:ascii="方正书宋_GBK" w:eastAsia="方正书宋_GBK" w:hint="eastAsia"/>
              </w:rPr>
              <w:t>）劳务费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21.20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21.20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w:t>
            </w:r>
            <w:r>
              <w:rPr>
                <w:rFonts w:ascii="方正书宋_GBK" w:eastAsia="方正书宋_GBK" w:hint="eastAsia"/>
              </w:rPr>
              <w:t>）离退休干部特需费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w:t>
            </w:r>
            <w:r>
              <w:rPr>
                <w:rFonts w:ascii="方正书宋_GBK" w:eastAsia="方正书宋_GBK" w:hint="eastAsia"/>
              </w:rPr>
              <w:t>）离退休干部报刊费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0.07</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0.07</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w:t>
            </w:r>
            <w:r>
              <w:rPr>
                <w:rFonts w:ascii="方正书宋_GBK" w:eastAsia="方正书宋_GBK" w:hint="eastAsia"/>
              </w:rPr>
              <w:t>）其他商品服务支出</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pgNumType/>
          <w:docGrid w:type="lines" w:linePitch="312" w:charSpace="0"/>
        </w:sectPr>
      </w:pPr>
    </w:p>
    <w:p>
      <w:pPr>
        <w:jc w:val="center"/>
        <w:outlineLvl w:val="0"/>
        <w:rPr>
          <w:rFonts w:ascii="方正小标宋_GBK" w:eastAsia="方正小标宋_GBK" w:hint="eastAsia"/>
          <w:sz w:val="32"/>
        </w:rPr>
      </w:pPr>
      <w:bookmarkStart w:id="2" w:name="_Toc505606212"/>
      <w:r>
        <w:rPr>
          <w:rFonts w:ascii="方正小标宋_GBK" w:eastAsia="方正小标宋_GBK" w:hint="eastAsia"/>
          <w:sz w:val="32"/>
        </w:rPr>
        <w:t>部门项目支出预算</w:t>
      </w:r>
      <w:bookmarkEnd w:id="2"/>
    </w:p>
    <w:tbl>
      <w:tblPr>
        <w:jc w:val="center"/>
        <w:tblW w:w="484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2140"/>
        <w:gridCol w:w="1598"/>
        <w:gridCol w:w="1007"/>
        <w:gridCol w:w="1202"/>
        <w:gridCol w:w="1202"/>
        <w:gridCol w:w="702"/>
        <w:gridCol w:w="1028"/>
        <w:gridCol w:w="1138"/>
        <w:gridCol w:w="1138"/>
        <w:gridCol w:w="1135"/>
        <w:gridCol w:w="1135"/>
        <w:gridCol w:w="1129"/>
      </w:tblGrid>
      <w:tr>
        <w:trPr>
          <w:tblHeader/>
        </w:trPr>
        <w:tc>
          <w:tcPr>
            <w:tcW w:w="2697" w:type="pct"/>
            <w:gridSpan w:val="6"/>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w:t>
            </w:r>
            <w:r>
              <w:rPr>
                <w:rFonts w:ascii="方正小标宋_GBK" w:eastAsia="方正小标宋_GBK" w:hint="eastAsia"/>
                <w:sz w:val="24"/>
              </w:rPr>
              <w:t>业广播电视学校丰南分校</w:t>
            </w:r>
          </w:p>
        </w:tc>
        <w:tc>
          <w:tcPr>
            <w:tcW w:w="2303" w:type="pct"/>
            <w:gridSpan w:val="6"/>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blHeader/>
        </w:trPr>
        <w:tc>
          <w:tcPr>
            <w:tcW w:w="735"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549"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项目承担单位</w:t>
            </w:r>
          </w:p>
        </w:tc>
        <w:tc>
          <w:tcPr>
            <w:tcW w:w="346"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功能分类科目编码</w:t>
            </w:r>
          </w:p>
        </w:tc>
        <w:tc>
          <w:tcPr>
            <w:tcW w:w="826" w:type="pct"/>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项目类型</w:t>
            </w:r>
          </w:p>
        </w:tc>
        <w:tc>
          <w:tcPr>
            <w:tcW w:w="241"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项目级次</w:t>
            </w:r>
          </w:p>
        </w:tc>
        <w:tc>
          <w:tcPr>
            <w:tcW w:w="2303" w:type="pct"/>
            <w:gridSpan w:val="6"/>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来</w:t>
            </w:r>
            <w:r>
              <w:rPr>
                <w:rFonts w:ascii="方正书宋_GBK" w:eastAsia="方正书宋_GBK"/>
                <w:b/>
              </w:rPr>
              <w:t xml:space="preserve"> </w:t>
            </w:r>
            <w:r>
              <w:rPr>
                <w:rFonts w:ascii="方正书宋_GBK" w:eastAsia="方正书宋_GBK" w:hint="eastAsia"/>
                <w:b/>
              </w:rPr>
              <w:t>源</w:t>
            </w:r>
          </w:p>
        </w:tc>
      </w:tr>
      <w:tr>
        <w:trPr>
          <w:tblHeader/>
        </w:trPr>
        <w:tc>
          <w:tcPr>
            <w:tcW w:w="735" w:type="pct"/>
            <w:vMerge/>
            <w:tcBorders>
              <w:tl2br w:val="nil"/>
              <w:tr2bl w:val="nil"/>
            </w:tcBorders>
            <w:shd w:val="clear" w:color="auto" w:fill="auto"/>
            <w:vAlign w:val="center"/>
          </w:tcPr>
          <w:p/>
        </w:tc>
        <w:tc>
          <w:tcPr>
            <w:tcW w:w="549" w:type="pct"/>
            <w:vMerge/>
            <w:tcBorders>
              <w:tl2br w:val="nil"/>
              <w:tr2bl w:val="nil"/>
            </w:tcBorders>
            <w:shd w:val="clear" w:color="auto" w:fill="auto"/>
            <w:vAlign w:val="center"/>
          </w:tcPr>
          <w:p/>
        </w:tc>
        <w:tc>
          <w:tcPr>
            <w:tcW w:w="346" w:type="pct"/>
            <w:vMerge/>
            <w:tcBorders>
              <w:tl2br w:val="nil"/>
              <w:tr2bl w:val="nil"/>
            </w:tcBorders>
            <w:shd w:val="clear" w:color="auto" w:fill="auto"/>
            <w:vAlign w:val="center"/>
          </w:tcPr>
          <w:p/>
        </w:tc>
        <w:tc>
          <w:tcPr>
            <w:tcW w:w="413"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大类</w:t>
            </w:r>
          </w:p>
        </w:tc>
        <w:tc>
          <w:tcPr>
            <w:tcW w:w="413"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小类</w:t>
            </w:r>
          </w:p>
        </w:tc>
        <w:tc>
          <w:tcPr>
            <w:tcW w:w="241" w:type="pct"/>
            <w:vMerge/>
            <w:tcBorders>
              <w:tl2br w:val="nil"/>
              <w:tr2bl w:val="nil"/>
            </w:tcBorders>
            <w:shd w:val="clear" w:color="auto" w:fill="auto"/>
            <w:vAlign w:val="center"/>
          </w:tcPr>
          <w:p/>
        </w:tc>
        <w:tc>
          <w:tcPr>
            <w:tcW w:w="353"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hint="eastAsia"/>
                <w:b/>
              </w:rPr>
              <w:t>计</w:t>
            </w:r>
          </w:p>
        </w:tc>
        <w:tc>
          <w:tcPr>
            <w:tcW w:w="391"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一般公共预算拨款</w:t>
            </w:r>
          </w:p>
        </w:tc>
        <w:tc>
          <w:tcPr>
            <w:tcW w:w="391"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基金预算</w:t>
            </w:r>
            <w:r>
              <w:rPr>
                <w:rFonts w:ascii="方正书宋_GBK" w:eastAsia="方正书宋_GBK"/>
                <w:b/>
              </w:rPr>
              <w:t xml:space="preserve"> </w:t>
            </w:r>
            <w:r>
              <w:rPr>
                <w:rFonts w:ascii="方正书宋_GBK" w:eastAsia="方正书宋_GBK" w:hint="eastAsia"/>
                <w:b/>
              </w:rPr>
              <w:t>拨款</w:t>
            </w:r>
          </w:p>
        </w:tc>
        <w:tc>
          <w:tcPr>
            <w:tcW w:w="39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国有资本经营预算拨款</w:t>
            </w:r>
          </w:p>
        </w:tc>
        <w:tc>
          <w:tcPr>
            <w:tcW w:w="39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核拨</w:t>
            </w:r>
          </w:p>
        </w:tc>
        <w:tc>
          <w:tcPr>
            <w:tcW w:w="388"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其他来源</w:t>
            </w:r>
            <w:r>
              <w:rPr>
                <w:rFonts w:ascii="方正书宋_GBK" w:eastAsia="方正书宋_GBK"/>
                <w:b/>
              </w:rPr>
              <w:t xml:space="preserve"> </w:t>
            </w:r>
            <w:r>
              <w:rPr>
                <w:rFonts w:ascii="方正书宋_GBK" w:eastAsia="方正书宋_GBK" w:hint="eastAsia"/>
                <w:b/>
              </w:rPr>
              <w:t>收入</w:t>
            </w:r>
          </w:p>
        </w:tc>
      </w:tr>
      <w:tr>
        <w:tc>
          <w:tcPr>
            <w:tcW w:w="735"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549" w:type="pct"/>
            <w:tcBorders>
              <w:tl2br w:val="nil"/>
              <w:tr2bl w:val="nil"/>
            </w:tcBorders>
            <w:shd w:val="clear" w:color="auto" w:fill="auto"/>
            <w:vAlign w:val="center"/>
          </w:tcPr>
          <w:p>
            <w:pPr>
              <w:spacing w:line="300" w:lineRule="exact"/>
              <w:jc w:val="right"/>
              <w:rPr>
                <w:rFonts w:ascii="方正书宋_GBK" w:eastAsia="方正书宋_GBK"/>
                <w:b/>
              </w:rPr>
            </w:pPr>
          </w:p>
        </w:tc>
        <w:tc>
          <w:tcPr>
            <w:tcW w:w="346" w:type="pct"/>
            <w:tcBorders>
              <w:tl2br w:val="nil"/>
              <w:tr2bl w:val="nil"/>
            </w:tcBorders>
            <w:shd w:val="clear" w:color="auto" w:fill="auto"/>
            <w:vAlign w:val="center"/>
          </w:tcPr>
          <w:p>
            <w:pPr>
              <w:spacing w:line="300" w:lineRule="exact"/>
              <w:jc w:val="right"/>
              <w:rPr>
                <w:rFonts w:ascii="方正书宋_GBK" w:eastAsia="方正书宋_GBK"/>
                <w:b/>
              </w:rPr>
            </w:pPr>
          </w:p>
        </w:tc>
        <w:tc>
          <w:tcPr>
            <w:tcW w:w="413" w:type="pct"/>
            <w:tcBorders>
              <w:tl2br w:val="nil"/>
              <w:tr2bl w:val="nil"/>
            </w:tcBorders>
            <w:shd w:val="clear" w:color="auto" w:fill="auto"/>
            <w:vAlign w:val="center"/>
          </w:tcPr>
          <w:p>
            <w:pPr>
              <w:spacing w:line="300" w:lineRule="exact"/>
              <w:jc w:val="right"/>
              <w:rPr>
                <w:rFonts w:ascii="方正书宋_GBK" w:eastAsia="方正书宋_GBK"/>
                <w:b/>
              </w:rPr>
            </w:pPr>
          </w:p>
        </w:tc>
        <w:tc>
          <w:tcPr>
            <w:tcW w:w="413" w:type="pct"/>
            <w:tcBorders>
              <w:tl2br w:val="nil"/>
              <w:tr2bl w:val="nil"/>
            </w:tcBorders>
            <w:shd w:val="clear" w:color="auto" w:fill="auto"/>
            <w:vAlign w:val="center"/>
          </w:tcPr>
          <w:p>
            <w:pPr>
              <w:spacing w:line="300" w:lineRule="exact"/>
              <w:jc w:val="right"/>
              <w:rPr>
                <w:rFonts w:ascii="方正书宋_GBK" w:eastAsia="方正书宋_GBK"/>
                <w:b/>
              </w:rPr>
            </w:pPr>
          </w:p>
        </w:tc>
        <w:tc>
          <w:tcPr>
            <w:tcW w:w="241" w:type="pct"/>
            <w:tcBorders>
              <w:tl2br w:val="nil"/>
              <w:tr2bl w:val="nil"/>
            </w:tcBorders>
            <w:shd w:val="clear" w:color="auto" w:fill="auto"/>
            <w:vAlign w:val="center"/>
          </w:tcPr>
          <w:p>
            <w:pPr>
              <w:spacing w:line="300" w:lineRule="exact"/>
              <w:jc w:val="right"/>
              <w:rPr>
                <w:rFonts w:ascii="方正书宋_GBK" w:eastAsia="方正书宋_GBK"/>
                <w:b/>
              </w:rPr>
            </w:pPr>
          </w:p>
        </w:tc>
        <w:tc>
          <w:tcPr>
            <w:tcW w:w="353"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141.34</w:t>
            </w:r>
          </w:p>
        </w:tc>
        <w:tc>
          <w:tcPr>
            <w:tcW w:w="391"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141.34</w:t>
            </w:r>
          </w:p>
        </w:tc>
        <w:tc>
          <w:tcPr>
            <w:tcW w:w="391" w:type="pct"/>
            <w:tcBorders>
              <w:tl2br w:val="nil"/>
              <w:tr2bl w:val="nil"/>
            </w:tcBorders>
            <w:shd w:val="clear" w:color="auto" w:fill="auto"/>
            <w:vAlign w:val="center"/>
          </w:tcPr>
          <w:p>
            <w:pPr>
              <w:spacing w:line="300" w:lineRule="exact"/>
              <w:jc w:val="right"/>
              <w:rPr>
                <w:rFonts w:ascii="方正书宋_GBK" w:eastAsia="方正书宋_GBK"/>
                <w:b/>
              </w:rPr>
            </w:pPr>
          </w:p>
        </w:tc>
        <w:tc>
          <w:tcPr>
            <w:tcW w:w="390" w:type="pct"/>
            <w:tcBorders>
              <w:tl2br w:val="nil"/>
              <w:tr2bl w:val="nil"/>
            </w:tcBorders>
            <w:shd w:val="clear" w:color="auto" w:fill="auto"/>
            <w:vAlign w:val="center"/>
          </w:tcPr>
          <w:p>
            <w:pPr>
              <w:spacing w:line="300" w:lineRule="exact"/>
              <w:jc w:val="right"/>
              <w:rPr>
                <w:rFonts w:ascii="方正书宋_GBK" w:eastAsia="方正书宋_GBK"/>
                <w:b/>
              </w:rPr>
            </w:pPr>
          </w:p>
        </w:tc>
        <w:tc>
          <w:tcPr>
            <w:tcW w:w="390" w:type="pct"/>
            <w:tcBorders>
              <w:tl2br w:val="nil"/>
              <w:tr2bl w:val="nil"/>
            </w:tcBorders>
            <w:shd w:val="clear" w:color="auto" w:fill="auto"/>
            <w:vAlign w:val="center"/>
          </w:tcPr>
          <w:p>
            <w:pPr>
              <w:spacing w:line="300" w:lineRule="exact"/>
              <w:jc w:val="right"/>
              <w:rPr>
                <w:rFonts w:ascii="方正书宋_GBK" w:eastAsia="方正书宋_GBK"/>
                <w:b/>
              </w:rPr>
            </w:pPr>
          </w:p>
        </w:tc>
        <w:tc>
          <w:tcPr>
            <w:tcW w:w="388" w:type="pct"/>
            <w:tcBorders>
              <w:tl2br w:val="nil"/>
              <w:tr2bl w:val="nil"/>
            </w:tcBorders>
            <w:shd w:val="clear" w:color="auto" w:fill="auto"/>
            <w:vAlign w:val="center"/>
          </w:tcPr>
          <w:p>
            <w:pPr>
              <w:spacing w:line="300" w:lineRule="exact"/>
              <w:jc w:val="right"/>
              <w:rPr>
                <w:rFonts w:ascii="方正书宋_GBK" w:eastAsia="方正书宋_GBK"/>
                <w:b/>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农民培训</w:t>
            </w:r>
          </w:p>
        </w:tc>
        <w:tc>
          <w:tcPr>
            <w:tcW w:w="549" w:type="pct"/>
            <w:tcBorders>
              <w:tl2br w:val="nil"/>
              <w:tr2bl w:val="nil"/>
            </w:tcBorders>
            <w:shd w:val="clear" w:color="auto" w:fill="auto"/>
            <w:vAlign w:val="center"/>
          </w:tcPr>
          <w:p>
            <w:pPr>
              <w:spacing w:line="300" w:lineRule="exact"/>
              <w:jc w:val="left"/>
              <w:rPr>
                <w:rFonts w:ascii="方正书宋_GBK" w:eastAsia="方正书宋_GBK"/>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rPr>
            </w:pP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14.34</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14.34</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组织各类培训，为农民提供服务支撑</w:t>
            </w:r>
          </w:p>
        </w:tc>
        <w:tc>
          <w:tcPr>
            <w:tcW w:w="549" w:type="pct"/>
            <w:tcBorders>
              <w:tl2br w:val="nil"/>
              <w:tr2bl w:val="nil"/>
            </w:tcBorders>
            <w:shd w:val="clear" w:color="auto" w:fill="auto"/>
            <w:vAlign w:val="center"/>
          </w:tcPr>
          <w:p>
            <w:pPr>
              <w:spacing w:line="300" w:lineRule="exact"/>
              <w:jc w:val="left"/>
              <w:rPr>
                <w:rFonts w:ascii="方正书宋_GBK" w:eastAsia="方正书宋_GBK"/>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rPr>
            </w:pP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14.34</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14.34</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1</w:t>
            </w:r>
            <w:r>
              <w:rPr>
                <w:rFonts w:ascii="方正书宋_GBK" w:eastAsia="方正书宋_GBK" w:hint="eastAsia"/>
              </w:rPr>
              <w:t>、直通车费用</w:t>
            </w:r>
          </w:p>
        </w:tc>
        <w:tc>
          <w:tcPr>
            <w:tcW w:w="549"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2</w:t>
            </w:r>
            <w:r>
              <w:rPr>
                <w:rFonts w:ascii="方正书宋_GBK" w:eastAsia="方正书宋_GBK" w:hint="eastAsia"/>
              </w:rPr>
              <w:t>、培训费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10.34</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10.34</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学历教育</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127.00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127.00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招生工作</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1</w:t>
            </w:r>
            <w:r>
              <w:rPr>
                <w:rFonts w:ascii="方正书宋_GBK" w:eastAsia="方正书宋_GBK" w:hint="eastAsia"/>
              </w:rPr>
              <w:t>、招生宣传费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教学管理工作</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88.00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88.00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1</w:t>
            </w:r>
            <w:r>
              <w:rPr>
                <w:rFonts w:ascii="方正书宋_GBK" w:eastAsia="方正书宋_GBK" w:hint="eastAsia"/>
              </w:rPr>
              <w:t>、邮电费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2</w:t>
            </w:r>
            <w:r>
              <w:rPr>
                <w:rFonts w:ascii="方正书宋_GBK" w:eastAsia="方正书宋_GBK" w:hint="eastAsia"/>
              </w:rPr>
              <w:t>、机关亮化</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3</w:t>
            </w:r>
            <w:r>
              <w:rPr>
                <w:rFonts w:ascii="方正书宋_GBK" w:eastAsia="方正书宋_GBK" w:hint="eastAsia"/>
              </w:rPr>
              <w:t>、讲课费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4</w:t>
            </w:r>
            <w:r>
              <w:rPr>
                <w:rFonts w:ascii="方正书宋_GBK" w:eastAsia="方正书宋_GBK" w:hint="eastAsia"/>
              </w:rPr>
              <w:t>、办公费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5</w:t>
            </w:r>
            <w:r>
              <w:rPr>
                <w:rFonts w:ascii="方正书宋_GBK" w:eastAsia="方正书宋_GBK" w:hint="eastAsia"/>
              </w:rPr>
              <w:t>、超工作量补贴</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6</w:t>
            </w:r>
            <w:r>
              <w:rPr>
                <w:rFonts w:ascii="方正书宋_GBK" w:eastAsia="方正书宋_GBK" w:hint="eastAsia"/>
              </w:rPr>
              <w:t>、印刷费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7</w:t>
            </w:r>
            <w:r>
              <w:rPr>
                <w:rFonts w:ascii="方正书宋_GBK" w:eastAsia="方正书宋_GBK" w:hint="eastAsia"/>
              </w:rPr>
              <w:t>、差旅费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8</w:t>
            </w:r>
            <w:r>
              <w:rPr>
                <w:rFonts w:ascii="方正书宋_GBK" w:eastAsia="方正书宋_GBK" w:hint="eastAsia"/>
              </w:rPr>
              <w:t>、网络维护费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9</w:t>
            </w:r>
            <w:r>
              <w:rPr>
                <w:rFonts w:ascii="方正书宋_GBK" w:eastAsia="方正书宋_GBK" w:hint="eastAsia"/>
              </w:rPr>
              <w:t>、其他交通费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10</w:t>
            </w:r>
            <w:r>
              <w:rPr>
                <w:rFonts w:ascii="方正书宋_GBK" w:eastAsia="方正书宋_GBK" w:hint="eastAsia"/>
              </w:rPr>
              <w:t>、办公设备购置</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17.00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17.00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11</w:t>
            </w:r>
            <w:r>
              <w:rPr>
                <w:rFonts w:ascii="方正书宋_GBK" w:eastAsia="方正书宋_GBK" w:hint="eastAsia"/>
              </w:rPr>
              <w:t>、房屋修缮费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教务管理工作</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1</w:t>
            </w:r>
            <w:r>
              <w:rPr>
                <w:rFonts w:ascii="方正书宋_GBK" w:eastAsia="方正书宋_GBK" w:hint="eastAsia"/>
              </w:rPr>
              <w:t>、考试费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pgNumType/>
          <w:docGrid w:type="lines" w:linePitch="312" w:charSpace="0"/>
        </w:sectPr>
      </w:pPr>
    </w:p>
    <w:p>
      <w:pPr>
        <w:jc w:val="center"/>
        <w:outlineLvl w:val="0"/>
        <w:rPr>
          <w:rFonts w:ascii="方正小标宋_GBK" w:eastAsia="方正小标宋_GBK" w:hint="eastAsia"/>
          <w:sz w:val="32"/>
        </w:rPr>
      </w:pPr>
      <w:bookmarkStart w:id="3" w:name="_Toc505606213"/>
      <w:r>
        <w:rPr>
          <w:rFonts w:ascii="方正小标宋_GBK" w:eastAsia="方正小标宋_GBK" w:hint="eastAsia"/>
          <w:sz w:val="32"/>
        </w:rPr>
        <w:t>部门预算政府经济分类表</w:t>
      </w:r>
      <w:bookmarkEnd w:id="3"/>
    </w:p>
    <w:tbl>
      <w:tblPr>
        <w:jc w:val="center"/>
        <w:tblW w:w="472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3544"/>
        <w:gridCol w:w="2126"/>
        <w:gridCol w:w="2126"/>
        <w:gridCol w:w="2126"/>
        <w:gridCol w:w="2126"/>
        <w:gridCol w:w="2126"/>
      </w:tblGrid>
      <w:tr>
        <w:trPr>
          <w:trHeight w:val="425"/>
          <w:tblHeader/>
        </w:trPr>
        <w:tc>
          <w:tcPr>
            <w:tcW w:w="2750" w:type="pct"/>
            <w:gridSpan w:val="3"/>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c>
          <w:tcPr>
            <w:tcW w:w="2250" w:type="pct"/>
            <w:gridSpan w:val="3"/>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rHeight w:val="425"/>
          <w:tblHeader/>
        </w:trPr>
        <w:tc>
          <w:tcPr>
            <w:tcW w:w="1250"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政府经济分类</w:t>
            </w:r>
          </w:p>
        </w:tc>
        <w:tc>
          <w:tcPr>
            <w:tcW w:w="3750" w:type="pct"/>
            <w:gridSpan w:val="5"/>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来</w:t>
            </w:r>
            <w:r>
              <w:rPr>
                <w:rFonts w:ascii="方正书宋_GBK" w:eastAsia="方正书宋_GBK"/>
                <w:b/>
              </w:rPr>
              <w:t xml:space="preserve"> </w:t>
            </w:r>
            <w:r>
              <w:rPr>
                <w:rFonts w:ascii="方正书宋_GBK" w:eastAsia="方正书宋_GBK" w:hint="eastAsia"/>
                <w:b/>
              </w:rPr>
              <w:t>源</w:t>
            </w:r>
          </w:p>
        </w:tc>
      </w:tr>
      <w:tr>
        <w:trPr>
          <w:trHeight w:val="425"/>
          <w:tblHeader/>
        </w:trPr>
        <w:tc>
          <w:tcPr>
            <w:tcW w:w="1250" w:type="pct"/>
            <w:vMerge/>
            <w:tcBorders>
              <w:tl2br w:val="nil"/>
              <w:tr2bl w:val="nil"/>
            </w:tcBorders>
            <w:shd w:val="clear" w:color="auto" w:fill="auto"/>
            <w:vAlign w:val="center"/>
          </w:tcPr>
          <w:p/>
        </w:tc>
        <w:tc>
          <w:tcPr>
            <w:tcW w:w="75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75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一般公共预算拨款</w:t>
            </w:r>
          </w:p>
        </w:tc>
        <w:tc>
          <w:tcPr>
            <w:tcW w:w="75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基金预算拨款</w:t>
            </w:r>
          </w:p>
        </w:tc>
        <w:tc>
          <w:tcPr>
            <w:tcW w:w="75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财政专户核拨</w:t>
            </w:r>
          </w:p>
        </w:tc>
        <w:tc>
          <w:tcPr>
            <w:tcW w:w="75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其他来源收入</w:t>
            </w:r>
          </w:p>
        </w:tc>
      </w:tr>
      <w:tr>
        <w:trPr>
          <w:trHeight w:val="425"/>
        </w:trPr>
        <w:tc>
          <w:tcPr>
            <w:tcW w:w="125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hint="eastAsia"/>
                <w:b/>
              </w:rPr>
              <w:t>计</w:t>
            </w:r>
          </w:p>
        </w:tc>
        <w:tc>
          <w:tcPr>
            <w:tcW w:w="750"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537.27</w:t>
            </w:r>
          </w:p>
        </w:tc>
        <w:tc>
          <w:tcPr>
            <w:tcW w:w="750"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537.27</w:t>
            </w:r>
          </w:p>
        </w:tc>
        <w:tc>
          <w:tcPr>
            <w:tcW w:w="750" w:type="pct"/>
            <w:tcBorders>
              <w:tl2br w:val="nil"/>
              <w:tr2bl w:val="nil"/>
            </w:tcBorders>
            <w:shd w:val="clear" w:color="auto" w:fill="auto"/>
            <w:vAlign w:val="center"/>
          </w:tcPr>
          <w:p>
            <w:pPr>
              <w:spacing w:line="300" w:lineRule="exact"/>
              <w:jc w:val="right"/>
              <w:rPr>
                <w:rFonts w:ascii="方正书宋_GBK" w:eastAsia="方正书宋_GBK"/>
                <w:b/>
              </w:rPr>
            </w:pPr>
          </w:p>
        </w:tc>
        <w:tc>
          <w:tcPr>
            <w:tcW w:w="750" w:type="pct"/>
            <w:tcBorders>
              <w:tl2br w:val="nil"/>
              <w:tr2bl w:val="nil"/>
            </w:tcBorders>
            <w:shd w:val="clear" w:color="auto" w:fill="auto"/>
            <w:vAlign w:val="center"/>
          </w:tcPr>
          <w:p>
            <w:pPr>
              <w:spacing w:line="300" w:lineRule="exact"/>
              <w:jc w:val="right"/>
              <w:rPr>
                <w:rFonts w:ascii="方正书宋_GBK" w:eastAsia="方正书宋_GBK"/>
                <w:b/>
              </w:rPr>
            </w:pPr>
          </w:p>
        </w:tc>
        <w:tc>
          <w:tcPr>
            <w:tcW w:w="750" w:type="pct"/>
            <w:tcBorders>
              <w:tl2br w:val="nil"/>
              <w:tr2bl w:val="nil"/>
            </w:tcBorders>
            <w:shd w:val="clear" w:color="auto" w:fill="auto"/>
            <w:vAlign w:val="center"/>
          </w:tcPr>
          <w:p>
            <w:pPr>
              <w:spacing w:line="300" w:lineRule="exact"/>
              <w:jc w:val="right"/>
              <w:rPr>
                <w:rFonts w:ascii="方正书宋_GBK" w:eastAsia="方正书宋_GBK"/>
                <w:b/>
              </w:rPr>
            </w:pPr>
          </w:p>
        </w:tc>
      </w:tr>
      <w:tr>
        <w:trPr>
          <w:trHeight w:val="425"/>
        </w:trPr>
        <w:tc>
          <w:tcPr>
            <w:tcW w:w="1250"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501</w:t>
            </w:r>
            <w:r>
              <w:rPr>
                <w:rFonts w:ascii="方正书宋_GBK" w:eastAsia="方正书宋_GBK" w:hint="eastAsia"/>
              </w:rPr>
              <w:t>机关工资福利支出</w:t>
            </w: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1250"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502</w:t>
            </w:r>
            <w:r>
              <w:rPr>
                <w:rFonts w:ascii="方正书宋_GBK" w:eastAsia="方正书宋_GBK" w:hint="eastAsia"/>
              </w:rPr>
              <w:t>机关商品和服务支出</w:t>
            </w: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1250"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503</w:t>
            </w:r>
            <w:r>
              <w:rPr>
                <w:rFonts w:ascii="方正书宋_GBK" w:eastAsia="方正书宋_GBK" w:hint="eastAsia"/>
              </w:rPr>
              <w:t>机关资本性支出（一）</w:t>
            </w: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1250"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504</w:t>
            </w:r>
            <w:r>
              <w:rPr>
                <w:rFonts w:ascii="方正书宋_GBK" w:eastAsia="方正书宋_GBK" w:hint="eastAsia"/>
              </w:rPr>
              <w:t>机关资本性支出（二）</w:t>
            </w: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1250"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505</w:t>
            </w:r>
            <w:r>
              <w:rPr>
                <w:rFonts w:ascii="方正书宋_GBK" w:eastAsia="方正书宋_GBK" w:hint="eastAsia"/>
              </w:rPr>
              <w:t>对事业单位经常性补助</w:t>
            </w: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517.70</w:t>
            </w: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517.70</w:t>
            </w: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1250"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506</w:t>
            </w:r>
            <w:r>
              <w:rPr>
                <w:rFonts w:ascii="方正书宋_GBK" w:eastAsia="方正书宋_GBK" w:hint="eastAsia"/>
              </w:rPr>
              <w:t>对事业单位资本性补助</w:t>
            </w: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17.00</w:t>
            </w: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17.00</w:t>
            </w: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1250"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507</w:t>
            </w:r>
            <w:r>
              <w:rPr>
                <w:rFonts w:ascii="方正书宋_GBK" w:eastAsia="方正书宋_GBK" w:hint="eastAsia"/>
              </w:rPr>
              <w:t>对企业补助</w:t>
            </w: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1250"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508</w:t>
            </w:r>
            <w:r>
              <w:rPr>
                <w:rFonts w:ascii="方正书宋_GBK" w:eastAsia="方正书宋_GBK" w:hint="eastAsia"/>
              </w:rPr>
              <w:t>对企业资本性支出</w:t>
            </w: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1250"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509</w:t>
            </w:r>
            <w:r>
              <w:rPr>
                <w:rFonts w:ascii="方正书宋_GBK" w:eastAsia="方正书宋_GBK" w:hint="eastAsia"/>
              </w:rPr>
              <w:t>对个人和家庭的补助</w:t>
            </w: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2.57</w:t>
            </w: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2.57</w:t>
            </w: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1250"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511</w:t>
            </w:r>
            <w:r>
              <w:rPr>
                <w:rFonts w:ascii="方正书宋_GBK" w:eastAsia="方正书宋_GBK" w:hint="eastAsia"/>
              </w:rPr>
              <w:t>债务利息及费用支出</w:t>
            </w: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1250"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513</w:t>
            </w:r>
            <w:r>
              <w:rPr>
                <w:rFonts w:ascii="方正书宋_GBK" w:eastAsia="方正书宋_GBK" w:hint="eastAsia"/>
              </w:rPr>
              <w:t>转移性支出</w:t>
            </w: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1250"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599</w:t>
            </w:r>
            <w:r>
              <w:rPr>
                <w:rFonts w:ascii="方正书宋_GBK" w:eastAsia="方正书宋_GBK" w:hint="eastAsia"/>
              </w:rPr>
              <w:t>其他支出</w:t>
            </w: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c>
          <w:tcPr>
            <w:tcW w:w="750" w:type="pct"/>
            <w:tcBorders>
              <w:tl2br w:val="nil"/>
              <w:tr2bl w:val="nil"/>
            </w:tcBorders>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pgNumType/>
          <w:docGrid w:type="lines" w:linePitch="312" w:charSpace="0"/>
        </w:sectPr>
      </w:pPr>
    </w:p>
    <w:p>
      <w:pPr>
        <w:jc w:val="center"/>
        <w:outlineLvl w:val="0"/>
        <w:rPr>
          <w:rFonts w:ascii="方正小标宋_GBK" w:eastAsia="方正小标宋_GBK" w:hint="eastAsia"/>
          <w:sz w:val="32"/>
        </w:rPr>
      </w:pPr>
      <w:bookmarkStart w:id="4" w:name="_Toc505606214"/>
      <w:r>
        <w:rPr>
          <w:rFonts w:ascii="方正小标宋_GBK" w:eastAsia="方正小标宋_GBK" w:hint="eastAsia"/>
          <w:sz w:val="32"/>
        </w:rPr>
        <w:t>部门“三公”及会议培训经费预算</w:t>
      </w:r>
      <w:bookmarkEnd w:id="4"/>
    </w:p>
    <w:tbl>
      <w:tblPr>
        <w:jc w:val="center"/>
        <w:tblW w:w="474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3351"/>
        <w:gridCol w:w="1817"/>
        <w:gridCol w:w="2267"/>
        <w:gridCol w:w="2269"/>
        <w:gridCol w:w="2267"/>
        <w:gridCol w:w="2267"/>
      </w:tblGrid>
      <w:tr>
        <w:trPr>
          <w:trHeight w:val="567"/>
          <w:tblHeader/>
        </w:trPr>
        <w:tc>
          <w:tcPr>
            <w:tcW w:w="2611" w:type="pct"/>
            <w:gridSpan w:val="3"/>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c>
          <w:tcPr>
            <w:tcW w:w="2389" w:type="pct"/>
            <w:gridSpan w:val="3"/>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rHeight w:val="567"/>
          <w:tblHeader/>
        </w:trPr>
        <w:tc>
          <w:tcPr>
            <w:tcW w:w="1177"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支出内容</w:t>
            </w:r>
          </w:p>
        </w:tc>
        <w:tc>
          <w:tcPr>
            <w:tcW w:w="3823" w:type="pct"/>
            <w:gridSpan w:val="5"/>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来</w:t>
            </w:r>
            <w:r>
              <w:rPr>
                <w:rFonts w:ascii="方正书宋_GBK" w:eastAsia="方正书宋_GBK"/>
                <w:b/>
              </w:rPr>
              <w:t xml:space="preserve"> </w:t>
            </w:r>
            <w:r>
              <w:rPr>
                <w:rFonts w:ascii="方正书宋_GBK" w:eastAsia="方正书宋_GBK" w:hint="eastAsia"/>
                <w:b/>
              </w:rPr>
              <w:t>源</w:t>
            </w:r>
          </w:p>
        </w:tc>
      </w:tr>
      <w:tr>
        <w:trPr>
          <w:trHeight w:val="567"/>
          <w:tblHeader/>
        </w:trPr>
        <w:tc>
          <w:tcPr>
            <w:tcW w:w="1177" w:type="pct"/>
            <w:vMerge/>
            <w:tcBorders>
              <w:tl2br w:val="nil"/>
              <w:tr2bl w:val="nil"/>
            </w:tcBorders>
            <w:shd w:val="clear" w:color="auto" w:fill="auto"/>
            <w:vAlign w:val="center"/>
          </w:tcPr>
          <w:p/>
        </w:tc>
        <w:tc>
          <w:tcPr>
            <w:tcW w:w="638"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796"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一般公共预算拨款</w:t>
            </w:r>
          </w:p>
        </w:tc>
        <w:tc>
          <w:tcPr>
            <w:tcW w:w="797"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基金预算拨款</w:t>
            </w:r>
          </w:p>
        </w:tc>
        <w:tc>
          <w:tcPr>
            <w:tcW w:w="796"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财政专户核拨</w:t>
            </w:r>
          </w:p>
        </w:tc>
        <w:tc>
          <w:tcPr>
            <w:tcW w:w="796"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其他来源收入</w:t>
            </w:r>
          </w:p>
        </w:tc>
      </w:tr>
      <w:tr>
        <w:trPr>
          <w:trHeight w:val="567"/>
        </w:trPr>
        <w:tc>
          <w:tcPr>
            <w:tcW w:w="1177"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638"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15.44</w:t>
            </w:r>
          </w:p>
        </w:tc>
        <w:tc>
          <w:tcPr>
            <w:tcW w:w="796"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15.44</w:t>
            </w:r>
          </w:p>
        </w:tc>
        <w:tc>
          <w:tcPr>
            <w:tcW w:w="797" w:type="pct"/>
            <w:tcBorders>
              <w:tl2br w:val="nil"/>
              <w:tr2bl w:val="nil"/>
            </w:tcBorders>
            <w:shd w:val="clear" w:color="auto" w:fill="auto"/>
            <w:vAlign w:val="center"/>
          </w:tcPr>
          <w:p>
            <w:pPr>
              <w:spacing w:line="300" w:lineRule="exact"/>
              <w:jc w:val="right"/>
              <w:rPr>
                <w:rFonts w:ascii="方正书宋_GBK" w:eastAsia="方正书宋_GBK"/>
                <w:b/>
              </w:rPr>
            </w:pPr>
          </w:p>
        </w:tc>
        <w:tc>
          <w:tcPr>
            <w:tcW w:w="796" w:type="pct"/>
            <w:tcBorders>
              <w:tl2br w:val="nil"/>
              <w:tr2bl w:val="nil"/>
            </w:tcBorders>
            <w:shd w:val="clear" w:color="auto" w:fill="auto"/>
            <w:vAlign w:val="center"/>
          </w:tcPr>
          <w:p>
            <w:pPr>
              <w:spacing w:line="300" w:lineRule="exact"/>
              <w:jc w:val="right"/>
              <w:rPr>
                <w:rFonts w:ascii="方正书宋_GBK" w:eastAsia="方正书宋_GBK"/>
                <w:b/>
              </w:rPr>
            </w:pPr>
          </w:p>
        </w:tc>
        <w:tc>
          <w:tcPr>
            <w:tcW w:w="796" w:type="pct"/>
            <w:tcBorders>
              <w:tl2br w:val="nil"/>
              <w:tr2bl w:val="nil"/>
            </w:tcBorders>
            <w:shd w:val="clear" w:color="auto" w:fill="auto"/>
            <w:vAlign w:val="center"/>
          </w:tcPr>
          <w:p>
            <w:pPr>
              <w:spacing w:line="300" w:lineRule="exact"/>
              <w:jc w:val="right"/>
              <w:rPr>
                <w:rFonts w:ascii="方正书宋_GBK" w:eastAsia="方正书宋_GBK"/>
                <w:b/>
              </w:rPr>
            </w:pPr>
          </w:p>
        </w:tc>
      </w:tr>
      <w:tr>
        <w:trPr>
          <w:trHeight w:val="567"/>
        </w:trPr>
        <w:tc>
          <w:tcPr>
            <w:tcW w:w="1177" w:type="pct"/>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w:t>
            </w:r>
            <w:r>
              <w:rPr>
                <w:rFonts w:ascii="方正书宋_GBK" w:eastAsia="方正书宋_GBK" w:hint="eastAsia"/>
                <w:b/>
              </w:rPr>
              <w:t>三公</w:t>
            </w:r>
            <w:r>
              <w:rPr>
                <w:rFonts w:ascii="方正书宋_GBK" w:eastAsia="方正书宋_GBK" w:hint="eastAsia"/>
                <w:b/>
              </w:rPr>
              <w:t>”</w:t>
            </w:r>
            <w:r>
              <w:rPr>
                <w:rFonts w:ascii="方正书宋_GBK" w:eastAsia="方正书宋_GBK" w:hint="eastAsia"/>
                <w:b/>
              </w:rPr>
              <w:t>经费小计</w:t>
            </w:r>
          </w:p>
        </w:tc>
        <w:tc>
          <w:tcPr>
            <w:tcW w:w="638"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2.50</w:t>
            </w:r>
          </w:p>
        </w:tc>
        <w:tc>
          <w:tcPr>
            <w:tcW w:w="796"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2.50</w:t>
            </w:r>
          </w:p>
        </w:tc>
        <w:tc>
          <w:tcPr>
            <w:tcW w:w="797" w:type="pct"/>
            <w:tcBorders>
              <w:tl2br w:val="nil"/>
              <w:tr2bl w:val="nil"/>
            </w:tcBorders>
            <w:shd w:val="clear" w:color="auto" w:fill="auto"/>
            <w:vAlign w:val="center"/>
          </w:tcPr>
          <w:p>
            <w:pPr>
              <w:spacing w:line="300" w:lineRule="exact"/>
              <w:jc w:val="right"/>
              <w:rPr>
                <w:rFonts w:ascii="方正书宋_GBK" w:eastAsia="方正书宋_GBK"/>
                <w:b/>
              </w:rPr>
            </w:pPr>
          </w:p>
        </w:tc>
        <w:tc>
          <w:tcPr>
            <w:tcW w:w="796" w:type="pct"/>
            <w:tcBorders>
              <w:tl2br w:val="nil"/>
              <w:tr2bl w:val="nil"/>
            </w:tcBorders>
            <w:shd w:val="clear" w:color="auto" w:fill="auto"/>
            <w:vAlign w:val="center"/>
          </w:tcPr>
          <w:p>
            <w:pPr>
              <w:spacing w:line="300" w:lineRule="exact"/>
              <w:jc w:val="right"/>
              <w:rPr>
                <w:rFonts w:ascii="方正书宋_GBK" w:eastAsia="方正书宋_GBK"/>
                <w:b/>
              </w:rPr>
            </w:pPr>
          </w:p>
        </w:tc>
        <w:tc>
          <w:tcPr>
            <w:tcW w:w="796" w:type="pct"/>
            <w:tcBorders>
              <w:tl2br w:val="nil"/>
              <w:tr2bl w:val="nil"/>
            </w:tcBorders>
            <w:shd w:val="clear" w:color="auto" w:fill="auto"/>
            <w:vAlign w:val="center"/>
          </w:tcPr>
          <w:p>
            <w:pPr>
              <w:spacing w:line="300" w:lineRule="exact"/>
              <w:jc w:val="right"/>
              <w:rPr>
                <w:rFonts w:ascii="方正书宋_GBK" w:eastAsia="方正书宋_GBK"/>
                <w:b/>
              </w:rPr>
            </w:pPr>
          </w:p>
        </w:tc>
      </w:tr>
      <w:tr>
        <w:trPr>
          <w:trHeight w:val="567"/>
        </w:trPr>
        <w:tc>
          <w:tcPr>
            <w:tcW w:w="1177"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一、因公出国（境）费</w:t>
            </w:r>
          </w:p>
        </w:tc>
        <w:tc>
          <w:tcPr>
            <w:tcW w:w="638"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77"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 xml:space="preserve">    </w:t>
            </w:r>
            <w:r>
              <w:rPr>
                <w:rFonts w:ascii="方正书宋_GBK" w:eastAsia="方正书宋_GBK" w:hint="eastAsia"/>
              </w:rPr>
              <w:t>其中：教学科研人员因公出国（境）费</w:t>
            </w:r>
          </w:p>
        </w:tc>
        <w:tc>
          <w:tcPr>
            <w:tcW w:w="638"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77"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其他因公出国（境）费</w:t>
            </w:r>
          </w:p>
        </w:tc>
        <w:tc>
          <w:tcPr>
            <w:tcW w:w="638"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77"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二、公务用车购置及运维费</w:t>
            </w:r>
          </w:p>
        </w:tc>
        <w:tc>
          <w:tcPr>
            <w:tcW w:w="638"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77"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 xml:space="preserve">    </w:t>
            </w:r>
            <w:r>
              <w:rPr>
                <w:rFonts w:ascii="方正书宋_GBK" w:eastAsia="方正书宋_GBK" w:hint="eastAsia"/>
              </w:rPr>
              <w:t>其中：公务用车购置费</w:t>
            </w:r>
          </w:p>
        </w:tc>
        <w:tc>
          <w:tcPr>
            <w:tcW w:w="638"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77"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638"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77"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三、公务接待费</w:t>
            </w:r>
          </w:p>
        </w:tc>
        <w:tc>
          <w:tcPr>
            <w:tcW w:w="638"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77"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四、会议费</w:t>
            </w:r>
          </w:p>
        </w:tc>
        <w:tc>
          <w:tcPr>
            <w:tcW w:w="638"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77"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五、培训费</w:t>
            </w:r>
          </w:p>
        </w:tc>
        <w:tc>
          <w:tcPr>
            <w:tcW w:w="638"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12.94</w:t>
            </w: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12.94</w:t>
            </w: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pgNumType/>
          <w:docGrid w:type="lines" w:linePitch="312" w:charSpace="0"/>
        </w:sectPr>
      </w:pPr>
    </w:p>
    <w:p>
      <w:pPr>
        <w:jc w:val="center"/>
        <w:outlineLvl w:val="0"/>
        <w:rPr>
          <w:rFonts w:ascii="方正小标宋_GBK" w:eastAsia="方正小标宋_GBK" w:hint="eastAsia"/>
          <w:sz w:val="32"/>
        </w:rPr>
      </w:pPr>
      <w:bookmarkStart w:id="5" w:name="_Toc505606215"/>
      <w:r>
        <w:rPr>
          <w:rFonts w:ascii="方正小标宋_GBK" w:eastAsia="方正小标宋_GBK" w:hint="eastAsia"/>
          <w:sz w:val="32"/>
        </w:rPr>
        <w:t>部门组织政府非税收入计划</w:t>
      </w:r>
      <w:bookmarkEnd w:id="5"/>
    </w:p>
    <w:tbl>
      <w:tblPr>
        <w:jc w:val="center"/>
        <w:tblW w:w="495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2445"/>
        <w:gridCol w:w="1136"/>
        <w:gridCol w:w="2445"/>
        <w:gridCol w:w="1312"/>
        <w:gridCol w:w="1077"/>
        <w:gridCol w:w="1077"/>
        <w:gridCol w:w="1077"/>
        <w:gridCol w:w="1077"/>
        <w:gridCol w:w="1092"/>
        <w:gridCol w:w="1077"/>
        <w:gridCol w:w="1059"/>
      </w:tblGrid>
      <w:tr>
        <w:trPr>
          <w:trHeight w:val="227"/>
          <w:tblHeader/>
        </w:trPr>
        <w:tc>
          <w:tcPr>
            <w:tcW w:w="4281" w:type="pct"/>
            <w:gridSpan w:val="9"/>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c>
          <w:tcPr>
            <w:tcW w:w="719" w:type="pct"/>
            <w:gridSpan w:val="2"/>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rHeight w:val="227"/>
          <w:tblHeader/>
        </w:trPr>
        <w:tc>
          <w:tcPr>
            <w:tcW w:w="822"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单位名称</w:t>
            </w:r>
          </w:p>
        </w:tc>
        <w:tc>
          <w:tcPr>
            <w:tcW w:w="382"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收入分类科目编码</w:t>
            </w:r>
          </w:p>
        </w:tc>
        <w:tc>
          <w:tcPr>
            <w:tcW w:w="822"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收入项目名称</w:t>
            </w:r>
          </w:p>
        </w:tc>
        <w:tc>
          <w:tcPr>
            <w:tcW w:w="441"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收入类型</w:t>
            </w:r>
          </w:p>
        </w:tc>
        <w:tc>
          <w:tcPr>
            <w:tcW w:w="1815" w:type="pct"/>
            <w:gridSpan w:val="5"/>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部门组织非税收入计划</w:t>
            </w:r>
          </w:p>
        </w:tc>
        <w:tc>
          <w:tcPr>
            <w:tcW w:w="362"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应缴款项</w:t>
            </w:r>
          </w:p>
        </w:tc>
        <w:tc>
          <w:tcPr>
            <w:tcW w:w="357"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部门或财政调剂收入</w:t>
            </w:r>
          </w:p>
        </w:tc>
      </w:tr>
      <w:tr>
        <w:trPr>
          <w:trHeight w:val="227"/>
          <w:tblHeader/>
        </w:trPr>
        <w:tc>
          <w:tcPr>
            <w:tcW w:w="822" w:type="pct"/>
            <w:vMerge/>
            <w:tcBorders>
              <w:tl2br w:val="nil"/>
              <w:tr2bl w:val="nil"/>
            </w:tcBorders>
            <w:shd w:val="clear" w:color="auto" w:fill="auto"/>
            <w:vAlign w:val="center"/>
          </w:tcPr>
          <w:p/>
        </w:tc>
        <w:tc>
          <w:tcPr>
            <w:tcW w:w="382" w:type="pct"/>
            <w:vMerge/>
            <w:tcBorders>
              <w:tl2br w:val="nil"/>
              <w:tr2bl w:val="nil"/>
            </w:tcBorders>
            <w:shd w:val="clear" w:color="auto" w:fill="auto"/>
            <w:vAlign w:val="center"/>
          </w:tcPr>
          <w:p/>
        </w:tc>
        <w:tc>
          <w:tcPr>
            <w:tcW w:w="822" w:type="pct"/>
            <w:vMerge/>
            <w:tcBorders>
              <w:tl2br w:val="nil"/>
              <w:tr2bl w:val="nil"/>
            </w:tcBorders>
            <w:shd w:val="clear" w:color="auto" w:fill="auto"/>
            <w:vAlign w:val="center"/>
          </w:tcPr>
          <w:p/>
        </w:tc>
        <w:tc>
          <w:tcPr>
            <w:tcW w:w="441" w:type="pct"/>
            <w:vMerge/>
            <w:tcBorders>
              <w:tl2br w:val="nil"/>
              <w:tr2bl w:val="nil"/>
            </w:tcBorders>
            <w:shd w:val="clear" w:color="auto" w:fill="auto"/>
            <w:vAlign w:val="center"/>
          </w:tcPr>
          <w:p/>
        </w:tc>
        <w:tc>
          <w:tcPr>
            <w:tcW w:w="362"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hint="eastAsia"/>
                <w:b/>
              </w:rPr>
              <w:t>计</w:t>
            </w:r>
          </w:p>
        </w:tc>
        <w:tc>
          <w:tcPr>
            <w:tcW w:w="362"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一般公共预算收入</w:t>
            </w:r>
          </w:p>
        </w:tc>
        <w:tc>
          <w:tcPr>
            <w:tcW w:w="362"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政府性基金收入</w:t>
            </w:r>
          </w:p>
        </w:tc>
        <w:tc>
          <w:tcPr>
            <w:tcW w:w="362"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国有资本经营预算收入</w:t>
            </w:r>
          </w:p>
        </w:tc>
        <w:tc>
          <w:tcPr>
            <w:tcW w:w="366"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财政专户收入</w:t>
            </w:r>
          </w:p>
        </w:tc>
        <w:tc>
          <w:tcPr>
            <w:tcW w:w="362" w:type="pct"/>
            <w:vMerge/>
            <w:tcBorders>
              <w:tl2br w:val="nil"/>
              <w:tr2bl w:val="nil"/>
            </w:tcBorders>
            <w:shd w:val="clear" w:color="auto" w:fill="auto"/>
            <w:vAlign w:val="center"/>
          </w:tcPr>
          <w:p/>
        </w:tc>
        <w:tc>
          <w:tcPr>
            <w:tcW w:w="357" w:type="pct"/>
            <w:vMerge/>
            <w:tcBorders>
              <w:tl2br w:val="nil"/>
              <w:tr2bl w:val="nil"/>
            </w:tcBorders>
            <w:shd w:val="clear" w:color="auto" w:fill="auto"/>
            <w:vAlign w:val="center"/>
          </w:tcPr>
          <w:p/>
        </w:tc>
      </w:tr>
      <w:tr>
        <w:trPr>
          <w:trHeight w:val="227"/>
        </w:trPr>
        <w:tc>
          <w:tcPr>
            <w:tcW w:w="822"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hint="eastAsia"/>
                <w:b/>
              </w:rPr>
              <w:t>计</w:t>
            </w:r>
          </w:p>
        </w:tc>
        <w:tc>
          <w:tcPr>
            <w:tcW w:w="382" w:type="pct"/>
            <w:tcBorders>
              <w:tl2br w:val="nil"/>
              <w:tr2bl w:val="nil"/>
            </w:tcBorders>
            <w:shd w:val="clear" w:color="auto" w:fill="auto"/>
            <w:vAlign w:val="center"/>
          </w:tcPr>
          <w:p>
            <w:pPr>
              <w:spacing w:line="300" w:lineRule="exact"/>
              <w:jc w:val="left"/>
              <w:rPr>
                <w:rFonts w:ascii="方正书宋_GBK" w:eastAsia="方正书宋_GBK"/>
                <w:b/>
              </w:rPr>
            </w:pPr>
          </w:p>
        </w:tc>
        <w:tc>
          <w:tcPr>
            <w:tcW w:w="822" w:type="pct"/>
            <w:tcBorders>
              <w:tl2br w:val="nil"/>
              <w:tr2bl w:val="nil"/>
            </w:tcBorders>
            <w:shd w:val="clear" w:color="auto" w:fill="auto"/>
            <w:vAlign w:val="center"/>
          </w:tcPr>
          <w:p>
            <w:pPr>
              <w:spacing w:line="300" w:lineRule="exact"/>
              <w:jc w:val="left"/>
              <w:rPr>
                <w:rFonts w:ascii="方正书宋_GBK" w:eastAsia="方正书宋_GBK"/>
                <w:b/>
              </w:rPr>
            </w:pPr>
          </w:p>
        </w:tc>
        <w:tc>
          <w:tcPr>
            <w:tcW w:w="441" w:type="pct"/>
            <w:tcBorders>
              <w:tl2br w:val="nil"/>
              <w:tr2bl w:val="nil"/>
            </w:tcBorders>
            <w:shd w:val="clear" w:color="auto" w:fill="auto"/>
            <w:vAlign w:val="center"/>
          </w:tcPr>
          <w:p>
            <w:pPr>
              <w:spacing w:line="300" w:lineRule="exact"/>
              <w:jc w:val="left"/>
              <w:rPr>
                <w:rFonts w:ascii="方正书宋_GBK" w:eastAsia="方正书宋_GBK"/>
                <w:b/>
              </w:rPr>
            </w:pPr>
          </w:p>
        </w:tc>
        <w:tc>
          <w:tcPr>
            <w:tcW w:w="362"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150.00</w:t>
            </w:r>
          </w:p>
        </w:tc>
        <w:tc>
          <w:tcPr>
            <w:tcW w:w="362"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150.00</w:t>
            </w:r>
          </w:p>
        </w:tc>
        <w:tc>
          <w:tcPr>
            <w:tcW w:w="362" w:type="pct"/>
            <w:tcBorders>
              <w:tl2br w:val="nil"/>
              <w:tr2bl w:val="nil"/>
            </w:tcBorders>
            <w:shd w:val="clear" w:color="auto" w:fill="auto"/>
            <w:vAlign w:val="center"/>
          </w:tcPr>
          <w:p>
            <w:pPr>
              <w:spacing w:line="300" w:lineRule="exact"/>
              <w:jc w:val="right"/>
              <w:rPr>
                <w:rFonts w:ascii="方正书宋_GBK" w:eastAsia="方正书宋_GBK"/>
                <w:b/>
              </w:rPr>
            </w:pPr>
          </w:p>
        </w:tc>
        <w:tc>
          <w:tcPr>
            <w:tcW w:w="362" w:type="pct"/>
            <w:tcBorders>
              <w:tl2br w:val="nil"/>
              <w:tr2bl w:val="nil"/>
            </w:tcBorders>
            <w:shd w:val="clear" w:color="auto" w:fill="auto"/>
            <w:vAlign w:val="center"/>
          </w:tcPr>
          <w:p>
            <w:pPr>
              <w:spacing w:line="300" w:lineRule="exact"/>
              <w:jc w:val="right"/>
              <w:rPr>
                <w:rFonts w:ascii="方正书宋_GBK" w:eastAsia="方正书宋_GBK"/>
                <w:b/>
              </w:rPr>
            </w:pPr>
          </w:p>
        </w:tc>
        <w:tc>
          <w:tcPr>
            <w:tcW w:w="366" w:type="pct"/>
            <w:tcBorders>
              <w:tl2br w:val="nil"/>
              <w:tr2bl w:val="nil"/>
            </w:tcBorders>
            <w:shd w:val="clear" w:color="auto" w:fill="auto"/>
            <w:vAlign w:val="center"/>
          </w:tcPr>
          <w:p>
            <w:pPr>
              <w:spacing w:line="300" w:lineRule="exact"/>
              <w:jc w:val="right"/>
              <w:rPr>
                <w:rFonts w:ascii="方正书宋_GBK" w:eastAsia="方正书宋_GBK"/>
                <w:b/>
              </w:rPr>
            </w:pPr>
          </w:p>
        </w:tc>
        <w:tc>
          <w:tcPr>
            <w:tcW w:w="362" w:type="pct"/>
            <w:tcBorders>
              <w:tl2br w:val="nil"/>
              <w:tr2bl w:val="nil"/>
            </w:tcBorders>
            <w:shd w:val="clear" w:color="auto" w:fill="auto"/>
            <w:vAlign w:val="center"/>
          </w:tcPr>
          <w:p>
            <w:pPr>
              <w:spacing w:line="300" w:lineRule="exact"/>
              <w:jc w:val="right"/>
              <w:rPr>
                <w:rFonts w:ascii="方正书宋_GBK" w:eastAsia="方正书宋_GBK"/>
                <w:b/>
              </w:rPr>
            </w:pPr>
          </w:p>
        </w:tc>
        <w:tc>
          <w:tcPr>
            <w:tcW w:w="357" w:type="pct"/>
            <w:tcBorders>
              <w:tl2br w:val="nil"/>
              <w:tr2bl w:val="nil"/>
            </w:tcBorders>
            <w:shd w:val="clear" w:color="auto" w:fill="auto"/>
            <w:vAlign w:val="center"/>
          </w:tcPr>
          <w:p>
            <w:pPr>
              <w:spacing w:line="300" w:lineRule="exact"/>
              <w:jc w:val="right"/>
              <w:rPr>
                <w:rFonts w:ascii="方正书宋_GBK" w:eastAsia="方正书宋_GBK"/>
                <w:b/>
              </w:rPr>
            </w:pPr>
          </w:p>
        </w:tc>
      </w:tr>
      <w:tr>
        <w:trPr>
          <w:trHeight w:val="227"/>
        </w:trPr>
        <w:tc>
          <w:tcPr>
            <w:tcW w:w="822"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82"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103042750</w:t>
            </w:r>
          </w:p>
        </w:tc>
        <w:tc>
          <w:tcPr>
            <w:tcW w:w="822"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学费</w:t>
            </w:r>
          </w:p>
        </w:tc>
        <w:tc>
          <w:tcPr>
            <w:tcW w:w="441"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行政事业性收费收入</w:t>
            </w:r>
          </w:p>
        </w:tc>
        <w:tc>
          <w:tcPr>
            <w:tcW w:w="362"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362"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362" w:type="pct"/>
            <w:tcBorders>
              <w:tl2br w:val="nil"/>
              <w:tr2bl w:val="nil"/>
            </w:tcBorders>
            <w:shd w:val="clear" w:color="auto" w:fill="auto"/>
            <w:vAlign w:val="center"/>
          </w:tcPr>
          <w:p>
            <w:pPr>
              <w:spacing w:line="300" w:lineRule="exact"/>
              <w:jc w:val="right"/>
              <w:rPr>
                <w:rFonts w:ascii="方正书宋_GBK" w:eastAsia="方正书宋_GBK"/>
              </w:rPr>
            </w:pPr>
          </w:p>
        </w:tc>
        <w:tc>
          <w:tcPr>
            <w:tcW w:w="362" w:type="pct"/>
            <w:tcBorders>
              <w:tl2br w:val="nil"/>
              <w:tr2bl w:val="nil"/>
            </w:tcBorders>
            <w:shd w:val="clear" w:color="auto" w:fill="auto"/>
            <w:vAlign w:val="center"/>
          </w:tcPr>
          <w:p>
            <w:pPr>
              <w:spacing w:line="300" w:lineRule="exact"/>
              <w:jc w:val="right"/>
              <w:rPr>
                <w:rFonts w:ascii="方正书宋_GBK" w:eastAsia="方正书宋_GBK"/>
              </w:rPr>
            </w:pPr>
          </w:p>
        </w:tc>
        <w:tc>
          <w:tcPr>
            <w:tcW w:w="366" w:type="pct"/>
            <w:tcBorders>
              <w:tl2br w:val="nil"/>
              <w:tr2bl w:val="nil"/>
            </w:tcBorders>
            <w:shd w:val="clear" w:color="auto" w:fill="auto"/>
            <w:vAlign w:val="center"/>
          </w:tcPr>
          <w:p>
            <w:pPr>
              <w:spacing w:line="300" w:lineRule="exact"/>
              <w:jc w:val="right"/>
              <w:rPr>
                <w:rFonts w:ascii="方正书宋_GBK" w:eastAsia="方正书宋_GBK"/>
              </w:rPr>
            </w:pPr>
          </w:p>
        </w:tc>
        <w:tc>
          <w:tcPr>
            <w:tcW w:w="362" w:type="pct"/>
            <w:tcBorders>
              <w:tl2br w:val="nil"/>
              <w:tr2bl w:val="nil"/>
            </w:tcBorders>
            <w:shd w:val="clear" w:color="auto" w:fill="auto"/>
            <w:vAlign w:val="center"/>
          </w:tcPr>
          <w:p>
            <w:pPr>
              <w:spacing w:line="300" w:lineRule="exact"/>
              <w:jc w:val="right"/>
              <w:rPr>
                <w:rFonts w:ascii="方正书宋_GBK" w:eastAsia="方正书宋_GBK"/>
              </w:rPr>
            </w:pPr>
          </w:p>
        </w:tc>
        <w:tc>
          <w:tcPr>
            <w:tcW w:w="357" w:type="pct"/>
            <w:tcBorders>
              <w:tl2br w:val="nil"/>
              <w:tr2bl w:val="nil"/>
            </w:tcBorders>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pgNumType/>
          <w:docGrid w:type="lines" w:linePitch="312" w:charSpace="0"/>
        </w:sectPr>
      </w:pPr>
    </w:p>
    <w:p>
      <w:pPr>
        <w:jc w:val="center"/>
        <w:outlineLvl w:val="0"/>
        <w:rPr>
          <w:rFonts w:ascii="方正小标宋_GBK" w:eastAsia="方正小标宋_GBK" w:hint="eastAsia"/>
          <w:sz w:val="32"/>
        </w:rPr>
      </w:pPr>
      <w:bookmarkStart w:id="6" w:name="_Toc505606216"/>
      <w:r>
        <w:rPr>
          <w:rFonts w:ascii="方正小标宋_GBK" w:eastAsia="方正小标宋_GBK" w:hint="eastAsia"/>
          <w:sz w:val="32"/>
        </w:rPr>
        <w:t>部门基本情况表</w:t>
      </w:r>
      <w:bookmarkEnd w:id="6"/>
    </w:p>
    <w:tbl>
      <w:tblPr>
        <w:jc w:val="center"/>
        <w:tblW w:w="14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827"/>
        <w:gridCol w:w="1134"/>
        <w:gridCol w:w="1276"/>
        <w:gridCol w:w="2353"/>
        <w:gridCol w:w="709"/>
        <w:gridCol w:w="709"/>
        <w:gridCol w:w="709"/>
        <w:gridCol w:w="709"/>
        <w:gridCol w:w="709"/>
        <w:gridCol w:w="709"/>
        <w:gridCol w:w="709"/>
        <w:gridCol w:w="709"/>
      </w:tblGrid>
      <w:tr>
        <w:trPr>
          <w:trHeight w:val="227"/>
          <w:tblHeader/>
        </w:trPr>
        <w:tc>
          <w:tcPr>
            <w:tcW w:w="10008" w:type="dxa"/>
            <w:gridSpan w:val="6"/>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c>
          <w:tcPr>
            <w:tcW w:w="4254" w:type="dxa"/>
            <w:gridSpan w:val="6"/>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单位：人</w:t>
            </w:r>
          </w:p>
        </w:tc>
      </w:tr>
      <w:tr>
        <w:trPr>
          <w:trHeight w:val="227"/>
          <w:tblHeader/>
        </w:trPr>
        <w:tc>
          <w:tcPr>
            <w:tcW w:w="3827"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单位名称</w:t>
            </w:r>
          </w:p>
        </w:tc>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单位性质</w:t>
            </w:r>
          </w:p>
        </w:tc>
        <w:tc>
          <w:tcPr>
            <w:tcW w:w="12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单位规格</w:t>
            </w:r>
          </w:p>
        </w:tc>
        <w:tc>
          <w:tcPr>
            <w:tcW w:w="2353"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经费保障形式</w:t>
            </w:r>
          </w:p>
        </w:tc>
        <w:tc>
          <w:tcPr>
            <w:tcW w:w="709"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车辆编制数</w:t>
            </w:r>
          </w:p>
        </w:tc>
        <w:tc>
          <w:tcPr>
            <w:tcW w:w="1418"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编制人数</w:t>
            </w:r>
          </w:p>
        </w:tc>
        <w:tc>
          <w:tcPr>
            <w:tcW w:w="1418"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在职人数</w:t>
            </w:r>
          </w:p>
        </w:tc>
        <w:tc>
          <w:tcPr>
            <w:tcW w:w="2127" w:type="dxa"/>
            <w:gridSpan w:val="3"/>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离退人数</w:t>
            </w:r>
          </w:p>
        </w:tc>
      </w:tr>
      <w:tr>
        <w:trPr>
          <w:trHeight w:val="227"/>
          <w:tblHeader/>
        </w:trPr>
        <w:tc>
          <w:tcPr>
            <w:tcW w:w="3827" w:type="dxa"/>
            <w:vMerge/>
            <w:tcBorders>
              <w:tl2br w:val="nil"/>
              <w:tr2bl w:val="nil"/>
            </w:tcBorders>
            <w:shd w:val="clear" w:color="auto" w:fill="auto"/>
            <w:vAlign w:val="center"/>
          </w:tcPr>
          <w:p/>
        </w:tc>
        <w:tc>
          <w:tcPr>
            <w:tcW w:w="1134"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353" w:type="dxa"/>
            <w:vMerge/>
            <w:tcBorders>
              <w:tl2br w:val="nil"/>
              <w:tr2bl w:val="nil"/>
            </w:tcBorders>
            <w:shd w:val="clear" w:color="auto" w:fill="auto"/>
            <w:vAlign w:val="center"/>
          </w:tcPr>
          <w:p/>
        </w:tc>
        <w:tc>
          <w:tcPr>
            <w:tcW w:w="709" w:type="dxa"/>
            <w:vMerge/>
            <w:tcBorders>
              <w:tl2br w:val="nil"/>
              <w:tr2bl w:val="nil"/>
            </w:tcBorders>
            <w:shd w:val="clear" w:color="auto" w:fill="auto"/>
            <w:vAlign w:val="center"/>
          </w:tcPr>
          <w:p/>
        </w:tc>
        <w:tc>
          <w:tcPr>
            <w:tcW w:w="709"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行政</w:t>
            </w:r>
          </w:p>
        </w:tc>
        <w:tc>
          <w:tcPr>
            <w:tcW w:w="709"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事业</w:t>
            </w:r>
          </w:p>
        </w:tc>
        <w:tc>
          <w:tcPr>
            <w:tcW w:w="709"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行政</w:t>
            </w:r>
          </w:p>
        </w:tc>
        <w:tc>
          <w:tcPr>
            <w:tcW w:w="709"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事业</w:t>
            </w:r>
          </w:p>
        </w:tc>
        <w:tc>
          <w:tcPr>
            <w:tcW w:w="709"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离休</w:t>
            </w:r>
          </w:p>
        </w:tc>
        <w:tc>
          <w:tcPr>
            <w:tcW w:w="709"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退休</w:t>
            </w:r>
          </w:p>
        </w:tc>
        <w:tc>
          <w:tcPr>
            <w:tcW w:w="709"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退职</w:t>
            </w:r>
          </w:p>
        </w:tc>
      </w:tr>
      <w:tr>
        <w:trPr>
          <w:trHeight w:val="227"/>
        </w:trPr>
        <w:tc>
          <w:tcPr>
            <w:tcW w:w="382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hint="eastAsia"/>
                <w:b/>
              </w:rPr>
              <w:t>计</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p>
        </w:tc>
        <w:tc>
          <w:tcPr>
            <w:tcW w:w="2353" w:type="dxa"/>
            <w:tcBorders>
              <w:tl2br w:val="nil"/>
              <w:tr2bl w:val="nil"/>
            </w:tcBorders>
            <w:shd w:val="clear" w:color="auto" w:fill="auto"/>
            <w:vAlign w:val="center"/>
          </w:tcPr>
          <w:p>
            <w:pPr>
              <w:spacing w:line="300" w:lineRule="exact"/>
              <w:jc w:val="center"/>
              <w:rPr>
                <w:rFonts w:ascii="方正书宋_GBK" w:eastAsia="方正书宋_GBK"/>
                <w:b/>
              </w:rPr>
            </w:pPr>
          </w:p>
        </w:tc>
        <w:tc>
          <w:tcPr>
            <w:tcW w:w="709" w:type="dxa"/>
            <w:tcBorders>
              <w:tl2br w:val="nil"/>
              <w:tr2bl w:val="nil"/>
            </w:tcBorders>
            <w:shd w:val="clear" w:color="auto" w:fill="auto"/>
            <w:vAlign w:val="center"/>
          </w:tcPr>
          <w:p>
            <w:pPr>
              <w:spacing w:line="300" w:lineRule="exact"/>
              <w:jc w:val="center"/>
              <w:rPr>
                <w:rFonts w:ascii="宋体" w:hAnsi="宋体" w:hint="eastAsia"/>
                <w:b/>
              </w:rPr>
            </w:pPr>
            <w:r>
              <w:rPr>
                <w:rFonts w:ascii="宋体" w:hAnsi="宋体" w:hint="eastAsia"/>
                <w:b/>
              </w:rPr>
              <w:t>1</w:t>
            </w:r>
          </w:p>
        </w:tc>
        <w:tc>
          <w:tcPr>
            <w:tcW w:w="709" w:type="dxa"/>
            <w:tcBorders>
              <w:tl2br w:val="nil"/>
              <w:tr2bl w:val="nil"/>
            </w:tcBorders>
            <w:shd w:val="clear" w:color="auto" w:fill="auto"/>
            <w:vAlign w:val="center"/>
          </w:tcPr>
          <w:p>
            <w:pPr>
              <w:spacing w:line="300" w:lineRule="exact"/>
              <w:jc w:val="center"/>
              <w:rPr>
                <w:rFonts w:ascii="宋体" w:hAnsi="宋体"/>
                <w:b/>
              </w:rPr>
            </w:pPr>
          </w:p>
        </w:tc>
        <w:tc>
          <w:tcPr>
            <w:tcW w:w="709" w:type="dxa"/>
            <w:tcBorders>
              <w:tl2br w:val="nil"/>
              <w:tr2bl w:val="nil"/>
            </w:tcBorders>
            <w:shd w:val="clear" w:color="auto" w:fill="auto"/>
            <w:vAlign w:val="center"/>
          </w:tcPr>
          <w:p>
            <w:pPr>
              <w:spacing w:line="300" w:lineRule="exact"/>
              <w:jc w:val="center"/>
              <w:rPr>
                <w:rFonts w:ascii="宋体" w:hAnsi="宋体"/>
                <w:b/>
              </w:rPr>
            </w:pPr>
            <w:r>
              <w:rPr>
                <w:rFonts w:ascii="宋体" w:hAnsi="宋体"/>
                <w:b/>
              </w:rPr>
              <w:t>17</w:t>
            </w:r>
          </w:p>
        </w:tc>
        <w:tc>
          <w:tcPr>
            <w:tcW w:w="709" w:type="dxa"/>
            <w:tcBorders>
              <w:tl2br w:val="nil"/>
              <w:tr2bl w:val="nil"/>
            </w:tcBorders>
            <w:shd w:val="clear" w:color="auto" w:fill="auto"/>
            <w:vAlign w:val="center"/>
          </w:tcPr>
          <w:p>
            <w:pPr>
              <w:spacing w:line="300" w:lineRule="exact"/>
              <w:jc w:val="center"/>
              <w:rPr>
                <w:rFonts w:ascii="宋体" w:hAnsi="宋体"/>
                <w:b/>
              </w:rPr>
            </w:pPr>
          </w:p>
        </w:tc>
        <w:tc>
          <w:tcPr>
            <w:tcW w:w="709" w:type="dxa"/>
            <w:tcBorders>
              <w:tl2br w:val="nil"/>
              <w:tr2bl w:val="nil"/>
            </w:tcBorders>
            <w:shd w:val="clear" w:color="auto" w:fill="auto"/>
            <w:vAlign w:val="center"/>
          </w:tcPr>
          <w:p>
            <w:pPr>
              <w:spacing w:line="300" w:lineRule="exact"/>
              <w:jc w:val="center"/>
              <w:rPr>
                <w:rFonts w:ascii="宋体" w:hAnsi="宋体"/>
                <w:b/>
              </w:rPr>
            </w:pPr>
            <w:r>
              <w:rPr>
                <w:rFonts w:ascii="宋体" w:hAnsi="宋体"/>
                <w:b/>
              </w:rPr>
              <w:t>21</w:t>
            </w:r>
          </w:p>
        </w:tc>
        <w:tc>
          <w:tcPr>
            <w:tcW w:w="709" w:type="dxa"/>
            <w:tcBorders>
              <w:tl2br w:val="nil"/>
              <w:tr2bl w:val="nil"/>
            </w:tcBorders>
            <w:shd w:val="clear" w:color="auto" w:fill="auto"/>
            <w:vAlign w:val="center"/>
          </w:tcPr>
          <w:p>
            <w:pPr>
              <w:spacing w:line="300" w:lineRule="exact"/>
              <w:jc w:val="center"/>
              <w:rPr>
                <w:rFonts w:ascii="宋体" w:hAnsi="宋体"/>
                <w:b/>
              </w:rPr>
            </w:pPr>
          </w:p>
        </w:tc>
        <w:tc>
          <w:tcPr>
            <w:tcW w:w="709" w:type="dxa"/>
            <w:tcBorders>
              <w:tl2br w:val="nil"/>
              <w:tr2bl w:val="nil"/>
            </w:tcBorders>
            <w:shd w:val="clear" w:color="auto" w:fill="auto"/>
            <w:vAlign w:val="center"/>
          </w:tcPr>
          <w:p>
            <w:pPr>
              <w:spacing w:line="300" w:lineRule="exact"/>
              <w:jc w:val="center"/>
              <w:rPr>
                <w:rFonts w:ascii="宋体" w:hAnsi="宋体"/>
                <w:b/>
              </w:rPr>
            </w:pPr>
            <w:r>
              <w:rPr>
                <w:rFonts w:ascii="宋体" w:hAnsi="宋体"/>
                <w:b/>
              </w:rPr>
              <w:t>11</w:t>
            </w:r>
          </w:p>
        </w:tc>
        <w:tc>
          <w:tcPr>
            <w:tcW w:w="709" w:type="dxa"/>
            <w:tcBorders>
              <w:tl2br w:val="nil"/>
              <w:tr2bl w:val="nil"/>
            </w:tcBorders>
            <w:shd w:val="clear" w:color="auto" w:fill="auto"/>
            <w:vAlign w:val="center"/>
          </w:tcPr>
          <w:p>
            <w:pPr>
              <w:spacing w:line="300" w:lineRule="exact"/>
              <w:jc w:val="center"/>
              <w:rPr>
                <w:rFonts w:ascii="宋体" w:hAnsi="宋体"/>
                <w:b/>
              </w:rPr>
            </w:pPr>
          </w:p>
        </w:tc>
      </w:tr>
      <w:tr>
        <w:trPr>
          <w:trHeight w:val="227"/>
        </w:trPr>
        <w:tc>
          <w:tcPr>
            <w:tcW w:w="382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事业</w:t>
            </w:r>
          </w:p>
        </w:tc>
        <w:tc>
          <w:tcPr>
            <w:tcW w:w="1276"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353"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财政拨款</w:t>
            </w:r>
          </w:p>
        </w:tc>
        <w:tc>
          <w:tcPr>
            <w:tcW w:w="709" w:type="dxa"/>
            <w:tcBorders>
              <w:tl2br w:val="nil"/>
              <w:tr2bl w:val="nil"/>
            </w:tcBorders>
            <w:shd w:val="clear" w:color="auto" w:fill="auto"/>
            <w:vAlign w:val="center"/>
          </w:tcPr>
          <w:p>
            <w:pPr>
              <w:spacing w:line="300" w:lineRule="exact"/>
              <w:jc w:val="center"/>
              <w:rPr>
                <w:rFonts w:ascii="宋体" w:hAnsi="宋体" w:hint="eastAsia"/>
              </w:rPr>
            </w:pPr>
            <w:r>
              <w:rPr>
                <w:rFonts w:ascii="宋体" w:hAnsi="宋体" w:hint="eastAsia"/>
              </w:rPr>
              <w:t>1</w:t>
            </w:r>
          </w:p>
        </w:tc>
        <w:tc>
          <w:tcPr>
            <w:tcW w:w="709" w:type="dxa"/>
            <w:tcBorders>
              <w:tl2br w:val="nil"/>
              <w:tr2bl w:val="nil"/>
            </w:tcBorders>
            <w:shd w:val="clear" w:color="auto" w:fill="auto"/>
            <w:vAlign w:val="center"/>
          </w:tcPr>
          <w:p>
            <w:pPr>
              <w:spacing w:line="300" w:lineRule="exact"/>
              <w:jc w:val="center"/>
              <w:rPr>
                <w:rFonts w:ascii="宋体" w:hAnsi="宋体"/>
              </w:rPr>
            </w:pPr>
          </w:p>
        </w:tc>
        <w:tc>
          <w:tcPr>
            <w:tcW w:w="709" w:type="dxa"/>
            <w:tcBorders>
              <w:tl2br w:val="nil"/>
              <w:tr2bl w:val="nil"/>
            </w:tcBorders>
            <w:shd w:val="clear" w:color="auto" w:fill="auto"/>
            <w:vAlign w:val="center"/>
          </w:tcPr>
          <w:p>
            <w:pPr>
              <w:spacing w:line="300" w:lineRule="exact"/>
              <w:jc w:val="center"/>
              <w:rPr>
                <w:rFonts w:ascii="宋体" w:hAnsi="宋体"/>
              </w:rPr>
            </w:pPr>
            <w:r>
              <w:rPr>
                <w:rFonts w:ascii="宋体" w:hAnsi="宋体"/>
              </w:rPr>
              <w:t>17</w:t>
            </w:r>
          </w:p>
        </w:tc>
        <w:tc>
          <w:tcPr>
            <w:tcW w:w="709" w:type="dxa"/>
            <w:tcBorders>
              <w:tl2br w:val="nil"/>
              <w:tr2bl w:val="nil"/>
            </w:tcBorders>
            <w:shd w:val="clear" w:color="auto" w:fill="auto"/>
            <w:vAlign w:val="center"/>
          </w:tcPr>
          <w:p>
            <w:pPr>
              <w:spacing w:line="300" w:lineRule="exact"/>
              <w:jc w:val="center"/>
              <w:rPr>
                <w:rFonts w:ascii="宋体" w:hAnsi="宋体"/>
              </w:rPr>
            </w:pPr>
          </w:p>
        </w:tc>
        <w:tc>
          <w:tcPr>
            <w:tcW w:w="709" w:type="dxa"/>
            <w:tcBorders>
              <w:tl2br w:val="nil"/>
              <w:tr2bl w:val="nil"/>
            </w:tcBorders>
            <w:shd w:val="clear" w:color="auto" w:fill="auto"/>
            <w:vAlign w:val="center"/>
          </w:tcPr>
          <w:p>
            <w:pPr>
              <w:spacing w:line="300" w:lineRule="exact"/>
              <w:jc w:val="center"/>
              <w:rPr>
                <w:rFonts w:ascii="宋体" w:hAnsi="宋体"/>
              </w:rPr>
            </w:pPr>
            <w:r>
              <w:rPr>
                <w:rFonts w:ascii="宋体" w:hAnsi="宋体"/>
              </w:rPr>
              <w:t>21</w:t>
            </w:r>
          </w:p>
        </w:tc>
        <w:tc>
          <w:tcPr>
            <w:tcW w:w="709" w:type="dxa"/>
            <w:tcBorders>
              <w:tl2br w:val="nil"/>
              <w:tr2bl w:val="nil"/>
            </w:tcBorders>
            <w:shd w:val="clear" w:color="auto" w:fill="auto"/>
            <w:vAlign w:val="center"/>
          </w:tcPr>
          <w:p>
            <w:pPr>
              <w:spacing w:line="300" w:lineRule="exact"/>
              <w:jc w:val="center"/>
              <w:rPr>
                <w:rFonts w:ascii="宋体" w:hAnsi="宋体"/>
              </w:rPr>
            </w:pPr>
          </w:p>
        </w:tc>
        <w:tc>
          <w:tcPr>
            <w:tcW w:w="709" w:type="dxa"/>
            <w:tcBorders>
              <w:tl2br w:val="nil"/>
              <w:tr2bl w:val="nil"/>
            </w:tcBorders>
            <w:shd w:val="clear" w:color="auto" w:fill="auto"/>
            <w:vAlign w:val="center"/>
          </w:tcPr>
          <w:p>
            <w:pPr>
              <w:spacing w:line="300" w:lineRule="exact"/>
              <w:jc w:val="center"/>
              <w:rPr>
                <w:rFonts w:ascii="宋体" w:hAnsi="宋体"/>
              </w:rPr>
            </w:pPr>
            <w:r>
              <w:rPr>
                <w:rFonts w:ascii="宋体" w:hAnsi="宋体"/>
              </w:rPr>
              <w:t>11</w:t>
            </w:r>
          </w:p>
        </w:tc>
        <w:tc>
          <w:tcPr>
            <w:tcW w:w="709" w:type="dxa"/>
            <w:tcBorders>
              <w:tl2br w:val="nil"/>
              <w:tr2bl w:val="nil"/>
            </w:tcBorders>
            <w:shd w:val="clear" w:color="auto" w:fill="auto"/>
            <w:vAlign w:val="center"/>
          </w:tcPr>
          <w:p>
            <w:pPr>
              <w:spacing w:line="300" w:lineRule="exact"/>
              <w:jc w:val="center"/>
              <w:rPr>
                <w:rFonts w:ascii="宋体" w:hAnsi="宋体"/>
              </w:rPr>
            </w:pPr>
          </w:p>
        </w:tc>
      </w:tr>
    </w:tbl>
    <w:p>
      <w:pPr>
        <w:spacing w:line="300" w:lineRule="exact"/>
        <w:jc w:val="left"/>
        <w:outlineLvl w:val="0"/>
        <w:sectPr>
          <w:pgSz w:w="16839" w:h="11907" w:orient="landscape"/>
          <w:pgMar w:top="1020" w:right="1361" w:bottom="1020" w:left="1361" w:header="851" w:footer="992" w:gutter="0"/>
          <w:pgNumType/>
          <w:docGrid w:type="lines" w:linePitch="312" w:charSpace="0"/>
        </w:sectPr>
      </w:pPr>
    </w:p>
    <w:p>
      <w:pPr>
        <w:jc w:val="center"/>
      </w:pPr>
      <w:r>
        <w:rPr>
          <w:rFonts w:ascii="方正小标宋_GBK" w:eastAsia="方正小标宋_GBK" w:cs="方正小标宋_GBK" w:hAnsi="方正小标宋_GBK" w:hint="eastAsia"/>
          <w:color w:val="000000"/>
          <w:sz w:val="44"/>
        </w:rPr>
        <w:t>河北省农业广播电视学校丰南分校</w:t>
      </w:r>
      <w:r>
        <w:rPr>
          <w:rFonts w:ascii="方正小标宋_GBK" w:eastAsia="方正小标宋_GBK" w:cs="方正小标宋_GBK" w:hAnsi="方正小标宋_GBK"/>
          <w:color w:val="000000"/>
          <w:sz w:val="44"/>
          <w:lang w:eastAsia="zh-CN"/>
        </w:rPr>
        <w:t>2018</w:t>
      </w:r>
      <w:r>
        <w:rPr>
          <w:rFonts w:ascii="方正小标宋_GBK" w:eastAsia="方正小标宋_GBK" w:cs="方正小标宋_GBK" w:hAnsi="方正小标宋_GBK"/>
          <w:color w:val="000000"/>
          <w:sz w:val="44"/>
        </w:rPr>
        <w:t>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eastAsia="方正仿宋_GBK" w:cs="方正小标宋_GBK" w:hAnsi="方正小标宋_GBK" w:hint="eastAsia"/>
          <w:color w:val="000000"/>
          <w:sz w:val="28"/>
        </w:rPr>
        <w:t>河北省农业广播电视学校丰南分校</w:t>
      </w:r>
      <w:r>
        <w:rPr>
          <w:rFonts w:eastAsia="方正仿宋_GBK" w:cs="方正小标宋_GBK" w:hAnsi="方正小标宋_GBK"/>
          <w:color w:val="000000"/>
          <w:sz w:val="28"/>
          <w:lang w:eastAsia="zh-CN"/>
        </w:rPr>
        <w:t>2018</w:t>
      </w:r>
      <w:r>
        <w:rPr>
          <w:rFonts w:eastAsia="方正仿宋_GBK"/>
          <w:color w:val="000000"/>
          <w:sz w:val="28"/>
        </w:rPr>
        <w:t>年部门预算公开如下：</w:t>
      </w:r>
    </w:p>
    <w:p>
      <w:pPr>
        <w:spacing w:before="10" w:after="10" w:line="360" w:lineRule="auto"/>
        <w:ind w:firstLine="640"/>
        <w:outlineLvl w:val="2"/>
      </w:pPr>
      <w:bookmarkStart w:id="7" w:name="_Toc_3_3_0000000010"/>
      <w:r>
        <w:rPr>
          <w:rFonts w:ascii="黑体" w:eastAsia="黑体" w:cs="黑体" w:hAnsi="黑体"/>
          <w:color w:val="000000"/>
          <w:sz w:val="32"/>
        </w:rPr>
        <w:t>一、部门职责及机构设置情况</w:t>
      </w:r>
      <w:bookmarkEnd w:id="7"/>
    </w:p>
    <w:p>
      <w:pPr>
        <w:ind w:firstLine="640"/>
      </w:pPr>
      <w:r>
        <w:rPr>
          <w:rFonts w:ascii="方正楷体_GBK" w:eastAsia="方正楷体_GBK" w:cs="方正楷体_GBK" w:hAnsi="方正楷体_GBK"/>
          <w:b/>
          <w:color w:val="000000"/>
          <w:sz w:val="32"/>
        </w:rPr>
        <w:t>部门职责：</w:t>
      </w:r>
    </w:p>
    <w:p>
      <w:pPr>
        <w:pStyle w:val="30"/>
      </w:pPr>
      <w:r>
        <w:t>（一）开展农民科技教育培训、加强科教兴农基地建设与新技术、新品种的示范推广。</w:t>
      </w:r>
    </w:p>
    <w:p>
      <w:pPr>
        <w:pStyle w:val="30"/>
      </w:pPr>
      <w:r>
        <w:t>（二）负责农村干部及农民的成人中等职业教育的组织与实施。</w:t>
      </w:r>
    </w:p>
    <w:p>
      <w:pPr>
        <w:pStyle w:val="30"/>
      </w:pPr>
      <w:r>
        <w:t>（三）拓宽办学渠道，通过联合办学，与农业高等院校合作推进项目与技术。</w:t>
      </w:r>
    </w:p>
    <w:p>
      <w:pPr>
        <w:pStyle w:val="30"/>
      </w:pPr>
      <w:r>
        <w:t>（四）负责农村党员干部和农村后备干部素质教育与技术培训。</w:t>
      </w:r>
    </w:p>
    <w:p>
      <w:pPr>
        <w:pStyle w:val="30"/>
      </w:pPr>
      <w:r>
        <w:t>（五）承担农村富余劳动力转移培训“阳光工程”引导性和技能性培训及下岗职工再就业培训工作。</w:t>
      </w:r>
    </w:p>
    <w:p>
      <w:pPr>
        <w:pStyle w:val="30"/>
      </w:pPr>
      <w:r>
        <w:t>（六）面向社会开展职业技能鉴定。</w:t>
      </w:r>
    </w:p>
    <w:p>
      <w:pPr>
        <w:pStyle w:val="30"/>
      </w:pPr>
      <w:r>
        <w:t>（七）组织学员开展科教兴农活动，做好科技信息的收集、整理与发布。</w:t>
      </w:r>
    </w:p>
    <w:p>
      <w:pPr>
        <w:pStyle w:val="30"/>
      </w:pPr>
      <w:r>
        <w:t>（八）承办区委、区政府和上级学校交办的其他事项。</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3"/>
            </w:pPr>
            <w:r>
              <w:t>单位名称</w:t>
            </w:r>
          </w:p>
        </w:tc>
        <w:tc>
          <w:tcPr>
            <w:tcW w:w="1843" w:type="dxa"/>
            <w:vAlign w:val="center"/>
          </w:tcPr>
          <w:p>
            <w:pPr>
              <w:pStyle w:val="23"/>
            </w:pPr>
            <w:r>
              <w:t>单位性质</w:t>
            </w:r>
          </w:p>
        </w:tc>
        <w:tc>
          <w:tcPr>
            <w:tcW w:w="2126" w:type="dxa"/>
            <w:vAlign w:val="center"/>
          </w:tcPr>
          <w:p>
            <w:pPr>
              <w:pStyle w:val="23"/>
            </w:pPr>
            <w:r>
              <w:t>单位规格</w:t>
            </w:r>
          </w:p>
        </w:tc>
        <w:tc>
          <w:tcPr>
            <w:tcW w:w="3827" w:type="dxa"/>
            <w:vAlign w:val="center"/>
          </w:tcPr>
          <w:p>
            <w:pPr>
              <w:pStyle w:val="23"/>
            </w:pPr>
            <w:r>
              <w:t>经费保障形式</w:t>
            </w:r>
          </w:p>
        </w:tc>
      </w:tr>
      <w:tr>
        <w:trPr>
          <w:trHeight w:val="369"/>
        </w:trPr>
        <w:tc>
          <w:tcPr>
            <w:tcW w:w="5669" w:type="dxa"/>
            <w:vAlign w:val="center"/>
          </w:tcPr>
          <w:p>
            <w:pPr>
              <w:pStyle w:val="25"/>
            </w:pPr>
            <w:r>
              <w:t>河北省农业广播电视学校丰南分校本级</w:t>
            </w:r>
          </w:p>
        </w:tc>
        <w:tc>
          <w:tcPr>
            <w:tcW w:w="1843" w:type="dxa"/>
            <w:tcBorders>
              <w:left w:val="single" w:sz="6" w:space="0" w:color="000000"/>
              <w:right w:val="single" w:sz="6" w:space="0" w:color="000000"/>
            </w:tcBorders>
            <w:vAlign w:val="center"/>
          </w:tcPr>
          <w:p>
            <w:pPr>
              <w:pStyle w:val="26"/>
            </w:pPr>
            <w:r>
              <w:t>事业</w:t>
            </w:r>
          </w:p>
        </w:tc>
        <w:tc>
          <w:tcPr>
            <w:tcW w:w="2126" w:type="dxa"/>
            <w:tcBorders>
              <w:left w:val="single" w:sz="6" w:space="0" w:color="000000"/>
              <w:right w:val="single" w:sz="6" w:space="0" w:color="000000"/>
            </w:tcBorders>
            <w:vAlign w:val="center"/>
          </w:tcPr>
          <w:p>
            <w:pPr>
              <w:pStyle w:val="26"/>
            </w:pPr>
            <w:r>
              <w:t>正科级</w:t>
            </w:r>
          </w:p>
        </w:tc>
        <w:tc>
          <w:tcPr>
            <w:tcW w:w="3827" w:type="dxa"/>
            <w:vAlign w:val="center"/>
          </w:tcPr>
          <w:p>
            <w:pPr>
              <w:pStyle w:val="26"/>
            </w:pPr>
            <w:r>
              <w:t>财政性资金基本保证</w:t>
            </w:r>
          </w:p>
        </w:tc>
      </w:tr>
    </w:tbl>
    <w:p>
      <w:pPr>
        <w:spacing w:before="10" w:after="10" w:line="360" w:lineRule="auto"/>
        <w:ind w:firstLine="640"/>
        <w:outlineLvl w:val="2"/>
      </w:pPr>
      <w:bookmarkStart w:id="8" w:name="_Toc_3_3_0000000011"/>
      <w:r>
        <w:rPr>
          <w:rFonts w:ascii="黑体" w:eastAsia="黑体" w:cs="黑体" w:hAnsi="黑体"/>
          <w:color w:val="000000"/>
          <w:sz w:val="32"/>
        </w:rPr>
        <w:t>二、部门预算安排的总体情况</w:t>
      </w:r>
      <w:bookmarkEnd w:id="8"/>
    </w:p>
    <w:p>
      <w:pPr>
        <w:pStyle w:val="31"/>
      </w:pPr>
      <w:r>
        <w:t>按照预算管理有关规定，目前部门预算的编制实行综合预算管理，即全部收入和支出都反映在预算中。唐山市丰南区</w:t>
      </w:r>
      <w:r>
        <w:rPr>
          <w:rFonts w:hint="eastAsia"/>
          <w:lang w:eastAsia="zh-CN"/>
        </w:rPr>
        <w:t>全称</w:t>
      </w:r>
      <w:r>
        <w:t>机关及所属事业单位的收支包含在部门预算中。</w:t>
      </w:r>
    </w:p>
    <w:p>
      <w:pPr>
        <w:pStyle w:val="31"/>
      </w:pPr>
      <w:r>
        <w:t>1、收入说明</w:t>
      </w:r>
    </w:p>
    <w:p>
      <w:pPr>
        <w:pStyle w:val="31"/>
      </w:pPr>
      <w:r>
        <w:t>反映本部门当年全部收入。</w:t>
      </w:r>
      <w:r>
        <w:rPr>
          <w:lang w:eastAsia="zh-CN"/>
        </w:rPr>
        <w:t>2018</w:t>
      </w:r>
      <w:r>
        <w:t>年预算收入</w:t>
      </w:r>
      <w:r>
        <w:rPr>
          <w:rFonts w:hAnsi="仿宋"/>
          <w:lang w:eastAsia="zh-CN"/>
        </w:rPr>
        <w:t>537.27</w:t>
      </w:r>
      <w:r>
        <w:t>万元，其中：一般公共预算收入</w:t>
      </w:r>
      <w:r>
        <w:rPr>
          <w:rFonts w:hAnsi="仿宋"/>
          <w:lang w:eastAsia="zh-CN"/>
        </w:rPr>
        <w:t>537.27</w:t>
      </w:r>
      <w:r>
        <w:t>万元，基金预算收入0万元，国有资本经营预算收入0万元，财政专户核拨收入0万元，单位资金收入0万元，上年结转结余0万元。</w:t>
      </w:r>
    </w:p>
    <w:p>
      <w:pPr>
        <w:pStyle w:val="31"/>
      </w:pPr>
      <w:r>
        <w:t>2、支出说明</w:t>
      </w:r>
    </w:p>
    <w:p>
      <w:pPr>
        <w:pStyle w:val="31"/>
      </w:pPr>
      <w:r>
        <w:t>收支预算总表支出栏、基本支出表、项目支出表按经济分类和支出功能分类科目编制，反映</w:t>
      </w:r>
      <w:r>
        <w:rPr>
          <w:rFonts w:eastAsia="方正仿宋_GBK" w:cs="方正小标宋_GBK" w:hAnsi="方正小标宋_GBK" w:hint="eastAsia"/>
          <w:color w:val="000000"/>
          <w:sz w:val="28"/>
        </w:rPr>
        <w:t>河北省农业广播电视学校丰南分校</w:t>
      </w:r>
      <w:r>
        <w:rPr>
          <w:rFonts w:eastAsia="方正仿宋_GBK" w:cs="方正小标宋_GBK" w:hAnsi="方正小标宋_GBK"/>
          <w:color w:val="000000"/>
          <w:sz w:val="28"/>
        </w:rPr>
        <w:t>2018</w:t>
      </w:r>
      <w:r>
        <w:t>年度部门预算中支出预算的总体情况。</w:t>
      </w:r>
      <w:r>
        <w:rPr>
          <w:lang w:val="uk-UA"/>
        </w:rPr>
        <w:t>2018</w:t>
      </w:r>
      <w:r>
        <w:t>年支出预算537.27万元，其中基本支出395.93万元，包括人员经费334.03万元和日常公用经费61.90万元；项目支出141.34万元，主要为</w:t>
      </w:r>
      <w:r>
        <w:rPr>
          <w:rFonts w:hAnsi="仿宋" w:hint="eastAsia"/>
        </w:rPr>
        <w:t>农民培训、教学管理、教务管理、考试管理、电教设备维护等专项业务活动。</w:t>
      </w:r>
    </w:p>
    <w:p>
      <w:pPr>
        <w:pStyle w:val="31"/>
      </w:pPr>
      <w:r>
        <w:t>3、比上年增减情况</w:t>
      </w:r>
    </w:p>
    <w:p>
      <w:pPr>
        <w:pStyle w:val="31"/>
        <w:rPr>
          <w:rFonts w:hAnsi="仿宋" w:hint="eastAsia"/>
        </w:rPr>
      </w:pPr>
      <w:r>
        <w:rPr>
          <w:rFonts w:hAnsi="仿宋" w:hint="eastAsia"/>
        </w:rPr>
        <w:t>2018年预算收支安排537.27万元，较</w:t>
      </w:r>
      <w:r>
        <w:rPr>
          <w:rFonts w:hAnsi="仿宋" w:hint="eastAsia"/>
          <w:lang w:eastAsia="zh-CN"/>
        </w:rPr>
        <w:t>2017</w:t>
      </w:r>
      <w:r>
        <w:rPr>
          <w:rFonts w:hAnsi="仿宋" w:hint="eastAsia"/>
        </w:rPr>
        <w:t>年预算减少13.68万元，其中：基本支出减少13.68万元，主要为人员经费减少12.10万元，日常公用经费减少1.58万元；项目经费无变化。</w:t>
      </w:r>
    </w:p>
    <w:p>
      <w:pPr>
        <w:spacing w:before="10" w:after="10" w:line="360" w:lineRule="auto"/>
        <w:ind w:firstLine="640"/>
        <w:outlineLvl w:val="2"/>
      </w:pPr>
      <w:bookmarkStart w:id="9" w:name="_Toc_3_3_0000000012"/>
      <w:r>
        <w:rPr>
          <w:rFonts w:ascii="黑体" w:eastAsia="黑体" w:cs="黑体" w:hAnsi="黑体"/>
          <w:color w:val="000000"/>
          <w:sz w:val="32"/>
        </w:rPr>
        <w:t>三、机关运行经费安排情况</w:t>
      </w:r>
      <w:bookmarkEnd w:id="9"/>
    </w:p>
    <w:p>
      <w:pPr>
        <w:spacing w:before="10" w:after="10" w:line="360" w:lineRule="auto"/>
        <w:ind w:firstLine="640"/>
        <w:outlineLvl w:val="2"/>
      </w:pPr>
      <w:bookmarkStart w:id="10" w:name="_Toc_3_3_0000000013"/>
      <w:r>
        <w:rPr>
          <w:rFonts w:ascii="黑体" w:eastAsia="黑体" w:cs="黑体" w:hAnsi="黑体"/>
          <w:color w:val="000000"/>
          <w:sz w:val="32"/>
        </w:rPr>
        <w:t>四、财政拨款“三公”经费预算情况及增减变化原因</w:t>
      </w:r>
      <w:bookmarkEnd w:id="10"/>
    </w:p>
    <w:p>
      <w:pPr>
        <w:pStyle w:val="38"/>
      </w:pPr>
      <w:bookmarkStart w:id="11" w:name="_Toc_3_3_0000000014"/>
      <w:r>
        <w:rPr>
          <w:lang w:eastAsia="zh-CN"/>
        </w:rPr>
        <w:t>2018</w:t>
      </w:r>
      <w:r>
        <w:t>年，我单位财政拨款“三公”经费预算安排2.5万元，其中因公出国（境）费0万元；公务用车购置及运维费2.5万元（其中：公务用车购置费为0万元，公务用车运维费2.5万元)；公务接待费0万元。与2017年持平，没有增减变化。</w:t>
      </w:r>
    </w:p>
    <w:p>
      <w:pPr>
        <w:spacing w:line="360" w:lineRule="auto"/>
        <w:ind w:firstLine="630"/>
        <w:rPr>
          <w:rFonts w:ascii="黑体" w:eastAsia="黑体" w:hAnsi="黑体"/>
          <w:sz w:val="32"/>
          <w:szCs w:val="32"/>
        </w:rPr>
      </w:pPr>
      <w:bookmarkEnd w:id="11"/>
      <w:r>
        <w:rPr>
          <w:rFonts w:ascii="黑体" w:eastAsia="黑体" w:hAnsi="黑体" w:hint="eastAsia"/>
          <w:sz w:val="32"/>
          <w:szCs w:val="32"/>
        </w:rPr>
        <w:t>五、绩效预算信息</w:t>
      </w:r>
    </w:p>
    <w:p>
      <w:pPr>
        <w:spacing w:line="500" w:lineRule="exact"/>
        <w:ind w:firstLine="560"/>
      </w:pPr>
      <w:r>
        <w:rPr>
          <w:rFonts w:eastAsia="方正仿宋_GBK"/>
          <w:color w:val="000000"/>
          <w:sz w:val="28"/>
        </w:rPr>
        <w:t>（一）总体绩效目标</w:t>
      </w:r>
    </w:p>
    <w:p>
      <w:pPr>
        <w:spacing w:line="360" w:lineRule="auto"/>
        <w:ind w:firstLine="630"/>
        <w:rPr>
          <w:rFonts w:eastAsia="方正仿宋_GBK" w:hAnsi="楷体"/>
          <w:sz w:val="28"/>
          <w:lang w:eastAsia="zh-CN"/>
        </w:rPr>
      </w:pPr>
      <w:bookmarkStart w:id="12" w:name="_Toc_3_3_0000000017"/>
      <w:r>
        <w:rPr>
          <w:rFonts w:eastAsia="方正仿宋_GBK" w:hint="eastAsia"/>
          <w:sz w:val="28"/>
        </w:rPr>
        <w:t>河北省农业广播电视学校分校是省属成人中等专业学校，区政府直属正科级事业单位。开展中专、大专、本科等多层次成人在职学历教育；开展农民科技教育培训，举办短期实用技术培训班和初等农业技术教育，加强示范基地建设和农业新技术、新品种、新模式的普及推广；组织学员开展科教兴农活动，推进农业行业特有职业资格认证工作，培训农村基层党员干部和后备干部；落实新型职业农民培育工程教育培训。</w:t>
      </w:r>
    </w:p>
    <w:p>
      <w:pPr>
        <w:ind w:firstLineChars="200" w:firstLine="560"/>
        <w:outlineLvl w:val="0"/>
        <w:rPr>
          <w:rFonts w:ascii="方正仿宋简体" w:eastAsia="方正仿宋简体" w:cs="仿宋" w:hAnsi="仿宋"/>
          <w:bCs/>
          <w:color w:val="000000"/>
          <w:sz w:val="28"/>
          <w:szCs w:val="28"/>
        </w:rPr>
      </w:pPr>
      <w:r>
        <w:rPr>
          <w:rFonts w:ascii="方正仿宋简体" w:eastAsia="方正仿宋简体" w:cs="仿宋" w:hAnsi="仿宋" w:hint="eastAsia"/>
          <w:bCs/>
          <w:color w:val="000000"/>
          <w:sz w:val="28"/>
          <w:szCs w:val="28"/>
          <w:lang w:eastAsia="zh-CN"/>
        </w:rPr>
        <w:t>（二）</w:t>
      </w:r>
      <w:r>
        <w:rPr>
          <w:rFonts w:ascii="方正仿宋简体" w:eastAsia="方正仿宋简体" w:cs="仿宋" w:hAnsi="仿宋" w:hint="eastAsia"/>
          <w:bCs/>
          <w:color w:val="000000"/>
          <w:sz w:val="28"/>
          <w:szCs w:val="28"/>
        </w:rPr>
        <w:t>实现年度发展规划目标的保障措施</w:t>
      </w:r>
    </w:p>
    <w:p>
      <w:pPr>
        <w:pStyle w:val="36"/>
      </w:pPr>
      <w:r>
        <w:t>1、完善制度建设。完善预算绩效管理制度、资金管理办法、更新完善《内控管理制度》，加强制度关键管控点管理，为全年预算绩效目标的实现奠定制度基础。</w:t>
      </w:r>
    </w:p>
    <w:p>
      <w:pPr>
        <w:pStyle w:val="36"/>
      </w:pPr>
      <w:r>
        <w:t>2、加强支出管理。积极与有关部门结合，编细编实预算，及时支付资金，确保项目资金按时完成支出进度。</w:t>
      </w:r>
    </w:p>
    <w:p>
      <w:pPr>
        <w:pStyle w:val="36"/>
      </w:pPr>
      <w:r>
        <w:t>3、加强绩效运行监控。按要求开展绩效运行监控，发现问题及时采取措施，确保绩效目标如期保质实现。</w:t>
      </w:r>
    </w:p>
    <w:p>
      <w:pPr>
        <w:pStyle w:val="36"/>
      </w:pPr>
      <w:r>
        <w:t>4、做好绩效自评。按要求开展上年度部门预算绩效自评和重点评价工作，结合部门自身情况，实行“强化过程管理，优化绩效结果”的长效机制，对评价中发现的问题及时整改，调整优化支出结构，提高财政资金使用效益。</w:t>
      </w:r>
    </w:p>
    <w:p>
      <w:pPr>
        <w:pStyle w:val="36"/>
      </w:pPr>
      <w:r>
        <w:t>5、规范财务资产管理。完善财务管理制度，严格审批程序，加强固定资产登记、使用和报废处置管理，做到支出合理，物尽其用。</w:t>
      </w:r>
    </w:p>
    <w:p>
      <w:pPr>
        <w:pStyle w:val="36"/>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adjustRightInd w:val="0"/>
        <w:snapToGrid w:val="0"/>
        <w:spacing w:line="360" w:lineRule="auto"/>
        <w:ind w:left="0" w:firstLineChars="200" w:firstLine="560"/>
        <w:rPr>
          <w:rFonts w:eastAsia="方正仿宋_GBK" w:cs="仿宋" w:hAnsi="仿宋"/>
          <w:sz w:val="28"/>
        </w:rPr>
      </w:pPr>
      <w:r>
        <w:rPr>
          <w:rFonts w:eastAsia="方正仿宋_GBK"/>
          <w:sz w:val="28"/>
        </w:rPr>
        <w:t>7、加强宣传培训调研等。加强人员培训，提高本部门职工业务素质；加强调研，提出优化财政资金配置、提高资金使用效益的意见；加大宣传力度，强化预算绩效管理意识，促进预算绩效管理水平进一步提升。</w:t>
      </w:r>
    </w:p>
    <w:p>
      <w:pPr>
        <w:spacing w:line="360" w:lineRule="auto"/>
        <w:ind w:firstLine="630"/>
        <w:rPr>
          <w:rFonts w:ascii="方正仿宋简体" w:eastAsia="方正仿宋简体" w:hAnsi="楷体"/>
          <w:sz w:val="28"/>
          <w:szCs w:val="28"/>
        </w:rPr>
      </w:pPr>
      <w:r>
        <w:rPr>
          <w:rFonts w:ascii="方正仿宋简体" w:eastAsia="方正仿宋简体" w:hAnsi="楷体" w:hint="eastAsia"/>
          <w:sz w:val="28"/>
          <w:szCs w:val="28"/>
        </w:rPr>
        <w:t>（三）部门职责及工作活动绩效目标指标</w:t>
      </w:r>
    </w:p>
    <w:p>
      <w:pPr>
        <w:jc w:val="center"/>
        <w:outlineLvl w:val="0"/>
        <w:rPr>
          <w:rFonts w:ascii="方正小标宋_GBK" w:eastAsia="方正小标宋_GBK"/>
          <w:sz w:val="32"/>
        </w:rPr>
      </w:pPr>
      <w:bookmarkStart w:id="13" w:name="_Toc441303271"/>
      <w:r>
        <w:rPr>
          <w:rFonts w:ascii="方正小标宋_GBK" w:eastAsia="方正小标宋_GBK" w:hint="eastAsia"/>
          <w:sz w:val="32"/>
        </w:rPr>
        <w:t>部门职责-工作活动绩效目标</w:t>
      </w:r>
      <w:bookmarkEnd w:id="13"/>
    </w:p>
    <w:tbl>
      <w:tblPr>
        <w:jc w:val="center"/>
        <w:tblW w:w="139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rPr>
          <w:trHeight w:val="227"/>
          <w:tblHeader/>
        </w:trPr>
        <w:tc>
          <w:tcPr>
            <w:tcW w:w="10986" w:type="dxa"/>
            <w:gridSpan w:val="5"/>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c>
          <w:tcPr>
            <w:tcW w:w="2948" w:type="dxa"/>
            <w:gridSpan w:val="4"/>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rHeight w:val="227"/>
          <w:tblHeader/>
        </w:trPr>
        <w:tc>
          <w:tcPr>
            <w:tcW w:w="2341"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评价标准</w:t>
            </w:r>
          </w:p>
        </w:tc>
      </w:tr>
      <w:tr>
        <w:trPr>
          <w:trHeight w:val="227"/>
          <w:tblHeader/>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vMerge/>
            <w:tcBorders>
              <w:tl2br w:val="nil"/>
              <w:tr2bl w:val="nil"/>
            </w:tcBorders>
            <w:shd w:val="clear" w:color="auto" w:fill="auto"/>
            <w:vAlign w:val="center"/>
          </w:tcP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优</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良</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中</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差</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一、农民培训</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14.34</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开展农民科技教育培训，培养农村实用人才；加强培训阵地建设和农业新技术推广普及以及培训教材编印；推进职业技能鉴定工作；培训农村基层干部，培养新型职业农民；加强为农信息服务与支撑。</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落实面向三农服务三农的办学宗旨，通过组织开展各类参观培训指导和印发培训教材和明白纸，加快我区农业农村实用人才培养步伐，不断满足现代农业对人才的需求。</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rPr>
          <w:trHeight w:val="227"/>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、组织各类培训，为农民提供服务支撑</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14.34</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区政府农民培训要求和各乡镇产业特点，举办各类专题培训班；受区委组织部委托对农村基层干部及后备干部进行素质教育和技术培训。组织编印培训教材；赶科技大集，开展技术巡回指导；搜集整理各种培训资料，充实培训资料库；多渠道开展为农信息服务；在专业村、农业企业、专业合作社、家庭农场建立田间学校或实训基地；开展专家与学员点对点服务。</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通过外聘专家学者授课、组织外出参观学习，开拓学员思路；通过开展现</w:t>
            </w:r>
          </w:p>
          <w:p>
            <w:pPr>
              <w:spacing w:line="300" w:lineRule="exact"/>
              <w:jc w:val="left"/>
              <w:rPr>
                <w:rFonts w:ascii="方正书宋_GBK" w:eastAsia="方正书宋_GBK"/>
              </w:rPr>
            </w:pPr>
            <w:r>
              <w:rPr>
                <w:rFonts w:ascii="方正书宋_GBK" w:eastAsia="方正书宋_GBK" w:hint="eastAsia"/>
              </w:rPr>
              <w:t>场教学、情景模拟教学、案例教学、特色教学，有效提高培训质量和解决</w:t>
            </w:r>
          </w:p>
          <w:p>
            <w:pPr>
              <w:spacing w:line="300" w:lineRule="exact"/>
              <w:jc w:val="left"/>
              <w:rPr>
                <w:rFonts w:ascii="方正书宋_GBK" w:eastAsia="方正书宋_GBK"/>
              </w:rPr>
            </w:pPr>
            <w:r>
              <w:rPr>
                <w:rFonts w:ascii="方正书宋_GBK" w:eastAsia="方正书宋_GBK" w:hint="eastAsia"/>
              </w:rPr>
              <w:t>实际问题的能力。</w:t>
            </w:r>
            <w:r>
              <w:rPr>
                <w:rFonts w:ascii="方正书宋_GBK" w:eastAsia="方正书宋_GBK"/>
              </w:rPr>
              <w:t xml:space="preserve"> </w:t>
            </w:r>
            <w:r>
              <w:rPr>
                <w:rFonts w:ascii="方正书宋_GBK" w:eastAsia="方正书宋_GBK" w:hint="eastAsia"/>
              </w:rPr>
              <w:t>同时，通过采取多种形式和手段，为农民群众提供技术信息服务，促进农民增产</w:t>
            </w:r>
          </w:p>
          <w:p>
            <w:pPr>
              <w:spacing w:line="300" w:lineRule="exact"/>
              <w:jc w:val="left"/>
              <w:rPr>
                <w:rFonts w:ascii="方正书宋_GBK" w:eastAsia="方正书宋_GBK" w:hint="eastAsia"/>
              </w:rPr>
            </w:pPr>
            <w:r>
              <w:rPr>
                <w:rFonts w:ascii="方正书宋_GBK" w:eastAsia="方正书宋_GBK" w:hint="eastAsia"/>
              </w:rPr>
              <w:t>增收。</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培训任务完成率</w:t>
            </w:r>
            <w:r>
              <w:rPr>
                <w:rFonts w:ascii="方正书宋_GBK" w:eastAsia="方正书宋_GBK"/>
              </w:rPr>
              <w:t>%</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学员培训满意率</w:t>
            </w:r>
            <w:r>
              <w:rPr>
                <w:rFonts w:ascii="方正书宋_GBK" w:eastAsia="方正书宋_GBK"/>
              </w:rPr>
              <w:t>%</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农民群众满意度</w:t>
            </w:r>
            <w:r>
              <w:rPr>
                <w:rFonts w:ascii="方正书宋_GBK" w:eastAsia="方正书宋_GBK"/>
              </w:rPr>
              <w:t>%</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w:t>
            </w:r>
            <w:r>
              <w:rPr>
                <w:rFonts w:ascii="方正书宋_GBK" w:eastAsia="方正书宋_GBK"/>
                <w:b/>
              </w:rPr>
              <w:t>2</w:t>
            </w:r>
            <w:r>
              <w:rPr>
                <w:rFonts w:ascii="方正书宋_GBK" w:eastAsia="方正书宋_GBK" w:hint="eastAsia"/>
                <w:b/>
              </w:rPr>
              <w:t>、职业技能鉴定</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面向农职中毕业的中专生和农业企业职工、种养殖专业大户开展农业行业职业技能鉴定，鉴定级别分初、中、高三个层次。</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通过开展农业行业特有</w:t>
            </w:r>
          </w:p>
          <w:p>
            <w:pPr>
              <w:spacing w:line="300" w:lineRule="exact"/>
              <w:jc w:val="left"/>
              <w:rPr>
                <w:rFonts w:ascii="方正书宋_GBK" w:eastAsia="方正书宋_GBK"/>
              </w:rPr>
            </w:pPr>
            <w:r>
              <w:rPr>
                <w:rFonts w:ascii="方正书宋_GBK" w:eastAsia="方正书宋_GBK" w:hint="eastAsia"/>
              </w:rPr>
              <w:t>工种职业技能鉴定，使</w:t>
            </w:r>
          </w:p>
          <w:p>
            <w:pPr>
              <w:spacing w:line="300" w:lineRule="exact"/>
              <w:jc w:val="left"/>
              <w:rPr>
                <w:rFonts w:ascii="方正书宋_GBK" w:eastAsia="方正书宋_GBK"/>
              </w:rPr>
            </w:pPr>
            <w:r>
              <w:rPr>
                <w:rFonts w:ascii="方正书宋_GBK" w:eastAsia="方正书宋_GBK" w:hint="eastAsia"/>
              </w:rPr>
              <w:t>符合申报条件的人员通</w:t>
            </w:r>
          </w:p>
          <w:p>
            <w:pPr>
              <w:spacing w:line="300" w:lineRule="exact"/>
              <w:jc w:val="left"/>
              <w:rPr>
                <w:rFonts w:ascii="方正书宋_GBK" w:eastAsia="方正书宋_GBK"/>
              </w:rPr>
            </w:pPr>
            <w:r>
              <w:rPr>
                <w:rFonts w:ascii="方正书宋_GBK" w:eastAsia="方正书宋_GBK" w:hint="eastAsia"/>
              </w:rPr>
              <w:t>过考试考核，获得国家</w:t>
            </w:r>
          </w:p>
          <w:p>
            <w:pPr>
              <w:spacing w:line="300" w:lineRule="exact"/>
              <w:jc w:val="left"/>
              <w:rPr>
                <w:rFonts w:ascii="方正书宋_GBK" w:eastAsia="方正书宋_GBK"/>
              </w:rPr>
            </w:pPr>
            <w:r>
              <w:rPr>
                <w:rFonts w:ascii="方正书宋_GBK" w:eastAsia="方正书宋_GBK" w:hint="eastAsia"/>
              </w:rPr>
              <w:t>颁发的职业资格证书，</w:t>
            </w:r>
          </w:p>
          <w:p>
            <w:pPr>
              <w:spacing w:line="300" w:lineRule="exact"/>
              <w:jc w:val="left"/>
              <w:rPr>
                <w:rFonts w:ascii="方正书宋_GBK" w:eastAsia="方正书宋_GBK" w:hint="eastAsia"/>
              </w:rPr>
            </w:pPr>
            <w:r>
              <w:rPr>
                <w:rFonts w:ascii="方正书宋_GBK" w:eastAsia="方正书宋_GBK" w:hint="eastAsia"/>
              </w:rPr>
              <w:t>实现持证上岗。</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鉴定参考率</w:t>
            </w:r>
            <w:r>
              <w:rPr>
                <w:rFonts w:ascii="方正书宋_GBK" w:eastAsia="方正书宋_GBK"/>
              </w:rPr>
              <w:t>%</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鉴定通过率</w:t>
            </w:r>
            <w:r>
              <w:rPr>
                <w:rFonts w:ascii="方正书宋_GBK" w:eastAsia="方正书宋_GBK"/>
              </w:rPr>
              <w:t>%</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鉴定满意度</w:t>
            </w:r>
            <w:r>
              <w:rPr>
                <w:rFonts w:ascii="方正书宋_GBK" w:eastAsia="方正书宋_GBK"/>
              </w:rPr>
              <w:t>%</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二、学历教育</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127.00</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面向社会开展中专、大专、本科等多层次学历教育，加强学校师资队伍建设，全面落实教学、教务、考试、学籍管理工作，做好设备的维护和网络支撑。</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通过开展成人在职学历教育，及时为当地经济发展提供人才支撑。通过加强教学过程管理，实现管理的规范化，确保教学质量的不断提高。</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rPr>
          <w:trHeight w:val="227"/>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、招生工作</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15.00</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积极主动与上级学校和联办高校沟通，建立与联办高校的定期联络机制，在招生工作中，认真执行招生政策，坚持阳光作业，面向社会开展中专、大专、本科等多层次学历教育</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通过开展成人学历教育，</w:t>
            </w:r>
          </w:p>
          <w:p>
            <w:pPr>
              <w:spacing w:line="300" w:lineRule="exact"/>
              <w:jc w:val="left"/>
              <w:rPr>
                <w:rFonts w:ascii="方正书宋_GBK" w:eastAsia="方正书宋_GBK"/>
              </w:rPr>
            </w:pPr>
            <w:r>
              <w:rPr>
                <w:rFonts w:ascii="方正书宋_GBK" w:eastAsia="方正书宋_GBK" w:hint="eastAsia"/>
              </w:rPr>
              <w:t>为我区经济发展提供人</w:t>
            </w:r>
          </w:p>
          <w:p>
            <w:pPr>
              <w:spacing w:line="300" w:lineRule="exact"/>
              <w:jc w:val="left"/>
              <w:rPr>
                <w:rFonts w:ascii="方正书宋_GBK" w:eastAsia="方正书宋_GBK" w:hint="eastAsia"/>
              </w:rPr>
            </w:pPr>
            <w:r>
              <w:rPr>
                <w:rFonts w:ascii="方正书宋_GBK" w:eastAsia="方正书宋_GBK" w:hint="eastAsia"/>
              </w:rPr>
              <w:t>才支撑</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招生宣传覆盖率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招生指标完成率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新生报到注册率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w:t>
            </w:r>
            <w:r>
              <w:rPr>
                <w:rFonts w:ascii="方正书宋_GBK" w:eastAsia="方正书宋_GBK"/>
                <w:b/>
              </w:rPr>
              <w:t>2</w:t>
            </w:r>
            <w:r>
              <w:rPr>
                <w:rFonts w:ascii="方正书宋_GBK" w:eastAsia="方正书宋_GBK" w:hint="eastAsia"/>
                <w:b/>
              </w:rPr>
              <w:t>、教学管理工作</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88.00</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照上级学校和联办高校的教学安排，全面落实教学大纲规定的各个教学环节；认真开展班务活动，按时组织学生上课，认真完成各科作业，组织学生按时上网学习，做好设备的维护和网络支撑；通过组织教师外出参观学习和开展各种形式的教研活动，提高教学研究能力。</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全面落实各项教学教务管理任务；保证每个学生按时完成各门课程的学习；通过加强教师技能培训，提高教学研究能力。</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学生到课率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学习满意度</w:t>
            </w:r>
            <w:r>
              <w:rPr>
                <w:rFonts w:ascii="方正书宋_GBK" w:eastAsia="方正书宋_GBK"/>
              </w:rPr>
              <w:t>%</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教师培训合格率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99</w:t>
            </w:r>
            <w:r>
              <w:rPr>
                <w:rFonts w:ascii="方正书宋_GBK" w:eastAsia="方正书宋_GBK" w:hint="eastAsia"/>
              </w:rPr>
              <w:t>以下</w:t>
            </w:r>
          </w:p>
        </w:tc>
      </w:tr>
      <w:tr>
        <w:trPr>
          <w:trHeight w:val="227"/>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w:t>
            </w:r>
            <w:r>
              <w:rPr>
                <w:rFonts w:ascii="方正书宋_GBK" w:eastAsia="方正书宋_GBK"/>
                <w:b/>
              </w:rPr>
              <w:t>3</w:t>
            </w:r>
            <w:r>
              <w:rPr>
                <w:rFonts w:ascii="方正书宋_GBK" w:eastAsia="方正书宋_GBK" w:hint="eastAsia"/>
                <w:b/>
              </w:rPr>
              <w:t>、教务管理工作</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24.00</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精心组织考试，严格执行考试程序，做好试卷保密及成绩登统工作；不断规范学籍管理，按时归档各类档案资料；严格毕业生审定，按时办理毕业手续，保证学生按时毕业。</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严格执行考试程序，真</w:t>
            </w:r>
          </w:p>
          <w:p>
            <w:pPr>
              <w:spacing w:line="300" w:lineRule="exact"/>
              <w:jc w:val="left"/>
              <w:rPr>
                <w:rFonts w:ascii="方正书宋_GBK" w:eastAsia="方正书宋_GBK"/>
              </w:rPr>
            </w:pPr>
            <w:r>
              <w:rPr>
                <w:rFonts w:ascii="方正书宋_GBK" w:eastAsia="方正书宋_GBK" w:hint="eastAsia"/>
              </w:rPr>
              <w:t>正使考试做到公开、公</w:t>
            </w:r>
          </w:p>
          <w:p>
            <w:pPr>
              <w:spacing w:line="300" w:lineRule="exact"/>
              <w:jc w:val="left"/>
              <w:rPr>
                <w:rFonts w:ascii="方正书宋_GBK" w:eastAsia="方正书宋_GBK" w:hint="eastAsia"/>
              </w:rPr>
            </w:pPr>
            <w:r>
              <w:rPr>
                <w:rFonts w:ascii="方正书宋_GBK" w:eastAsia="方正书宋_GBK" w:hint="eastAsia"/>
              </w:rPr>
              <w:t>平、公正；不断规范学籍管理，各类档案资料齐全完整；按时办理毕业手续，保证学生按时毕业。</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考试及格率</w:t>
            </w:r>
            <w:r>
              <w:rPr>
                <w:rFonts w:ascii="方正书宋_GBK" w:eastAsia="方正书宋_GBK"/>
              </w:rPr>
              <w:t>%</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档案管理规范度</w:t>
            </w:r>
            <w:r>
              <w:rPr>
                <w:rFonts w:ascii="方正书宋_GBK" w:eastAsia="方正书宋_GBK"/>
              </w:rPr>
              <w:t>%</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学生毕业率</w:t>
            </w:r>
            <w:r>
              <w:rPr>
                <w:rFonts w:ascii="方正书宋_GBK" w:eastAsia="方正书宋_GBK"/>
              </w:rPr>
              <w:t>%</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bl>
    <w:p>
      <w:pPr>
        <w:spacing w:line="300" w:lineRule="exact"/>
        <w:jc w:val="left"/>
        <w:outlineLvl w:val="0"/>
        <w:sectPr>
          <w:pgSz w:w="16839" w:h="11907" w:orient="landscape"/>
          <w:pgMar w:top="1020" w:right="1361" w:bottom="1020" w:left="1361" w:header="851" w:footer="992" w:gutter="0"/>
          <w:pgNumType/>
          <w:docGrid w:type="lines" w:linePitch="312" w:charSpace="0"/>
        </w:sectPr>
      </w:pPr>
    </w:p>
    <w:p>
      <w:pPr>
        <w:spacing w:line="300" w:lineRule="exact"/>
        <w:jc w:val="left"/>
        <w:outlineLvl w:val="0"/>
      </w:pPr>
      <w:bookmarkStart w:id="14" w:name="_GoBack"/>
      <w:bookmarkEnd w:id="14"/>
    </w:p>
    <w:p>
      <w:pPr>
        <w:tabs>
          <w:tab w:val="left" w:pos="80"/>
        </w:tabs>
        <w:jc w:val="both"/>
      </w:pPr>
      <w:r>
        <w:tab/>
      </w:r>
      <w:r>
        <w:rPr>
          <w:rFonts w:ascii="黑体" w:eastAsia="黑体" w:cs="黑体" w:hAnsi="黑体"/>
          <w:color w:val="000000"/>
          <w:sz w:val="32"/>
        </w:rPr>
        <w:t>六、政府采购预算情况</w:t>
      </w:r>
      <w:bookmarkEnd w:id="12"/>
    </w:p>
    <w:p>
      <w:pPr>
        <w:jc w:val="center"/>
        <w:rPr>
          <w:rFonts w:ascii="方正小标宋_GBK" w:eastAsia="方正小标宋_GBK" w:cs="方正小标宋_GBK" w:hAnsi="方正小标宋_GBK"/>
          <w:color w:val="000000"/>
          <w:sz w:val="36"/>
        </w:rPr>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17"/>
        <w:gridCol w:w="1068"/>
        <w:gridCol w:w="943"/>
        <w:gridCol w:w="1371"/>
        <w:gridCol w:w="730"/>
        <w:gridCol w:w="730"/>
        <w:gridCol w:w="819"/>
        <w:gridCol w:w="932"/>
        <w:gridCol w:w="932"/>
        <w:gridCol w:w="932"/>
        <w:gridCol w:w="932"/>
        <w:gridCol w:w="935"/>
        <w:gridCol w:w="935"/>
        <w:gridCol w:w="892"/>
      </w:tblGrid>
      <w:tr>
        <w:trPr>
          <w:tblHeader/>
        </w:trPr>
        <w:tc>
          <w:tcPr>
            <w:tcW w:w="8078" w:type="dxa"/>
            <w:gridSpan w:val="7"/>
            <w:tcBorders>
              <w:top w:val="single" w:sz="6" w:space="0" w:color="FFFFFF"/>
              <w:left w:val="single" w:sz="6" w:space="0" w:color="FFFFFF"/>
              <w:right w:val="single" w:sz="6" w:space="0" w:color="FFFFFF"/>
              <w:tl2br w:val="nil"/>
              <w:tr2bl w:val="nil"/>
            </w:tcBorders>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c>
          <w:tcPr>
            <w:tcW w:w="6490" w:type="dxa"/>
            <w:gridSpan w:val="7"/>
            <w:tcBorders>
              <w:top w:val="single" w:sz="6" w:space="0" w:color="FFFFFF"/>
              <w:left w:val="single" w:sz="6" w:space="0" w:color="FFFFFF"/>
              <w:right w:val="single" w:sz="6" w:space="0" w:color="FFFFFF"/>
              <w:tl2br w:val="nil"/>
              <w:tr2bl w:val="nil"/>
            </w:tcBorders>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blHeader/>
        </w:trPr>
        <w:tc>
          <w:tcPr>
            <w:tcW w:w="3485" w:type="dxa"/>
            <w:gridSpan w:val="2"/>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政府采购项目来源</w:t>
            </w:r>
          </w:p>
        </w:tc>
        <w:tc>
          <w:tcPr>
            <w:tcW w:w="943"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采购物品名称</w:t>
            </w:r>
          </w:p>
        </w:tc>
        <w:tc>
          <w:tcPr>
            <w:tcW w:w="1371"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政府采购目录序号</w:t>
            </w:r>
          </w:p>
        </w:tc>
        <w:tc>
          <w:tcPr>
            <w:tcW w:w="730"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730"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数量</w:t>
            </w:r>
          </w:p>
        </w:tc>
        <w:tc>
          <w:tcPr>
            <w:tcW w:w="819"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单价</w:t>
            </w:r>
          </w:p>
        </w:tc>
        <w:tc>
          <w:tcPr>
            <w:tcW w:w="6490" w:type="dxa"/>
            <w:gridSpan w:val="7"/>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政府采购金额</w:t>
            </w:r>
          </w:p>
        </w:tc>
      </w:tr>
      <w:tr>
        <w:trPr>
          <w:tblHeader/>
        </w:trPr>
        <w:tc>
          <w:tcPr>
            <w:tcW w:w="2417"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1068"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预算资金</w:t>
            </w:r>
          </w:p>
        </w:tc>
        <w:tc>
          <w:tcPr>
            <w:tcW w:w="943" w:type="dxa"/>
            <w:vMerge/>
            <w:tcBorders>
              <w:tl2br w:val="nil"/>
              <w:tr2bl w:val="nil"/>
            </w:tcBorders>
            <w:vAlign w:val="center"/>
          </w:tcPr>
          <w:p/>
        </w:tc>
        <w:tc>
          <w:tcPr>
            <w:tcW w:w="1371" w:type="dxa"/>
            <w:vMerge/>
            <w:tcBorders>
              <w:tl2br w:val="nil"/>
              <w:tr2bl w:val="nil"/>
            </w:tcBorders>
            <w:vAlign w:val="center"/>
          </w:tcPr>
          <w:p/>
        </w:tc>
        <w:tc>
          <w:tcPr>
            <w:tcW w:w="730" w:type="dxa"/>
            <w:vMerge/>
            <w:tcBorders>
              <w:tl2br w:val="nil"/>
              <w:tr2bl w:val="nil"/>
            </w:tcBorders>
            <w:vAlign w:val="center"/>
          </w:tcPr>
          <w:p/>
        </w:tc>
        <w:tc>
          <w:tcPr>
            <w:tcW w:w="730" w:type="dxa"/>
            <w:vMerge/>
            <w:tcBorders>
              <w:tl2br w:val="nil"/>
              <w:tr2bl w:val="nil"/>
            </w:tcBorders>
            <w:vAlign w:val="center"/>
          </w:tcPr>
          <w:p/>
        </w:tc>
        <w:tc>
          <w:tcPr>
            <w:tcW w:w="819" w:type="dxa"/>
            <w:vMerge/>
            <w:tcBorders>
              <w:tl2br w:val="nil"/>
              <w:tr2bl w:val="nil"/>
            </w:tcBorders>
            <w:vAlign w:val="center"/>
          </w:tcPr>
          <w:p/>
        </w:tc>
        <w:tc>
          <w:tcPr>
            <w:tcW w:w="932"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总计</w:t>
            </w:r>
          </w:p>
        </w:tc>
        <w:tc>
          <w:tcPr>
            <w:tcW w:w="4666" w:type="dxa"/>
            <w:gridSpan w:val="5"/>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当年部门预算安排资金</w:t>
            </w:r>
          </w:p>
        </w:tc>
        <w:tc>
          <w:tcPr>
            <w:tcW w:w="892"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其他渠道资金</w:t>
            </w:r>
          </w:p>
        </w:tc>
      </w:tr>
      <w:tr>
        <w:trPr>
          <w:tblHeader/>
        </w:trPr>
        <w:tc>
          <w:tcPr>
            <w:tcW w:w="2417" w:type="dxa"/>
            <w:vMerge/>
            <w:tcBorders>
              <w:tl2br w:val="nil"/>
              <w:tr2bl w:val="nil"/>
            </w:tcBorders>
            <w:vAlign w:val="center"/>
          </w:tcPr>
          <w:p/>
        </w:tc>
        <w:tc>
          <w:tcPr>
            <w:tcW w:w="1068" w:type="dxa"/>
            <w:vMerge/>
            <w:tcBorders>
              <w:tl2br w:val="nil"/>
              <w:tr2bl w:val="nil"/>
            </w:tcBorders>
            <w:vAlign w:val="center"/>
          </w:tcPr>
          <w:p/>
        </w:tc>
        <w:tc>
          <w:tcPr>
            <w:tcW w:w="943" w:type="dxa"/>
            <w:vMerge/>
            <w:tcBorders>
              <w:tl2br w:val="nil"/>
              <w:tr2bl w:val="nil"/>
            </w:tcBorders>
            <w:vAlign w:val="center"/>
          </w:tcPr>
          <w:p/>
        </w:tc>
        <w:tc>
          <w:tcPr>
            <w:tcW w:w="1371" w:type="dxa"/>
            <w:vMerge/>
            <w:tcBorders>
              <w:tl2br w:val="nil"/>
              <w:tr2bl w:val="nil"/>
            </w:tcBorders>
            <w:vAlign w:val="center"/>
          </w:tcPr>
          <w:p/>
        </w:tc>
        <w:tc>
          <w:tcPr>
            <w:tcW w:w="730" w:type="dxa"/>
            <w:vMerge/>
            <w:tcBorders>
              <w:tl2br w:val="nil"/>
              <w:tr2bl w:val="nil"/>
            </w:tcBorders>
            <w:vAlign w:val="center"/>
          </w:tcPr>
          <w:p/>
        </w:tc>
        <w:tc>
          <w:tcPr>
            <w:tcW w:w="730" w:type="dxa"/>
            <w:vMerge/>
            <w:tcBorders>
              <w:tl2br w:val="nil"/>
              <w:tr2bl w:val="nil"/>
            </w:tcBorders>
            <w:vAlign w:val="center"/>
          </w:tcPr>
          <w:p/>
        </w:tc>
        <w:tc>
          <w:tcPr>
            <w:tcW w:w="819" w:type="dxa"/>
            <w:vMerge/>
            <w:tcBorders>
              <w:tl2br w:val="nil"/>
              <w:tr2bl w:val="nil"/>
            </w:tcBorders>
            <w:vAlign w:val="center"/>
          </w:tcPr>
          <w:p/>
        </w:tc>
        <w:tc>
          <w:tcPr>
            <w:tcW w:w="932" w:type="dxa"/>
            <w:vMerge/>
            <w:tcBorders>
              <w:tl2br w:val="nil"/>
              <w:tr2bl w:val="nil"/>
            </w:tcBorders>
            <w:vAlign w:val="center"/>
          </w:tcPr>
          <w:p/>
        </w:tc>
        <w:tc>
          <w:tcPr>
            <w:tcW w:w="932"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932"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一般公共预算拨款</w:t>
            </w:r>
          </w:p>
        </w:tc>
        <w:tc>
          <w:tcPr>
            <w:tcW w:w="932"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基金预算拨款</w:t>
            </w:r>
          </w:p>
        </w:tc>
        <w:tc>
          <w:tcPr>
            <w:tcW w:w="935"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财政专户核拨</w:t>
            </w:r>
          </w:p>
        </w:tc>
        <w:tc>
          <w:tcPr>
            <w:tcW w:w="935"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其他来源收入</w:t>
            </w:r>
          </w:p>
        </w:tc>
        <w:tc>
          <w:tcPr>
            <w:tcW w:w="892" w:type="dxa"/>
            <w:vMerge/>
            <w:tcBorders>
              <w:tl2br w:val="nil"/>
              <w:tr2bl w:val="nil"/>
            </w:tcBorders>
            <w:vAlign w:val="center"/>
          </w:tcPr>
          <w:p/>
        </w:tc>
      </w:tr>
      <w:tr>
        <w:tc>
          <w:tcPr>
            <w:tcW w:w="241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合　计</w:t>
            </w:r>
          </w:p>
        </w:tc>
        <w:tc>
          <w:tcPr>
            <w:tcW w:w="1068" w:type="dxa"/>
            <w:tcBorders>
              <w:tl2br w:val="nil"/>
              <w:tr2bl w:val="nil"/>
            </w:tcBorders>
            <w:vAlign w:val="center"/>
          </w:tcPr>
          <w:p>
            <w:pPr>
              <w:spacing w:line="300" w:lineRule="exact"/>
              <w:jc w:val="right"/>
              <w:rPr>
                <w:rFonts w:ascii="方正书宋_GBK" w:eastAsia="方正书宋_GBK"/>
                <w:b/>
              </w:rPr>
            </w:pPr>
          </w:p>
        </w:tc>
        <w:tc>
          <w:tcPr>
            <w:tcW w:w="943" w:type="dxa"/>
            <w:tcBorders>
              <w:tl2br w:val="nil"/>
              <w:tr2bl w:val="nil"/>
            </w:tcBorders>
            <w:vAlign w:val="center"/>
          </w:tcPr>
          <w:p>
            <w:pPr>
              <w:spacing w:line="300" w:lineRule="exact"/>
              <w:jc w:val="left"/>
              <w:rPr>
                <w:rFonts w:ascii="方正书宋_GBK" w:eastAsia="方正书宋_GBK"/>
                <w:b/>
              </w:rPr>
            </w:pPr>
          </w:p>
        </w:tc>
        <w:tc>
          <w:tcPr>
            <w:tcW w:w="1371" w:type="dxa"/>
            <w:tcBorders>
              <w:tl2br w:val="nil"/>
              <w:tr2bl w:val="nil"/>
            </w:tcBorders>
            <w:vAlign w:val="center"/>
          </w:tcPr>
          <w:p>
            <w:pPr>
              <w:spacing w:line="300" w:lineRule="exact"/>
              <w:jc w:val="left"/>
              <w:rPr>
                <w:rFonts w:ascii="方正书宋_GBK" w:eastAsia="方正书宋_GBK"/>
                <w:b/>
              </w:rPr>
            </w:pPr>
          </w:p>
        </w:tc>
        <w:tc>
          <w:tcPr>
            <w:tcW w:w="730" w:type="dxa"/>
            <w:tcBorders>
              <w:tl2br w:val="nil"/>
              <w:tr2bl w:val="nil"/>
            </w:tcBorders>
            <w:vAlign w:val="center"/>
          </w:tcPr>
          <w:p>
            <w:pPr>
              <w:spacing w:line="300" w:lineRule="exact"/>
              <w:jc w:val="left"/>
              <w:rPr>
                <w:rFonts w:ascii="方正书宋_GBK" w:eastAsia="方正书宋_GBK"/>
                <w:b/>
              </w:rPr>
            </w:pPr>
          </w:p>
        </w:tc>
        <w:tc>
          <w:tcPr>
            <w:tcW w:w="730" w:type="dxa"/>
            <w:tcBorders>
              <w:tl2br w:val="nil"/>
              <w:tr2bl w:val="nil"/>
            </w:tcBorders>
            <w:vAlign w:val="center"/>
          </w:tcPr>
          <w:p>
            <w:pPr>
              <w:spacing w:line="300" w:lineRule="exact"/>
              <w:jc w:val="right"/>
              <w:rPr>
                <w:rFonts w:ascii="方正书宋_GBK" w:eastAsia="方正书宋_GBK"/>
                <w:b/>
              </w:rPr>
            </w:pPr>
          </w:p>
        </w:tc>
        <w:tc>
          <w:tcPr>
            <w:tcW w:w="819"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5" w:type="dxa"/>
            <w:tcBorders>
              <w:tl2br w:val="nil"/>
              <w:tr2bl w:val="nil"/>
            </w:tcBorders>
            <w:vAlign w:val="center"/>
          </w:tcPr>
          <w:p>
            <w:pPr>
              <w:spacing w:line="300" w:lineRule="exact"/>
              <w:jc w:val="right"/>
              <w:rPr>
                <w:rFonts w:ascii="方正书宋_GBK" w:eastAsia="方正书宋_GBK"/>
                <w:b/>
              </w:rPr>
            </w:pPr>
          </w:p>
        </w:tc>
        <w:tc>
          <w:tcPr>
            <w:tcW w:w="935" w:type="dxa"/>
            <w:tcBorders>
              <w:tl2br w:val="nil"/>
              <w:tr2bl w:val="nil"/>
            </w:tcBorders>
            <w:vAlign w:val="center"/>
          </w:tcPr>
          <w:p>
            <w:pPr>
              <w:spacing w:line="300" w:lineRule="exact"/>
              <w:jc w:val="right"/>
              <w:rPr>
                <w:rFonts w:ascii="方正书宋_GBK" w:eastAsia="方正书宋_GBK"/>
                <w:b/>
              </w:rPr>
            </w:pPr>
          </w:p>
        </w:tc>
        <w:tc>
          <w:tcPr>
            <w:tcW w:w="892" w:type="dxa"/>
            <w:tcBorders>
              <w:tl2br w:val="nil"/>
              <w:tr2bl w:val="nil"/>
            </w:tcBorders>
            <w:vAlign w:val="center"/>
          </w:tcPr>
          <w:p>
            <w:pPr>
              <w:spacing w:line="300" w:lineRule="exact"/>
              <w:jc w:val="right"/>
              <w:rPr>
                <w:rFonts w:ascii="方正书宋_GBK" w:eastAsia="方正书宋_GBK"/>
                <w:b/>
              </w:rPr>
            </w:pPr>
          </w:p>
        </w:tc>
      </w:tr>
      <w:tr>
        <w:tc>
          <w:tcPr>
            <w:tcW w:w="2417" w:type="dxa"/>
            <w:tcBorders>
              <w:tl2br w:val="nil"/>
              <w:tr2bl w:val="nil"/>
            </w:tcBorders>
            <w:vAlign w:val="center"/>
          </w:tcPr>
          <w:p>
            <w:pPr>
              <w:spacing w:line="300" w:lineRule="exact"/>
              <w:jc w:val="center"/>
              <w:rPr>
                <w:rFonts w:ascii="方正书宋_GBK" w:eastAsia="方正书宋_GBK" w:hint="eastAsia"/>
                <w:b/>
              </w:rPr>
            </w:pPr>
            <w:r>
              <w:rPr>
                <w:rFonts w:ascii="方正书宋_GBK" w:eastAsia="方正书宋_GBK" w:hint="eastAsia"/>
                <w:b/>
              </w:rPr>
              <w:t>河北省农业广播电视学校丰南分校小计</w:t>
            </w:r>
          </w:p>
        </w:tc>
        <w:tc>
          <w:tcPr>
            <w:tcW w:w="1068" w:type="dxa"/>
            <w:tcBorders>
              <w:tl2br w:val="nil"/>
              <w:tr2bl w:val="nil"/>
            </w:tcBorders>
            <w:vAlign w:val="center"/>
          </w:tcPr>
          <w:p>
            <w:pPr>
              <w:spacing w:line="300" w:lineRule="exact"/>
              <w:jc w:val="right"/>
              <w:rPr>
                <w:rFonts w:ascii="方正书宋_GBK" w:eastAsia="方正书宋_GBK"/>
                <w:b/>
              </w:rPr>
            </w:pPr>
          </w:p>
        </w:tc>
        <w:tc>
          <w:tcPr>
            <w:tcW w:w="943" w:type="dxa"/>
            <w:tcBorders>
              <w:tl2br w:val="nil"/>
              <w:tr2bl w:val="nil"/>
            </w:tcBorders>
            <w:vAlign w:val="center"/>
          </w:tcPr>
          <w:p>
            <w:pPr>
              <w:spacing w:line="300" w:lineRule="exact"/>
              <w:jc w:val="left"/>
              <w:rPr>
                <w:rFonts w:ascii="方正书宋_GBK" w:eastAsia="方正书宋_GBK"/>
                <w:b/>
              </w:rPr>
            </w:pPr>
          </w:p>
        </w:tc>
        <w:tc>
          <w:tcPr>
            <w:tcW w:w="1371" w:type="dxa"/>
            <w:tcBorders>
              <w:tl2br w:val="nil"/>
              <w:tr2bl w:val="nil"/>
            </w:tcBorders>
            <w:vAlign w:val="center"/>
          </w:tcPr>
          <w:p>
            <w:pPr>
              <w:spacing w:line="300" w:lineRule="exact"/>
              <w:jc w:val="left"/>
              <w:rPr>
                <w:rFonts w:ascii="方正书宋_GBK" w:eastAsia="方正书宋_GBK"/>
                <w:b/>
              </w:rPr>
            </w:pPr>
          </w:p>
        </w:tc>
        <w:tc>
          <w:tcPr>
            <w:tcW w:w="730" w:type="dxa"/>
            <w:tcBorders>
              <w:tl2br w:val="nil"/>
              <w:tr2bl w:val="nil"/>
            </w:tcBorders>
            <w:vAlign w:val="center"/>
          </w:tcPr>
          <w:p>
            <w:pPr>
              <w:spacing w:line="300" w:lineRule="exact"/>
              <w:jc w:val="left"/>
              <w:rPr>
                <w:rFonts w:ascii="方正书宋_GBK" w:eastAsia="方正书宋_GBK"/>
                <w:b/>
              </w:rPr>
            </w:pPr>
          </w:p>
        </w:tc>
        <w:tc>
          <w:tcPr>
            <w:tcW w:w="730" w:type="dxa"/>
            <w:tcBorders>
              <w:tl2br w:val="nil"/>
              <w:tr2bl w:val="nil"/>
            </w:tcBorders>
            <w:vAlign w:val="center"/>
          </w:tcPr>
          <w:p>
            <w:pPr>
              <w:spacing w:line="300" w:lineRule="exact"/>
              <w:jc w:val="right"/>
              <w:rPr>
                <w:rFonts w:ascii="方正书宋_GBK" w:eastAsia="方正书宋_GBK"/>
                <w:b/>
              </w:rPr>
            </w:pPr>
          </w:p>
        </w:tc>
        <w:tc>
          <w:tcPr>
            <w:tcW w:w="819"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5" w:type="dxa"/>
            <w:tcBorders>
              <w:tl2br w:val="nil"/>
              <w:tr2bl w:val="nil"/>
            </w:tcBorders>
            <w:vAlign w:val="center"/>
          </w:tcPr>
          <w:p>
            <w:pPr>
              <w:spacing w:line="300" w:lineRule="exact"/>
              <w:jc w:val="right"/>
              <w:rPr>
                <w:rFonts w:ascii="方正书宋_GBK" w:eastAsia="方正书宋_GBK"/>
                <w:b/>
              </w:rPr>
            </w:pPr>
          </w:p>
        </w:tc>
        <w:tc>
          <w:tcPr>
            <w:tcW w:w="935" w:type="dxa"/>
            <w:tcBorders>
              <w:tl2br w:val="nil"/>
              <w:tr2bl w:val="nil"/>
            </w:tcBorders>
            <w:vAlign w:val="center"/>
          </w:tcPr>
          <w:p>
            <w:pPr>
              <w:spacing w:line="300" w:lineRule="exact"/>
              <w:jc w:val="right"/>
              <w:rPr>
                <w:rFonts w:ascii="方正书宋_GBK" w:eastAsia="方正书宋_GBK"/>
                <w:b/>
              </w:rPr>
            </w:pPr>
          </w:p>
        </w:tc>
        <w:tc>
          <w:tcPr>
            <w:tcW w:w="892" w:type="dxa"/>
            <w:tcBorders>
              <w:tl2br w:val="nil"/>
              <w:tr2bl w:val="nil"/>
            </w:tcBorders>
            <w:vAlign w:val="center"/>
          </w:tcPr>
          <w:p>
            <w:pPr>
              <w:spacing w:line="300" w:lineRule="exact"/>
              <w:jc w:val="right"/>
              <w:rPr>
                <w:rFonts w:ascii="方正书宋_GBK" w:eastAsia="方正书宋_GBK"/>
                <w:b/>
              </w:rPr>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8"/>
      <w:r>
        <w:rPr>
          <w:rFonts w:ascii="黑体" w:eastAsia="黑体" w:cs="黑体" w:hAnsi="黑体"/>
          <w:color w:val="000000"/>
          <w:sz w:val="32"/>
        </w:rPr>
        <w:t>七、国有资产信息</w:t>
      </w:r>
      <w:bookmarkEnd w:id="15"/>
    </w:p>
    <w:p>
      <w:pPr>
        <w:spacing w:line="500" w:lineRule="exact"/>
        <w:ind w:firstLine="560"/>
      </w:pPr>
      <w:r>
        <w:rPr>
          <w:rFonts w:eastAsia="方正仿宋_GBK"/>
          <w:color w:val="000000"/>
          <w:sz w:val="28"/>
        </w:rPr>
        <w:t>河北省农业广播电视学校丰南分校上年末固定资产金额为万元（详见下表）。本年度拟购置固定资产总额为万元，已按要求列入政府采购预算，详见政府采购预算表。</w:t>
      </w:r>
    </w:p>
    <w:p>
      <w:pPr>
        <w:jc w:val="center"/>
        <w:rPr>
          <w:rFonts w:ascii="方正小标宋_GBK" w:eastAsia="方正小标宋_GBK" w:cs="方正小标宋_GBK" w:hAnsi="方正小标宋_GBK"/>
          <w:color w:val="000000"/>
          <w:sz w:val="36"/>
        </w:rPr>
      </w:pPr>
      <w:r>
        <w:rPr>
          <w:rFonts w:ascii="方正小标宋_GBK" w:eastAsia="方正小标宋_GBK" w:cs="方正小标宋_GBK" w:hAnsi="方正小标宋_GBK"/>
          <w:color w:val="000000"/>
          <w:sz w:val="36"/>
        </w:rPr>
        <w:t>部门固定资产占用情况表</w:t>
      </w:r>
    </w:p>
    <w:p>
      <w:pPr>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2"/>
              <w:rPr>
                <w:lang w:eastAsia="zh-CN"/>
              </w:rPr>
            </w:pPr>
            <w:r>
              <w:rPr>
                <w:lang w:eastAsia="zh-CN"/>
              </w:rPr>
              <w:t>河北省农业广播电视学校丰南分校</w:t>
            </w:r>
          </w:p>
        </w:tc>
        <w:tc>
          <w:tcPr>
            <w:tcW w:w="5669" w:type="dxa"/>
            <w:gridSpan w:val="2"/>
            <w:tcBorders>
              <w:top w:val="single" w:sz="6" w:space="0" w:color="FFFFFF"/>
              <w:left w:val="single" w:sz="6" w:space="0" w:color="FFFFFF"/>
              <w:right w:val="single" w:sz="6" w:space="0" w:color="FFFFFF"/>
            </w:tcBorders>
            <w:vAlign w:val="center"/>
          </w:tcPr>
          <w:p>
            <w:pPr>
              <w:pStyle w:val="20"/>
            </w:pPr>
            <w:r>
              <w:t>截止时间：2017-12-31</w:t>
            </w:r>
          </w:p>
        </w:tc>
      </w:tr>
      <w:tr>
        <w:trPr>
          <w:tblHeader/>
        </w:trPr>
        <w:tc>
          <w:tcPr>
            <w:tcW w:w="7370" w:type="dxa"/>
            <w:vAlign w:val="center"/>
          </w:tcPr>
          <w:p>
            <w:pPr>
              <w:pStyle w:val="23"/>
            </w:pPr>
            <w:r>
              <w:t>项   目</w:t>
            </w:r>
          </w:p>
        </w:tc>
        <w:tc>
          <w:tcPr>
            <w:tcW w:w="2835" w:type="dxa"/>
            <w:tcBorders>
              <w:left w:val="single" w:sz="6" w:space="0" w:color="000000"/>
              <w:right w:val="single" w:sz="6" w:space="0" w:color="000000"/>
            </w:tcBorders>
            <w:vAlign w:val="center"/>
          </w:tcPr>
          <w:p>
            <w:pPr>
              <w:pStyle w:val="23"/>
            </w:pPr>
            <w:r>
              <w:t>数量</w:t>
            </w:r>
          </w:p>
        </w:tc>
        <w:tc>
          <w:tcPr>
            <w:tcW w:w="2835" w:type="dxa"/>
            <w:vAlign w:val="center"/>
          </w:tcPr>
          <w:p>
            <w:pPr>
              <w:pStyle w:val="23"/>
            </w:pPr>
            <w:r>
              <w:t>价值（金额单位：万元）</w:t>
            </w:r>
          </w:p>
        </w:tc>
      </w:tr>
      <w:tr>
        <w:tc>
          <w:tcPr>
            <w:tcW w:w="7370" w:type="dxa"/>
            <w:vAlign w:val="center"/>
          </w:tcPr>
          <w:p>
            <w:pPr>
              <w:pStyle w:val="25"/>
            </w:pPr>
            <w:r>
              <w:t>资产总额</w:t>
            </w:r>
          </w:p>
        </w:tc>
        <w:tc>
          <w:tcPr>
            <w:tcW w:w="2835" w:type="dxa"/>
            <w:tcBorders>
              <w:left w:val="single" w:sz="6" w:space="0" w:color="000000"/>
              <w:right w:val="single" w:sz="6" w:space="0" w:color="000000"/>
            </w:tcBorders>
            <w:vAlign w:val="center"/>
          </w:tcPr>
          <w:p>
            <w:pPr>
              <w:pStyle w:val="26"/>
            </w:pPr>
          </w:p>
        </w:tc>
        <w:tc>
          <w:tcPr>
            <w:tcW w:w="2835" w:type="dxa"/>
            <w:vAlign w:val="center"/>
          </w:tcPr>
          <w:p>
            <w:pPr>
              <w:pStyle w:val="24"/>
            </w:pPr>
          </w:p>
        </w:tc>
      </w:tr>
      <w:tr>
        <w:tc>
          <w:tcPr>
            <w:tcW w:w="7370" w:type="dxa"/>
            <w:vAlign w:val="center"/>
          </w:tcPr>
          <w:p>
            <w:pPr>
              <w:pStyle w:val="25"/>
            </w:pPr>
            <w:r>
              <w:t>1、房屋（平方米）</w:t>
            </w:r>
          </w:p>
        </w:tc>
        <w:tc>
          <w:tcPr>
            <w:tcW w:w="2835" w:type="dxa"/>
            <w:tcBorders>
              <w:left w:val="single" w:sz="6" w:space="0" w:color="000000"/>
              <w:right w:val="single" w:sz="6" w:space="0" w:color="000000"/>
            </w:tcBorders>
            <w:vAlign w:val="center"/>
          </w:tcPr>
          <w:p>
            <w:pPr>
              <w:pStyle w:val="26"/>
            </w:pPr>
            <w:r>
              <w:t>1680</w:t>
            </w:r>
          </w:p>
        </w:tc>
        <w:tc>
          <w:tcPr>
            <w:tcW w:w="2835" w:type="dxa"/>
            <w:vAlign w:val="center"/>
          </w:tcPr>
          <w:p>
            <w:pPr>
              <w:pStyle w:val="24"/>
            </w:pPr>
            <w:r>
              <w:t>62.39</w:t>
            </w:r>
          </w:p>
        </w:tc>
      </w:tr>
      <w:tr>
        <w:tc>
          <w:tcPr>
            <w:tcW w:w="7370" w:type="dxa"/>
            <w:vAlign w:val="center"/>
          </w:tcPr>
          <w:p>
            <w:pPr>
              <w:pStyle w:val="25"/>
            </w:pPr>
            <w:r>
              <w:t>　　其中：办公用房（平方米）</w:t>
            </w:r>
          </w:p>
        </w:tc>
        <w:tc>
          <w:tcPr>
            <w:tcW w:w="2835" w:type="dxa"/>
            <w:tcBorders>
              <w:left w:val="single" w:sz="6" w:space="0" w:color="000000"/>
              <w:right w:val="single" w:sz="6" w:space="0" w:color="000000"/>
            </w:tcBorders>
            <w:vAlign w:val="center"/>
          </w:tcPr>
          <w:p>
            <w:pPr>
              <w:pStyle w:val="26"/>
            </w:pPr>
            <w:r>
              <w:t>201</w:t>
            </w:r>
          </w:p>
        </w:tc>
        <w:tc>
          <w:tcPr>
            <w:tcW w:w="2835" w:type="dxa"/>
            <w:vAlign w:val="center"/>
          </w:tcPr>
          <w:p>
            <w:pPr>
              <w:pStyle w:val="24"/>
            </w:pPr>
            <w:r>
              <w:t>15.54</w:t>
            </w:r>
          </w:p>
        </w:tc>
      </w:tr>
      <w:tr>
        <w:tc>
          <w:tcPr>
            <w:tcW w:w="7370" w:type="dxa"/>
            <w:vAlign w:val="center"/>
          </w:tcPr>
          <w:p>
            <w:pPr>
              <w:pStyle w:val="25"/>
            </w:pPr>
            <w:r>
              <w:t>2、车辆（台、辆）</w:t>
            </w:r>
          </w:p>
        </w:tc>
        <w:tc>
          <w:tcPr>
            <w:tcW w:w="2835" w:type="dxa"/>
            <w:tcBorders>
              <w:left w:val="single" w:sz="6" w:space="0" w:color="000000"/>
              <w:right w:val="single" w:sz="6" w:space="0" w:color="000000"/>
            </w:tcBorders>
            <w:vAlign w:val="center"/>
          </w:tcPr>
          <w:p>
            <w:pPr>
              <w:pStyle w:val="26"/>
            </w:pPr>
            <w:r>
              <w:t>3</w:t>
            </w:r>
          </w:p>
        </w:tc>
        <w:tc>
          <w:tcPr>
            <w:tcW w:w="2835" w:type="dxa"/>
            <w:vAlign w:val="center"/>
          </w:tcPr>
          <w:p>
            <w:pPr>
              <w:pStyle w:val="24"/>
            </w:pPr>
            <w:r>
              <w:t>53.89</w:t>
            </w:r>
          </w:p>
        </w:tc>
      </w:tr>
      <w:tr>
        <w:tc>
          <w:tcPr>
            <w:tcW w:w="7370" w:type="dxa"/>
            <w:vAlign w:val="center"/>
          </w:tcPr>
          <w:p>
            <w:pPr>
              <w:pStyle w:val="25"/>
            </w:pPr>
            <w:r>
              <w:t>3、单价在20万元以上的设备</w:t>
            </w:r>
          </w:p>
        </w:tc>
        <w:tc>
          <w:tcPr>
            <w:tcW w:w="2835" w:type="dxa"/>
            <w:tcBorders>
              <w:left w:val="single" w:sz="6" w:space="0" w:color="000000"/>
              <w:right w:val="single" w:sz="6" w:space="0" w:color="000000"/>
            </w:tcBorders>
            <w:vAlign w:val="center"/>
          </w:tcPr>
          <w:p>
            <w:pPr>
              <w:pStyle w:val="26"/>
            </w:pPr>
          </w:p>
        </w:tc>
        <w:tc>
          <w:tcPr>
            <w:tcW w:w="2835" w:type="dxa"/>
            <w:vAlign w:val="center"/>
          </w:tcPr>
          <w:p>
            <w:pPr>
              <w:pStyle w:val="24"/>
            </w:pPr>
          </w:p>
        </w:tc>
      </w:tr>
      <w:tr>
        <w:tc>
          <w:tcPr>
            <w:tcW w:w="7370" w:type="dxa"/>
            <w:vAlign w:val="center"/>
          </w:tcPr>
          <w:p>
            <w:pPr>
              <w:pStyle w:val="25"/>
            </w:pPr>
            <w:r>
              <w:t>4、其他固定资产</w:t>
            </w:r>
          </w:p>
        </w:tc>
        <w:tc>
          <w:tcPr>
            <w:tcW w:w="2835" w:type="dxa"/>
            <w:tcBorders>
              <w:left w:val="single" w:sz="6" w:space="0" w:color="000000"/>
              <w:right w:val="single" w:sz="6" w:space="0" w:color="000000"/>
            </w:tcBorders>
            <w:vAlign w:val="center"/>
          </w:tcPr>
          <w:p>
            <w:pPr>
              <w:pStyle w:val="26"/>
            </w:pPr>
          </w:p>
        </w:tc>
        <w:tc>
          <w:tcPr>
            <w:tcW w:w="2835" w:type="dxa"/>
            <w:vAlign w:val="center"/>
          </w:tcPr>
          <w:p>
            <w:pPr>
              <w:pStyle w:val="24"/>
            </w:pPr>
          </w:p>
        </w:tc>
      </w:tr>
    </w:tbl>
    <w:p>
      <w:pPr>
        <w:ind w:firstLine="640"/>
      </w:pPr>
      <w:r>
        <w:rPr>
          <w:rFonts w:eastAsia="方正仿宋_GBK"/>
          <w:color w:val="000000"/>
          <w:sz w:val="32"/>
        </w:rPr>
        <w:t xml:space="preserve"> </w:t>
      </w:r>
    </w:p>
    <w:p>
      <w:pPr>
        <w:spacing w:before="10" w:after="10"/>
        <w:ind w:firstLine="640"/>
        <w:outlineLvl w:val="2"/>
      </w:pPr>
      <w:bookmarkStart w:id="16" w:name="_Toc_3_3_0000000019"/>
      <w:r>
        <w:rPr>
          <w:rFonts w:ascii="黑体" w:eastAsia="黑体" w:cs="黑体" w:hAnsi="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7" w:name="_Toc_3_3_0000000020"/>
      <w:r>
        <w:rPr>
          <w:rFonts w:ascii="黑体" w:eastAsia="黑体" w:cs="黑体" w:hAnsi="黑体"/>
          <w:color w:val="000000"/>
          <w:sz w:val="32"/>
        </w:rPr>
        <w:t>九、其他需要说明的事项</w:t>
      </w:r>
      <w:bookmarkEnd w:id="17"/>
    </w:p>
    <w:p>
      <w:pPr>
        <w:adjustRightInd w:val="0"/>
        <w:snapToGrid w:val="0"/>
        <w:spacing w:line="560" w:lineRule="exact"/>
        <w:ind w:firstLine="600"/>
        <w:rPr>
          <w:rFonts w:eastAsia="方正仿宋_GBK" w:hAnsi="黑体" w:hint="eastAsia"/>
          <w:color w:val="000000"/>
          <w:sz w:val="28"/>
        </w:rPr>
      </w:pPr>
      <w:r>
        <w:rPr>
          <w:rFonts w:eastAsia="方正仿宋_GBK" w:hint="eastAsia"/>
          <w:color w:val="000000"/>
          <w:sz w:val="28"/>
        </w:rPr>
        <w:t>因本部门（单位）未承担脱贫攻坚任务，因此无扶贫项目绩效目标表。</w:t>
      </w:r>
    </w:p>
    <w:p>
      <w:pPr>
        <w:adjustRightInd w:val="0"/>
        <w:snapToGrid w:val="0"/>
        <w:spacing w:line="560" w:lineRule="exact"/>
        <w:ind w:firstLine="600"/>
        <w:rPr>
          <w:rFonts w:eastAsia="方正仿宋_GBK" w:hAnsi="仿宋" w:hint="eastAsia"/>
          <w:color w:val="000000"/>
          <w:sz w:val="28"/>
        </w:rPr>
      </w:pPr>
      <w:r>
        <w:rPr>
          <w:rFonts w:eastAsia="方正仿宋_GBK" w:hAnsi="仿宋" w:hint="eastAsia"/>
          <w:color w:val="000000"/>
          <w:sz w:val="28"/>
        </w:rPr>
        <w:t>部门预算政府性基金预算财政拨款支出表，此表无数据，因本单位不涉及政府性基金，因此无数据；</w:t>
      </w:r>
    </w:p>
    <w:p>
      <w:pPr>
        <w:spacing w:line="500" w:lineRule="exact"/>
        <w:ind w:firstLine="560"/>
        <w:rPr>
          <w:rFonts w:eastAsia="方正仿宋_GBK"/>
          <w:color w:val="000000"/>
          <w:sz w:val="28"/>
          <w:lang w:eastAsia="zh-CN"/>
        </w:rPr>
      </w:pPr>
      <w:r>
        <w:rPr>
          <w:rFonts w:eastAsia="方正仿宋_GBK" w:hAnsi="仿宋" w:hint="eastAsia"/>
          <w:color w:val="000000"/>
          <w:sz w:val="28"/>
        </w:rPr>
        <w:t>部门预算国有资本经营预算财政拨款支出表，此表无数据，因本单位不涉及国有资本经营，因此无数据。</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黑体"/>
    <w:panose1 w:val="00000000000000000000"/>
    <w:charset w:val="86"/>
    <w:family w:val="roman"/>
    <w:pitch w:val="variable"/>
    <w:sig w:usb0="00000000" w:usb1="00000000" w:usb2="00000000" w:usb3="00000000" w:csb0="00040000" w:csb1="00000000"/>
  </w:font>
  <w:font w:name="方正小标宋_GBK">
    <w:altName w:val="Microsoft YaHei UI"/>
    <w:panose1 w:val="03000509000000000000"/>
    <w:charset w:val="86"/>
    <w:family w:val="script"/>
    <w:pitch w:val="variable"/>
    <w:sig w:usb0="00000001" w:usb1="080E0000" w:usb2="00000010" w:usb3="00000000" w:csb0="00040000" w:csb1="00000000"/>
  </w:font>
  <w:font w:name="方正书宋_GBK">
    <w:altName w:val="微软雅黑"/>
    <w:panose1 w:val="00000000000000000000"/>
    <w:charset w:val="86"/>
    <w:family w:val="roman"/>
    <w:pitch w:val="variable"/>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Microsoft YaHei UI"/>
    <w:panose1 w:val="03000509000000000000"/>
    <w:charset w:val="86"/>
    <w:family w:val="script"/>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方正仿宋简体">
    <w:altName w:val="Microsoft YaHei UI"/>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9</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docVars>
    <w:docVar w:name="commondata" w:val="eyJoZGlkIjoiNTNiYWMxMjFlMmE2ZWE1OWMxYzQyMDU3MTlhZjJhOD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widowControl w:val="0"/>
      <w:spacing w:before="340" w:after="330" w:line="578" w:lineRule="auto"/>
      <w:jc w:val="both"/>
      <w:outlineLvl w:val="0"/>
    </w:pPr>
    <w:rPr>
      <w:rFonts w:eastAsia="宋体"/>
      <w:b/>
      <w:bCs/>
      <w:kern w:val="44"/>
      <w:sz w:val="44"/>
      <w:szCs w:val="20"/>
      <w:lang w:eastAsia="zh-CN"/>
    </w:rPr>
  </w:style>
  <w:style w:type="paragraph" w:styleId="2">
    <w:name w:val="heading 2"/>
    <w:basedOn w:val="0"/>
    <w:next w:val="0"/>
    <w:pPr>
      <w:keepNext/>
      <w:keepLines/>
      <w:widowControl w:val="0"/>
      <w:spacing w:before="260" w:after="260" w:line="415" w:lineRule="auto"/>
      <w:jc w:val="both"/>
      <w:outlineLvl w:val="1"/>
    </w:pPr>
    <w:rPr>
      <w:rFonts w:ascii="Arial" w:eastAsia="黑体" w:hAnsi="Arial"/>
      <w:b/>
      <w:kern w:val="2"/>
      <w:sz w:val="32"/>
      <w:szCs w:val="20"/>
      <w:lang w:eastAsia="zh-CN"/>
    </w:rPr>
  </w:style>
  <w:style w:type="paragraph" w:styleId="3">
    <w:name w:val="heading 3"/>
    <w:basedOn w:val="0"/>
    <w:next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0">
    <w:name w:val="Default Paragraph Font"/>
  </w:style>
  <w:style w:type="paragraph" w:styleId="15">
    <w:name w:val="toc 3"/>
    <w:basedOn w:val="0"/>
    <w:pPr>
      <w:ind w:left="480"/>
    </w:pPr>
  </w:style>
  <w:style w:type="paragraph" w:styleId="16">
    <w:name w:val="footer"/>
    <w:basedOn w:val="0"/>
    <w:pPr>
      <w:widowControl w:val="0"/>
      <w:tabs>
        <w:tab w:val="center" w:pos="4153"/>
        <w:tab w:val="right" w:pos="8306"/>
      </w:tabs>
      <w:snapToGrid w:val="0"/>
      <w:jc w:val="left"/>
    </w:pPr>
    <w:rPr>
      <w:rFonts w:ascii="Times New Roman" w:eastAsia="宋体" w:cs="Times New Roman" w:hAnsi="Times New Roman"/>
      <w:kern w:val="2"/>
      <w:sz w:val="18"/>
      <w:szCs w:val="20"/>
      <w:lang w:val="en-US" w:eastAsia="zh-CN" w:bidi="ar-SA"/>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toc 1"/>
    <w:basedOn w:val="0"/>
    <w:pPr>
      <w:spacing w:before="120"/>
      <w:ind w:firstLine="560"/>
    </w:pPr>
    <w:rPr>
      <w:rFonts w:eastAsia="方正仿宋_GBK"/>
      <w:color w:val="000000"/>
      <w:sz w:val="28"/>
    </w:rPr>
  </w:style>
  <w:style w:type="paragraph" w:styleId="19">
    <w:name w:val="toc 2"/>
    <w:basedOn w:val="0"/>
    <w:pPr>
      <w:ind w:left="240"/>
    </w:pPr>
  </w:style>
  <w:style w:type="paragraph" w:customStyle="1" w:styleId="20">
    <w:name w:val="单元格样式22"/>
    <w:basedOn w:val="0"/>
    <w:pPr>
      <w:jc w:val="right"/>
    </w:pPr>
    <w:rPr>
      <w:rFonts w:ascii="方正小标宋_GBK" w:eastAsia="方正小标宋_GBK" w:cs="方正小标宋_GBK" w:hAnsi="方正小标宋_GBK"/>
    </w:rPr>
  </w:style>
  <w:style w:type="paragraph" w:customStyle="1" w:styleId="21">
    <w:name w:val="单元格样式21"/>
    <w:basedOn w:val="0"/>
    <w:pPr>
      <w:jc w:val="center"/>
    </w:pPr>
    <w:rPr>
      <w:rFonts w:ascii="方正小标宋_GBK" w:eastAsia="方正小标宋_GBK" w:cs="方正小标宋_GBK" w:hAnsi="方正小标宋_GBK"/>
    </w:rPr>
  </w:style>
  <w:style w:type="paragraph" w:customStyle="1" w:styleId="22">
    <w:name w:val="单元格样式20"/>
    <w:basedOn w:val="0"/>
    <w:rPr>
      <w:rFonts w:ascii="方正小标宋_GBK" w:eastAsia="方正小标宋_GBK" w:cs="方正小标宋_GBK" w:hAnsi="方正小标宋_GBK"/>
    </w:rPr>
  </w:style>
  <w:style w:type="paragraph" w:customStyle="1" w:styleId="23">
    <w:name w:val="单元格样式1"/>
    <w:basedOn w:val="0"/>
    <w:pPr>
      <w:jc w:val="center"/>
    </w:pPr>
    <w:rPr>
      <w:rFonts w:ascii="方正书宋_GBK" w:eastAsia="方正书宋_GBK" w:cs="方正书宋_GBK" w:hAnsi="方正书宋_GBK"/>
      <w:b/>
      <w:sz w:val="21"/>
    </w:rPr>
  </w:style>
  <w:style w:type="paragraph" w:customStyle="1" w:styleId="24">
    <w:name w:val="单元格样式4"/>
    <w:basedOn w:val="0"/>
    <w:pPr>
      <w:jc w:val="right"/>
    </w:pPr>
    <w:rPr>
      <w:rFonts w:ascii="方正书宋_GBK" w:eastAsia="方正书宋_GBK" w:cs="方正书宋_GBK" w:hAnsi="方正书宋_GBK"/>
      <w:sz w:val="21"/>
    </w:rPr>
  </w:style>
  <w:style w:type="paragraph" w:customStyle="1" w:styleId="25">
    <w:name w:val="单元格样式2"/>
    <w:basedOn w:val="0"/>
    <w:rPr>
      <w:rFonts w:ascii="方正书宋_GBK" w:eastAsia="方正书宋_GBK" w:cs="方正书宋_GBK" w:hAnsi="方正书宋_GBK"/>
      <w:sz w:val="21"/>
    </w:rPr>
  </w:style>
  <w:style w:type="paragraph" w:customStyle="1" w:styleId="26">
    <w:name w:val="单元格样式3"/>
    <w:basedOn w:val="0"/>
    <w:pPr>
      <w:jc w:val="center"/>
    </w:pPr>
    <w:rPr>
      <w:rFonts w:ascii="方正书宋_GBK" w:eastAsia="方正书宋_GBK" w:cs="方正书宋_GBK" w:hAnsi="方正书宋_GBK"/>
      <w:sz w:val="21"/>
    </w:rPr>
  </w:style>
  <w:style w:type="paragraph" w:customStyle="1" w:styleId="27">
    <w:name w:val="单元格样式6"/>
    <w:basedOn w:val="0"/>
    <w:pPr>
      <w:jc w:val="center"/>
    </w:pPr>
    <w:rPr>
      <w:rFonts w:ascii="方正书宋_GBK" w:eastAsia="方正书宋_GBK" w:cs="方正书宋_GBK" w:hAnsi="方正书宋_GBK"/>
      <w:b/>
      <w:sz w:val="21"/>
    </w:rPr>
  </w:style>
  <w:style w:type="paragraph" w:customStyle="1" w:styleId="28">
    <w:name w:val="单元格样式7"/>
    <w:basedOn w:val="0"/>
    <w:pPr>
      <w:jc w:val="right"/>
    </w:pPr>
    <w:rPr>
      <w:rFonts w:ascii="方正书宋_GBK" w:eastAsia="方正书宋_GBK" w:cs="方正书宋_GBK" w:hAnsi="方正书宋_GBK"/>
      <w:b/>
      <w:sz w:val="21"/>
    </w:rPr>
  </w:style>
  <w:style w:type="paragraph" w:customStyle="1" w:styleId="29">
    <w:name w:val="单元格样式5"/>
    <w:basedOn w:val="0"/>
    <w:rPr>
      <w:rFonts w:ascii="方正书宋_GBK" w:eastAsia="方正书宋_GBK" w:cs="方正书宋_GBK" w:hAnsi="方正书宋_GBK"/>
      <w:b/>
      <w:sz w:val="21"/>
    </w:rPr>
  </w:style>
  <w:style w:type="paragraph" w:customStyle="1" w:styleId="30">
    <w:name w:val="插入文本样式-插入预算公开部门职责文件"/>
    <w:basedOn w:val="0"/>
    <w:pPr>
      <w:spacing w:line="500" w:lineRule="exact"/>
      <w:ind w:firstLine="560"/>
    </w:pPr>
    <w:rPr>
      <w:rFonts w:eastAsia="方正仿宋_GBK"/>
      <w:sz w:val="28"/>
    </w:rPr>
  </w:style>
  <w:style w:type="paragraph" w:customStyle="1" w:styleId="31">
    <w:name w:val="插入文本样式-插入预算公开部门预算安排的总体情况文件"/>
    <w:basedOn w:val="0"/>
    <w:pPr>
      <w:spacing w:line="500" w:lineRule="exact"/>
      <w:ind w:firstLine="560"/>
    </w:pPr>
    <w:rPr>
      <w:rFonts w:eastAsia="方正仿宋_GBK"/>
      <w:sz w:val="28"/>
    </w:rPr>
  </w:style>
  <w:style w:type="paragraph" w:customStyle="1" w:styleId="32">
    <w:name w:val="插入文本样式-插入预算公开部门机关运行经费安排情况文件"/>
    <w:basedOn w:val="0"/>
    <w:pPr>
      <w:spacing w:line="500" w:lineRule="exact"/>
      <w:ind w:firstLine="560"/>
    </w:pPr>
    <w:rPr>
      <w:rFonts w:eastAsia="方正仿宋_GBK"/>
      <w:sz w:val="28"/>
    </w:rPr>
  </w:style>
  <w:style w:type="paragraph" w:customStyle="1" w:styleId="33">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4">
    <w:name w:val="插入文本样式-插入总体目标文件"/>
    <w:basedOn w:val="0"/>
    <w:pPr>
      <w:spacing w:line="500" w:lineRule="exact"/>
      <w:ind w:firstLine="560"/>
    </w:pPr>
    <w:rPr>
      <w:rFonts w:eastAsia="方正仿宋_GBK"/>
      <w:sz w:val="28"/>
    </w:rPr>
  </w:style>
  <w:style w:type="paragraph" w:customStyle="1" w:styleId="35">
    <w:name w:val="插入文本样式-插入职责分类绩效目标文件"/>
    <w:basedOn w:val="0"/>
    <w:pPr>
      <w:spacing w:line="500" w:lineRule="exact"/>
      <w:ind w:firstLine="560"/>
    </w:pPr>
    <w:rPr>
      <w:rFonts w:eastAsia="方正仿宋_GBK"/>
      <w:sz w:val="28"/>
    </w:rPr>
  </w:style>
  <w:style w:type="paragraph" w:customStyle="1" w:styleId="36">
    <w:name w:val="插入文本样式-插入实现年度发展规划目标的保障措施文件"/>
    <w:basedOn w:val="0"/>
    <w:next w:val="31"/>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7">
    <w:name w:val="单元格样式23"/>
    <w:basedOn w:val="0"/>
    <w:pPr>
      <w:jc w:val="right"/>
    </w:pPr>
    <w:rPr>
      <w:rFonts w:ascii="方正书宋_GBK" w:eastAsia="方正书宋_GBK" w:cs="方正书宋_GBK" w:hAnsi="方正书宋_GBK"/>
    </w:rPr>
  </w:style>
  <w:style w:type="paragraph" w:customStyle="1" w:styleId="38">
    <w:name w:val="插入文本样式-插入预算公开单位财政拨款三公经费预算情况及增减变化原因文件"/>
    <w:basedOn w:val="0"/>
    <w:pPr>
      <w:spacing w:line="500" w:lineRule="exact"/>
      <w:ind w:firstLine="560"/>
    </w:pPr>
    <w:rPr>
      <w:rFonts w:eastAsia="方正仿宋_GBK"/>
      <w:sz w:val="28"/>
    </w:rPr>
  </w:style>
  <w:style w:type="character" w:styleId="39">
    <w:name w:val="footnote reference"/>
    <w:basedOn w:val="10"/>
    <w:rPr>
      <w:vertAlign w:val="superscript"/>
    </w:rPr>
  </w:style>
  <w:style w:type="character" w:styleId="40">
    <w:name w:val="page number"/>
    <w:basedOn w:val="10"/>
  </w:style>
  <w:style w:type="character" w:customStyle="1" w:styleId="41">
    <w:name w:val="font21"/>
    <w:basedOn w:val="10"/>
    <w:rPr>
      <w:rFonts w:ascii="宋体" w:eastAsia="宋体" w:cs="宋体"/>
      <w:color w:val="000000"/>
      <w:sz w:val="20"/>
      <w:szCs w:val="20"/>
      <w:u w:val="none"/>
      <w:lang w:bidi="ar-SA"/>
    </w:rPr>
  </w:style>
  <w:style w:type="character" w:customStyle="1" w:styleId="42">
    <w:name w:val="font31"/>
    <w:basedOn w:val="10"/>
    <w:rPr>
      <w:rFonts w:ascii="宋体" w:eastAsia="宋体" w:cs="宋体"/>
      <w:color w:val="000000"/>
      <w:sz w:val="20"/>
      <w:szCs w:val="20"/>
      <w:u w:val="none"/>
      <w:lang w:bidi="ar-SA"/>
    </w:rPr>
  </w:style>
  <w:style w:type="paragraph" w:styleId="43">
    <w:name w:val="Date"/>
    <w:basedOn w:val="0"/>
    <w:next w:val="0"/>
    <w:pPr>
      <w:widowControl w:val="0"/>
      <w:ind w:leftChars="2500" w:left="2500"/>
      <w:jc w:val="both"/>
    </w:pPr>
    <w:rPr>
      <w:rFonts w:eastAsia="宋体"/>
      <w:kern w:val="2"/>
      <w:sz w:val="21"/>
      <w:szCs w:val="20"/>
      <w:lang w:eastAsia="zh-CN"/>
    </w:rPr>
  </w:style>
  <w:style w:type="paragraph" w:styleId="44">
    <w:name w:val="footnote text"/>
    <w:basedOn w:val="0"/>
    <w:pPr>
      <w:widowControl w:val="0"/>
      <w:snapToGrid w:val="0"/>
    </w:pPr>
    <w:rPr>
      <w:rFonts w:eastAsia="宋体"/>
      <w:kern w:val="2"/>
      <w:sz w:val="18"/>
      <w:szCs w:val="18"/>
      <w:lang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customProps>
</customData>
</file>

<file path=customXml/itemProps1.xml><?xml version="1.0" encoding="utf-8"?>
<ds:datastoreItem xmlns:ds="http://schemas.openxmlformats.org/officeDocument/2006/customXml" ds:itemID="{9E304405-7011-4926-9291-713A4651727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184</TotalTime>
  <Application>Yozo_Office27021597764231179</Application>
  <Pages>25</Pages>
  <Words>0</Words>
  <Characters>8709</Characters>
  <Lines>0</Lines>
  <Paragraphs>115</Paragraphs>
  <CharactersWithSpaces>11613</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fnngx</cp:lastModifiedBy>
  <cp:revision>5</cp:revision>
  <dcterms:created xsi:type="dcterms:W3CDTF">2024-02-19T16:18:00Z</dcterms:created>
  <dcterms:modified xsi:type="dcterms:W3CDTF">2024-11-22T06:29:41Z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2052-12.1.0.15990</vt:lpwstr>
  </property>
  <property fmtid="{D5CDD505-2E9C-101B-9397-08002B2CF9AE}" pid="3" name="ICV">
    <vt:lpwstr>BCDD9443FCD94EA9A3AE7702E4EB3DF7_12</vt:lpwstr>
  </property>
</Properties>
</file>