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9</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964"/>
        <w:gridCol w:w="2964"/>
        <w:gridCol w:w="2964"/>
        <w:gridCol w:w="2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5928" w:type="dxa"/>
            <w:gridSpan w:val="2"/>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964" w:type="dxa"/>
            <w:tcBorders>
              <w:top w:val="single" w:color="FFFFFF" w:sz="6" w:space="0"/>
              <w:left w:val="single" w:color="FFFFFF" w:sz="6" w:space="0"/>
              <w:right w:val="single" w:color="FFFFFF" w:sz="6" w:space="0"/>
            </w:tcBorders>
            <w:vAlign w:val="center"/>
          </w:tcPr>
          <w:p>
            <w:pPr>
              <w:pStyle w:val="10"/>
            </w:pPr>
            <w:r>
              <w:t>预算年度：2022</w:t>
            </w:r>
          </w:p>
        </w:tc>
        <w:tc>
          <w:tcPr>
            <w:tcW w:w="592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2964" w:type="dxa"/>
            <w:vMerge w:val="restart"/>
            <w:vAlign w:val="center"/>
          </w:tcPr>
          <w:p>
            <w:pPr>
              <w:pStyle w:val="12"/>
            </w:pPr>
            <w:r>
              <w:t>序号</w:t>
            </w:r>
          </w:p>
        </w:tc>
        <w:tc>
          <w:tcPr>
            <w:tcW w:w="5928" w:type="dxa"/>
            <w:gridSpan w:val="2"/>
            <w:vAlign w:val="center"/>
          </w:tcPr>
          <w:p>
            <w:pPr>
              <w:pStyle w:val="12"/>
            </w:pPr>
            <w:r>
              <w:t>收入</w:t>
            </w:r>
          </w:p>
        </w:tc>
        <w:tc>
          <w:tcPr>
            <w:tcW w:w="592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2964" w:type="dxa"/>
            <w:vMerge w:val="continue"/>
          </w:tcPr>
          <w:p/>
        </w:tc>
        <w:tc>
          <w:tcPr>
            <w:tcW w:w="2964" w:type="dxa"/>
            <w:vAlign w:val="center"/>
          </w:tcPr>
          <w:p>
            <w:pPr>
              <w:pStyle w:val="12"/>
            </w:pPr>
            <w:r>
              <w:t>项  目</w:t>
            </w:r>
          </w:p>
        </w:tc>
        <w:tc>
          <w:tcPr>
            <w:tcW w:w="2964" w:type="dxa"/>
            <w:vAlign w:val="center"/>
          </w:tcPr>
          <w:p>
            <w:pPr>
              <w:pStyle w:val="12"/>
            </w:pPr>
            <w:r>
              <w:t>预算数</w:t>
            </w:r>
          </w:p>
        </w:tc>
        <w:tc>
          <w:tcPr>
            <w:tcW w:w="2964" w:type="dxa"/>
            <w:vAlign w:val="center"/>
          </w:tcPr>
          <w:p>
            <w:pPr>
              <w:pStyle w:val="12"/>
            </w:pPr>
            <w:r>
              <w:t>项  目</w:t>
            </w:r>
          </w:p>
        </w:tc>
        <w:tc>
          <w:tcPr>
            <w:tcW w:w="296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2964" w:type="dxa"/>
            <w:vAlign w:val="center"/>
          </w:tcPr>
          <w:p>
            <w:pPr>
              <w:pStyle w:val="12"/>
            </w:pPr>
            <w:r>
              <w:t>栏次</w:t>
            </w:r>
          </w:p>
        </w:tc>
        <w:tc>
          <w:tcPr>
            <w:tcW w:w="2964" w:type="dxa"/>
            <w:vAlign w:val="center"/>
          </w:tcPr>
          <w:p>
            <w:pPr>
              <w:pStyle w:val="12"/>
            </w:pPr>
            <w:r>
              <w:t>1</w:t>
            </w:r>
          </w:p>
        </w:tc>
        <w:tc>
          <w:tcPr>
            <w:tcW w:w="2964" w:type="dxa"/>
            <w:vAlign w:val="center"/>
          </w:tcPr>
          <w:p>
            <w:pPr>
              <w:pStyle w:val="12"/>
            </w:pPr>
            <w:r>
              <w:t>2</w:t>
            </w:r>
          </w:p>
        </w:tc>
        <w:tc>
          <w:tcPr>
            <w:tcW w:w="2964" w:type="dxa"/>
            <w:vAlign w:val="center"/>
          </w:tcPr>
          <w:p>
            <w:pPr>
              <w:pStyle w:val="12"/>
            </w:pPr>
            <w:r>
              <w:t>3</w:t>
            </w:r>
          </w:p>
        </w:tc>
        <w:tc>
          <w:tcPr>
            <w:tcW w:w="296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w:t>
            </w:r>
          </w:p>
        </w:tc>
        <w:tc>
          <w:tcPr>
            <w:tcW w:w="2964" w:type="dxa"/>
            <w:vAlign w:val="center"/>
          </w:tcPr>
          <w:p>
            <w:pPr>
              <w:pStyle w:val="14"/>
            </w:pPr>
            <w:r>
              <w:t>一、一般公共预算拨款收入</w:t>
            </w:r>
          </w:p>
        </w:tc>
        <w:tc>
          <w:tcPr>
            <w:tcW w:w="2964" w:type="dxa"/>
            <w:vAlign w:val="center"/>
          </w:tcPr>
          <w:p>
            <w:pPr>
              <w:pStyle w:val="13"/>
            </w:pPr>
            <w:r>
              <w:t>2242.79</w:t>
            </w:r>
          </w:p>
        </w:tc>
        <w:tc>
          <w:tcPr>
            <w:tcW w:w="2964" w:type="dxa"/>
            <w:vAlign w:val="center"/>
          </w:tcPr>
          <w:p>
            <w:pPr>
              <w:pStyle w:val="14"/>
            </w:pPr>
            <w:r>
              <w:t>一、一般公共服务支出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w:t>
            </w:r>
          </w:p>
        </w:tc>
        <w:tc>
          <w:tcPr>
            <w:tcW w:w="2964" w:type="dxa"/>
            <w:vAlign w:val="center"/>
          </w:tcPr>
          <w:p>
            <w:pPr>
              <w:pStyle w:val="14"/>
            </w:pPr>
            <w:r>
              <w:t>二、政府性基金预算拨款收入</w:t>
            </w:r>
          </w:p>
        </w:tc>
        <w:tc>
          <w:tcPr>
            <w:tcW w:w="2964" w:type="dxa"/>
            <w:vAlign w:val="center"/>
          </w:tcPr>
          <w:p>
            <w:pPr>
              <w:pStyle w:val="13"/>
            </w:pPr>
          </w:p>
        </w:tc>
        <w:tc>
          <w:tcPr>
            <w:tcW w:w="2964" w:type="dxa"/>
            <w:vAlign w:val="center"/>
          </w:tcPr>
          <w:p>
            <w:pPr>
              <w:pStyle w:val="14"/>
            </w:pPr>
            <w:r>
              <w:t>二、外交支出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3</w:t>
            </w:r>
          </w:p>
        </w:tc>
        <w:tc>
          <w:tcPr>
            <w:tcW w:w="2964" w:type="dxa"/>
            <w:vAlign w:val="center"/>
          </w:tcPr>
          <w:p>
            <w:pPr>
              <w:pStyle w:val="14"/>
            </w:pPr>
            <w:r>
              <w:t>三、国有资本经营预算拨款收入</w:t>
            </w:r>
          </w:p>
        </w:tc>
        <w:tc>
          <w:tcPr>
            <w:tcW w:w="2964" w:type="dxa"/>
            <w:vAlign w:val="center"/>
          </w:tcPr>
          <w:p>
            <w:pPr>
              <w:pStyle w:val="13"/>
            </w:pPr>
          </w:p>
        </w:tc>
        <w:tc>
          <w:tcPr>
            <w:tcW w:w="2964" w:type="dxa"/>
            <w:vAlign w:val="center"/>
          </w:tcPr>
          <w:p>
            <w:pPr>
              <w:pStyle w:val="14"/>
            </w:pPr>
            <w:r>
              <w:t>三、国防支出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4</w:t>
            </w:r>
          </w:p>
        </w:tc>
        <w:tc>
          <w:tcPr>
            <w:tcW w:w="2964" w:type="dxa"/>
            <w:vAlign w:val="center"/>
          </w:tcPr>
          <w:p>
            <w:pPr>
              <w:pStyle w:val="14"/>
            </w:pPr>
            <w:r>
              <w:t>四、财政专户管理资金收入</w:t>
            </w:r>
          </w:p>
        </w:tc>
        <w:tc>
          <w:tcPr>
            <w:tcW w:w="2964" w:type="dxa"/>
            <w:vAlign w:val="center"/>
          </w:tcPr>
          <w:p>
            <w:pPr>
              <w:pStyle w:val="13"/>
            </w:pPr>
          </w:p>
        </w:tc>
        <w:tc>
          <w:tcPr>
            <w:tcW w:w="2964" w:type="dxa"/>
            <w:vAlign w:val="center"/>
          </w:tcPr>
          <w:p>
            <w:pPr>
              <w:pStyle w:val="14"/>
            </w:pPr>
            <w:r>
              <w:t>四、公共安全支出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5</w:t>
            </w:r>
          </w:p>
        </w:tc>
        <w:tc>
          <w:tcPr>
            <w:tcW w:w="2964" w:type="dxa"/>
            <w:vAlign w:val="center"/>
          </w:tcPr>
          <w:p>
            <w:pPr>
              <w:pStyle w:val="14"/>
            </w:pPr>
            <w:r>
              <w:t>五、事业收入</w:t>
            </w:r>
          </w:p>
        </w:tc>
        <w:tc>
          <w:tcPr>
            <w:tcW w:w="2964" w:type="dxa"/>
            <w:vAlign w:val="center"/>
          </w:tcPr>
          <w:p>
            <w:pPr>
              <w:pStyle w:val="13"/>
            </w:pPr>
          </w:p>
        </w:tc>
        <w:tc>
          <w:tcPr>
            <w:tcW w:w="2964" w:type="dxa"/>
            <w:vAlign w:val="center"/>
          </w:tcPr>
          <w:p>
            <w:pPr>
              <w:pStyle w:val="14"/>
            </w:pPr>
            <w:r>
              <w:t>五、教育支出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6</w:t>
            </w:r>
          </w:p>
        </w:tc>
        <w:tc>
          <w:tcPr>
            <w:tcW w:w="2964" w:type="dxa"/>
            <w:vAlign w:val="center"/>
          </w:tcPr>
          <w:p>
            <w:pPr>
              <w:pStyle w:val="14"/>
            </w:pPr>
            <w:r>
              <w:t>六、事业单位经营收入</w:t>
            </w:r>
          </w:p>
        </w:tc>
        <w:tc>
          <w:tcPr>
            <w:tcW w:w="2964" w:type="dxa"/>
            <w:vAlign w:val="center"/>
          </w:tcPr>
          <w:p>
            <w:pPr>
              <w:pStyle w:val="13"/>
            </w:pPr>
          </w:p>
        </w:tc>
        <w:tc>
          <w:tcPr>
            <w:tcW w:w="2964" w:type="dxa"/>
            <w:vAlign w:val="center"/>
          </w:tcPr>
          <w:p>
            <w:pPr>
              <w:pStyle w:val="14"/>
            </w:pPr>
            <w:r>
              <w:t>六、科学技术支出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7</w:t>
            </w:r>
          </w:p>
        </w:tc>
        <w:tc>
          <w:tcPr>
            <w:tcW w:w="2964" w:type="dxa"/>
            <w:vAlign w:val="center"/>
          </w:tcPr>
          <w:p>
            <w:pPr>
              <w:pStyle w:val="14"/>
            </w:pPr>
            <w:r>
              <w:t>七、上级补助收入</w:t>
            </w:r>
          </w:p>
        </w:tc>
        <w:tc>
          <w:tcPr>
            <w:tcW w:w="2964" w:type="dxa"/>
            <w:vAlign w:val="center"/>
          </w:tcPr>
          <w:p>
            <w:pPr>
              <w:pStyle w:val="13"/>
            </w:pPr>
          </w:p>
        </w:tc>
        <w:tc>
          <w:tcPr>
            <w:tcW w:w="2964" w:type="dxa"/>
            <w:vAlign w:val="center"/>
          </w:tcPr>
          <w:p>
            <w:pPr>
              <w:pStyle w:val="14"/>
            </w:pPr>
            <w:r>
              <w:t>七、文化旅游体育与传媒支出</w:t>
            </w:r>
          </w:p>
        </w:tc>
        <w:tc>
          <w:tcPr>
            <w:tcW w:w="2964" w:type="dxa"/>
            <w:vAlign w:val="center"/>
          </w:tcPr>
          <w:p>
            <w:pPr>
              <w:pStyle w:val="13"/>
            </w:pPr>
            <w:r>
              <w:t>2242.79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8</w:t>
            </w:r>
          </w:p>
        </w:tc>
        <w:tc>
          <w:tcPr>
            <w:tcW w:w="2964" w:type="dxa"/>
            <w:vAlign w:val="center"/>
          </w:tcPr>
          <w:p>
            <w:pPr>
              <w:pStyle w:val="14"/>
            </w:pPr>
            <w:r>
              <w:t>八、附属单位上缴收入</w:t>
            </w:r>
          </w:p>
        </w:tc>
        <w:tc>
          <w:tcPr>
            <w:tcW w:w="2964" w:type="dxa"/>
            <w:vAlign w:val="center"/>
          </w:tcPr>
          <w:p>
            <w:pPr>
              <w:pStyle w:val="13"/>
            </w:pPr>
          </w:p>
        </w:tc>
        <w:tc>
          <w:tcPr>
            <w:tcW w:w="2964" w:type="dxa"/>
            <w:vAlign w:val="center"/>
          </w:tcPr>
          <w:p>
            <w:pPr>
              <w:pStyle w:val="14"/>
            </w:pPr>
            <w:r>
              <w:t>八、社会保障和就业支出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9</w:t>
            </w:r>
          </w:p>
        </w:tc>
        <w:tc>
          <w:tcPr>
            <w:tcW w:w="2964" w:type="dxa"/>
            <w:vAlign w:val="center"/>
          </w:tcPr>
          <w:p>
            <w:pPr>
              <w:pStyle w:val="14"/>
            </w:pPr>
            <w:r>
              <w:t>九、其他收入</w:t>
            </w:r>
          </w:p>
        </w:tc>
        <w:tc>
          <w:tcPr>
            <w:tcW w:w="2964" w:type="dxa"/>
            <w:vAlign w:val="center"/>
          </w:tcPr>
          <w:p>
            <w:pPr>
              <w:pStyle w:val="13"/>
            </w:pPr>
          </w:p>
        </w:tc>
        <w:tc>
          <w:tcPr>
            <w:tcW w:w="2964" w:type="dxa"/>
            <w:vAlign w:val="center"/>
          </w:tcPr>
          <w:p>
            <w:pPr>
              <w:pStyle w:val="14"/>
            </w:pPr>
            <w:r>
              <w:t>九、社会保险基金支出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10</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十、卫生健康支出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11</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十一、节能环保支出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12</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十二、城乡社区支出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13</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十三、农林水支出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14</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十四、交通运输支出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15</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十五、资源勘探工业信息等支出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16</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十六、商业服务业等支出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17</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十七、金融支出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18</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十八、援助其他地区支出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19</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十九、自然资源海洋气象等支出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20</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二十、住房保障支出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21</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二十一、粮油物资储备支出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22</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二十二、国有资本经营预算支出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23</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二十三、灾害防治及应急管理支出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24</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二十四、预备费</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25</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二十五、其他支出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26</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二十六、转移性支出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27</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二十七、债务还本支出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28</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二十八、债务付息支出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29</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二十九、债务发行费用支出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2964" w:type="dxa"/>
            <w:vAlign w:val="center"/>
          </w:tcPr>
          <w:p>
            <w:pPr>
              <w:pStyle w:val="15"/>
            </w:pPr>
            <w:r>
              <w:t>30</w:t>
            </w:r>
          </w:p>
        </w:tc>
        <w:tc>
          <w:tcPr>
            <w:tcW w:w="2964" w:type="dxa"/>
            <w:vAlign w:val="center"/>
          </w:tcPr>
          <w:p>
            <w:pPr>
              <w:pStyle w:val="14"/>
            </w:pPr>
          </w:p>
        </w:tc>
        <w:tc>
          <w:tcPr>
            <w:tcW w:w="2964" w:type="dxa"/>
            <w:vAlign w:val="center"/>
          </w:tcPr>
          <w:p>
            <w:pPr>
              <w:pStyle w:val="13"/>
            </w:pPr>
          </w:p>
        </w:tc>
        <w:tc>
          <w:tcPr>
            <w:tcW w:w="2964" w:type="dxa"/>
            <w:vAlign w:val="center"/>
          </w:tcPr>
          <w:p>
            <w:pPr>
              <w:pStyle w:val="14"/>
            </w:pPr>
            <w:r>
              <w:t>三十、抗疫特别国债安排的支出</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31</w:t>
            </w:r>
          </w:p>
        </w:tc>
        <w:tc>
          <w:tcPr>
            <w:tcW w:w="2964" w:type="dxa"/>
            <w:vAlign w:val="center"/>
          </w:tcPr>
          <w:p>
            <w:pPr>
              <w:pStyle w:val="16"/>
            </w:pPr>
            <w:r>
              <w:t>本年收入合计</w:t>
            </w:r>
          </w:p>
        </w:tc>
        <w:tc>
          <w:tcPr>
            <w:tcW w:w="2964" w:type="dxa"/>
            <w:vAlign w:val="center"/>
          </w:tcPr>
          <w:p>
            <w:pPr>
              <w:pStyle w:val="17"/>
            </w:pPr>
            <w:r>
              <w:t>2242.79</w:t>
            </w:r>
          </w:p>
        </w:tc>
        <w:tc>
          <w:tcPr>
            <w:tcW w:w="2964" w:type="dxa"/>
            <w:vAlign w:val="center"/>
          </w:tcPr>
          <w:p>
            <w:pPr>
              <w:pStyle w:val="16"/>
            </w:pPr>
            <w:r>
              <w:t>本年支出合计</w:t>
            </w:r>
          </w:p>
        </w:tc>
        <w:tc>
          <w:tcPr>
            <w:tcW w:w="2964" w:type="dxa"/>
            <w:vAlign w:val="center"/>
          </w:tcPr>
          <w:p>
            <w:pPr>
              <w:pStyle w:val="17"/>
            </w:pPr>
            <w:r>
              <w:t>2242.79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2964" w:type="dxa"/>
            <w:vAlign w:val="center"/>
          </w:tcPr>
          <w:p>
            <w:pPr>
              <w:pStyle w:val="15"/>
            </w:pPr>
            <w:r>
              <w:t>32</w:t>
            </w:r>
          </w:p>
        </w:tc>
        <w:tc>
          <w:tcPr>
            <w:tcW w:w="2964" w:type="dxa"/>
            <w:vAlign w:val="center"/>
          </w:tcPr>
          <w:p>
            <w:pPr>
              <w:pStyle w:val="14"/>
            </w:pPr>
            <w:r>
              <w:t>上年结转结余</w:t>
            </w:r>
          </w:p>
        </w:tc>
        <w:tc>
          <w:tcPr>
            <w:tcW w:w="2964" w:type="dxa"/>
            <w:vAlign w:val="center"/>
          </w:tcPr>
          <w:p>
            <w:pPr>
              <w:pStyle w:val="13"/>
            </w:pPr>
          </w:p>
        </w:tc>
        <w:tc>
          <w:tcPr>
            <w:tcW w:w="2964" w:type="dxa"/>
            <w:vAlign w:val="center"/>
          </w:tcPr>
          <w:p>
            <w:pPr>
              <w:pStyle w:val="14"/>
            </w:pPr>
            <w:r>
              <w:t>年终结转结余</w:t>
            </w:r>
          </w:p>
        </w:tc>
        <w:tc>
          <w:tcPr>
            <w:tcW w:w="2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2964" w:type="dxa"/>
            <w:vAlign w:val="center"/>
          </w:tcPr>
          <w:p>
            <w:pPr>
              <w:pStyle w:val="15"/>
            </w:pPr>
            <w:r>
              <w:t>33</w:t>
            </w:r>
          </w:p>
        </w:tc>
        <w:tc>
          <w:tcPr>
            <w:tcW w:w="2964" w:type="dxa"/>
            <w:vAlign w:val="center"/>
          </w:tcPr>
          <w:p>
            <w:pPr>
              <w:pStyle w:val="16"/>
            </w:pPr>
            <w:r>
              <w:t>收入总计</w:t>
            </w:r>
          </w:p>
        </w:tc>
        <w:tc>
          <w:tcPr>
            <w:tcW w:w="2964" w:type="dxa"/>
            <w:vAlign w:val="center"/>
          </w:tcPr>
          <w:p>
            <w:pPr>
              <w:pStyle w:val="17"/>
            </w:pPr>
            <w:r>
              <w:t>2242.79</w:t>
            </w:r>
          </w:p>
        </w:tc>
        <w:tc>
          <w:tcPr>
            <w:tcW w:w="2964" w:type="dxa"/>
            <w:vAlign w:val="center"/>
          </w:tcPr>
          <w:p>
            <w:pPr>
              <w:pStyle w:val="16"/>
            </w:pPr>
            <w:r>
              <w:t>支出总计</w:t>
            </w:r>
          </w:p>
        </w:tc>
        <w:tc>
          <w:tcPr>
            <w:tcW w:w="2964" w:type="dxa"/>
            <w:vAlign w:val="center"/>
          </w:tcPr>
          <w:p>
            <w:pPr>
              <w:pStyle w:val="17"/>
            </w:pPr>
            <w:r>
              <w:t>2242.79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071"/>
        <w:gridCol w:w="1072"/>
        <w:gridCol w:w="1071"/>
        <w:gridCol w:w="1076"/>
        <w:gridCol w:w="1071"/>
        <w:gridCol w:w="1071"/>
        <w:gridCol w:w="1074"/>
        <w:gridCol w:w="1071"/>
        <w:gridCol w:w="1071"/>
        <w:gridCol w:w="1071"/>
        <w:gridCol w:w="1073"/>
        <w:gridCol w:w="1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tblHeader/>
          <w:jc w:val="center"/>
        </w:trPr>
        <w:tc>
          <w:tcPr>
            <w:tcW w:w="5361" w:type="dxa"/>
            <w:gridSpan w:val="5"/>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3216"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36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071" w:type="dxa"/>
            <w:vMerge w:val="restart"/>
            <w:vAlign w:val="center"/>
          </w:tcPr>
          <w:p>
            <w:pPr>
              <w:pStyle w:val="12"/>
            </w:pPr>
            <w:r>
              <w:t>序号</w:t>
            </w:r>
          </w:p>
        </w:tc>
        <w:tc>
          <w:tcPr>
            <w:tcW w:w="2143" w:type="dxa"/>
            <w:gridSpan w:val="2"/>
            <w:vAlign w:val="center"/>
          </w:tcPr>
          <w:p>
            <w:pPr>
              <w:pStyle w:val="12"/>
            </w:pPr>
            <w:r>
              <w:t>功能分类科目</w:t>
            </w:r>
          </w:p>
        </w:tc>
        <w:tc>
          <w:tcPr>
            <w:tcW w:w="1071" w:type="dxa"/>
            <w:vMerge w:val="restart"/>
            <w:vAlign w:val="center"/>
          </w:tcPr>
          <w:p>
            <w:pPr>
              <w:pStyle w:val="12"/>
            </w:pPr>
            <w:r>
              <w:t>合计</w:t>
            </w:r>
          </w:p>
        </w:tc>
        <w:tc>
          <w:tcPr>
            <w:tcW w:w="8578" w:type="dxa"/>
            <w:gridSpan w:val="8"/>
            <w:vAlign w:val="center"/>
          </w:tcPr>
          <w:p>
            <w:pPr>
              <w:pStyle w:val="12"/>
            </w:pPr>
            <w:r>
              <w:t>本年收入</w:t>
            </w:r>
          </w:p>
        </w:tc>
        <w:tc>
          <w:tcPr>
            <w:tcW w:w="107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7" w:hRule="atLeast"/>
          <w:tblHeader/>
          <w:jc w:val="center"/>
        </w:trPr>
        <w:tc>
          <w:tcPr>
            <w:tcW w:w="1071" w:type="dxa"/>
            <w:vMerge w:val="continue"/>
          </w:tcPr>
          <w:p/>
        </w:tc>
        <w:tc>
          <w:tcPr>
            <w:tcW w:w="1071" w:type="dxa"/>
            <w:vAlign w:val="center"/>
          </w:tcPr>
          <w:p>
            <w:pPr>
              <w:pStyle w:val="12"/>
            </w:pPr>
            <w:r>
              <w:t>科目    编码</w:t>
            </w:r>
          </w:p>
        </w:tc>
        <w:tc>
          <w:tcPr>
            <w:tcW w:w="1072" w:type="dxa"/>
            <w:vAlign w:val="center"/>
          </w:tcPr>
          <w:p>
            <w:pPr>
              <w:pStyle w:val="12"/>
            </w:pPr>
            <w:r>
              <w:t>科目名称</w:t>
            </w:r>
          </w:p>
        </w:tc>
        <w:tc>
          <w:tcPr>
            <w:tcW w:w="1071" w:type="dxa"/>
            <w:vMerge w:val="continue"/>
          </w:tcPr>
          <w:p/>
        </w:tc>
        <w:tc>
          <w:tcPr>
            <w:tcW w:w="1076" w:type="dxa"/>
            <w:vAlign w:val="center"/>
          </w:tcPr>
          <w:p>
            <w:pPr>
              <w:pStyle w:val="12"/>
            </w:pPr>
            <w:r>
              <w:t>小计</w:t>
            </w:r>
          </w:p>
        </w:tc>
        <w:tc>
          <w:tcPr>
            <w:tcW w:w="1071" w:type="dxa"/>
            <w:vAlign w:val="center"/>
          </w:tcPr>
          <w:p>
            <w:pPr>
              <w:pStyle w:val="12"/>
            </w:pPr>
            <w:r>
              <w:t>财政拨款 收入</w:t>
            </w:r>
          </w:p>
        </w:tc>
        <w:tc>
          <w:tcPr>
            <w:tcW w:w="1071" w:type="dxa"/>
            <w:vAlign w:val="center"/>
          </w:tcPr>
          <w:p>
            <w:pPr>
              <w:pStyle w:val="12"/>
            </w:pPr>
            <w:r>
              <w:t>财政专户 收入</w:t>
            </w:r>
          </w:p>
        </w:tc>
        <w:tc>
          <w:tcPr>
            <w:tcW w:w="1074" w:type="dxa"/>
            <w:vAlign w:val="center"/>
          </w:tcPr>
          <w:p>
            <w:pPr>
              <w:pStyle w:val="12"/>
            </w:pPr>
            <w:r>
              <w:t>事业收入</w:t>
            </w:r>
          </w:p>
        </w:tc>
        <w:tc>
          <w:tcPr>
            <w:tcW w:w="1071" w:type="dxa"/>
            <w:vAlign w:val="center"/>
          </w:tcPr>
          <w:p>
            <w:pPr>
              <w:pStyle w:val="12"/>
            </w:pPr>
            <w:r>
              <w:t>经营收入</w:t>
            </w:r>
          </w:p>
        </w:tc>
        <w:tc>
          <w:tcPr>
            <w:tcW w:w="1071" w:type="dxa"/>
            <w:vAlign w:val="center"/>
          </w:tcPr>
          <w:p>
            <w:pPr>
              <w:pStyle w:val="12"/>
            </w:pPr>
            <w:r>
              <w:t>上级补助收入</w:t>
            </w:r>
          </w:p>
        </w:tc>
        <w:tc>
          <w:tcPr>
            <w:tcW w:w="1071" w:type="dxa"/>
            <w:vAlign w:val="center"/>
          </w:tcPr>
          <w:p>
            <w:pPr>
              <w:pStyle w:val="12"/>
            </w:pPr>
            <w:r>
              <w:t>附属单位上缴收入</w:t>
            </w:r>
          </w:p>
        </w:tc>
        <w:tc>
          <w:tcPr>
            <w:tcW w:w="1073" w:type="dxa"/>
            <w:vAlign w:val="center"/>
          </w:tcPr>
          <w:p>
            <w:pPr>
              <w:pStyle w:val="12"/>
            </w:pPr>
            <w:r>
              <w:t>其他收入</w:t>
            </w:r>
          </w:p>
        </w:tc>
        <w:tc>
          <w:tcPr>
            <w:tcW w:w="10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071" w:type="dxa"/>
            <w:vAlign w:val="center"/>
          </w:tcPr>
          <w:p>
            <w:pPr>
              <w:pStyle w:val="12"/>
            </w:pPr>
            <w:r>
              <w:t>栏次</w:t>
            </w:r>
          </w:p>
        </w:tc>
        <w:tc>
          <w:tcPr>
            <w:tcW w:w="1071" w:type="dxa"/>
            <w:vAlign w:val="center"/>
          </w:tcPr>
          <w:p>
            <w:pPr>
              <w:pStyle w:val="12"/>
            </w:pPr>
            <w:r>
              <w:t>1</w:t>
            </w:r>
          </w:p>
        </w:tc>
        <w:tc>
          <w:tcPr>
            <w:tcW w:w="1072" w:type="dxa"/>
            <w:vAlign w:val="center"/>
          </w:tcPr>
          <w:p>
            <w:pPr>
              <w:pStyle w:val="12"/>
            </w:pPr>
            <w:r>
              <w:t>2</w:t>
            </w:r>
          </w:p>
        </w:tc>
        <w:tc>
          <w:tcPr>
            <w:tcW w:w="1071" w:type="dxa"/>
            <w:vAlign w:val="center"/>
          </w:tcPr>
          <w:p>
            <w:pPr>
              <w:pStyle w:val="12"/>
            </w:pPr>
            <w:r>
              <w:t>3</w:t>
            </w:r>
          </w:p>
        </w:tc>
        <w:tc>
          <w:tcPr>
            <w:tcW w:w="1076" w:type="dxa"/>
            <w:vAlign w:val="center"/>
          </w:tcPr>
          <w:p>
            <w:pPr>
              <w:pStyle w:val="12"/>
            </w:pPr>
            <w:r>
              <w:t>4</w:t>
            </w:r>
          </w:p>
        </w:tc>
        <w:tc>
          <w:tcPr>
            <w:tcW w:w="1071" w:type="dxa"/>
            <w:vAlign w:val="center"/>
          </w:tcPr>
          <w:p>
            <w:pPr>
              <w:pStyle w:val="12"/>
            </w:pPr>
            <w:r>
              <w:t>5</w:t>
            </w:r>
          </w:p>
        </w:tc>
        <w:tc>
          <w:tcPr>
            <w:tcW w:w="1071" w:type="dxa"/>
            <w:vAlign w:val="center"/>
          </w:tcPr>
          <w:p>
            <w:pPr>
              <w:pStyle w:val="12"/>
            </w:pPr>
            <w:r>
              <w:t>6</w:t>
            </w:r>
          </w:p>
        </w:tc>
        <w:tc>
          <w:tcPr>
            <w:tcW w:w="1074" w:type="dxa"/>
            <w:vAlign w:val="center"/>
          </w:tcPr>
          <w:p>
            <w:pPr>
              <w:pStyle w:val="12"/>
            </w:pPr>
            <w:r>
              <w:t>7</w:t>
            </w:r>
          </w:p>
        </w:tc>
        <w:tc>
          <w:tcPr>
            <w:tcW w:w="1071" w:type="dxa"/>
            <w:vAlign w:val="center"/>
          </w:tcPr>
          <w:p>
            <w:pPr>
              <w:pStyle w:val="12"/>
            </w:pPr>
            <w:r>
              <w:t>8</w:t>
            </w:r>
          </w:p>
        </w:tc>
        <w:tc>
          <w:tcPr>
            <w:tcW w:w="1071" w:type="dxa"/>
            <w:vAlign w:val="center"/>
          </w:tcPr>
          <w:p>
            <w:pPr>
              <w:pStyle w:val="12"/>
            </w:pPr>
            <w:r>
              <w:t>9</w:t>
            </w:r>
          </w:p>
        </w:tc>
        <w:tc>
          <w:tcPr>
            <w:tcW w:w="1071" w:type="dxa"/>
            <w:vAlign w:val="center"/>
          </w:tcPr>
          <w:p>
            <w:pPr>
              <w:pStyle w:val="12"/>
            </w:pPr>
            <w:r>
              <w:t>10</w:t>
            </w:r>
          </w:p>
        </w:tc>
        <w:tc>
          <w:tcPr>
            <w:tcW w:w="1073" w:type="dxa"/>
            <w:vAlign w:val="center"/>
          </w:tcPr>
          <w:p>
            <w:pPr>
              <w:pStyle w:val="12"/>
            </w:pPr>
            <w:r>
              <w:t>11</w:t>
            </w:r>
          </w:p>
        </w:tc>
        <w:tc>
          <w:tcPr>
            <w:tcW w:w="107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071" w:type="dxa"/>
            <w:vAlign w:val="center"/>
          </w:tcPr>
          <w:p>
            <w:pPr>
              <w:pStyle w:val="15"/>
            </w:pPr>
            <w:r>
              <w:t>1</w:t>
            </w:r>
          </w:p>
        </w:tc>
        <w:tc>
          <w:tcPr>
            <w:tcW w:w="1071" w:type="dxa"/>
            <w:vAlign w:val="center"/>
          </w:tcPr>
          <w:p>
            <w:pPr>
              <w:pStyle w:val="18"/>
            </w:pPr>
          </w:p>
        </w:tc>
        <w:tc>
          <w:tcPr>
            <w:tcW w:w="1072" w:type="dxa"/>
            <w:vAlign w:val="center"/>
          </w:tcPr>
          <w:p>
            <w:pPr>
              <w:pStyle w:val="16"/>
            </w:pPr>
            <w:r>
              <w:t>合计</w:t>
            </w:r>
          </w:p>
        </w:tc>
        <w:tc>
          <w:tcPr>
            <w:tcW w:w="1071" w:type="dxa"/>
            <w:vAlign w:val="center"/>
          </w:tcPr>
          <w:p>
            <w:pPr>
              <w:pStyle w:val="17"/>
            </w:pPr>
            <w:r>
              <w:t>2242.79</w:t>
            </w:r>
          </w:p>
        </w:tc>
        <w:tc>
          <w:tcPr>
            <w:tcW w:w="1076" w:type="dxa"/>
            <w:vAlign w:val="center"/>
          </w:tcPr>
          <w:p>
            <w:pPr>
              <w:pStyle w:val="17"/>
            </w:pPr>
            <w:r>
              <w:t>2242.79</w:t>
            </w:r>
          </w:p>
        </w:tc>
        <w:tc>
          <w:tcPr>
            <w:tcW w:w="1071" w:type="dxa"/>
            <w:vAlign w:val="center"/>
          </w:tcPr>
          <w:p>
            <w:pPr>
              <w:pStyle w:val="17"/>
            </w:pPr>
            <w:r>
              <w:t>2242.79</w:t>
            </w:r>
          </w:p>
        </w:tc>
        <w:tc>
          <w:tcPr>
            <w:tcW w:w="1071" w:type="dxa"/>
            <w:vAlign w:val="center"/>
          </w:tcPr>
          <w:p>
            <w:pPr>
              <w:pStyle w:val="17"/>
            </w:pPr>
          </w:p>
        </w:tc>
        <w:tc>
          <w:tcPr>
            <w:tcW w:w="1074" w:type="dxa"/>
            <w:vAlign w:val="center"/>
          </w:tcPr>
          <w:p>
            <w:pPr>
              <w:pStyle w:val="17"/>
            </w:pPr>
          </w:p>
        </w:tc>
        <w:tc>
          <w:tcPr>
            <w:tcW w:w="1071" w:type="dxa"/>
            <w:vAlign w:val="center"/>
          </w:tcPr>
          <w:p>
            <w:pPr>
              <w:pStyle w:val="17"/>
            </w:pPr>
          </w:p>
        </w:tc>
        <w:tc>
          <w:tcPr>
            <w:tcW w:w="1071" w:type="dxa"/>
            <w:vAlign w:val="center"/>
          </w:tcPr>
          <w:p>
            <w:pPr>
              <w:pStyle w:val="17"/>
            </w:pPr>
          </w:p>
        </w:tc>
        <w:tc>
          <w:tcPr>
            <w:tcW w:w="1071" w:type="dxa"/>
            <w:vAlign w:val="center"/>
          </w:tcPr>
          <w:p>
            <w:pPr>
              <w:pStyle w:val="17"/>
            </w:pPr>
          </w:p>
        </w:tc>
        <w:tc>
          <w:tcPr>
            <w:tcW w:w="1073" w:type="dxa"/>
            <w:vAlign w:val="center"/>
          </w:tcPr>
          <w:p>
            <w:pPr>
              <w:pStyle w:val="17"/>
            </w:pPr>
          </w:p>
        </w:tc>
        <w:tc>
          <w:tcPr>
            <w:tcW w:w="107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6" w:hRule="atLeast"/>
          <w:jc w:val="center"/>
        </w:trPr>
        <w:tc>
          <w:tcPr>
            <w:tcW w:w="1071" w:type="dxa"/>
            <w:vAlign w:val="center"/>
          </w:tcPr>
          <w:p>
            <w:pPr>
              <w:pStyle w:val="15"/>
            </w:pPr>
            <w:r>
              <w:t>2</w:t>
            </w:r>
          </w:p>
        </w:tc>
        <w:tc>
          <w:tcPr>
            <w:tcW w:w="1071" w:type="dxa"/>
            <w:vAlign w:val="center"/>
          </w:tcPr>
          <w:p>
            <w:pPr>
              <w:pStyle w:val="14"/>
            </w:pPr>
            <w:r>
              <w:t>207</w:t>
            </w:r>
          </w:p>
        </w:tc>
        <w:tc>
          <w:tcPr>
            <w:tcW w:w="1072" w:type="dxa"/>
            <w:vAlign w:val="center"/>
          </w:tcPr>
          <w:p>
            <w:pPr>
              <w:pStyle w:val="14"/>
            </w:pPr>
            <w:r>
              <w:t>文化旅游体育与传媒支出</w:t>
            </w:r>
          </w:p>
        </w:tc>
        <w:tc>
          <w:tcPr>
            <w:tcW w:w="1071" w:type="dxa"/>
            <w:vAlign w:val="center"/>
          </w:tcPr>
          <w:p>
            <w:pPr>
              <w:pStyle w:val="13"/>
            </w:pPr>
            <w:r>
              <w:t>2242.79</w:t>
            </w:r>
          </w:p>
        </w:tc>
        <w:tc>
          <w:tcPr>
            <w:tcW w:w="1076" w:type="dxa"/>
            <w:vAlign w:val="center"/>
          </w:tcPr>
          <w:p>
            <w:pPr>
              <w:pStyle w:val="13"/>
            </w:pPr>
            <w:r>
              <w:t>2242.79</w:t>
            </w:r>
          </w:p>
        </w:tc>
        <w:tc>
          <w:tcPr>
            <w:tcW w:w="1071" w:type="dxa"/>
            <w:vAlign w:val="center"/>
          </w:tcPr>
          <w:p>
            <w:pPr>
              <w:pStyle w:val="13"/>
            </w:pPr>
            <w:r>
              <w:t>2242.79</w:t>
            </w:r>
          </w:p>
        </w:tc>
        <w:tc>
          <w:tcPr>
            <w:tcW w:w="1071" w:type="dxa"/>
            <w:vAlign w:val="center"/>
          </w:tcPr>
          <w:p>
            <w:pPr>
              <w:pStyle w:val="13"/>
            </w:pPr>
          </w:p>
        </w:tc>
        <w:tc>
          <w:tcPr>
            <w:tcW w:w="1074" w:type="dxa"/>
            <w:vAlign w:val="center"/>
          </w:tcPr>
          <w:p>
            <w:pPr>
              <w:pStyle w:val="13"/>
            </w:pPr>
          </w:p>
        </w:tc>
        <w:tc>
          <w:tcPr>
            <w:tcW w:w="1071" w:type="dxa"/>
            <w:vAlign w:val="center"/>
          </w:tcPr>
          <w:p>
            <w:pPr>
              <w:pStyle w:val="13"/>
            </w:pPr>
          </w:p>
        </w:tc>
        <w:tc>
          <w:tcPr>
            <w:tcW w:w="1071" w:type="dxa"/>
            <w:vAlign w:val="center"/>
          </w:tcPr>
          <w:p>
            <w:pPr>
              <w:pStyle w:val="13"/>
            </w:pPr>
          </w:p>
        </w:tc>
        <w:tc>
          <w:tcPr>
            <w:tcW w:w="1071" w:type="dxa"/>
            <w:vAlign w:val="center"/>
          </w:tcPr>
          <w:p>
            <w:pPr>
              <w:pStyle w:val="13"/>
            </w:pPr>
          </w:p>
        </w:tc>
        <w:tc>
          <w:tcPr>
            <w:tcW w:w="1073" w:type="dxa"/>
            <w:vAlign w:val="center"/>
          </w:tcPr>
          <w:p>
            <w:pPr>
              <w:pStyle w:val="13"/>
            </w:pPr>
          </w:p>
        </w:tc>
        <w:tc>
          <w:tcPr>
            <w:tcW w:w="1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071" w:type="dxa"/>
            <w:vAlign w:val="center"/>
          </w:tcPr>
          <w:p>
            <w:pPr>
              <w:pStyle w:val="15"/>
            </w:pPr>
            <w:r>
              <w:t>3</w:t>
            </w:r>
          </w:p>
        </w:tc>
        <w:tc>
          <w:tcPr>
            <w:tcW w:w="1071" w:type="dxa"/>
            <w:vAlign w:val="center"/>
          </w:tcPr>
          <w:p>
            <w:pPr>
              <w:pStyle w:val="14"/>
            </w:pPr>
            <w:r>
              <w:t>20708</w:t>
            </w:r>
          </w:p>
        </w:tc>
        <w:tc>
          <w:tcPr>
            <w:tcW w:w="1072" w:type="dxa"/>
            <w:vAlign w:val="center"/>
          </w:tcPr>
          <w:p>
            <w:pPr>
              <w:pStyle w:val="14"/>
            </w:pPr>
            <w:r>
              <w:t>广播电视</w:t>
            </w:r>
          </w:p>
        </w:tc>
        <w:tc>
          <w:tcPr>
            <w:tcW w:w="1071" w:type="dxa"/>
            <w:vAlign w:val="center"/>
          </w:tcPr>
          <w:p>
            <w:pPr>
              <w:pStyle w:val="13"/>
            </w:pPr>
            <w:r>
              <w:t>2242.79</w:t>
            </w:r>
          </w:p>
        </w:tc>
        <w:tc>
          <w:tcPr>
            <w:tcW w:w="1076" w:type="dxa"/>
            <w:vAlign w:val="center"/>
          </w:tcPr>
          <w:p>
            <w:pPr>
              <w:pStyle w:val="13"/>
            </w:pPr>
            <w:r>
              <w:t>2242.79</w:t>
            </w:r>
          </w:p>
        </w:tc>
        <w:tc>
          <w:tcPr>
            <w:tcW w:w="1071" w:type="dxa"/>
            <w:vAlign w:val="center"/>
          </w:tcPr>
          <w:p>
            <w:pPr>
              <w:pStyle w:val="13"/>
            </w:pPr>
            <w:r>
              <w:t>2242.79</w:t>
            </w:r>
          </w:p>
        </w:tc>
        <w:tc>
          <w:tcPr>
            <w:tcW w:w="1071" w:type="dxa"/>
            <w:vAlign w:val="center"/>
          </w:tcPr>
          <w:p>
            <w:pPr>
              <w:pStyle w:val="13"/>
            </w:pPr>
          </w:p>
        </w:tc>
        <w:tc>
          <w:tcPr>
            <w:tcW w:w="1074" w:type="dxa"/>
            <w:vAlign w:val="center"/>
          </w:tcPr>
          <w:p>
            <w:pPr>
              <w:pStyle w:val="13"/>
            </w:pPr>
          </w:p>
        </w:tc>
        <w:tc>
          <w:tcPr>
            <w:tcW w:w="1071" w:type="dxa"/>
            <w:vAlign w:val="center"/>
          </w:tcPr>
          <w:p>
            <w:pPr>
              <w:pStyle w:val="13"/>
            </w:pPr>
          </w:p>
        </w:tc>
        <w:tc>
          <w:tcPr>
            <w:tcW w:w="1071" w:type="dxa"/>
            <w:vAlign w:val="center"/>
          </w:tcPr>
          <w:p>
            <w:pPr>
              <w:pStyle w:val="13"/>
            </w:pPr>
          </w:p>
        </w:tc>
        <w:tc>
          <w:tcPr>
            <w:tcW w:w="1071" w:type="dxa"/>
            <w:vAlign w:val="center"/>
          </w:tcPr>
          <w:p>
            <w:pPr>
              <w:pStyle w:val="13"/>
            </w:pPr>
          </w:p>
        </w:tc>
        <w:tc>
          <w:tcPr>
            <w:tcW w:w="1073" w:type="dxa"/>
            <w:vAlign w:val="center"/>
          </w:tcPr>
          <w:p>
            <w:pPr>
              <w:pStyle w:val="13"/>
            </w:pPr>
          </w:p>
        </w:tc>
        <w:tc>
          <w:tcPr>
            <w:tcW w:w="1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071" w:type="dxa"/>
            <w:vAlign w:val="center"/>
          </w:tcPr>
          <w:p>
            <w:pPr>
              <w:pStyle w:val="15"/>
            </w:pPr>
            <w:r>
              <w:t>4</w:t>
            </w:r>
          </w:p>
        </w:tc>
        <w:tc>
          <w:tcPr>
            <w:tcW w:w="1071" w:type="dxa"/>
            <w:vAlign w:val="center"/>
          </w:tcPr>
          <w:p>
            <w:pPr>
              <w:pStyle w:val="14"/>
            </w:pPr>
            <w:r>
              <w:t>2070801</w:t>
            </w:r>
          </w:p>
        </w:tc>
        <w:tc>
          <w:tcPr>
            <w:tcW w:w="1072" w:type="dxa"/>
            <w:vAlign w:val="center"/>
          </w:tcPr>
          <w:p>
            <w:pPr>
              <w:pStyle w:val="14"/>
            </w:pPr>
            <w:r>
              <w:t>行政运行</w:t>
            </w:r>
          </w:p>
        </w:tc>
        <w:tc>
          <w:tcPr>
            <w:tcW w:w="1071" w:type="dxa"/>
            <w:vAlign w:val="center"/>
          </w:tcPr>
          <w:p>
            <w:pPr>
              <w:pStyle w:val="13"/>
            </w:pPr>
            <w:r>
              <w:t>107.88</w:t>
            </w:r>
          </w:p>
        </w:tc>
        <w:tc>
          <w:tcPr>
            <w:tcW w:w="1076" w:type="dxa"/>
            <w:vAlign w:val="center"/>
          </w:tcPr>
          <w:p>
            <w:pPr>
              <w:pStyle w:val="13"/>
            </w:pPr>
            <w:r>
              <w:t>107.88</w:t>
            </w:r>
          </w:p>
        </w:tc>
        <w:tc>
          <w:tcPr>
            <w:tcW w:w="1071" w:type="dxa"/>
            <w:vAlign w:val="center"/>
          </w:tcPr>
          <w:p>
            <w:pPr>
              <w:pStyle w:val="13"/>
            </w:pPr>
            <w:r>
              <w:t>107.88</w:t>
            </w:r>
          </w:p>
        </w:tc>
        <w:tc>
          <w:tcPr>
            <w:tcW w:w="1071" w:type="dxa"/>
            <w:vAlign w:val="center"/>
          </w:tcPr>
          <w:p>
            <w:pPr>
              <w:pStyle w:val="13"/>
            </w:pPr>
          </w:p>
        </w:tc>
        <w:tc>
          <w:tcPr>
            <w:tcW w:w="1074" w:type="dxa"/>
            <w:vAlign w:val="center"/>
          </w:tcPr>
          <w:p>
            <w:pPr>
              <w:pStyle w:val="13"/>
            </w:pPr>
          </w:p>
        </w:tc>
        <w:tc>
          <w:tcPr>
            <w:tcW w:w="1071" w:type="dxa"/>
            <w:vAlign w:val="center"/>
          </w:tcPr>
          <w:p>
            <w:pPr>
              <w:pStyle w:val="13"/>
            </w:pPr>
          </w:p>
        </w:tc>
        <w:tc>
          <w:tcPr>
            <w:tcW w:w="1071" w:type="dxa"/>
            <w:vAlign w:val="center"/>
          </w:tcPr>
          <w:p>
            <w:pPr>
              <w:pStyle w:val="13"/>
            </w:pPr>
          </w:p>
        </w:tc>
        <w:tc>
          <w:tcPr>
            <w:tcW w:w="1071" w:type="dxa"/>
            <w:vAlign w:val="center"/>
          </w:tcPr>
          <w:p>
            <w:pPr>
              <w:pStyle w:val="13"/>
            </w:pPr>
          </w:p>
        </w:tc>
        <w:tc>
          <w:tcPr>
            <w:tcW w:w="1073" w:type="dxa"/>
            <w:vAlign w:val="center"/>
          </w:tcPr>
          <w:p>
            <w:pPr>
              <w:pStyle w:val="13"/>
            </w:pPr>
          </w:p>
        </w:tc>
        <w:tc>
          <w:tcPr>
            <w:tcW w:w="1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8" w:hRule="atLeast"/>
          <w:jc w:val="center"/>
        </w:trPr>
        <w:tc>
          <w:tcPr>
            <w:tcW w:w="1071" w:type="dxa"/>
            <w:vAlign w:val="center"/>
          </w:tcPr>
          <w:p>
            <w:pPr>
              <w:pStyle w:val="15"/>
            </w:pPr>
            <w:r>
              <w:t>5</w:t>
            </w:r>
          </w:p>
        </w:tc>
        <w:tc>
          <w:tcPr>
            <w:tcW w:w="1071" w:type="dxa"/>
            <w:vAlign w:val="center"/>
          </w:tcPr>
          <w:p>
            <w:pPr>
              <w:pStyle w:val="14"/>
            </w:pPr>
            <w:r>
              <w:t>2070808</w:t>
            </w:r>
          </w:p>
        </w:tc>
        <w:tc>
          <w:tcPr>
            <w:tcW w:w="1072" w:type="dxa"/>
            <w:vAlign w:val="center"/>
          </w:tcPr>
          <w:p>
            <w:pPr>
              <w:pStyle w:val="14"/>
            </w:pPr>
            <w:r>
              <w:t>广播电视事务</w:t>
            </w:r>
          </w:p>
        </w:tc>
        <w:tc>
          <w:tcPr>
            <w:tcW w:w="1071" w:type="dxa"/>
            <w:vAlign w:val="center"/>
          </w:tcPr>
          <w:p>
            <w:pPr>
              <w:pStyle w:val="13"/>
            </w:pPr>
            <w:r>
              <w:t>2134.91</w:t>
            </w:r>
          </w:p>
        </w:tc>
        <w:tc>
          <w:tcPr>
            <w:tcW w:w="1076" w:type="dxa"/>
            <w:vAlign w:val="center"/>
          </w:tcPr>
          <w:p>
            <w:pPr>
              <w:pStyle w:val="13"/>
            </w:pPr>
            <w:r>
              <w:t>2134.91</w:t>
            </w:r>
          </w:p>
        </w:tc>
        <w:tc>
          <w:tcPr>
            <w:tcW w:w="1071" w:type="dxa"/>
            <w:vAlign w:val="center"/>
          </w:tcPr>
          <w:p>
            <w:pPr>
              <w:pStyle w:val="13"/>
            </w:pPr>
            <w:r>
              <w:t>2134.91</w:t>
            </w:r>
          </w:p>
        </w:tc>
        <w:tc>
          <w:tcPr>
            <w:tcW w:w="1071" w:type="dxa"/>
            <w:vAlign w:val="center"/>
          </w:tcPr>
          <w:p>
            <w:pPr>
              <w:pStyle w:val="13"/>
            </w:pPr>
          </w:p>
        </w:tc>
        <w:tc>
          <w:tcPr>
            <w:tcW w:w="1074" w:type="dxa"/>
            <w:vAlign w:val="center"/>
          </w:tcPr>
          <w:p>
            <w:pPr>
              <w:pStyle w:val="13"/>
            </w:pPr>
          </w:p>
        </w:tc>
        <w:tc>
          <w:tcPr>
            <w:tcW w:w="1071" w:type="dxa"/>
            <w:vAlign w:val="center"/>
          </w:tcPr>
          <w:p>
            <w:pPr>
              <w:pStyle w:val="13"/>
            </w:pPr>
          </w:p>
        </w:tc>
        <w:tc>
          <w:tcPr>
            <w:tcW w:w="1071" w:type="dxa"/>
            <w:vAlign w:val="center"/>
          </w:tcPr>
          <w:p>
            <w:pPr>
              <w:pStyle w:val="13"/>
            </w:pPr>
          </w:p>
        </w:tc>
        <w:tc>
          <w:tcPr>
            <w:tcW w:w="1071" w:type="dxa"/>
            <w:vAlign w:val="center"/>
          </w:tcPr>
          <w:p>
            <w:pPr>
              <w:pStyle w:val="13"/>
            </w:pPr>
          </w:p>
        </w:tc>
        <w:tc>
          <w:tcPr>
            <w:tcW w:w="1073" w:type="dxa"/>
            <w:vAlign w:val="center"/>
          </w:tcPr>
          <w:p>
            <w:pPr>
              <w:pStyle w:val="13"/>
            </w:pPr>
          </w:p>
        </w:tc>
        <w:tc>
          <w:tcPr>
            <w:tcW w:w="107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2"/>
        <w:gridCol w:w="1612"/>
        <w:gridCol w:w="1616"/>
        <w:gridCol w:w="1612"/>
        <w:gridCol w:w="1614"/>
        <w:gridCol w:w="1612"/>
        <w:gridCol w:w="1612"/>
        <w:gridCol w:w="1612"/>
        <w:gridCol w:w="1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tblHeader/>
          <w:jc w:val="center"/>
        </w:trPr>
        <w:tc>
          <w:tcPr>
            <w:tcW w:w="4840"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3226"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645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612" w:type="dxa"/>
            <w:vMerge w:val="restart"/>
            <w:vAlign w:val="center"/>
          </w:tcPr>
          <w:p>
            <w:pPr>
              <w:pStyle w:val="12"/>
            </w:pPr>
            <w:r>
              <w:t>序号</w:t>
            </w:r>
          </w:p>
        </w:tc>
        <w:tc>
          <w:tcPr>
            <w:tcW w:w="3228" w:type="dxa"/>
            <w:gridSpan w:val="2"/>
            <w:vAlign w:val="center"/>
          </w:tcPr>
          <w:p>
            <w:pPr>
              <w:pStyle w:val="12"/>
            </w:pPr>
            <w:r>
              <w:t>功能分类科目</w:t>
            </w:r>
          </w:p>
        </w:tc>
        <w:tc>
          <w:tcPr>
            <w:tcW w:w="1612" w:type="dxa"/>
            <w:vMerge w:val="restart"/>
            <w:vAlign w:val="center"/>
          </w:tcPr>
          <w:p>
            <w:pPr>
              <w:pStyle w:val="12"/>
            </w:pPr>
            <w:r>
              <w:t>合计</w:t>
            </w:r>
          </w:p>
        </w:tc>
        <w:tc>
          <w:tcPr>
            <w:tcW w:w="1614" w:type="dxa"/>
            <w:vMerge w:val="restart"/>
            <w:vAlign w:val="center"/>
          </w:tcPr>
          <w:p>
            <w:pPr>
              <w:pStyle w:val="12"/>
            </w:pPr>
            <w:r>
              <w:t>基本支出</w:t>
            </w:r>
          </w:p>
        </w:tc>
        <w:tc>
          <w:tcPr>
            <w:tcW w:w="1612" w:type="dxa"/>
            <w:vMerge w:val="restart"/>
            <w:vAlign w:val="center"/>
          </w:tcPr>
          <w:p>
            <w:pPr>
              <w:pStyle w:val="12"/>
            </w:pPr>
            <w:r>
              <w:t>项目支出</w:t>
            </w:r>
          </w:p>
        </w:tc>
        <w:tc>
          <w:tcPr>
            <w:tcW w:w="1612" w:type="dxa"/>
            <w:vMerge w:val="restart"/>
            <w:vAlign w:val="center"/>
          </w:tcPr>
          <w:p>
            <w:pPr>
              <w:pStyle w:val="12"/>
            </w:pPr>
            <w:r>
              <w:t>经营支出</w:t>
            </w:r>
          </w:p>
        </w:tc>
        <w:tc>
          <w:tcPr>
            <w:tcW w:w="1612" w:type="dxa"/>
            <w:vMerge w:val="restart"/>
            <w:vAlign w:val="center"/>
          </w:tcPr>
          <w:p>
            <w:pPr>
              <w:pStyle w:val="12"/>
            </w:pPr>
            <w:r>
              <w:t>上解上级     支出</w:t>
            </w:r>
          </w:p>
        </w:tc>
        <w:tc>
          <w:tcPr>
            <w:tcW w:w="1617"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tblHeader/>
          <w:jc w:val="center"/>
        </w:trPr>
        <w:tc>
          <w:tcPr>
            <w:tcW w:w="1612" w:type="dxa"/>
            <w:vMerge w:val="continue"/>
          </w:tcPr>
          <w:p/>
        </w:tc>
        <w:tc>
          <w:tcPr>
            <w:tcW w:w="1612" w:type="dxa"/>
            <w:vAlign w:val="center"/>
          </w:tcPr>
          <w:p>
            <w:pPr>
              <w:pStyle w:val="12"/>
            </w:pPr>
            <w:r>
              <w:t>科目    编码</w:t>
            </w:r>
          </w:p>
        </w:tc>
        <w:tc>
          <w:tcPr>
            <w:tcW w:w="1616" w:type="dxa"/>
            <w:vAlign w:val="center"/>
          </w:tcPr>
          <w:p>
            <w:pPr>
              <w:pStyle w:val="12"/>
            </w:pPr>
            <w:r>
              <w:t>科目名称</w:t>
            </w:r>
          </w:p>
        </w:tc>
        <w:tc>
          <w:tcPr>
            <w:tcW w:w="1612" w:type="dxa"/>
            <w:vMerge w:val="continue"/>
          </w:tcPr>
          <w:p/>
        </w:tc>
        <w:tc>
          <w:tcPr>
            <w:tcW w:w="1614" w:type="dxa"/>
            <w:vMerge w:val="continue"/>
          </w:tcPr>
          <w:p/>
        </w:tc>
        <w:tc>
          <w:tcPr>
            <w:tcW w:w="1612" w:type="dxa"/>
            <w:vMerge w:val="continue"/>
          </w:tcPr>
          <w:p/>
        </w:tc>
        <w:tc>
          <w:tcPr>
            <w:tcW w:w="1612" w:type="dxa"/>
            <w:vMerge w:val="continue"/>
          </w:tcPr>
          <w:p/>
        </w:tc>
        <w:tc>
          <w:tcPr>
            <w:tcW w:w="1612" w:type="dxa"/>
            <w:vMerge w:val="continue"/>
          </w:tcPr>
          <w:p/>
        </w:tc>
        <w:tc>
          <w:tcPr>
            <w:tcW w:w="16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612" w:type="dxa"/>
            <w:vAlign w:val="center"/>
          </w:tcPr>
          <w:p>
            <w:pPr>
              <w:pStyle w:val="12"/>
            </w:pPr>
            <w:r>
              <w:t>栏次</w:t>
            </w:r>
          </w:p>
        </w:tc>
        <w:tc>
          <w:tcPr>
            <w:tcW w:w="1612" w:type="dxa"/>
            <w:vAlign w:val="center"/>
          </w:tcPr>
          <w:p>
            <w:pPr>
              <w:pStyle w:val="12"/>
            </w:pPr>
            <w:r>
              <w:t>1</w:t>
            </w:r>
          </w:p>
        </w:tc>
        <w:tc>
          <w:tcPr>
            <w:tcW w:w="1616" w:type="dxa"/>
            <w:vAlign w:val="center"/>
          </w:tcPr>
          <w:p>
            <w:pPr>
              <w:pStyle w:val="12"/>
            </w:pPr>
            <w:r>
              <w:t>2</w:t>
            </w:r>
          </w:p>
        </w:tc>
        <w:tc>
          <w:tcPr>
            <w:tcW w:w="1612" w:type="dxa"/>
            <w:vAlign w:val="center"/>
          </w:tcPr>
          <w:p>
            <w:pPr>
              <w:pStyle w:val="12"/>
            </w:pPr>
            <w:r>
              <w:t>3</w:t>
            </w:r>
          </w:p>
        </w:tc>
        <w:tc>
          <w:tcPr>
            <w:tcW w:w="1614" w:type="dxa"/>
            <w:vAlign w:val="center"/>
          </w:tcPr>
          <w:p>
            <w:pPr>
              <w:pStyle w:val="12"/>
            </w:pPr>
            <w:r>
              <w:t>4</w:t>
            </w:r>
          </w:p>
        </w:tc>
        <w:tc>
          <w:tcPr>
            <w:tcW w:w="1612" w:type="dxa"/>
            <w:vAlign w:val="center"/>
          </w:tcPr>
          <w:p>
            <w:pPr>
              <w:pStyle w:val="12"/>
            </w:pPr>
            <w:r>
              <w:t>5</w:t>
            </w:r>
          </w:p>
        </w:tc>
        <w:tc>
          <w:tcPr>
            <w:tcW w:w="1612" w:type="dxa"/>
            <w:vAlign w:val="center"/>
          </w:tcPr>
          <w:p>
            <w:pPr>
              <w:pStyle w:val="12"/>
            </w:pPr>
            <w:r>
              <w:t>6</w:t>
            </w:r>
          </w:p>
        </w:tc>
        <w:tc>
          <w:tcPr>
            <w:tcW w:w="1612" w:type="dxa"/>
            <w:vAlign w:val="center"/>
          </w:tcPr>
          <w:p>
            <w:pPr>
              <w:pStyle w:val="12"/>
            </w:pPr>
            <w:r>
              <w:t>7</w:t>
            </w:r>
          </w:p>
        </w:tc>
        <w:tc>
          <w:tcPr>
            <w:tcW w:w="1617"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612" w:type="dxa"/>
            <w:vAlign w:val="center"/>
          </w:tcPr>
          <w:p>
            <w:pPr>
              <w:pStyle w:val="15"/>
            </w:pPr>
            <w:r>
              <w:t>1</w:t>
            </w:r>
          </w:p>
        </w:tc>
        <w:tc>
          <w:tcPr>
            <w:tcW w:w="1612" w:type="dxa"/>
            <w:vAlign w:val="center"/>
          </w:tcPr>
          <w:p>
            <w:pPr>
              <w:pStyle w:val="18"/>
            </w:pPr>
          </w:p>
        </w:tc>
        <w:tc>
          <w:tcPr>
            <w:tcW w:w="1616" w:type="dxa"/>
            <w:vAlign w:val="center"/>
          </w:tcPr>
          <w:p>
            <w:pPr>
              <w:pStyle w:val="16"/>
            </w:pPr>
            <w:r>
              <w:t>合计</w:t>
            </w:r>
          </w:p>
        </w:tc>
        <w:tc>
          <w:tcPr>
            <w:tcW w:w="1612" w:type="dxa"/>
            <w:vAlign w:val="center"/>
          </w:tcPr>
          <w:p>
            <w:pPr>
              <w:pStyle w:val="17"/>
            </w:pPr>
            <w:r>
              <w:t>2242.79</w:t>
            </w:r>
          </w:p>
        </w:tc>
        <w:tc>
          <w:tcPr>
            <w:tcW w:w="1614" w:type="dxa"/>
            <w:vAlign w:val="center"/>
          </w:tcPr>
          <w:p>
            <w:pPr>
              <w:pStyle w:val="17"/>
            </w:pPr>
            <w:r>
              <w:t>1623.88</w:t>
            </w:r>
          </w:p>
        </w:tc>
        <w:tc>
          <w:tcPr>
            <w:tcW w:w="1612" w:type="dxa"/>
            <w:vAlign w:val="center"/>
          </w:tcPr>
          <w:p>
            <w:pPr>
              <w:pStyle w:val="17"/>
            </w:pPr>
            <w:r>
              <w:t>618.91</w:t>
            </w:r>
          </w:p>
        </w:tc>
        <w:tc>
          <w:tcPr>
            <w:tcW w:w="1612" w:type="dxa"/>
            <w:vAlign w:val="center"/>
          </w:tcPr>
          <w:p>
            <w:pPr>
              <w:pStyle w:val="17"/>
            </w:pPr>
          </w:p>
        </w:tc>
        <w:tc>
          <w:tcPr>
            <w:tcW w:w="1612" w:type="dxa"/>
            <w:vAlign w:val="center"/>
          </w:tcPr>
          <w:p>
            <w:pPr>
              <w:pStyle w:val="17"/>
            </w:pPr>
          </w:p>
        </w:tc>
        <w:tc>
          <w:tcPr>
            <w:tcW w:w="16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4" w:hRule="atLeast"/>
          <w:jc w:val="center"/>
        </w:trPr>
        <w:tc>
          <w:tcPr>
            <w:tcW w:w="1612" w:type="dxa"/>
            <w:vAlign w:val="center"/>
          </w:tcPr>
          <w:p>
            <w:pPr>
              <w:pStyle w:val="15"/>
            </w:pPr>
            <w:r>
              <w:t>2</w:t>
            </w:r>
          </w:p>
        </w:tc>
        <w:tc>
          <w:tcPr>
            <w:tcW w:w="1612" w:type="dxa"/>
            <w:vAlign w:val="center"/>
          </w:tcPr>
          <w:p>
            <w:pPr>
              <w:pStyle w:val="14"/>
            </w:pPr>
            <w:r>
              <w:t>207</w:t>
            </w:r>
          </w:p>
        </w:tc>
        <w:tc>
          <w:tcPr>
            <w:tcW w:w="1616" w:type="dxa"/>
            <w:vAlign w:val="center"/>
          </w:tcPr>
          <w:p>
            <w:pPr>
              <w:pStyle w:val="14"/>
            </w:pPr>
            <w:r>
              <w:t>文化旅游体育与传媒支出</w:t>
            </w:r>
          </w:p>
        </w:tc>
        <w:tc>
          <w:tcPr>
            <w:tcW w:w="1612" w:type="dxa"/>
            <w:vAlign w:val="center"/>
          </w:tcPr>
          <w:p>
            <w:pPr>
              <w:pStyle w:val="13"/>
            </w:pPr>
            <w:r>
              <w:t>2242.79</w:t>
            </w:r>
          </w:p>
        </w:tc>
        <w:tc>
          <w:tcPr>
            <w:tcW w:w="1614" w:type="dxa"/>
            <w:vAlign w:val="center"/>
          </w:tcPr>
          <w:p>
            <w:pPr>
              <w:pStyle w:val="13"/>
            </w:pPr>
            <w:r>
              <w:t>1623.88</w:t>
            </w:r>
          </w:p>
        </w:tc>
        <w:tc>
          <w:tcPr>
            <w:tcW w:w="1612" w:type="dxa"/>
            <w:vAlign w:val="center"/>
          </w:tcPr>
          <w:p>
            <w:pPr>
              <w:pStyle w:val="13"/>
            </w:pPr>
            <w:r>
              <w:t>618.91</w:t>
            </w:r>
          </w:p>
        </w:tc>
        <w:tc>
          <w:tcPr>
            <w:tcW w:w="1612" w:type="dxa"/>
            <w:vAlign w:val="center"/>
          </w:tcPr>
          <w:p>
            <w:pPr>
              <w:pStyle w:val="13"/>
            </w:pPr>
          </w:p>
        </w:tc>
        <w:tc>
          <w:tcPr>
            <w:tcW w:w="1612" w:type="dxa"/>
            <w:vAlign w:val="center"/>
          </w:tcPr>
          <w:p>
            <w:pPr>
              <w:pStyle w:val="13"/>
            </w:pPr>
          </w:p>
        </w:tc>
        <w:tc>
          <w:tcPr>
            <w:tcW w:w="16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612" w:type="dxa"/>
            <w:vAlign w:val="center"/>
          </w:tcPr>
          <w:p>
            <w:pPr>
              <w:pStyle w:val="15"/>
            </w:pPr>
            <w:r>
              <w:t>3</w:t>
            </w:r>
          </w:p>
        </w:tc>
        <w:tc>
          <w:tcPr>
            <w:tcW w:w="1612" w:type="dxa"/>
            <w:vAlign w:val="center"/>
          </w:tcPr>
          <w:p>
            <w:pPr>
              <w:pStyle w:val="14"/>
            </w:pPr>
            <w:r>
              <w:t>20708</w:t>
            </w:r>
          </w:p>
        </w:tc>
        <w:tc>
          <w:tcPr>
            <w:tcW w:w="1616" w:type="dxa"/>
            <w:vAlign w:val="center"/>
          </w:tcPr>
          <w:p>
            <w:pPr>
              <w:pStyle w:val="14"/>
            </w:pPr>
            <w:r>
              <w:t>广播电视</w:t>
            </w:r>
          </w:p>
        </w:tc>
        <w:tc>
          <w:tcPr>
            <w:tcW w:w="1612" w:type="dxa"/>
            <w:vAlign w:val="center"/>
          </w:tcPr>
          <w:p>
            <w:pPr>
              <w:pStyle w:val="13"/>
            </w:pPr>
            <w:r>
              <w:t>2242.79</w:t>
            </w:r>
          </w:p>
        </w:tc>
        <w:tc>
          <w:tcPr>
            <w:tcW w:w="1614" w:type="dxa"/>
            <w:vAlign w:val="center"/>
          </w:tcPr>
          <w:p>
            <w:pPr>
              <w:pStyle w:val="13"/>
            </w:pPr>
            <w:r>
              <w:t>1623.88</w:t>
            </w:r>
          </w:p>
        </w:tc>
        <w:tc>
          <w:tcPr>
            <w:tcW w:w="1612" w:type="dxa"/>
            <w:vAlign w:val="center"/>
          </w:tcPr>
          <w:p>
            <w:pPr>
              <w:pStyle w:val="13"/>
            </w:pPr>
            <w:r>
              <w:t>618.91</w:t>
            </w:r>
          </w:p>
        </w:tc>
        <w:tc>
          <w:tcPr>
            <w:tcW w:w="1612" w:type="dxa"/>
            <w:vAlign w:val="center"/>
          </w:tcPr>
          <w:p>
            <w:pPr>
              <w:pStyle w:val="13"/>
            </w:pPr>
          </w:p>
        </w:tc>
        <w:tc>
          <w:tcPr>
            <w:tcW w:w="1612" w:type="dxa"/>
            <w:vAlign w:val="center"/>
          </w:tcPr>
          <w:p>
            <w:pPr>
              <w:pStyle w:val="13"/>
            </w:pPr>
          </w:p>
        </w:tc>
        <w:tc>
          <w:tcPr>
            <w:tcW w:w="16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612" w:type="dxa"/>
            <w:vAlign w:val="center"/>
          </w:tcPr>
          <w:p>
            <w:pPr>
              <w:pStyle w:val="15"/>
            </w:pPr>
            <w:r>
              <w:t>4</w:t>
            </w:r>
          </w:p>
        </w:tc>
        <w:tc>
          <w:tcPr>
            <w:tcW w:w="1612" w:type="dxa"/>
            <w:vAlign w:val="center"/>
          </w:tcPr>
          <w:p>
            <w:pPr>
              <w:pStyle w:val="14"/>
            </w:pPr>
            <w:r>
              <w:t>2070801</w:t>
            </w:r>
          </w:p>
        </w:tc>
        <w:tc>
          <w:tcPr>
            <w:tcW w:w="1616" w:type="dxa"/>
            <w:vAlign w:val="center"/>
          </w:tcPr>
          <w:p>
            <w:pPr>
              <w:pStyle w:val="14"/>
            </w:pPr>
            <w:r>
              <w:t>行政运行</w:t>
            </w:r>
          </w:p>
        </w:tc>
        <w:tc>
          <w:tcPr>
            <w:tcW w:w="1612" w:type="dxa"/>
            <w:vAlign w:val="center"/>
          </w:tcPr>
          <w:p>
            <w:pPr>
              <w:pStyle w:val="13"/>
            </w:pPr>
            <w:r>
              <w:t>107.88</w:t>
            </w:r>
          </w:p>
        </w:tc>
        <w:tc>
          <w:tcPr>
            <w:tcW w:w="1614" w:type="dxa"/>
            <w:vAlign w:val="center"/>
          </w:tcPr>
          <w:p>
            <w:pPr>
              <w:pStyle w:val="13"/>
            </w:pPr>
            <w:r>
              <w:t>107.88</w:t>
            </w:r>
          </w:p>
        </w:tc>
        <w:tc>
          <w:tcPr>
            <w:tcW w:w="1612" w:type="dxa"/>
            <w:vAlign w:val="center"/>
          </w:tcPr>
          <w:p>
            <w:pPr>
              <w:pStyle w:val="13"/>
            </w:pPr>
          </w:p>
        </w:tc>
        <w:tc>
          <w:tcPr>
            <w:tcW w:w="1612" w:type="dxa"/>
            <w:vAlign w:val="center"/>
          </w:tcPr>
          <w:p>
            <w:pPr>
              <w:pStyle w:val="13"/>
            </w:pPr>
          </w:p>
        </w:tc>
        <w:tc>
          <w:tcPr>
            <w:tcW w:w="1612" w:type="dxa"/>
            <w:vAlign w:val="center"/>
          </w:tcPr>
          <w:p>
            <w:pPr>
              <w:pStyle w:val="13"/>
            </w:pPr>
          </w:p>
        </w:tc>
        <w:tc>
          <w:tcPr>
            <w:tcW w:w="16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1612" w:type="dxa"/>
            <w:vAlign w:val="center"/>
          </w:tcPr>
          <w:p>
            <w:pPr>
              <w:pStyle w:val="15"/>
            </w:pPr>
            <w:r>
              <w:t>5</w:t>
            </w:r>
          </w:p>
        </w:tc>
        <w:tc>
          <w:tcPr>
            <w:tcW w:w="1612" w:type="dxa"/>
            <w:vAlign w:val="center"/>
          </w:tcPr>
          <w:p>
            <w:pPr>
              <w:pStyle w:val="14"/>
            </w:pPr>
            <w:r>
              <w:t>2070808</w:t>
            </w:r>
          </w:p>
        </w:tc>
        <w:tc>
          <w:tcPr>
            <w:tcW w:w="1616" w:type="dxa"/>
            <w:vAlign w:val="center"/>
          </w:tcPr>
          <w:p>
            <w:pPr>
              <w:pStyle w:val="14"/>
            </w:pPr>
            <w:r>
              <w:t>广播电视事务</w:t>
            </w:r>
          </w:p>
        </w:tc>
        <w:tc>
          <w:tcPr>
            <w:tcW w:w="1612" w:type="dxa"/>
            <w:vAlign w:val="center"/>
          </w:tcPr>
          <w:p>
            <w:pPr>
              <w:pStyle w:val="13"/>
            </w:pPr>
            <w:r>
              <w:t>2134.91</w:t>
            </w:r>
          </w:p>
        </w:tc>
        <w:tc>
          <w:tcPr>
            <w:tcW w:w="1614" w:type="dxa"/>
            <w:vAlign w:val="center"/>
          </w:tcPr>
          <w:p>
            <w:pPr>
              <w:pStyle w:val="13"/>
            </w:pPr>
            <w:r>
              <w:t>1516.00</w:t>
            </w:r>
          </w:p>
        </w:tc>
        <w:tc>
          <w:tcPr>
            <w:tcW w:w="1612" w:type="dxa"/>
            <w:vAlign w:val="center"/>
          </w:tcPr>
          <w:p>
            <w:pPr>
              <w:pStyle w:val="13"/>
            </w:pPr>
            <w:r>
              <w:t>618.91</w:t>
            </w:r>
          </w:p>
        </w:tc>
        <w:tc>
          <w:tcPr>
            <w:tcW w:w="1612" w:type="dxa"/>
            <w:vAlign w:val="center"/>
          </w:tcPr>
          <w:p>
            <w:pPr>
              <w:pStyle w:val="13"/>
            </w:pPr>
          </w:p>
        </w:tc>
        <w:tc>
          <w:tcPr>
            <w:tcW w:w="1612" w:type="dxa"/>
            <w:vAlign w:val="center"/>
          </w:tcPr>
          <w:p>
            <w:pPr>
              <w:pStyle w:val="13"/>
            </w:pPr>
          </w:p>
        </w:tc>
        <w:tc>
          <w:tcPr>
            <w:tcW w:w="161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3"/>
        <w:gridCol w:w="2822"/>
        <w:gridCol w:w="1198"/>
        <w:gridCol w:w="3165"/>
        <w:gridCol w:w="975"/>
        <w:gridCol w:w="1464"/>
        <w:gridCol w:w="1574"/>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blHeader/>
          <w:jc w:val="center"/>
        </w:trPr>
        <w:tc>
          <w:tcPr>
            <w:tcW w:w="5543"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3165" w:type="dxa"/>
            <w:tcBorders>
              <w:top w:val="single" w:color="FFFFFF" w:sz="6" w:space="0"/>
              <w:left w:val="single" w:color="FFFFFF" w:sz="6" w:space="0"/>
              <w:right w:val="single" w:color="FFFFFF" w:sz="6" w:space="0"/>
            </w:tcBorders>
            <w:vAlign w:val="center"/>
          </w:tcPr>
          <w:p>
            <w:pPr>
              <w:pStyle w:val="10"/>
            </w:pPr>
            <w:r>
              <w:t>预算年度：2022</w:t>
            </w:r>
          </w:p>
        </w:tc>
        <w:tc>
          <w:tcPr>
            <w:tcW w:w="551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tblHeader/>
          <w:jc w:val="center"/>
        </w:trPr>
        <w:tc>
          <w:tcPr>
            <w:tcW w:w="1523" w:type="dxa"/>
            <w:vMerge w:val="restart"/>
            <w:vAlign w:val="center"/>
          </w:tcPr>
          <w:p>
            <w:pPr>
              <w:pStyle w:val="12"/>
            </w:pPr>
            <w:r>
              <w:t>序号</w:t>
            </w:r>
          </w:p>
        </w:tc>
        <w:tc>
          <w:tcPr>
            <w:tcW w:w="4020" w:type="dxa"/>
            <w:gridSpan w:val="2"/>
            <w:vAlign w:val="center"/>
          </w:tcPr>
          <w:p>
            <w:pPr>
              <w:pStyle w:val="12"/>
            </w:pPr>
            <w:r>
              <w:t>收入</w:t>
            </w:r>
          </w:p>
        </w:tc>
        <w:tc>
          <w:tcPr>
            <w:tcW w:w="867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1523" w:type="dxa"/>
            <w:vMerge w:val="continue"/>
          </w:tcPr>
          <w:p/>
        </w:tc>
        <w:tc>
          <w:tcPr>
            <w:tcW w:w="2822" w:type="dxa"/>
            <w:vAlign w:val="center"/>
          </w:tcPr>
          <w:p>
            <w:pPr>
              <w:pStyle w:val="12"/>
            </w:pPr>
            <w:r>
              <w:t>项  目</w:t>
            </w:r>
          </w:p>
        </w:tc>
        <w:tc>
          <w:tcPr>
            <w:tcW w:w="1198" w:type="dxa"/>
            <w:vAlign w:val="center"/>
          </w:tcPr>
          <w:p>
            <w:pPr>
              <w:pStyle w:val="12"/>
            </w:pPr>
            <w:r>
              <w:t>金额</w:t>
            </w:r>
          </w:p>
        </w:tc>
        <w:tc>
          <w:tcPr>
            <w:tcW w:w="3165" w:type="dxa"/>
            <w:vAlign w:val="center"/>
          </w:tcPr>
          <w:p>
            <w:pPr>
              <w:pStyle w:val="12"/>
            </w:pPr>
            <w:r>
              <w:t>项  目</w:t>
            </w:r>
          </w:p>
        </w:tc>
        <w:tc>
          <w:tcPr>
            <w:tcW w:w="975" w:type="dxa"/>
            <w:vAlign w:val="center"/>
          </w:tcPr>
          <w:p>
            <w:pPr>
              <w:pStyle w:val="12"/>
            </w:pPr>
            <w:r>
              <w:t>合计</w:t>
            </w:r>
          </w:p>
        </w:tc>
        <w:tc>
          <w:tcPr>
            <w:tcW w:w="1464" w:type="dxa"/>
            <w:vAlign w:val="center"/>
          </w:tcPr>
          <w:p>
            <w:pPr>
              <w:pStyle w:val="12"/>
            </w:pPr>
            <w:r>
              <w:t>一般公共预算财政拨款</w:t>
            </w:r>
          </w:p>
        </w:tc>
        <w:tc>
          <w:tcPr>
            <w:tcW w:w="1574" w:type="dxa"/>
            <w:vAlign w:val="center"/>
          </w:tcPr>
          <w:p>
            <w:pPr>
              <w:pStyle w:val="12"/>
            </w:pPr>
            <w:r>
              <w:t>政府性基金预算财政    拨款</w:t>
            </w:r>
          </w:p>
        </w:tc>
        <w:tc>
          <w:tcPr>
            <w:tcW w:w="149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tblHeader/>
          <w:jc w:val="center"/>
        </w:trPr>
        <w:tc>
          <w:tcPr>
            <w:tcW w:w="1523" w:type="dxa"/>
            <w:vAlign w:val="center"/>
          </w:tcPr>
          <w:p>
            <w:pPr>
              <w:pStyle w:val="12"/>
            </w:pPr>
            <w:r>
              <w:t>栏次</w:t>
            </w:r>
          </w:p>
        </w:tc>
        <w:tc>
          <w:tcPr>
            <w:tcW w:w="2822" w:type="dxa"/>
            <w:vAlign w:val="center"/>
          </w:tcPr>
          <w:p>
            <w:pPr>
              <w:pStyle w:val="12"/>
            </w:pPr>
            <w:r>
              <w:t>1</w:t>
            </w:r>
          </w:p>
        </w:tc>
        <w:tc>
          <w:tcPr>
            <w:tcW w:w="1198" w:type="dxa"/>
            <w:vAlign w:val="center"/>
          </w:tcPr>
          <w:p>
            <w:pPr>
              <w:pStyle w:val="12"/>
            </w:pPr>
            <w:r>
              <w:t>2</w:t>
            </w:r>
          </w:p>
        </w:tc>
        <w:tc>
          <w:tcPr>
            <w:tcW w:w="3165" w:type="dxa"/>
            <w:vAlign w:val="center"/>
          </w:tcPr>
          <w:p>
            <w:pPr>
              <w:pStyle w:val="12"/>
            </w:pPr>
            <w:r>
              <w:t>3</w:t>
            </w:r>
          </w:p>
        </w:tc>
        <w:tc>
          <w:tcPr>
            <w:tcW w:w="975" w:type="dxa"/>
            <w:vAlign w:val="center"/>
          </w:tcPr>
          <w:p>
            <w:pPr>
              <w:pStyle w:val="12"/>
            </w:pPr>
            <w:r>
              <w:t>4</w:t>
            </w:r>
          </w:p>
        </w:tc>
        <w:tc>
          <w:tcPr>
            <w:tcW w:w="1464" w:type="dxa"/>
            <w:vAlign w:val="center"/>
          </w:tcPr>
          <w:p>
            <w:pPr>
              <w:pStyle w:val="12"/>
            </w:pPr>
            <w:r>
              <w:t>5</w:t>
            </w:r>
          </w:p>
        </w:tc>
        <w:tc>
          <w:tcPr>
            <w:tcW w:w="1574" w:type="dxa"/>
            <w:vAlign w:val="center"/>
          </w:tcPr>
          <w:p>
            <w:pPr>
              <w:pStyle w:val="12"/>
            </w:pPr>
            <w:r>
              <w:t>6</w:t>
            </w:r>
          </w:p>
        </w:tc>
        <w:tc>
          <w:tcPr>
            <w:tcW w:w="149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w:t>
            </w:r>
          </w:p>
        </w:tc>
        <w:tc>
          <w:tcPr>
            <w:tcW w:w="2822" w:type="dxa"/>
            <w:vAlign w:val="center"/>
          </w:tcPr>
          <w:p>
            <w:pPr>
              <w:pStyle w:val="14"/>
            </w:pPr>
            <w:r>
              <w:t>一、一般公共预算拨款</w:t>
            </w:r>
          </w:p>
        </w:tc>
        <w:tc>
          <w:tcPr>
            <w:tcW w:w="1198" w:type="dxa"/>
            <w:vAlign w:val="center"/>
          </w:tcPr>
          <w:p>
            <w:pPr>
              <w:pStyle w:val="13"/>
            </w:pPr>
            <w:r>
              <w:t>2242.79</w:t>
            </w:r>
          </w:p>
        </w:tc>
        <w:tc>
          <w:tcPr>
            <w:tcW w:w="3165" w:type="dxa"/>
            <w:vAlign w:val="center"/>
          </w:tcPr>
          <w:p>
            <w:pPr>
              <w:pStyle w:val="14"/>
            </w:pPr>
            <w:r>
              <w:t>一、一般公共服务支出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w:t>
            </w:r>
          </w:p>
        </w:tc>
        <w:tc>
          <w:tcPr>
            <w:tcW w:w="2822" w:type="dxa"/>
            <w:vAlign w:val="center"/>
          </w:tcPr>
          <w:p>
            <w:pPr>
              <w:pStyle w:val="14"/>
            </w:pPr>
            <w:r>
              <w:t>二、政府性基金预算拨款</w:t>
            </w:r>
          </w:p>
        </w:tc>
        <w:tc>
          <w:tcPr>
            <w:tcW w:w="1198" w:type="dxa"/>
            <w:vAlign w:val="center"/>
          </w:tcPr>
          <w:p>
            <w:pPr>
              <w:pStyle w:val="13"/>
            </w:pPr>
          </w:p>
        </w:tc>
        <w:tc>
          <w:tcPr>
            <w:tcW w:w="3165" w:type="dxa"/>
            <w:vAlign w:val="center"/>
          </w:tcPr>
          <w:p>
            <w:pPr>
              <w:pStyle w:val="14"/>
            </w:pPr>
            <w:r>
              <w:t>二、外交支出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3</w:t>
            </w:r>
          </w:p>
        </w:tc>
        <w:tc>
          <w:tcPr>
            <w:tcW w:w="2822" w:type="dxa"/>
            <w:vAlign w:val="center"/>
          </w:tcPr>
          <w:p>
            <w:pPr>
              <w:pStyle w:val="14"/>
            </w:pPr>
            <w:r>
              <w:t>三、国有资本经营预算拨款</w:t>
            </w:r>
          </w:p>
        </w:tc>
        <w:tc>
          <w:tcPr>
            <w:tcW w:w="1198" w:type="dxa"/>
            <w:vAlign w:val="center"/>
          </w:tcPr>
          <w:p>
            <w:pPr>
              <w:pStyle w:val="13"/>
            </w:pPr>
          </w:p>
        </w:tc>
        <w:tc>
          <w:tcPr>
            <w:tcW w:w="3165" w:type="dxa"/>
            <w:vAlign w:val="center"/>
          </w:tcPr>
          <w:p>
            <w:pPr>
              <w:pStyle w:val="14"/>
            </w:pPr>
            <w:r>
              <w:t>三、国防支出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4</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四、公共安全支出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5</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五、教育支出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6</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六、科学技术支出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7</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七、文化旅游体育与传媒支出</w:t>
            </w:r>
          </w:p>
        </w:tc>
        <w:tc>
          <w:tcPr>
            <w:tcW w:w="975" w:type="dxa"/>
            <w:vAlign w:val="center"/>
          </w:tcPr>
          <w:p>
            <w:pPr>
              <w:pStyle w:val="13"/>
            </w:pPr>
            <w:r>
              <w:t>2242.79</w:t>
            </w:r>
          </w:p>
        </w:tc>
        <w:tc>
          <w:tcPr>
            <w:tcW w:w="1464" w:type="dxa"/>
            <w:vAlign w:val="center"/>
          </w:tcPr>
          <w:p>
            <w:pPr>
              <w:pStyle w:val="13"/>
            </w:pPr>
            <w:r>
              <w:t>2242.79</w:t>
            </w: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8</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八、社会保障和就业支出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9</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九、社会保险基金支出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10</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十、卫生健康支出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11</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十一、节能环保支出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12</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十二、城乡社区支出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13</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十三、农林水支出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14</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十四、交通运输支出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15</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十五、资源勘探工业信息等支出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16</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十六、商业服务业等支出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17</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十七、金融支出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18</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十八、援助其他地区支出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19</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十九、自然资源海洋气象等支出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20</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二十、住房保障支出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21</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二十一、粮油物资储备支出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22</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二十二、国有资本经营预算支出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23</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二十三、灾害防治及应急管理支出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24</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二十四、预备费</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25</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二十五、其他支出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26</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二十六、转移性支出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27</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二十七、债务还本支出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28</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二十八、债务付息支出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29</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二十九、债务发行费用支出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30</w:t>
            </w:r>
          </w:p>
        </w:tc>
        <w:tc>
          <w:tcPr>
            <w:tcW w:w="2822" w:type="dxa"/>
            <w:vAlign w:val="center"/>
          </w:tcPr>
          <w:p>
            <w:pPr>
              <w:pStyle w:val="14"/>
            </w:pPr>
          </w:p>
        </w:tc>
        <w:tc>
          <w:tcPr>
            <w:tcW w:w="1198" w:type="dxa"/>
            <w:vAlign w:val="center"/>
          </w:tcPr>
          <w:p>
            <w:pPr>
              <w:pStyle w:val="13"/>
            </w:pPr>
          </w:p>
        </w:tc>
        <w:tc>
          <w:tcPr>
            <w:tcW w:w="3165" w:type="dxa"/>
            <w:vAlign w:val="center"/>
          </w:tcPr>
          <w:p>
            <w:pPr>
              <w:pStyle w:val="14"/>
            </w:pPr>
            <w:r>
              <w:t>三十、抗疫特别国债安排的支出</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31</w:t>
            </w:r>
          </w:p>
        </w:tc>
        <w:tc>
          <w:tcPr>
            <w:tcW w:w="2822" w:type="dxa"/>
            <w:vAlign w:val="center"/>
          </w:tcPr>
          <w:p>
            <w:pPr>
              <w:pStyle w:val="16"/>
            </w:pPr>
            <w:r>
              <w:t>本年收入合计</w:t>
            </w:r>
          </w:p>
        </w:tc>
        <w:tc>
          <w:tcPr>
            <w:tcW w:w="1198" w:type="dxa"/>
            <w:vAlign w:val="center"/>
          </w:tcPr>
          <w:p>
            <w:pPr>
              <w:pStyle w:val="17"/>
            </w:pPr>
            <w:r>
              <w:t>2242.79</w:t>
            </w:r>
          </w:p>
        </w:tc>
        <w:tc>
          <w:tcPr>
            <w:tcW w:w="3165" w:type="dxa"/>
            <w:vAlign w:val="center"/>
          </w:tcPr>
          <w:p>
            <w:pPr>
              <w:pStyle w:val="16"/>
            </w:pPr>
            <w:r>
              <w:t>本年支出合计</w:t>
            </w:r>
          </w:p>
        </w:tc>
        <w:tc>
          <w:tcPr>
            <w:tcW w:w="975" w:type="dxa"/>
            <w:vAlign w:val="center"/>
          </w:tcPr>
          <w:p>
            <w:pPr>
              <w:pStyle w:val="17"/>
            </w:pPr>
            <w:r>
              <w:t>2242.79</w:t>
            </w:r>
          </w:p>
        </w:tc>
        <w:tc>
          <w:tcPr>
            <w:tcW w:w="1464" w:type="dxa"/>
            <w:vAlign w:val="center"/>
          </w:tcPr>
          <w:p>
            <w:pPr>
              <w:pStyle w:val="17"/>
            </w:pPr>
            <w:r>
              <w:t>2242.79</w:t>
            </w:r>
          </w:p>
        </w:tc>
        <w:tc>
          <w:tcPr>
            <w:tcW w:w="1574" w:type="dxa"/>
            <w:vAlign w:val="center"/>
          </w:tcPr>
          <w:p>
            <w:pPr>
              <w:pStyle w:val="17"/>
            </w:pPr>
          </w:p>
        </w:tc>
        <w:tc>
          <w:tcPr>
            <w:tcW w:w="149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32</w:t>
            </w:r>
          </w:p>
        </w:tc>
        <w:tc>
          <w:tcPr>
            <w:tcW w:w="2822" w:type="dxa"/>
            <w:vAlign w:val="center"/>
          </w:tcPr>
          <w:p>
            <w:pPr>
              <w:pStyle w:val="14"/>
            </w:pPr>
            <w:r>
              <w:t>年初财政拨款结转和结余</w:t>
            </w:r>
          </w:p>
        </w:tc>
        <w:tc>
          <w:tcPr>
            <w:tcW w:w="1198" w:type="dxa"/>
            <w:vAlign w:val="center"/>
          </w:tcPr>
          <w:p>
            <w:pPr>
              <w:pStyle w:val="13"/>
            </w:pPr>
          </w:p>
        </w:tc>
        <w:tc>
          <w:tcPr>
            <w:tcW w:w="3165" w:type="dxa"/>
            <w:vAlign w:val="center"/>
          </w:tcPr>
          <w:p>
            <w:pPr>
              <w:pStyle w:val="14"/>
            </w:pPr>
            <w:r>
              <w:t>年末财政拨款结转和结余</w:t>
            </w: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33</w:t>
            </w:r>
          </w:p>
        </w:tc>
        <w:tc>
          <w:tcPr>
            <w:tcW w:w="2822" w:type="dxa"/>
            <w:vAlign w:val="center"/>
          </w:tcPr>
          <w:p>
            <w:pPr>
              <w:pStyle w:val="14"/>
            </w:pPr>
            <w:r>
              <w:t>一、一般公共预算拨款</w:t>
            </w:r>
          </w:p>
        </w:tc>
        <w:tc>
          <w:tcPr>
            <w:tcW w:w="1198" w:type="dxa"/>
            <w:vAlign w:val="center"/>
          </w:tcPr>
          <w:p>
            <w:pPr>
              <w:pStyle w:val="13"/>
            </w:pPr>
          </w:p>
        </w:tc>
        <w:tc>
          <w:tcPr>
            <w:tcW w:w="3165" w:type="dxa"/>
            <w:vAlign w:val="center"/>
          </w:tcPr>
          <w:p>
            <w:pPr>
              <w:pStyle w:val="14"/>
            </w:pP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5" w:hRule="atLeast"/>
          <w:jc w:val="center"/>
        </w:trPr>
        <w:tc>
          <w:tcPr>
            <w:tcW w:w="1523" w:type="dxa"/>
            <w:vAlign w:val="center"/>
          </w:tcPr>
          <w:p>
            <w:pPr>
              <w:pStyle w:val="15"/>
            </w:pPr>
            <w:r>
              <w:t>34</w:t>
            </w:r>
          </w:p>
        </w:tc>
        <w:tc>
          <w:tcPr>
            <w:tcW w:w="2822" w:type="dxa"/>
            <w:vAlign w:val="center"/>
          </w:tcPr>
          <w:p>
            <w:pPr>
              <w:pStyle w:val="14"/>
            </w:pPr>
            <w:r>
              <w:t>二、政府性基金预算拨款</w:t>
            </w:r>
          </w:p>
        </w:tc>
        <w:tc>
          <w:tcPr>
            <w:tcW w:w="1198" w:type="dxa"/>
            <w:vAlign w:val="center"/>
          </w:tcPr>
          <w:p>
            <w:pPr>
              <w:pStyle w:val="13"/>
            </w:pPr>
          </w:p>
        </w:tc>
        <w:tc>
          <w:tcPr>
            <w:tcW w:w="3165" w:type="dxa"/>
            <w:vAlign w:val="center"/>
          </w:tcPr>
          <w:p>
            <w:pPr>
              <w:pStyle w:val="14"/>
            </w:pP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523" w:type="dxa"/>
            <w:vAlign w:val="center"/>
          </w:tcPr>
          <w:p>
            <w:pPr>
              <w:pStyle w:val="15"/>
            </w:pPr>
            <w:r>
              <w:t>35</w:t>
            </w:r>
          </w:p>
        </w:tc>
        <w:tc>
          <w:tcPr>
            <w:tcW w:w="2822" w:type="dxa"/>
            <w:vAlign w:val="center"/>
          </w:tcPr>
          <w:p>
            <w:pPr>
              <w:pStyle w:val="14"/>
            </w:pPr>
            <w:r>
              <w:t>三、国有资本经营预算拨款</w:t>
            </w:r>
          </w:p>
        </w:tc>
        <w:tc>
          <w:tcPr>
            <w:tcW w:w="1198" w:type="dxa"/>
            <w:vAlign w:val="center"/>
          </w:tcPr>
          <w:p>
            <w:pPr>
              <w:pStyle w:val="13"/>
            </w:pPr>
          </w:p>
        </w:tc>
        <w:tc>
          <w:tcPr>
            <w:tcW w:w="3165" w:type="dxa"/>
            <w:vAlign w:val="center"/>
          </w:tcPr>
          <w:p>
            <w:pPr>
              <w:pStyle w:val="14"/>
            </w:pPr>
          </w:p>
        </w:tc>
        <w:tc>
          <w:tcPr>
            <w:tcW w:w="975" w:type="dxa"/>
            <w:vAlign w:val="center"/>
          </w:tcPr>
          <w:p>
            <w:pPr>
              <w:pStyle w:val="13"/>
            </w:pPr>
          </w:p>
        </w:tc>
        <w:tc>
          <w:tcPr>
            <w:tcW w:w="1464" w:type="dxa"/>
            <w:vAlign w:val="center"/>
          </w:tcPr>
          <w:p>
            <w:pPr>
              <w:pStyle w:val="13"/>
            </w:pPr>
          </w:p>
        </w:tc>
        <w:tc>
          <w:tcPr>
            <w:tcW w:w="1574" w:type="dxa"/>
            <w:vAlign w:val="center"/>
          </w:tcPr>
          <w:p>
            <w:pPr>
              <w:pStyle w:val="13"/>
            </w:pPr>
          </w:p>
        </w:tc>
        <w:tc>
          <w:tcPr>
            <w:tcW w:w="14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1523" w:type="dxa"/>
            <w:vAlign w:val="center"/>
          </w:tcPr>
          <w:p>
            <w:pPr>
              <w:pStyle w:val="15"/>
            </w:pPr>
            <w:r>
              <w:t>36</w:t>
            </w:r>
          </w:p>
        </w:tc>
        <w:tc>
          <w:tcPr>
            <w:tcW w:w="2822" w:type="dxa"/>
            <w:vAlign w:val="center"/>
          </w:tcPr>
          <w:p>
            <w:pPr>
              <w:pStyle w:val="16"/>
            </w:pPr>
            <w:r>
              <w:t>收入总计</w:t>
            </w:r>
          </w:p>
        </w:tc>
        <w:tc>
          <w:tcPr>
            <w:tcW w:w="1198" w:type="dxa"/>
            <w:vAlign w:val="center"/>
          </w:tcPr>
          <w:p>
            <w:pPr>
              <w:pStyle w:val="17"/>
            </w:pPr>
            <w:r>
              <w:t>2242.79</w:t>
            </w:r>
          </w:p>
        </w:tc>
        <w:tc>
          <w:tcPr>
            <w:tcW w:w="3165" w:type="dxa"/>
            <w:vAlign w:val="center"/>
          </w:tcPr>
          <w:p>
            <w:pPr>
              <w:pStyle w:val="16"/>
            </w:pPr>
            <w:r>
              <w:t>支出总计</w:t>
            </w:r>
          </w:p>
        </w:tc>
        <w:tc>
          <w:tcPr>
            <w:tcW w:w="975" w:type="dxa"/>
            <w:vAlign w:val="center"/>
          </w:tcPr>
          <w:p>
            <w:pPr>
              <w:pStyle w:val="17"/>
            </w:pPr>
            <w:r>
              <w:t>2242.79</w:t>
            </w:r>
          </w:p>
        </w:tc>
        <w:tc>
          <w:tcPr>
            <w:tcW w:w="1464" w:type="dxa"/>
            <w:vAlign w:val="center"/>
          </w:tcPr>
          <w:p>
            <w:pPr>
              <w:pStyle w:val="17"/>
            </w:pPr>
            <w:r>
              <w:t>2242.79</w:t>
            </w:r>
          </w:p>
        </w:tc>
        <w:tc>
          <w:tcPr>
            <w:tcW w:w="1574" w:type="dxa"/>
            <w:vAlign w:val="center"/>
          </w:tcPr>
          <w:p>
            <w:pPr>
              <w:pStyle w:val="17"/>
            </w:pPr>
          </w:p>
        </w:tc>
        <w:tc>
          <w:tcPr>
            <w:tcW w:w="149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6"/>
        <w:gridCol w:w="2276"/>
        <w:gridCol w:w="2278"/>
        <w:gridCol w:w="2276"/>
        <w:gridCol w:w="2276"/>
        <w:gridCol w:w="2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8" w:hRule="atLeast"/>
          <w:tblHeader/>
          <w:jc w:val="center"/>
        </w:trPr>
        <w:tc>
          <w:tcPr>
            <w:tcW w:w="6830"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276" w:type="dxa"/>
            <w:tcBorders>
              <w:top w:val="single" w:color="FFFFFF" w:sz="6" w:space="0"/>
              <w:left w:val="single" w:color="FFFFFF" w:sz="6" w:space="0"/>
              <w:right w:val="single" w:color="FFFFFF" w:sz="6" w:space="0"/>
            </w:tcBorders>
            <w:vAlign w:val="center"/>
          </w:tcPr>
          <w:p>
            <w:pPr>
              <w:pStyle w:val="10"/>
            </w:pPr>
            <w:r>
              <w:t>预算年度：2022</w:t>
            </w:r>
          </w:p>
        </w:tc>
        <w:tc>
          <w:tcPr>
            <w:tcW w:w="45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2276" w:type="dxa"/>
            <w:vMerge w:val="restart"/>
            <w:vAlign w:val="center"/>
          </w:tcPr>
          <w:p>
            <w:pPr>
              <w:pStyle w:val="12"/>
            </w:pPr>
            <w:r>
              <w:t>序号</w:t>
            </w:r>
          </w:p>
        </w:tc>
        <w:tc>
          <w:tcPr>
            <w:tcW w:w="4554" w:type="dxa"/>
            <w:gridSpan w:val="2"/>
            <w:vAlign w:val="center"/>
          </w:tcPr>
          <w:p>
            <w:pPr>
              <w:pStyle w:val="12"/>
            </w:pPr>
            <w:r>
              <w:t>功能分类科目</w:t>
            </w:r>
          </w:p>
        </w:tc>
        <w:tc>
          <w:tcPr>
            <w:tcW w:w="2276" w:type="dxa"/>
            <w:vMerge w:val="restart"/>
            <w:vAlign w:val="center"/>
          </w:tcPr>
          <w:p>
            <w:pPr>
              <w:pStyle w:val="12"/>
            </w:pPr>
            <w:r>
              <w:t>合计</w:t>
            </w:r>
          </w:p>
        </w:tc>
        <w:tc>
          <w:tcPr>
            <w:tcW w:w="2276" w:type="dxa"/>
            <w:vMerge w:val="restart"/>
            <w:vAlign w:val="center"/>
          </w:tcPr>
          <w:p>
            <w:pPr>
              <w:pStyle w:val="12"/>
            </w:pPr>
            <w:r>
              <w:t>基本支出</w:t>
            </w:r>
          </w:p>
        </w:tc>
        <w:tc>
          <w:tcPr>
            <w:tcW w:w="227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2276" w:type="dxa"/>
            <w:vMerge w:val="continue"/>
          </w:tcPr>
          <w:p/>
        </w:tc>
        <w:tc>
          <w:tcPr>
            <w:tcW w:w="2276" w:type="dxa"/>
            <w:vAlign w:val="center"/>
          </w:tcPr>
          <w:p>
            <w:pPr>
              <w:pStyle w:val="12"/>
            </w:pPr>
            <w:r>
              <w:t>科目编码</w:t>
            </w:r>
          </w:p>
        </w:tc>
        <w:tc>
          <w:tcPr>
            <w:tcW w:w="2278" w:type="dxa"/>
            <w:vAlign w:val="center"/>
          </w:tcPr>
          <w:p>
            <w:pPr>
              <w:pStyle w:val="12"/>
            </w:pPr>
            <w:r>
              <w:t>科目名称</w:t>
            </w:r>
          </w:p>
        </w:tc>
        <w:tc>
          <w:tcPr>
            <w:tcW w:w="2276" w:type="dxa"/>
            <w:vMerge w:val="continue"/>
          </w:tcPr>
          <w:p/>
        </w:tc>
        <w:tc>
          <w:tcPr>
            <w:tcW w:w="2276" w:type="dxa"/>
            <w:vMerge w:val="continue"/>
          </w:tcPr>
          <w:p/>
        </w:tc>
        <w:tc>
          <w:tcPr>
            <w:tcW w:w="22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blHeader/>
          <w:jc w:val="center"/>
        </w:trPr>
        <w:tc>
          <w:tcPr>
            <w:tcW w:w="2276" w:type="dxa"/>
            <w:vAlign w:val="center"/>
          </w:tcPr>
          <w:p>
            <w:pPr>
              <w:pStyle w:val="12"/>
            </w:pPr>
            <w:r>
              <w:t>栏次</w:t>
            </w:r>
          </w:p>
        </w:tc>
        <w:tc>
          <w:tcPr>
            <w:tcW w:w="2276" w:type="dxa"/>
            <w:vAlign w:val="center"/>
          </w:tcPr>
          <w:p>
            <w:pPr>
              <w:pStyle w:val="12"/>
            </w:pPr>
            <w:r>
              <w:t>1</w:t>
            </w:r>
          </w:p>
        </w:tc>
        <w:tc>
          <w:tcPr>
            <w:tcW w:w="2278" w:type="dxa"/>
            <w:vAlign w:val="center"/>
          </w:tcPr>
          <w:p>
            <w:pPr>
              <w:pStyle w:val="12"/>
            </w:pPr>
            <w:r>
              <w:t>2</w:t>
            </w:r>
          </w:p>
        </w:tc>
        <w:tc>
          <w:tcPr>
            <w:tcW w:w="2276" w:type="dxa"/>
            <w:vAlign w:val="center"/>
          </w:tcPr>
          <w:p>
            <w:pPr>
              <w:pStyle w:val="12"/>
            </w:pPr>
            <w:r>
              <w:t>3</w:t>
            </w:r>
          </w:p>
        </w:tc>
        <w:tc>
          <w:tcPr>
            <w:tcW w:w="2276" w:type="dxa"/>
            <w:vAlign w:val="center"/>
          </w:tcPr>
          <w:p>
            <w:pPr>
              <w:pStyle w:val="12"/>
            </w:pPr>
            <w:r>
              <w:t>4</w:t>
            </w:r>
          </w:p>
        </w:tc>
        <w:tc>
          <w:tcPr>
            <w:tcW w:w="227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2276" w:type="dxa"/>
            <w:vAlign w:val="center"/>
          </w:tcPr>
          <w:p>
            <w:pPr>
              <w:pStyle w:val="15"/>
            </w:pPr>
            <w:r>
              <w:t>1</w:t>
            </w:r>
          </w:p>
        </w:tc>
        <w:tc>
          <w:tcPr>
            <w:tcW w:w="2276" w:type="dxa"/>
            <w:vAlign w:val="center"/>
          </w:tcPr>
          <w:p>
            <w:pPr>
              <w:pStyle w:val="18"/>
            </w:pPr>
          </w:p>
        </w:tc>
        <w:tc>
          <w:tcPr>
            <w:tcW w:w="2278" w:type="dxa"/>
            <w:vAlign w:val="center"/>
          </w:tcPr>
          <w:p>
            <w:pPr>
              <w:pStyle w:val="16"/>
            </w:pPr>
            <w:r>
              <w:t>合计</w:t>
            </w:r>
          </w:p>
        </w:tc>
        <w:tc>
          <w:tcPr>
            <w:tcW w:w="2276" w:type="dxa"/>
            <w:vAlign w:val="center"/>
          </w:tcPr>
          <w:p>
            <w:pPr>
              <w:pStyle w:val="17"/>
            </w:pPr>
            <w:r>
              <w:t>2242.79</w:t>
            </w:r>
          </w:p>
        </w:tc>
        <w:tc>
          <w:tcPr>
            <w:tcW w:w="2276" w:type="dxa"/>
            <w:vAlign w:val="center"/>
          </w:tcPr>
          <w:p>
            <w:pPr>
              <w:pStyle w:val="17"/>
            </w:pPr>
            <w:r>
              <w:t>1623.88</w:t>
            </w:r>
          </w:p>
        </w:tc>
        <w:tc>
          <w:tcPr>
            <w:tcW w:w="2277" w:type="dxa"/>
            <w:vAlign w:val="center"/>
          </w:tcPr>
          <w:p>
            <w:pPr>
              <w:pStyle w:val="17"/>
            </w:pPr>
            <w:r>
              <w:t>618.91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5" w:hRule="atLeast"/>
          <w:jc w:val="center"/>
        </w:trPr>
        <w:tc>
          <w:tcPr>
            <w:tcW w:w="2276" w:type="dxa"/>
            <w:vAlign w:val="center"/>
          </w:tcPr>
          <w:p>
            <w:pPr>
              <w:pStyle w:val="15"/>
            </w:pPr>
            <w:r>
              <w:t>2</w:t>
            </w:r>
          </w:p>
        </w:tc>
        <w:tc>
          <w:tcPr>
            <w:tcW w:w="2276" w:type="dxa"/>
            <w:vAlign w:val="center"/>
          </w:tcPr>
          <w:p>
            <w:pPr>
              <w:pStyle w:val="14"/>
            </w:pPr>
            <w:r>
              <w:t>207</w:t>
            </w:r>
          </w:p>
        </w:tc>
        <w:tc>
          <w:tcPr>
            <w:tcW w:w="2278" w:type="dxa"/>
            <w:vAlign w:val="center"/>
          </w:tcPr>
          <w:p>
            <w:pPr>
              <w:pStyle w:val="14"/>
            </w:pPr>
            <w:r>
              <w:t>文化旅游体育与传媒支出</w:t>
            </w:r>
          </w:p>
        </w:tc>
        <w:tc>
          <w:tcPr>
            <w:tcW w:w="2276" w:type="dxa"/>
            <w:vAlign w:val="center"/>
          </w:tcPr>
          <w:p>
            <w:pPr>
              <w:pStyle w:val="13"/>
            </w:pPr>
            <w:r>
              <w:t>2242.79</w:t>
            </w:r>
          </w:p>
        </w:tc>
        <w:tc>
          <w:tcPr>
            <w:tcW w:w="2276" w:type="dxa"/>
            <w:vAlign w:val="center"/>
          </w:tcPr>
          <w:p>
            <w:pPr>
              <w:pStyle w:val="13"/>
            </w:pPr>
            <w:r>
              <w:t>1623.88</w:t>
            </w:r>
          </w:p>
        </w:tc>
        <w:tc>
          <w:tcPr>
            <w:tcW w:w="2277" w:type="dxa"/>
            <w:vAlign w:val="center"/>
          </w:tcPr>
          <w:p>
            <w:pPr>
              <w:pStyle w:val="13"/>
            </w:pPr>
            <w:r>
              <w:t>618.91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2276" w:type="dxa"/>
            <w:vAlign w:val="center"/>
          </w:tcPr>
          <w:p>
            <w:pPr>
              <w:pStyle w:val="15"/>
            </w:pPr>
            <w:r>
              <w:t>3</w:t>
            </w:r>
          </w:p>
        </w:tc>
        <w:tc>
          <w:tcPr>
            <w:tcW w:w="2276" w:type="dxa"/>
            <w:vAlign w:val="center"/>
          </w:tcPr>
          <w:p>
            <w:pPr>
              <w:pStyle w:val="14"/>
            </w:pPr>
            <w:r>
              <w:t>20708</w:t>
            </w:r>
          </w:p>
        </w:tc>
        <w:tc>
          <w:tcPr>
            <w:tcW w:w="2278" w:type="dxa"/>
            <w:vAlign w:val="center"/>
          </w:tcPr>
          <w:p>
            <w:pPr>
              <w:pStyle w:val="14"/>
            </w:pPr>
            <w:r>
              <w:t>广播电视</w:t>
            </w:r>
          </w:p>
        </w:tc>
        <w:tc>
          <w:tcPr>
            <w:tcW w:w="2276" w:type="dxa"/>
            <w:vAlign w:val="center"/>
          </w:tcPr>
          <w:p>
            <w:pPr>
              <w:pStyle w:val="13"/>
            </w:pPr>
            <w:r>
              <w:t>2242.79</w:t>
            </w:r>
          </w:p>
        </w:tc>
        <w:tc>
          <w:tcPr>
            <w:tcW w:w="2276" w:type="dxa"/>
            <w:vAlign w:val="center"/>
          </w:tcPr>
          <w:p>
            <w:pPr>
              <w:pStyle w:val="13"/>
            </w:pPr>
            <w:r>
              <w:t>1623.88</w:t>
            </w:r>
          </w:p>
        </w:tc>
        <w:tc>
          <w:tcPr>
            <w:tcW w:w="2277" w:type="dxa"/>
            <w:vAlign w:val="center"/>
          </w:tcPr>
          <w:p>
            <w:pPr>
              <w:pStyle w:val="13"/>
            </w:pPr>
            <w:r>
              <w:t>618.91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2276" w:type="dxa"/>
            <w:vAlign w:val="center"/>
          </w:tcPr>
          <w:p>
            <w:pPr>
              <w:pStyle w:val="15"/>
            </w:pPr>
            <w:r>
              <w:t>4</w:t>
            </w:r>
          </w:p>
        </w:tc>
        <w:tc>
          <w:tcPr>
            <w:tcW w:w="2276" w:type="dxa"/>
            <w:vAlign w:val="center"/>
          </w:tcPr>
          <w:p>
            <w:pPr>
              <w:pStyle w:val="14"/>
            </w:pPr>
            <w:r>
              <w:t>2070801</w:t>
            </w:r>
          </w:p>
        </w:tc>
        <w:tc>
          <w:tcPr>
            <w:tcW w:w="2278" w:type="dxa"/>
            <w:vAlign w:val="center"/>
          </w:tcPr>
          <w:p>
            <w:pPr>
              <w:pStyle w:val="14"/>
            </w:pPr>
            <w:r>
              <w:t>行政运行</w:t>
            </w:r>
          </w:p>
        </w:tc>
        <w:tc>
          <w:tcPr>
            <w:tcW w:w="2276" w:type="dxa"/>
            <w:vAlign w:val="center"/>
          </w:tcPr>
          <w:p>
            <w:pPr>
              <w:pStyle w:val="13"/>
            </w:pPr>
            <w:r>
              <w:t>107.88</w:t>
            </w:r>
          </w:p>
        </w:tc>
        <w:tc>
          <w:tcPr>
            <w:tcW w:w="2276" w:type="dxa"/>
            <w:vAlign w:val="center"/>
          </w:tcPr>
          <w:p>
            <w:pPr>
              <w:pStyle w:val="13"/>
            </w:pPr>
            <w:r>
              <w:t>107.88</w:t>
            </w:r>
          </w:p>
        </w:tc>
        <w:tc>
          <w:tcPr>
            <w:tcW w:w="22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2276" w:type="dxa"/>
            <w:vAlign w:val="center"/>
          </w:tcPr>
          <w:p>
            <w:pPr>
              <w:pStyle w:val="15"/>
            </w:pPr>
            <w:r>
              <w:t>5</w:t>
            </w:r>
          </w:p>
        </w:tc>
        <w:tc>
          <w:tcPr>
            <w:tcW w:w="2276" w:type="dxa"/>
            <w:vAlign w:val="center"/>
          </w:tcPr>
          <w:p>
            <w:pPr>
              <w:pStyle w:val="14"/>
            </w:pPr>
            <w:r>
              <w:t>2070808</w:t>
            </w:r>
          </w:p>
        </w:tc>
        <w:tc>
          <w:tcPr>
            <w:tcW w:w="2278" w:type="dxa"/>
            <w:vAlign w:val="center"/>
          </w:tcPr>
          <w:p>
            <w:pPr>
              <w:pStyle w:val="14"/>
            </w:pPr>
            <w:r>
              <w:t>广播电视事务</w:t>
            </w:r>
          </w:p>
        </w:tc>
        <w:tc>
          <w:tcPr>
            <w:tcW w:w="2276" w:type="dxa"/>
            <w:vAlign w:val="center"/>
          </w:tcPr>
          <w:p>
            <w:pPr>
              <w:pStyle w:val="13"/>
            </w:pPr>
            <w:r>
              <w:t>2134.91</w:t>
            </w:r>
          </w:p>
        </w:tc>
        <w:tc>
          <w:tcPr>
            <w:tcW w:w="2276" w:type="dxa"/>
            <w:vAlign w:val="center"/>
          </w:tcPr>
          <w:p>
            <w:pPr>
              <w:pStyle w:val="13"/>
            </w:pPr>
            <w:r>
              <w:t>1516.00</w:t>
            </w:r>
          </w:p>
        </w:tc>
        <w:tc>
          <w:tcPr>
            <w:tcW w:w="2277" w:type="dxa"/>
            <w:vAlign w:val="center"/>
          </w:tcPr>
          <w:p>
            <w:pPr>
              <w:pStyle w:val="13"/>
            </w:pPr>
            <w:r>
              <w:t>618.91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2"/>
        <w:gridCol w:w="2362"/>
        <w:gridCol w:w="2367"/>
        <w:gridCol w:w="2362"/>
        <w:gridCol w:w="2362"/>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blHeader/>
          <w:jc w:val="center"/>
        </w:trPr>
        <w:tc>
          <w:tcPr>
            <w:tcW w:w="7091"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362" w:type="dxa"/>
            <w:tcBorders>
              <w:top w:val="single" w:color="FFFFFF" w:sz="6" w:space="0"/>
              <w:left w:val="single" w:color="FFFFFF" w:sz="6" w:space="0"/>
              <w:right w:val="single" w:color="FFFFFF" w:sz="6" w:space="0"/>
            </w:tcBorders>
            <w:vAlign w:val="center"/>
          </w:tcPr>
          <w:p>
            <w:pPr>
              <w:pStyle w:val="10"/>
            </w:pPr>
            <w:r>
              <w:t>预算年度：2022</w:t>
            </w:r>
          </w:p>
        </w:tc>
        <w:tc>
          <w:tcPr>
            <w:tcW w:w="472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62" w:type="dxa"/>
            <w:vMerge w:val="restart"/>
            <w:vAlign w:val="center"/>
          </w:tcPr>
          <w:p>
            <w:pPr>
              <w:pStyle w:val="12"/>
            </w:pPr>
            <w:r>
              <w:t>序号</w:t>
            </w:r>
          </w:p>
        </w:tc>
        <w:tc>
          <w:tcPr>
            <w:tcW w:w="4729" w:type="dxa"/>
            <w:gridSpan w:val="2"/>
            <w:vAlign w:val="center"/>
          </w:tcPr>
          <w:p>
            <w:pPr>
              <w:pStyle w:val="12"/>
            </w:pPr>
            <w:r>
              <w:t>支出部门经济分类科目</w:t>
            </w:r>
          </w:p>
        </w:tc>
        <w:tc>
          <w:tcPr>
            <w:tcW w:w="708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62" w:type="dxa"/>
            <w:vMerge w:val="continue"/>
          </w:tcPr>
          <w:p/>
        </w:tc>
        <w:tc>
          <w:tcPr>
            <w:tcW w:w="2362" w:type="dxa"/>
            <w:vAlign w:val="center"/>
          </w:tcPr>
          <w:p>
            <w:pPr>
              <w:pStyle w:val="12"/>
            </w:pPr>
            <w:r>
              <w:t>科目编码</w:t>
            </w:r>
          </w:p>
        </w:tc>
        <w:tc>
          <w:tcPr>
            <w:tcW w:w="2367" w:type="dxa"/>
            <w:vAlign w:val="center"/>
          </w:tcPr>
          <w:p>
            <w:pPr>
              <w:pStyle w:val="12"/>
            </w:pPr>
            <w:r>
              <w:t>科目名称</w:t>
            </w:r>
          </w:p>
        </w:tc>
        <w:tc>
          <w:tcPr>
            <w:tcW w:w="2362" w:type="dxa"/>
            <w:vAlign w:val="center"/>
          </w:tcPr>
          <w:p>
            <w:pPr>
              <w:pStyle w:val="12"/>
            </w:pPr>
            <w:r>
              <w:t>合计</w:t>
            </w:r>
          </w:p>
        </w:tc>
        <w:tc>
          <w:tcPr>
            <w:tcW w:w="2362" w:type="dxa"/>
            <w:vAlign w:val="center"/>
          </w:tcPr>
          <w:p>
            <w:pPr>
              <w:pStyle w:val="12"/>
            </w:pPr>
            <w:r>
              <w:t>人员经费</w:t>
            </w:r>
          </w:p>
        </w:tc>
        <w:tc>
          <w:tcPr>
            <w:tcW w:w="236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62" w:type="dxa"/>
            <w:vAlign w:val="center"/>
          </w:tcPr>
          <w:p>
            <w:pPr>
              <w:pStyle w:val="12"/>
            </w:pPr>
            <w:r>
              <w:t>栏次</w:t>
            </w:r>
          </w:p>
        </w:tc>
        <w:tc>
          <w:tcPr>
            <w:tcW w:w="2362" w:type="dxa"/>
            <w:vAlign w:val="center"/>
          </w:tcPr>
          <w:p>
            <w:pPr>
              <w:pStyle w:val="12"/>
            </w:pPr>
            <w:r>
              <w:t>1</w:t>
            </w:r>
          </w:p>
        </w:tc>
        <w:tc>
          <w:tcPr>
            <w:tcW w:w="2367" w:type="dxa"/>
            <w:vAlign w:val="center"/>
          </w:tcPr>
          <w:p>
            <w:pPr>
              <w:pStyle w:val="12"/>
            </w:pPr>
            <w:r>
              <w:t>2</w:t>
            </w:r>
          </w:p>
        </w:tc>
        <w:tc>
          <w:tcPr>
            <w:tcW w:w="2362" w:type="dxa"/>
            <w:vAlign w:val="center"/>
          </w:tcPr>
          <w:p>
            <w:pPr>
              <w:pStyle w:val="12"/>
            </w:pPr>
            <w:r>
              <w:t>3</w:t>
            </w:r>
          </w:p>
        </w:tc>
        <w:tc>
          <w:tcPr>
            <w:tcW w:w="2362" w:type="dxa"/>
            <w:vAlign w:val="center"/>
          </w:tcPr>
          <w:p>
            <w:pPr>
              <w:pStyle w:val="12"/>
            </w:pPr>
            <w:r>
              <w:t>4</w:t>
            </w:r>
          </w:p>
        </w:tc>
        <w:tc>
          <w:tcPr>
            <w:tcW w:w="23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w:t>
            </w:r>
          </w:p>
        </w:tc>
        <w:tc>
          <w:tcPr>
            <w:tcW w:w="2362" w:type="dxa"/>
            <w:vAlign w:val="center"/>
          </w:tcPr>
          <w:p>
            <w:pPr>
              <w:pStyle w:val="18"/>
            </w:pPr>
          </w:p>
        </w:tc>
        <w:tc>
          <w:tcPr>
            <w:tcW w:w="2367" w:type="dxa"/>
            <w:vAlign w:val="center"/>
          </w:tcPr>
          <w:p>
            <w:pPr>
              <w:pStyle w:val="16"/>
            </w:pPr>
            <w:r>
              <w:t>合计</w:t>
            </w:r>
          </w:p>
        </w:tc>
        <w:tc>
          <w:tcPr>
            <w:tcW w:w="2362" w:type="dxa"/>
            <w:vAlign w:val="center"/>
          </w:tcPr>
          <w:p>
            <w:pPr>
              <w:pStyle w:val="17"/>
            </w:pPr>
            <w:r>
              <w:t>1623.88</w:t>
            </w:r>
          </w:p>
        </w:tc>
        <w:tc>
          <w:tcPr>
            <w:tcW w:w="2362" w:type="dxa"/>
            <w:vAlign w:val="center"/>
          </w:tcPr>
          <w:p>
            <w:pPr>
              <w:pStyle w:val="17"/>
            </w:pPr>
            <w:r>
              <w:t>1453.96</w:t>
            </w:r>
          </w:p>
        </w:tc>
        <w:tc>
          <w:tcPr>
            <w:tcW w:w="2363" w:type="dxa"/>
            <w:vAlign w:val="center"/>
          </w:tcPr>
          <w:p>
            <w:pPr>
              <w:pStyle w:val="17"/>
            </w:pPr>
            <w:r>
              <w:t>169.92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w:t>
            </w:r>
          </w:p>
        </w:tc>
        <w:tc>
          <w:tcPr>
            <w:tcW w:w="2362" w:type="dxa"/>
            <w:vAlign w:val="center"/>
          </w:tcPr>
          <w:p>
            <w:pPr>
              <w:pStyle w:val="14"/>
            </w:pPr>
            <w:r>
              <w:t>301</w:t>
            </w:r>
          </w:p>
        </w:tc>
        <w:tc>
          <w:tcPr>
            <w:tcW w:w="2367" w:type="dxa"/>
            <w:vAlign w:val="center"/>
          </w:tcPr>
          <w:p>
            <w:pPr>
              <w:pStyle w:val="14"/>
            </w:pPr>
            <w:r>
              <w:t>工资福利支出</w:t>
            </w:r>
          </w:p>
        </w:tc>
        <w:tc>
          <w:tcPr>
            <w:tcW w:w="2362" w:type="dxa"/>
            <w:vAlign w:val="center"/>
          </w:tcPr>
          <w:p>
            <w:pPr>
              <w:pStyle w:val="13"/>
            </w:pPr>
            <w:r>
              <w:t>1391.65</w:t>
            </w:r>
          </w:p>
        </w:tc>
        <w:tc>
          <w:tcPr>
            <w:tcW w:w="2362" w:type="dxa"/>
            <w:vAlign w:val="center"/>
          </w:tcPr>
          <w:p>
            <w:pPr>
              <w:pStyle w:val="13"/>
            </w:pPr>
            <w:r>
              <w:t>1391.65</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3</w:t>
            </w:r>
          </w:p>
        </w:tc>
        <w:tc>
          <w:tcPr>
            <w:tcW w:w="2362" w:type="dxa"/>
            <w:vAlign w:val="center"/>
          </w:tcPr>
          <w:p>
            <w:pPr>
              <w:pStyle w:val="14"/>
            </w:pPr>
            <w:r>
              <w:t>30101</w:t>
            </w:r>
          </w:p>
        </w:tc>
        <w:tc>
          <w:tcPr>
            <w:tcW w:w="2367" w:type="dxa"/>
            <w:vAlign w:val="center"/>
          </w:tcPr>
          <w:p>
            <w:pPr>
              <w:pStyle w:val="14"/>
            </w:pPr>
            <w:r>
              <w:t>基本工资</w:t>
            </w:r>
          </w:p>
        </w:tc>
        <w:tc>
          <w:tcPr>
            <w:tcW w:w="2362" w:type="dxa"/>
            <w:vAlign w:val="center"/>
          </w:tcPr>
          <w:p>
            <w:pPr>
              <w:pStyle w:val="13"/>
            </w:pPr>
            <w:r>
              <w:t>457.70</w:t>
            </w:r>
          </w:p>
        </w:tc>
        <w:tc>
          <w:tcPr>
            <w:tcW w:w="2362" w:type="dxa"/>
            <w:vAlign w:val="center"/>
          </w:tcPr>
          <w:p>
            <w:pPr>
              <w:pStyle w:val="13"/>
            </w:pPr>
            <w:r>
              <w:t>457.70</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4</w:t>
            </w:r>
          </w:p>
        </w:tc>
        <w:tc>
          <w:tcPr>
            <w:tcW w:w="2362" w:type="dxa"/>
            <w:vAlign w:val="center"/>
          </w:tcPr>
          <w:p>
            <w:pPr>
              <w:pStyle w:val="14"/>
            </w:pPr>
            <w:r>
              <w:t>30102</w:t>
            </w:r>
          </w:p>
        </w:tc>
        <w:tc>
          <w:tcPr>
            <w:tcW w:w="2367" w:type="dxa"/>
            <w:vAlign w:val="center"/>
          </w:tcPr>
          <w:p>
            <w:pPr>
              <w:pStyle w:val="14"/>
            </w:pPr>
            <w:r>
              <w:t>津贴补贴</w:t>
            </w:r>
          </w:p>
        </w:tc>
        <w:tc>
          <w:tcPr>
            <w:tcW w:w="2362" w:type="dxa"/>
            <w:vAlign w:val="center"/>
          </w:tcPr>
          <w:p>
            <w:pPr>
              <w:pStyle w:val="13"/>
            </w:pPr>
            <w:r>
              <w:t>115.78</w:t>
            </w:r>
          </w:p>
        </w:tc>
        <w:tc>
          <w:tcPr>
            <w:tcW w:w="2362" w:type="dxa"/>
            <w:vAlign w:val="center"/>
          </w:tcPr>
          <w:p>
            <w:pPr>
              <w:pStyle w:val="13"/>
            </w:pPr>
            <w:r>
              <w:t>115.78</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5</w:t>
            </w:r>
          </w:p>
        </w:tc>
        <w:tc>
          <w:tcPr>
            <w:tcW w:w="2362" w:type="dxa"/>
            <w:vAlign w:val="center"/>
          </w:tcPr>
          <w:p>
            <w:pPr>
              <w:pStyle w:val="14"/>
            </w:pPr>
            <w:r>
              <w:t>30103</w:t>
            </w:r>
          </w:p>
        </w:tc>
        <w:tc>
          <w:tcPr>
            <w:tcW w:w="2367" w:type="dxa"/>
            <w:vAlign w:val="center"/>
          </w:tcPr>
          <w:p>
            <w:pPr>
              <w:pStyle w:val="14"/>
            </w:pPr>
            <w:r>
              <w:t>奖金</w:t>
            </w:r>
          </w:p>
        </w:tc>
        <w:tc>
          <w:tcPr>
            <w:tcW w:w="2362" w:type="dxa"/>
            <w:vAlign w:val="center"/>
          </w:tcPr>
          <w:p>
            <w:pPr>
              <w:pStyle w:val="13"/>
            </w:pPr>
            <w:r>
              <w:t>2.82</w:t>
            </w:r>
          </w:p>
        </w:tc>
        <w:tc>
          <w:tcPr>
            <w:tcW w:w="2362" w:type="dxa"/>
            <w:vAlign w:val="center"/>
          </w:tcPr>
          <w:p>
            <w:pPr>
              <w:pStyle w:val="13"/>
            </w:pPr>
            <w:r>
              <w:t>2.82</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6</w:t>
            </w:r>
          </w:p>
        </w:tc>
        <w:tc>
          <w:tcPr>
            <w:tcW w:w="2362" w:type="dxa"/>
            <w:vAlign w:val="center"/>
          </w:tcPr>
          <w:p>
            <w:pPr>
              <w:pStyle w:val="14"/>
            </w:pPr>
            <w:r>
              <w:t>30107</w:t>
            </w:r>
          </w:p>
        </w:tc>
        <w:tc>
          <w:tcPr>
            <w:tcW w:w="2367" w:type="dxa"/>
            <w:vAlign w:val="center"/>
          </w:tcPr>
          <w:p>
            <w:pPr>
              <w:pStyle w:val="14"/>
            </w:pPr>
            <w:r>
              <w:t>绩效工资</w:t>
            </w:r>
          </w:p>
        </w:tc>
        <w:tc>
          <w:tcPr>
            <w:tcW w:w="2362" w:type="dxa"/>
            <w:vAlign w:val="center"/>
          </w:tcPr>
          <w:p>
            <w:pPr>
              <w:pStyle w:val="13"/>
            </w:pPr>
            <w:r>
              <w:t>367.56</w:t>
            </w:r>
          </w:p>
        </w:tc>
        <w:tc>
          <w:tcPr>
            <w:tcW w:w="2362" w:type="dxa"/>
            <w:vAlign w:val="center"/>
          </w:tcPr>
          <w:p>
            <w:pPr>
              <w:pStyle w:val="13"/>
            </w:pPr>
            <w:r>
              <w:t>367.56</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jc w:val="center"/>
        </w:trPr>
        <w:tc>
          <w:tcPr>
            <w:tcW w:w="2362" w:type="dxa"/>
            <w:vAlign w:val="center"/>
          </w:tcPr>
          <w:p>
            <w:pPr>
              <w:pStyle w:val="15"/>
            </w:pPr>
            <w:r>
              <w:t>7</w:t>
            </w:r>
          </w:p>
        </w:tc>
        <w:tc>
          <w:tcPr>
            <w:tcW w:w="2362" w:type="dxa"/>
            <w:vAlign w:val="center"/>
          </w:tcPr>
          <w:p>
            <w:pPr>
              <w:pStyle w:val="14"/>
            </w:pPr>
            <w:r>
              <w:t>30108</w:t>
            </w:r>
          </w:p>
        </w:tc>
        <w:tc>
          <w:tcPr>
            <w:tcW w:w="2367" w:type="dxa"/>
            <w:vAlign w:val="center"/>
          </w:tcPr>
          <w:p>
            <w:pPr>
              <w:pStyle w:val="14"/>
            </w:pPr>
            <w:r>
              <w:t>机关事业单位基本养老保险缴费</w:t>
            </w:r>
          </w:p>
        </w:tc>
        <w:tc>
          <w:tcPr>
            <w:tcW w:w="2362" w:type="dxa"/>
            <w:vAlign w:val="center"/>
          </w:tcPr>
          <w:p>
            <w:pPr>
              <w:pStyle w:val="13"/>
            </w:pPr>
            <w:r>
              <w:t>144.49</w:t>
            </w:r>
          </w:p>
        </w:tc>
        <w:tc>
          <w:tcPr>
            <w:tcW w:w="2362" w:type="dxa"/>
            <w:vAlign w:val="center"/>
          </w:tcPr>
          <w:p>
            <w:pPr>
              <w:pStyle w:val="13"/>
            </w:pPr>
            <w:r>
              <w:t>144.49</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8</w:t>
            </w:r>
          </w:p>
        </w:tc>
        <w:tc>
          <w:tcPr>
            <w:tcW w:w="2362" w:type="dxa"/>
            <w:vAlign w:val="center"/>
          </w:tcPr>
          <w:p>
            <w:pPr>
              <w:pStyle w:val="14"/>
            </w:pPr>
            <w:r>
              <w:t>30109</w:t>
            </w:r>
          </w:p>
        </w:tc>
        <w:tc>
          <w:tcPr>
            <w:tcW w:w="2367" w:type="dxa"/>
            <w:vAlign w:val="center"/>
          </w:tcPr>
          <w:p>
            <w:pPr>
              <w:pStyle w:val="14"/>
            </w:pPr>
            <w:r>
              <w:t>职业年金缴费</w:t>
            </w:r>
          </w:p>
        </w:tc>
        <w:tc>
          <w:tcPr>
            <w:tcW w:w="2362" w:type="dxa"/>
            <w:vAlign w:val="center"/>
          </w:tcPr>
          <w:p>
            <w:pPr>
              <w:pStyle w:val="13"/>
            </w:pPr>
            <w:r>
              <w:t>45.00</w:t>
            </w:r>
          </w:p>
        </w:tc>
        <w:tc>
          <w:tcPr>
            <w:tcW w:w="2362" w:type="dxa"/>
            <w:vAlign w:val="center"/>
          </w:tcPr>
          <w:p>
            <w:pPr>
              <w:pStyle w:val="13"/>
            </w:pPr>
            <w:r>
              <w:t>45.00</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2362" w:type="dxa"/>
            <w:vAlign w:val="center"/>
          </w:tcPr>
          <w:p>
            <w:pPr>
              <w:pStyle w:val="15"/>
            </w:pPr>
            <w:r>
              <w:t>9</w:t>
            </w:r>
          </w:p>
        </w:tc>
        <w:tc>
          <w:tcPr>
            <w:tcW w:w="2362" w:type="dxa"/>
            <w:vAlign w:val="center"/>
          </w:tcPr>
          <w:p>
            <w:pPr>
              <w:pStyle w:val="14"/>
            </w:pPr>
            <w:r>
              <w:t>30110</w:t>
            </w:r>
          </w:p>
        </w:tc>
        <w:tc>
          <w:tcPr>
            <w:tcW w:w="2367" w:type="dxa"/>
            <w:vAlign w:val="center"/>
          </w:tcPr>
          <w:p>
            <w:pPr>
              <w:pStyle w:val="14"/>
            </w:pPr>
            <w:r>
              <w:t>城镇职工基本医疗保险缴费</w:t>
            </w:r>
          </w:p>
        </w:tc>
        <w:tc>
          <w:tcPr>
            <w:tcW w:w="2362" w:type="dxa"/>
            <w:vAlign w:val="center"/>
          </w:tcPr>
          <w:p>
            <w:pPr>
              <w:pStyle w:val="13"/>
            </w:pPr>
            <w:r>
              <w:t>65.69</w:t>
            </w:r>
          </w:p>
        </w:tc>
        <w:tc>
          <w:tcPr>
            <w:tcW w:w="2362" w:type="dxa"/>
            <w:vAlign w:val="center"/>
          </w:tcPr>
          <w:p>
            <w:pPr>
              <w:pStyle w:val="13"/>
            </w:pPr>
            <w:r>
              <w:t>65.69</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362" w:type="dxa"/>
            <w:vAlign w:val="center"/>
          </w:tcPr>
          <w:p>
            <w:pPr>
              <w:pStyle w:val="15"/>
            </w:pPr>
            <w:r>
              <w:t>10</w:t>
            </w:r>
          </w:p>
        </w:tc>
        <w:tc>
          <w:tcPr>
            <w:tcW w:w="2362" w:type="dxa"/>
            <w:vAlign w:val="center"/>
          </w:tcPr>
          <w:p>
            <w:pPr>
              <w:pStyle w:val="14"/>
            </w:pPr>
            <w:r>
              <w:t>30111</w:t>
            </w:r>
          </w:p>
        </w:tc>
        <w:tc>
          <w:tcPr>
            <w:tcW w:w="2367" w:type="dxa"/>
            <w:vAlign w:val="center"/>
          </w:tcPr>
          <w:p>
            <w:pPr>
              <w:pStyle w:val="14"/>
            </w:pPr>
            <w:r>
              <w:t>公务员医疗补助缴费</w:t>
            </w:r>
          </w:p>
        </w:tc>
        <w:tc>
          <w:tcPr>
            <w:tcW w:w="2362" w:type="dxa"/>
            <w:vAlign w:val="center"/>
          </w:tcPr>
          <w:p>
            <w:pPr>
              <w:pStyle w:val="13"/>
            </w:pPr>
            <w:r>
              <w:t>72.25</w:t>
            </w:r>
          </w:p>
        </w:tc>
        <w:tc>
          <w:tcPr>
            <w:tcW w:w="2362" w:type="dxa"/>
            <w:vAlign w:val="center"/>
          </w:tcPr>
          <w:p>
            <w:pPr>
              <w:pStyle w:val="13"/>
            </w:pPr>
            <w:r>
              <w:t>72.25</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2362" w:type="dxa"/>
            <w:vAlign w:val="center"/>
          </w:tcPr>
          <w:p>
            <w:pPr>
              <w:pStyle w:val="15"/>
            </w:pPr>
            <w:r>
              <w:t>11</w:t>
            </w:r>
          </w:p>
        </w:tc>
        <w:tc>
          <w:tcPr>
            <w:tcW w:w="2362" w:type="dxa"/>
            <w:vAlign w:val="center"/>
          </w:tcPr>
          <w:p>
            <w:pPr>
              <w:pStyle w:val="14"/>
            </w:pPr>
            <w:r>
              <w:t>30112</w:t>
            </w:r>
          </w:p>
        </w:tc>
        <w:tc>
          <w:tcPr>
            <w:tcW w:w="2367" w:type="dxa"/>
            <w:vAlign w:val="center"/>
          </w:tcPr>
          <w:p>
            <w:pPr>
              <w:pStyle w:val="14"/>
            </w:pPr>
            <w:r>
              <w:t>其他社会保障缴费</w:t>
            </w:r>
          </w:p>
        </w:tc>
        <w:tc>
          <w:tcPr>
            <w:tcW w:w="2362" w:type="dxa"/>
            <w:vAlign w:val="center"/>
          </w:tcPr>
          <w:p>
            <w:pPr>
              <w:pStyle w:val="13"/>
            </w:pPr>
            <w:r>
              <w:t>12.29</w:t>
            </w:r>
          </w:p>
        </w:tc>
        <w:tc>
          <w:tcPr>
            <w:tcW w:w="2362" w:type="dxa"/>
            <w:vAlign w:val="center"/>
          </w:tcPr>
          <w:p>
            <w:pPr>
              <w:pStyle w:val="13"/>
            </w:pPr>
            <w:r>
              <w:t>12.29</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12</w:t>
            </w:r>
          </w:p>
        </w:tc>
        <w:tc>
          <w:tcPr>
            <w:tcW w:w="2362" w:type="dxa"/>
            <w:vAlign w:val="center"/>
          </w:tcPr>
          <w:p>
            <w:pPr>
              <w:pStyle w:val="14"/>
            </w:pPr>
            <w:r>
              <w:t>30113</w:t>
            </w:r>
          </w:p>
        </w:tc>
        <w:tc>
          <w:tcPr>
            <w:tcW w:w="2367" w:type="dxa"/>
            <w:vAlign w:val="center"/>
          </w:tcPr>
          <w:p>
            <w:pPr>
              <w:pStyle w:val="14"/>
            </w:pPr>
            <w:r>
              <w:t>住房公积金</w:t>
            </w:r>
          </w:p>
        </w:tc>
        <w:tc>
          <w:tcPr>
            <w:tcW w:w="2362" w:type="dxa"/>
            <w:vAlign w:val="center"/>
          </w:tcPr>
          <w:p>
            <w:pPr>
              <w:pStyle w:val="13"/>
            </w:pPr>
            <w:r>
              <w:t>108.07</w:t>
            </w:r>
          </w:p>
        </w:tc>
        <w:tc>
          <w:tcPr>
            <w:tcW w:w="2362" w:type="dxa"/>
            <w:vAlign w:val="center"/>
          </w:tcPr>
          <w:p>
            <w:pPr>
              <w:pStyle w:val="13"/>
            </w:pPr>
            <w:r>
              <w:t>108.07</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2362" w:type="dxa"/>
            <w:vAlign w:val="center"/>
          </w:tcPr>
          <w:p>
            <w:pPr>
              <w:pStyle w:val="15"/>
            </w:pPr>
            <w:r>
              <w:t>13</w:t>
            </w:r>
          </w:p>
        </w:tc>
        <w:tc>
          <w:tcPr>
            <w:tcW w:w="2362" w:type="dxa"/>
            <w:vAlign w:val="center"/>
          </w:tcPr>
          <w:p>
            <w:pPr>
              <w:pStyle w:val="14"/>
            </w:pPr>
            <w:r>
              <w:t>302</w:t>
            </w:r>
          </w:p>
        </w:tc>
        <w:tc>
          <w:tcPr>
            <w:tcW w:w="2367" w:type="dxa"/>
            <w:vAlign w:val="center"/>
          </w:tcPr>
          <w:p>
            <w:pPr>
              <w:pStyle w:val="14"/>
            </w:pPr>
            <w:r>
              <w:t>商品和服务支出</w:t>
            </w:r>
          </w:p>
        </w:tc>
        <w:tc>
          <w:tcPr>
            <w:tcW w:w="2362" w:type="dxa"/>
            <w:vAlign w:val="center"/>
          </w:tcPr>
          <w:p>
            <w:pPr>
              <w:pStyle w:val="13"/>
            </w:pPr>
            <w:r>
              <w:t>169.92</w:t>
            </w:r>
          </w:p>
        </w:tc>
        <w:tc>
          <w:tcPr>
            <w:tcW w:w="2362" w:type="dxa"/>
            <w:vAlign w:val="center"/>
          </w:tcPr>
          <w:p>
            <w:pPr>
              <w:pStyle w:val="13"/>
            </w:pPr>
          </w:p>
        </w:tc>
        <w:tc>
          <w:tcPr>
            <w:tcW w:w="2363" w:type="dxa"/>
            <w:vAlign w:val="center"/>
          </w:tcPr>
          <w:p>
            <w:pPr>
              <w:pStyle w:val="13"/>
            </w:pPr>
            <w:r>
              <w:t>169.92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14</w:t>
            </w:r>
          </w:p>
        </w:tc>
        <w:tc>
          <w:tcPr>
            <w:tcW w:w="2362" w:type="dxa"/>
            <w:vAlign w:val="center"/>
          </w:tcPr>
          <w:p>
            <w:pPr>
              <w:pStyle w:val="14"/>
            </w:pPr>
            <w:r>
              <w:t>30201</w:t>
            </w:r>
          </w:p>
        </w:tc>
        <w:tc>
          <w:tcPr>
            <w:tcW w:w="2367" w:type="dxa"/>
            <w:vAlign w:val="center"/>
          </w:tcPr>
          <w:p>
            <w:pPr>
              <w:pStyle w:val="14"/>
            </w:pPr>
            <w:r>
              <w:t>办公费</w:t>
            </w:r>
          </w:p>
        </w:tc>
        <w:tc>
          <w:tcPr>
            <w:tcW w:w="2362" w:type="dxa"/>
            <w:vAlign w:val="center"/>
          </w:tcPr>
          <w:p>
            <w:pPr>
              <w:pStyle w:val="13"/>
            </w:pPr>
            <w:r>
              <w:t>12.76</w:t>
            </w:r>
          </w:p>
        </w:tc>
        <w:tc>
          <w:tcPr>
            <w:tcW w:w="2362" w:type="dxa"/>
            <w:vAlign w:val="center"/>
          </w:tcPr>
          <w:p>
            <w:pPr>
              <w:pStyle w:val="13"/>
            </w:pPr>
          </w:p>
        </w:tc>
        <w:tc>
          <w:tcPr>
            <w:tcW w:w="2363" w:type="dxa"/>
            <w:vAlign w:val="center"/>
          </w:tcPr>
          <w:p>
            <w:pPr>
              <w:pStyle w:val="13"/>
            </w:pPr>
            <w:r>
              <w:t>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15</w:t>
            </w:r>
          </w:p>
        </w:tc>
        <w:tc>
          <w:tcPr>
            <w:tcW w:w="2362" w:type="dxa"/>
            <w:vAlign w:val="center"/>
          </w:tcPr>
          <w:p>
            <w:pPr>
              <w:pStyle w:val="14"/>
            </w:pPr>
            <w:r>
              <w:t>30205</w:t>
            </w:r>
          </w:p>
        </w:tc>
        <w:tc>
          <w:tcPr>
            <w:tcW w:w="2367" w:type="dxa"/>
            <w:vAlign w:val="center"/>
          </w:tcPr>
          <w:p>
            <w:pPr>
              <w:pStyle w:val="14"/>
            </w:pPr>
            <w:r>
              <w:t>水费</w:t>
            </w:r>
          </w:p>
        </w:tc>
        <w:tc>
          <w:tcPr>
            <w:tcW w:w="2362" w:type="dxa"/>
            <w:vAlign w:val="center"/>
          </w:tcPr>
          <w:p>
            <w:pPr>
              <w:pStyle w:val="13"/>
            </w:pPr>
            <w:r>
              <w:t>5.00</w:t>
            </w:r>
          </w:p>
        </w:tc>
        <w:tc>
          <w:tcPr>
            <w:tcW w:w="2362" w:type="dxa"/>
            <w:vAlign w:val="center"/>
          </w:tcPr>
          <w:p>
            <w:pPr>
              <w:pStyle w:val="13"/>
            </w:pPr>
          </w:p>
        </w:tc>
        <w:tc>
          <w:tcPr>
            <w:tcW w:w="236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16</w:t>
            </w:r>
          </w:p>
        </w:tc>
        <w:tc>
          <w:tcPr>
            <w:tcW w:w="2362" w:type="dxa"/>
            <w:vAlign w:val="center"/>
          </w:tcPr>
          <w:p>
            <w:pPr>
              <w:pStyle w:val="14"/>
            </w:pPr>
            <w:r>
              <w:t>30206</w:t>
            </w:r>
          </w:p>
        </w:tc>
        <w:tc>
          <w:tcPr>
            <w:tcW w:w="2367" w:type="dxa"/>
            <w:vAlign w:val="center"/>
          </w:tcPr>
          <w:p>
            <w:pPr>
              <w:pStyle w:val="14"/>
            </w:pPr>
            <w:r>
              <w:t>电费</w:t>
            </w:r>
          </w:p>
        </w:tc>
        <w:tc>
          <w:tcPr>
            <w:tcW w:w="2362" w:type="dxa"/>
            <w:vAlign w:val="center"/>
          </w:tcPr>
          <w:p>
            <w:pPr>
              <w:pStyle w:val="13"/>
            </w:pPr>
            <w:r>
              <w:t>72.00</w:t>
            </w:r>
          </w:p>
        </w:tc>
        <w:tc>
          <w:tcPr>
            <w:tcW w:w="2362" w:type="dxa"/>
            <w:vAlign w:val="center"/>
          </w:tcPr>
          <w:p>
            <w:pPr>
              <w:pStyle w:val="13"/>
            </w:pPr>
          </w:p>
        </w:tc>
        <w:tc>
          <w:tcPr>
            <w:tcW w:w="2363"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17</w:t>
            </w:r>
          </w:p>
        </w:tc>
        <w:tc>
          <w:tcPr>
            <w:tcW w:w="2362" w:type="dxa"/>
            <w:vAlign w:val="center"/>
          </w:tcPr>
          <w:p>
            <w:pPr>
              <w:pStyle w:val="14"/>
            </w:pPr>
            <w:r>
              <w:t>30207</w:t>
            </w:r>
          </w:p>
        </w:tc>
        <w:tc>
          <w:tcPr>
            <w:tcW w:w="2367" w:type="dxa"/>
            <w:vAlign w:val="center"/>
          </w:tcPr>
          <w:p>
            <w:pPr>
              <w:pStyle w:val="14"/>
            </w:pPr>
            <w:r>
              <w:t>邮电费</w:t>
            </w:r>
          </w:p>
        </w:tc>
        <w:tc>
          <w:tcPr>
            <w:tcW w:w="2362" w:type="dxa"/>
            <w:vAlign w:val="center"/>
          </w:tcPr>
          <w:p>
            <w:pPr>
              <w:pStyle w:val="13"/>
            </w:pPr>
            <w:r>
              <w:t>5.34</w:t>
            </w:r>
          </w:p>
        </w:tc>
        <w:tc>
          <w:tcPr>
            <w:tcW w:w="2362" w:type="dxa"/>
            <w:vAlign w:val="center"/>
          </w:tcPr>
          <w:p>
            <w:pPr>
              <w:pStyle w:val="13"/>
            </w:pPr>
          </w:p>
        </w:tc>
        <w:tc>
          <w:tcPr>
            <w:tcW w:w="2363" w:type="dxa"/>
            <w:vAlign w:val="center"/>
          </w:tcPr>
          <w:p>
            <w:pPr>
              <w:pStyle w:val="13"/>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18</w:t>
            </w:r>
          </w:p>
        </w:tc>
        <w:tc>
          <w:tcPr>
            <w:tcW w:w="2362" w:type="dxa"/>
            <w:vAlign w:val="center"/>
          </w:tcPr>
          <w:p>
            <w:pPr>
              <w:pStyle w:val="14"/>
            </w:pPr>
            <w:r>
              <w:t>30208</w:t>
            </w:r>
          </w:p>
        </w:tc>
        <w:tc>
          <w:tcPr>
            <w:tcW w:w="2367" w:type="dxa"/>
            <w:vAlign w:val="center"/>
          </w:tcPr>
          <w:p>
            <w:pPr>
              <w:pStyle w:val="14"/>
            </w:pPr>
            <w:r>
              <w:t>取暖费</w:t>
            </w:r>
          </w:p>
        </w:tc>
        <w:tc>
          <w:tcPr>
            <w:tcW w:w="2362" w:type="dxa"/>
            <w:vAlign w:val="center"/>
          </w:tcPr>
          <w:p>
            <w:pPr>
              <w:pStyle w:val="13"/>
            </w:pPr>
            <w:r>
              <w:t>48.48</w:t>
            </w:r>
          </w:p>
        </w:tc>
        <w:tc>
          <w:tcPr>
            <w:tcW w:w="2362" w:type="dxa"/>
            <w:vAlign w:val="center"/>
          </w:tcPr>
          <w:p>
            <w:pPr>
              <w:pStyle w:val="13"/>
            </w:pPr>
          </w:p>
        </w:tc>
        <w:tc>
          <w:tcPr>
            <w:tcW w:w="2363" w:type="dxa"/>
            <w:vAlign w:val="center"/>
          </w:tcPr>
          <w:p>
            <w:pPr>
              <w:pStyle w:val="13"/>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19</w:t>
            </w:r>
          </w:p>
        </w:tc>
        <w:tc>
          <w:tcPr>
            <w:tcW w:w="2362" w:type="dxa"/>
            <w:vAlign w:val="center"/>
          </w:tcPr>
          <w:p>
            <w:pPr>
              <w:pStyle w:val="14"/>
            </w:pPr>
            <w:r>
              <w:t>30217</w:t>
            </w:r>
          </w:p>
        </w:tc>
        <w:tc>
          <w:tcPr>
            <w:tcW w:w="2367" w:type="dxa"/>
            <w:vAlign w:val="center"/>
          </w:tcPr>
          <w:p>
            <w:pPr>
              <w:pStyle w:val="14"/>
            </w:pPr>
            <w:r>
              <w:t>公务接待费</w:t>
            </w:r>
          </w:p>
        </w:tc>
        <w:tc>
          <w:tcPr>
            <w:tcW w:w="2362" w:type="dxa"/>
            <w:vAlign w:val="center"/>
          </w:tcPr>
          <w:p>
            <w:pPr>
              <w:pStyle w:val="13"/>
            </w:pPr>
            <w:r>
              <w:t>2.50</w:t>
            </w:r>
          </w:p>
        </w:tc>
        <w:tc>
          <w:tcPr>
            <w:tcW w:w="2362" w:type="dxa"/>
            <w:vAlign w:val="center"/>
          </w:tcPr>
          <w:p>
            <w:pPr>
              <w:pStyle w:val="13"/>
            </w:pPr>
          </w:p>
        </w:tc>
        <w:tc>
          <w:tcPr>
            <w:tcW w:w="2363"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20</w:t>
            </w:r>
          </w:p>
        </w:tc>
        <w:tc>
          <w:tcPr>
            <w:tcW w:w="2362" w:type="dxa"/>
            <w:vAlign w:val="center"/>
          </w:tcPr>
          <w:p>
            <w:pPr>
              <w:pStyle w:val="14"/>
            </w:pPr>
            <w:r>
              <w:t>30228</w:t>
            </w:r>
          </w:p>
        </w:tc>
        <w:tc>
          <w:tcPr>
            <w:tcW w:w="2367" w:type="dxa"/>
            <w:vAlign w:val="center"/>
          </w:tcPr>
          <w:p>
            <w:pPr>
              <w:pStyle w:val="14"/>
            </w:pPr>
            <w:r>
              <w:t>工会经费</w:t>
            </w:r>
          </w:p>
        </w:tc>
        <w:tc>
          <w:tcPr>
            <w:tcW w:w="2362" w:type="dxa"/>
            <w:vAlign w:val="center"/>
          </w:tcPr>
          <w:p>
            <w:pPr>
              <w:pStyle w:val="13"/>
            </w:pPr>
            <w:r>
              <w:t>7.55</w:t>
            </w:r>
          </w:p>
        </w:tc>
        <w:tc>
          <w:tcPr>
            <w:tcW w:w="2362" w:type="dxa"/>
            <w:vAlign w:val="center"/>
          </w:tcPr>
          <w:p>
            <w:pPr>
              <w:pStyle w:val="13"/>
            </w:pPr>
          </w:p>
        </w:tc>
        <w:tc>
          <w:tcPr>
            <w:tcW w:w="2363" w:type="dxa"/>
            <w:vAlign w:val="center"/>
          </w:tcPr>
          <w:p>
            <w:pPr>
              <w:pStyle w:val="13"/>
            </w:pPr>
            <w:r>
              <w:t>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21</w:t>
            </w:r>
          </w:p>
        </w:tc>
        <w:tc>
          <w:tcPr>
            <w:tcW w:w="2362" w:type="dxa"/>
            <w:vAlign w:val="center"/>
          </w:tcPr>
          <w:p>
            <w:pPr>
              <w:pStyle w:val="14"/>
            </w:pPr>
            <w:r>
              <w:t>30229</w:t>
            </w:r>
          </w:p>
        </w:tc>
        <w:tc>
          <w:tcPr>
            <w:tcW w:w="2367" w:type="dxa"/>
            <w:vAlign w:val="center"/>
          </w:tcPr>
          <w:p>
            <w:pPr>
              <w:pStyle w:val="14"/>
            </w:pPr>
            <w:r>
              <w:t>福利费</w:t>
            </w:r>
          </w:p>
        </w:tc>
        <w:tc>
          <w:tcPr>
            <w:tcW w:w="2362" w:type="dxa"/>
            <w:vAlign w:val="center"/>
          </w:tcPr>
          <w:p>
            <w:pPr>
              <w:pStyle w:val="13"/>
            </w:pPr>
            <w:r>
              <w:t>4.82</w:t>
            </w:r>
          </w:p>
        </w:tc>
        <w:tc>
          <w:tcPr>
            <w:tcW w:w="2362" w:type="dxa"/>
            <w:vAlign w:val="center"/>
          </w:tcPr>
          <w:p>
            <w:pPr>
              <w:pStyle w:val="13"/>
            </w:pPr>
          </w:p>
        </w:tc>
        <w:tc>
          <w:tcPr>
            <w:tcW w:w="2363" w:type="dxa"/>
            <w:vAlign w:val="center"/>
          </w:tcPr>
          <w:p>
            <w:pPr>
              <w:pStyle w:val="13"/>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362" w:type="dxa"/>
            <w:vAlign w:val="center"/>
          </w:tcPr>
          <w:p>
            <w:pPr>
              <w:pStyle w:val="15"/>
            </w:pPr>
            <w:r>
              <w:t>22</w:t>
            </w:r>
          </w:p>
        </w:tc>
        <w:tc>
          <w:tcPr>
            <w:tcW w:w="2362" w:type="dxa"/>
            <w:vAlign w:val="center"/>
          </w:tcPr>
          <w:p>
            <w:pPr>
              <w:pStyle w:val="14"/>
            </w:pPr>
            <w:r>
              <w:t>30231</w:t>
            </w:r>
          </w:p>
        </w:tc>
        <w:tc>
          <w:tcPr>
            <w:tcW w:w="2367" w:type="dxa"/>
            <w:vAlign w:val="center"/>
          </w:tcPr>
          <w:p>
            <w:pPr>
              <w:pStyle w:val="14"/>
            </w:pPr>
            <w:r>
              <w:t>公务用车运行维护费</w:t>
            </w:r>
          </w:p>
        </w:tc>
        <w:tc>
          <w:tcPr>
            <w:tcW w:w="2362" w:type="dxa"/>
            <w:vAlign w:val="center"/>
          </w:tcPr>
          <w:p>
            <w:pPr>
              <w:pStyle w:val="13"/>
            </w:pPr>
            <w:r>
              <w:t>5.00</w:t>
            </w:r>
          </w:p>
        </w:tc>
        <w:tc>
          <w:tcPr>
            <w:tcW w:w="2362" w:type="dxa"/>
            <w:vAlign w:val="center"/>
          </w:tcPr>
          <w:p>
            <w:pPr>
              <w:pStyle w:val="13"/>
            </w:pPr>
          </w:p>
        </w:tc>
        <w:tc>
          <w:tcPr>
            <w:tcW w:w="236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23</w:t>
            </w:r>
          </w:p>
        </w:tc>
        <w:tc>
          <w:tcPr>
            <w:tcW w:w="2362" w:type="dxa"/>
            <w:vAlign w:val="center"/>
          </w:tcPr>
          <w:p>
            <w:pPr>
              <w:pStyle w:val="14"/>
            </w:pPr>
            <w:r>
              <w:t>30239</w:t>
            </w:r>
          </w:p>
        </w:tc>
        <w:tc>
          <w:tcPr>
            <w:tcW w:w="2367" w:type="dxa"/>
            <w:vAlign w:val="center"/>
          </w:tcPr>
          <w:p>
            <w:pPr>
              <w:pStyle w:val="14"/>
            </w:pPr>
            <w:r>
              <w:t>其他交通费用</w:t>
            </w:r>
          </w:p>
        </w:tc>
        <w:tc>
          <w:tcPr>
            <w:tcW w:w="2362" w:type="dxa"/>
            <w:vAlign w:val="center"/>
          </w:tcPr>
          <w:p>
            <w:pPr>
              <w:pStyle w:val="13"/>
            </w:pPr>
            <w:r>
              <w:t>4.20</w:t>
            </w:r>
          </w:p>
        </w:tc>
        <w:tc>
          <w:tcPr>
            <w:tcW w:w="2362" w:type="dxa"/>
            <w:vAlign w:val="center"/>
          </w:tcPr>
          <w:p>
            <w:pPr>
              <w:pStyle w:val="13"/>
            </w:pPr>
          </w:p>
        </w:tc>
        <w:tc>
          <w:tcPr>
            <w:tcW w:w="2363"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362" w:type="dxa"/>
            <w:vAlign w:val="center"/>
          </w:tcPr>
          <w:p>
            <w:pPr>
              <w:pStyle w:val="15"/>
            </w:pPr>
            <w:r>
              <w:t>24</w:t>
            </w:r>
          </w:p>
        </w:tc>
        <w:tc>
          <w:tcPr>
            <w:tcW w:w="2362" w:type="dxa"/>
            <w:vAlign w:val="center"/>
          </w:tcPr>
          <w:p>
            <w:pPr>
              <w:pStyle w:val="14"/>
            </w:pPr>
            <w:r>
              <w:t>30299</w:t>
            </w:r>
          </w:p>
        </w:tc>
        <w:tc>
          <w:tcPr>
            <w:tcW w:w="2367" w:type="dxa"/>
            <w:vAlign w:val="center"/>
          </w:tcPr>
          <w:p>
            <w:pPr>
              <w:pStyle w:val="14"/>
            </w:pPr>
            <w:r>
              <w:t>其他商品和服务支出</w:t>
            </w:r>
          </w:p>
        </w:tc>
        <w:tc>
          <w:tcPr>
            <w:tcW w:w="2362" w:type="dxa"/>
            <w:vAlign w:val="center"/>
          </w:tcPr>
          <w:p>
            <w:pPr>
              <w:pStyle w:val="13"/>
            </w:pPr>
            <w:r>
              <w:t>2.27</w:t>
            </w:r>
          </w:p>
        </w:tc>
        <w:tc>
          <w:tcPr>
            <w:tcW w:w="2362" w:type="dxa"/>
            <w:vAlign w:val="center"/>
          </w:tcPr>
          <w:p>
            <w:pPr>
              <w:pStyle w:val="13"/>
            </w:pPr>
          </w:p>
        </w:tc>
        <w:tc>
          <w:tcPr>
            <w:tcW w:w="2363" w:type="dxa"/>
            <w:vAlign w:val="center"/>
          </w:tcPr>
          <w:p>
            <w:pPr>
              <w:pStyle w:val="13"/>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362" w:type="dxa"/>
            <w:vAlign w:val="center"/>
          </w:tcPr>
          <w:p>
            <w:pPr>
              <w:pStyle w:val="15"/>
            </w:pPr>
            <w:r>
              <w:t>25</w:t>
            </w:r>
          </w:p>
        </w:tc>
        <w:tc>
          <w:tcPr>
            <w:tcW w:w="2362" w:type="dxa"/>
            <w:vAlign w:val="center"/>
          </w:tcPr>
          <w:p>
            <w:pPr>
              <w:pStyle w:val="14"/>
            </w:pPr>
            <w:r>
              <w:t>303</w:t>
            </w:r>
          </w:p>
        </w:tc>
        <w:tc>
          <w:tcPr>
            <w:tcW w:w="2367" w:type="dxa"/>
            <w:vAlign w:val="center"/>
          </w:tcPr>
          <w:p>
            <w:pPr>
              <w:pStyle w:val="14"/>
            </w:pPr>
            <w:r>
              <w:t>对个人和家庭的补助</w:t>
            </w:r>
          </w:p>
        </w:tc>
        <w:tc>
          <w:tcPr>
            <w:tcW w:w="2362" w:type="dxa"/>
            <w:vAlign w:val="center"/>
          </w:tcPr>
          <w:p>
            <w:pPr>
              <w:pStyle w:val="13"/>
            </w:pPr>
            <w:r>
              <w:t>62.31</w:t>
            </w:r>
          </w:p>
        </w:tc>
        <w:tc>
          <w:tcPr>
            <w:tcW w:w="2362" w:type="dxa"/>
            <w:vAlign w:val="center"/>
          </w:tcPr>
          <w:p>
            <w:pPr>
              <w:pStyle w:val="13"/>
            </w:pPr>
            <w:r>
              <w:t>62.31</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26</w:t>
            </w:r>
          </w:p>
        </w:tc>
        <w:tc>
          <w:tcPr>
            <w:tcW w:w="2362" w:type="dxa"/>
            <w:vAlign w:val="center"/>
          </w:tcPr>
          <w:p>
            <w:pPr>
              <w:pStyle w:val="14"/>
            </w:pPr>
            <w:r>
              <w:t>30302</w:t>
            </w:r>
          </w:p>
        </w:tc>
        <w:tc>
          <w:tcPr>
            <w:tcW w:w="2367" w:type="dxa"/>
            <w:vAlign w:val="center"/>
          </w:tcPr>
          <w:p>
            <w:pPr>
              <w:pStyle w:val="14"/>
            </w:pPr>
            <w:r>
              <w:t>退休费</w:t>
            </w:r>
          </w:p>
        </w:tc>
        <w:tc>
          <w:tcPr>
            <w:tcW w:w="2362" w:type="dxa"/>
            <w:vAlign w:val="center"/>
          </w:tcPr>
          <w:p>
            <w:pPr>
              <w:pStyle w:val="13"/>
            </w:pPr>
            <w:r>
              <w:t>57.90</w:t>
            </w:r>
          </w:p>
        </w:tc>
        <w:tc>
          <w:tcPr>
            <w:tcW w:w="2362" w:type="dxa"/>
            <w:vAlign w:val="center"/>
          </w:tcPr>
          <w:p>
            <w:pPr>
              <w:pStyle w:val="13"/>
            </w:pPr>
            <w:r>
              <w:t>57.90</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362" w:type="dxa"/>
            <w:vAlign w:val="center"/>
          </w:tcPr>
          <w:p>
            <w:pPr>
              <w:pStyle w:val="15"/>
            </w:pPr>
            <w:r>
              <w:t>27</w:t>
            </w:r>
          </w:p>
        </w:tc>
        <w:tc>
          <w:tcPr>
            <w:tcW w:w="2362" w:type="dxa"/>
            <w:vAlign w:val="center"/>
          </w:tcPr>
          <w:p>
            <w:pPr>
              <w:pStyle w:val="14"/>
            </w:pPr>
            <w:r>
              <w:t>30305</w:t>
            </w:r>
          </w:p>
        </w:tc>
        <w:tc>
          <w:tcPr>
            <w:tcW w:w="2367" w:type="dxa"/>
            <w:vAlign w:val="center"/>
          </w:tcPr>
          <w:p>
            <w:pPr>
              <w:pStyle w:val="14"/>
            </w:pPr>
            <w:r>
              <w:t>生活补助</w:t>
            </w:r>
          </w:p>
        </w:tc>
        <w:tc>
          <w:tcPr>
            <w:tcW w:w="2362" w:type="dxa"/>
            <w:vAlign w:val="center"/>
          </w:tcPr>
          <w:p>
            <w:pPr>
              <w:pStyle w:val="13"/>
            </w:pPr>
            <w:r>
              <w:t>4.06</w:t>
            </w:r>
          </w:p>
        </w:tc>
        <w:tc>
          <w:tcPr>
            <w:tcW w:w="2362" w:type="dxa"/>
            <w:vAlign w:val="center"/>
          </w:tcPr>
          <w:p>
            <w:pPr>
              <w:pStyle w:val="13"/>
            </w:pPr>
            <w:r>
              <w:t>4.06</w:t>
            </w:r>
          </w:p>
        </w:tc>
        <w:tc>
          <w:tcPr>
            <w:tcW w:w="23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62" w:type="dxa"/>
            <w:vAlign w:val="center"/>
          </w:tcPr>
          <w:p>
            <w:pPr>
              <w:pStyle w:val="15"/>
            </w:pPr>
            <w:r>
              <w:t>28</w:t>
            </w:r>
          </w:p>
        </w:tc>
        <w:tc>
          <w:tcPr>
            <w:tcW w:w="2362" w:type="dxa"/>
            <w:vAlign w:val="center"/>
          </w:tcPr>
          <w:p>
            <w:pPr>
              <w:pStyle w:val="14"/>
            </w:pPr>
            <w:r>
              <w:t>30309</w:t>
            </w:r>
          </w:p>
        </w:tc>
        <w:tc>
          <w:tcPr>
            <w:tcW w:w="2367" w:type="dxa"/>
            <w:vAlign w:val="center"/>
          </w:tcPr>
          <w:p>
            <w:pPr>
              <w:pStyle w:val="14"/>
            </w:pPr>
            <w:r>
              <w:t>奖励金</w:t>
            </w:r>
          </w:p>
        </w:tc>
        <w:tc>
          <w:tcPr>
            <w:tcW w:w="2362" w:type="dxa"/>
            <w:vAlign w:val="center"/>
          </w:tcPr>
          <w:p>
            <w:pPr>
              <w:pStyle w:val="13"/>
            </w:pPr>
            <w:r>
              <w:t>0.35</w:t>
            </w:r>
          </w:p>
        </w:tc>
        <w:tc>
          <w:tcPr>
            <w:tcW w:w="2362" w:type="dxa"/>
            <w:vAlign w:val="center"/>
          </w:tcPr>
          <w:p>
            <w:pPr>
              <w:pStyle w:val="13"/>
            </w:pPr>
            <w:r>
              <w:t>0.35</w:t>
            </w:r>
          </w:p>
        </w:tc>
        <w:tc>
          <w:tcPr>
            <w:tcW w:w="236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6"/>
        <w:gridCol w:w="2226"/>
        <w:gridCol w:w="2228"/>
        <w:gridCol w:w="2226"/>
        <w:gridCol w:w="2226"/>
        <w:gridCol w:w="22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tblHeader/>
          <w:jc w:val="center"/>
        </w:trPr>
        <w:tc>
          <w:tcPr>
            <w:tcW w:w="6680" w:type="dxa"/>
            <w:gridSpan w:val="3"/>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2226" w:type="dxa"/>
            <w:tcBorders>
              <w:top w:val="single" w:color="FFFFFF" w:sz="6" w:space="0"/>
              <w:left w:val="single" w:color="FFFFFF" w:sz="6" w:space="0"/>
              <w:right w:val="single" w:color="FFFFFF" w:sz="6" w:space="0"/>
            </w:tcBorders>
            <w:vAlign w:val="center"/>
          </w:tcPr>
          <w:p>
            <w:pPr>
              <w:pStyle w:val="10"/>
            </w:pPr>
            <w:r>
              <w:t>预算年度：2022</w:t>
            </w:r>
          </w:p>
        </w:tc>
        <w:tc>
          <w:tcPr>
            <w:tcW w:w="44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2226" w:type="dxa"/>
            <w:vMerge w:val="restart"/>
            <w:vAlign w:val="center"/>
          </w:tcPr>
          <w:p>
            <w:pPr>
              <w:pStyle w:val="12"/>
            </w:pPr>
            <w:r>
              <w:t>序号</w:t>
            </w:r>
          </w:p>
        </w:tc>
        <w:tc>
          <w:tcPr>
            <w:tcW w:w="2226" w:type="dxa"/>
            <w:vMerge w:val="restart"/>
            <w:vAlign w:val="center"/>
          </w:tcPr>
          <w:p>
            <w:pPr>
              <w:pStyle w:val="12"/>
            </w:pPr>
            <w:r>
              <w:t>项  目</w:t>
            </w:r>
          </w:p>
        </w:tc>
        <w:tc>
          <w:tcPr>
            <w:tcW w:w="890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tblHeader/>
          <w:jc w:val="center"/>
        </w:trPr>
        <w:tc>
          <w:tcPr>
            <w:tcW w:w="2226" w:type="dxa"/>
            <w:vMerge w:val="continue"/>
          </w:tcPr>
          <w:p/>
        </w:tc>
        <w:tc>
          <w:tcPr>
            <w:tcW w:w="2226" w:type="dxa"/>
            <w:vMerge w:val="continue"/>
          </w:tcPr>
          <w:p/>
        </w:tc>
        <w:tc>
          <w:tcPr>
            <w:tcW w:w="2228" w:type="dxa"/>
            <w:vAlign w:val="center"/>
          </w:tcPr>
          <w:p>
            <w:pPr>
              <w:pStyle w:val="12"/>
            </w:pPr>
            <w:r>
              <w:t>合计</w:t>
            </w:r>
          </w:p>
        </w:tc>
        <w:tc>
          <w:tcPr>
            <w:tcW w:w="2226" w:type="dxa"/>
            <w:vAlign w:val="center"/>
          </w:tcPr>
          <w:p>
            <w:pPr>
              <w:pStyle w:val="12"/>
            </w:pPr>
            <w:r>
              <w:t>一般公共预算              财政拨款</w:t>
            </w:r>
          </w:p>
        </w:tc>
        <w:tc>
          <w:tcPr>
            <w:tcW w:w="2226" w:type="dxa"/>
            <w:vAlign w:val="center"/>
          </w:tcPr>
          <w:p>
            <w:pPr>
              <w:pStyle w:val="12"/>
            </w:pPr>
            <w:r>
              <w:t>政府性基金                  预算拨款</w:t>
            </w:r>
          </w:p>
        </w:tc>
        <w:tc>
          <w:tcPr>
            <w:tcW w:w="222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tblHeader/>
          <w:jc w:val="center"/>
        </w:trPr>
        <w:tc>
          <w:tcPr>
            <w:tcW w:w="2226" w:type="dxa"/>
            <w:vAlign w:val="center"/>
          </w:tcPr>
          <w:p>
            <w:pPr>
              <w:pStyle w:val="12"/>
            </w:pPr>
            <w:r>
              <w:t>栏次</w:t>
            </w:r>
          </w:p>
        </w:tc>
        <w:tc>
          <w:tcPr>
            <w:tcW w:w="2226" w:type="dxa"/>
            <w:vAlign w:val="center"/>
          </w:tcPr>
          <w:p>
            <w:pPr>
              <w:pStyle w:val="12"/>
            </w:pPr>
            <w:r>
              <w:t>1</w:t>
            </w:r>
          </w:p>
        </w:tc>
        <w:tc>
          <w:tcPr>
            <w:tcW w:w="2228" w:type="dxa"/>
            <w:vAlign w:val="center"/>
          </w:tcPr>
          <w:p>
            <w:pPr>
              <w:pStyle w:val="12"/>
            </w:pPr>
            <w:r>
              <w:t>2</w:t>
            </w:r>
          </w:p>
        </w:tc>
        <w:tc>
          <w:tcPr>
            <w:tcW w:w="2226" w:type="dxa"/>
            <w:vAlign w:val="center"/>
          </w:tcPr>
          <w:p>
            <w:pPr>
              <w:pStyle w:val="12"/>
            </w:pPr>
            <w:r>
              <w:t>3</w:t>
            </w:r>
          </w:p>
        </w:tc>
        <w:tc>
          <w:tcPr>
            <w:tcW w:w="2226" w:type="dxa"/>
            <w:vAlign w:val="center"/>
          </w:tcPr>
          <w:p>
            <w:pPr>
              <w:pStyle w:val="12"/>
            </w:pPr>
            <w:r>
              <w:t>4</w:t>
            </w:r>
          </w:p>
        </w:tc>
        <w:tc>
          <w:tcPr>
            <w:tcW w:w="22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2226" w:type="dxa"/>
            <w:vAlign w:val="center"/>
          </w:tcPr>
          <w:p>
            <w:pPr>
              <w:pStyle w:val="15"/>
            </w:pPr>
            <w:r>
              <w:t>1</w:t>
            </w:r>
          </w:p>
        </w:tc>
        <w:tc>
          <w:tcPr>
            <w:tcW w:w="2226" w:type="dxa"/>
            <w:vAlign w:val="center"/>
          </w:tcPr>
          <w:p>
            <w:pPr>
              <w:pStyle w:val="16"/>
            </w:pPr>
            <w:r>
              <w:t>合计</w:t>
            </w:r>
          </w:p>
        </w:tc>
        <w:tc>
          <w:tcPr>
            <w:tcW w:w="2228" w:type="dxa"/>
            <w:vAlign w:val="center"/>
          </w:tcPr>
          <w:p>
            <w:pPr>
              <w:pStyle w:val="17"/>
            </w:pPr>
            <w:r>
              <w:t>7.50</w:t>
            </w:r>
          </w:p>
        </w:tc>
        <w:tc>
          <w:tcPr>
            <w:tcW w:w="2226" w:type="dxa"/>
            <w:vAlign w:val="center"/>
          </w:tcPr>
          <w:p>
            <w:pPr>
              <w:pStyle w:val="17"/>
            </w:pPr>
            <w:r>
              <w:t>7.50</w:t>
            </w:r>
          </w:p>
        </w:tc>
        <w:tc>
          <w:tcPr>
            <w:tcW w:w="2226" w:type="dxa"/>
            <w:vAlign w:val="center"/>
          </w:tcPr>
          <w:p>
            <w:pPr>
              <w:pStyle w:val="17"/>
            </w:pPr>
          </w:p>
        </w:tc>
        <w:tc>
          <w:tcPr>
            <w:tcW w:w="22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2226" w:type="dxa"/>
            <w:vAlign w:val="center"/>
          </w:tcPr>
          <w:p>
            <w:pPr>
              <w:pStyle w:val="15"/>
            </w:pPr>
            <w:r>
              <w:t>2</w:t>
            </w:r>
          </w:p>
        </w:tc>
        <w:tc>
          <w:tcPr>
            <w:tcW w:w="2226" w:type="dxa"/>
            <w:vAlign w:val="center"/>
          </w:tcPr>
          <w:p>
            <w:pPr>
              <w:pStyle w:val="14"/>
            </w:pPr>
            <w:r>
              <w:t>“三公”经费小计</w:t>
            </w:r>
          </w:p>
        </w:tc>
        <w:tc>
          <w:tcPr>
            <w:tcW w:w="2228" w:type="dxa"/>
            <w:vAlign w:val="center"/>
          </w:tcPr>
          <w:p>
            <w:pPr>
              <w:pStyle w:val="13"/>
            </w:pPr>
            <w:r>
              <w:t>7.50</w:t>
            </w:r>
          </w:p>
        </w:tc>
        <w:tc>
          <w:tcPr>
            <w:tcW w:w="2226" w:type="dxa"/>
            <w:vAlign w:val="center"/>
          </w:tcPr>
          <w:p>
            <w:pPr>
              <w:pStyle w:val="13"/>
            </w:pPr>
            <w:r>
              <w:t>7.50</w:t>
            </w: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3</w:t>
            </w:r>
          </w:p>
        </w:tc>
        <w:tc>
          <w:tcPr>
            <w:tcW w:w="2226" w:type="dxa"/>
            <w:vAlign w:val="center"/>
          </w:tcPr>
          <w:p>
            <w:pPr>
              <w:pStyle w:val="14"/>
            </w:pPr>
            <w:r>
              <w:t>一、因公出国（境）费</w:t>
            </w:r>
          </w:p>
        </w:tc>
        <w:tc>
          <w:tcPr>
            <w:tcW w:w="2228" w:type="dxa"/>
            <w:vAlign w:val="center"/>
          </w:tcPr>
          <w:p>
            <w:pPr>
              <w:pStyle w:val="13"/>
            </w:pPr>
          </w:p>
        </w:tc>
        <w:tc>
          <w:tcPr>
            <w:tcW w:w="2226" w:type="dxa"/>
            <w:vAlign w:val="center"/>
          </w:tcPr>
          <w:p>
            <w:pPr>
              <w:pStyle w:val="13"/>
            </w:pP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2226" w:type="dxa"/>
            <w:vAlign w:val="center"/>
          </w:tcPr>
          <w:p>
            <w:pPr>
              <w:pStyle w:val="15"/>
            </w:pPr>
            <w:r>
              <w:t>4</w:t>
            </w:r>
          </w:p>
        </w:tc>
        <w:tc>
          <w:tcPr>
            <w:tcW w:w="2226" w:type="dxa"/>
            <w:vAlign w:val="center"/>
          </w:tcPr>
          <w:p>
            <w:pPr>
              <w:pStyle w:val="14"/>
            </w:pPr>
            <w:r>
              <w:t>其中：教学科研人员因公出国（境）</w:t>
            </w:r>
          </w:p>
        </w:tc>
        <w:tc>
          <w:tcPr>
            <w:tcW w:w="2228" w:type="dxa"/>
            <w:vAlign w:val="center"/>
          </w:tcPr>
          <w:p>
            <w:pPr>
              <w:pStyle w:val="13"/>
            </w:pPr>
          </w:p>
        </w:tc>
        <w:tc>
          <w:tcPr>
            <w:tcW w:w="2226" w:type="dxa"/>
            <w:vAlign w:val="center"/>
          </w:tcPr>
          <w:p>
            <w:pPr>
              <w:pStyle w:val="13"/>
            </w:pP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5</w:t>
            </w:r>
          </w:p>
        </w:tc>
        <w:tc>
          <w:tcPr>
            <w:tcW w:w="2226" w:type="dxa"/>
            <w:vAlign w:val="center"/>
          </w:tcPr>
          <w:p>
            <w:pPr>
              <w:pStyle w:val="14"/>
            </w:pPr>
            <w:r>
              <w:t xml:space="preserve">          其他因公出国（境）费</w:t>
            </w:r>
          </w:p>
        </w:tc>
        <w:tc>
          <w:tcPr>
            <w:tcW w:w="2228" w:type="dxa"/>
            <w:vAlign w:val="center"/>
          </w:tcPr>
          <w:p>
            <w:pPr>
              <w:pStyle w:val="13"/>
            </w:pPr>
          </w:p>
        </w:tc>
        <w:tc>
          <w:tcPr>
            <w:tcW w:w="2226" w:type="dxa"/>
            <w:vAlign w:val="center"/>
          </w:tcPr>
          <w:p>
            <w:pPr>
              <w:pStyle w:val="13"/>
            </w:pP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6</w:t>
            </w:r>
          </w:p>
        </w:tc>
        <w:tc>
          <w:tcPr>
            <w:tcW w:w="2226" w:type="dxa"/>
            <w:vAlign w:val="center"/>
          </w:tcPr>
          <w:p>
            <w:pPr>
              <w:pStyle w:val="14"/>
            </w:pPr>
            <w:r>
              <w:t>二、公务用车购置及维护费</w:t>
            </w:r>
          </w:p>
        </w:tc>
        <w:tc>
          <w:tcPr>
            <w:tcW w:w="2228" w:type="dxa"/>
            <w:vAlign w:val="center"/>
          </w:tcPr>
          <w:p>
            <w:pPr>
              <w:pStyle w:val="13"/>
            </w:pPr>
            <w:r>
              <w:t>5.00</w:t>
            </w:r>
          </w:p>
        </w:tc>
        <w:tc>
          <w:tcPr>
            <w:tcW w:w="2226" w:type="dxa"/>
            <w:vAlign w:val="center"/>
          </w:tcPr>
          <w:p>
            <w:pPr>
              <w:pStyle w:val="13"/>
            </w:pPr>
            <w:r>
              <w:t>5.00</w:t>
            </w: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7</w:t>
            </w:r>
          </w:p>
        </w:tc>
        <w:tc>
          <w:tcPr>
            <w:tcW w:w="2226" w:type="dxa"/>
            <w:vAlign w:val="center"/>
          </w:tcPr>
          <w:p>
            <w:pPr>
              <w:pStyle w:val="14"/>
            </w:pPr>
            <w:r>
              <w:t>其中：公务用车购置费</w:t>
            </w:r>
          </w:p>
        </w:tc>
        <w:tc>
          <w:tcPr>
            <w:tcW w:w="2228" w:type="dxa"/>
            <w:vAlign w:val="center"/>
          </w:tcPr>
          <w:p>
            <w:pPr>
              <w:pStyle w:val="13"/>
            </w:pPr>
          </w:p>
        </w:tc>
        <w:tc>
          <w:tcPr>
            <w:tcW w:w="2226" w:type="dxa"/>
            <w:vAlign w:val="center"/>
          </w:tcPr>
          <w:p>
            <w:pPr>
              <w:pStyle w:val="13"/>
            </w:pP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2226" w:type="dxa"/>
            <w:vAlign w:val="center"/>
          </w:tcPr>
          <w:p>
            <w:pPr>
              <w:pStyle w:val="15"/>
            </w:pPr>
            <w:r>
              <w:t>8</w:t>
            </w:r>
          </w:p>
        </w:tc>
        <w:tc>
          <w:tcPr>
            <w:tcW w:w="2226" w:type="dxa"/>
            <w:vAlign w:val="center"/>
          </w:tcPr>
          <w:p>
            <w:pPr>
              <w:pStyle w:val="14"/>
            </w:pPr>
            <w:r>
              <w:t xml:space="preserve">          公务用车运行维护费</w:t>
            </w:r>
          </w:p>
        </w:tc>
        <w:tc>
          <w:tcPr>
            <w:tcW w:w="2228" w:type="dxa"/>
            <w:vAlign w:val="center"/>
          </w:tcPr>
          <w:p>
            <w:pPr>
              <w:pStyle w:val="13"/>
            </w:pPr>
            <w:r>
              <w:t>5.00</w:t>
            </w:r>
          </w:p>
        </w:tc>
        <w:tc>
          <w:tcPr>
            <w:tcW w:w="2226" w:type="dxa"/>
            <w:vAlign w:val="center"/>
          </w:tcPr>
          <w:p>
            <w:pPr>
              <w:pStyle w:val="13"/>
            </w:pPr>
            <w:r>
              <w:t>5.00</w:t>
            </w:r>
          </w:p>
        </w:tc>
        <w:tc>
          <w:tcPr>
            <w:tcW w:w="2226" w:type="dxa"/>
            <w:vAlign w:val="center"/>
          </w:tcPr>
          <w:p>
            <w:pPr>
              <w:pStyle w:val="13"/>
            </w:pPr>
          </w:p>
        </w:tc>
        <w:tc>
          <w:tcPr>
            <w:tcW w:w="22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2226" w:type="dxa"/>
            <w:vAlign w:val="center"/>
          </w:tcPr>
          <w:p>
            <w:pPr>
              <w:pStyle w:val="15"/>
            </w:pPr>
            <w:r>
              <w:t>9</w:t>
            </w:r>
          </w:p>
        </w:tc>
        <w:tc>
          <w:tcPr>
            <w:tcW w:w="2226" w:type="dxa"/>
            <w:vAlign w:val="center"/>
          </w:tcPr>
          <w:p>
            <w:pPr>
              <w:pStyle w:val="14"/>
            </w:pPr>
            <w:r>
              <w:t>三、公务接待费</w:t>
            </w:r>
          </w:p>
        </w:tc>
        <w:tc>
          <w:tcPr>
            <w:tcW w:w="2228" w:type="dxa"/>
            <w:vAlign w:val="center"/>
          </w:tcPr>
          <w:p>
            <w:pPr>
              <w:pStyle w:val="13"/>
            </w:pPr>
            <w:r>
              <w:t>2.50</w:t>
            </w:r>
          </w:p>
        </w:tc>
        <w:tc>
          <w:tcPr>
            <w:tcW w:w="2226" w:type="dxa"/>
            <w:vAlign w:val="center"/>
          </w:tcPr>
          <w:p>
            <w:pPr>
              <w:pStyle w:val="13"/>
            </w:pPr>
            <w:r>
              <w:t>2.50</w:t>
            </w:r>
          </w:p>
        </w:tc>
        <w:tc>
          <w:tcPr>
            <w:tcW w:w="2226" w:type="dxa"/>
            <w:vAlign w:val="center"/>
          </w:tcPr>
          <w:p>
            <w:pPr>
              <w:pStyle w:val="13"/>
            </w:pPr>
          </w:p>
        </w:tc>
        <w:tc>
          <w:tcPr>
            <w:tcW w:w="2226"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唐山市丰南区融媒体中心本级2022年单位预算信息公开情况说明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按照《预算法》、《地方预决算公开操作规程》和《关于进一步推进预算公开工作的实施意见》规定，现将唐山市丰南区融媒体中心本级2022年单位预算公开如下：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贯彻执行中央新闻宣传工作的路线、方针、政策，制定实施中心发展规划和管理办法，巩固宣传思想文化阵地，壮大主流思想舆论，把握正确舆论导向，不断提高新闻舆论传播力、引导力、影响力、竞争力。</w:t>
      </w:r>
    </w:p>
    <w:p>
      <w:pPr>
        <w:pStyle w:val="19"/>
      </w:pPr>
      <w:r>
        <w:t>（二）围绕区委、区政府中心工作，聚焦项目建设、经济发展和社会民生，充分利用广播电视、报纸和“两个微信公众号一个微博”等媒体资源，组织实施全区新闻宣传工作和重大宣传报道活动，发挥好舆论监督作用。</w:t>
      </w:r>
    </w:p>
    <w:p>
      <w:pPr>
        <w:pStyle w:val="19"/>
      </w:pPr>
      <w:r>
        <w:t>（三）负责报纸、广播电视、“两个微信公众号一个微博”新媒体、应急广播等传播媒介的科技工作，抓好新技术引进和开发，实施国家有关广播电视、新媒体技术政策和标准，开发广播电视和新媒体资源，增强综合发展能力。</w:t>
      </w:r>
    </w:p>
    <w:p>
      <w:pPr>
        <w:pStyle w:val="19"/>
      </w:pPr>
      <w:r>
        <w:t>（四）贯彻行业有关管理规定，加强广播电视节目的优质安全传输、播出以及报纸、“两个微信公众号一个微博”的安全刊发、设备设施安全防范等工作。</w:t>
      </w:r>
    </w:p>
    <w:p>
      <w:pPr>
        <w:pStyle w:val="19"/>
      </w:pPr>
      <w:r>
        <w:t>（五）加强队伍的思想政治建设、职业道德教育、技术业务培训和人才培养工作，研究和推进内部管理体制的改革。</w:t>
      </w:r>
    </w:p>
    <w:p>
      <w:pPr>
        <w:pStyle w:val="19"/>
      </w:pPr>
      <w:r>
        <w:t>（六）完成区委、区政府交办的其他工作任务。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5"/>
        <w:gridCol w:w="3215"/>
        <w:gridCol w:w="3215"/>
        <w:gridCol w:w="3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3215" w:type="dxa"/>
            <w:vAlign w:val="center"/>
          </w:tcPr>
          <w:p>
            <w:pPr>
              <w:pStyle w:val="12"/>
            </w:pPr>
            <w:r>
              <w:t>单位名称</w:t>
            </w:r>
          </w:p>
        </w:tc>
        <w:tc>
          <w:tcPr>
            <w:tcW w:w="3215" w:type="dxa"/>
            <w:vAlign w:val="center"/>
          </w:tcPr>
          <w:p>
            <w:pPr>
              <w:pStyle w:val="12"/>
            </w:pPr>
            <w:r>
              <w:t>单位性质</w:t>
            </w:r>
          </w:p>
        </w:tc>
        <w:tc>
          <w:tcPr>
            <w:tcW w:w="3215" w:type="dxa"/>
            <w:vAlign w:val="center"/>
          </w:tcPr>
          <w:p>
            <w:pPr>
              <w:pStyle w:val="12"/>
            </w:pPr>
            <w:r>
              <w:t>单位规格</w:t>
            </w:r>
          </w:p>
        </w:tc>
        <w:tc>
          <w:tcPr>
            <w:tcW w:w="321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5" w:hRule="atLeast"/>
          <w:jc w:val="center"/>
        </w:trPr>
        <w:tc>
          <w:tcPr>
            <w:tcW w:w="3215" w:type="dxa"/>
            <w:vAlign w:val="center"/>
          </w:tcPr>
          <w:p>
            <w:pPr>
              <w:pStyle w:val="14"/>
            </w:pPr>
            <w:r>
              <w:t>唐山市丰南区融媒体中心本级</w:t>
            </w:r>
          </w:p>
        </w:tc>
        <w:tc>
          <w:tcPr>
            <w:tcW w:w="3215" w:type="dxa"/>
            <w:vAlign w:val="center"/>
          </w:tcPr>
          <w:p>
            <w:pPr>
              <w:pStyle w:val="15"/>
            </w:pPr>
            <w:r>
              <w:t>事业</w:t>
            </w:r>
          </w:p>
        </w:tc>
        <w:tc>
          <w:tcPr>
            <w:tcW w:w="3215" w:type="dxa"/>
            <w:vAlign w:val="center"/>
          </w:tcPr>
          <w:p>
            <w:pPr>
              <w:pStyle w:val="15"/>
            </w:pPr>
            <w:r>
              <w:t>正科级</w:t>
            </w:r>
          </w:p>
        </w:tc>
        <w:tc>
          <w:tcPr>
            <w:tcW w:w="3215"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按照预算管理有关规定，目前我区</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预算的编制实行综合预算管理，即全部收入和支出都反映在预算中。丰南区融媒体中心的收支包含在</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（一）收入说明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预算收入2242.79万元，为一般公共预算拨款。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（二）支出说明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预算支出2242.79万元，其中：人员经费1453.96万元，日常公用经费169.92万元，项目支出618.91万元。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预算较2021年减少278.48万元，其中：人员经费增加275.29万元，日常公用经费减少0.2万元，项目经费减少553.57万元。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机关运行经费共计安排169.92万元，主要包括用于保证机关正常运转的办公费、邮电费、公务用车运行维护费、公务接待费、工会费、福利费、移动通讯补贴、交通补贴、水费、电费、办公取暖费及离退休干部报刊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2022年</w:t>
      </w:r>
      <w:r>
        <w:rPr>
          <w:rFonts w:hint="eastAsia" w:ascii="Times New Roman" w:eastAsia="方正仿宋_GBK" w:cs="Times New Roman"/>
          <w:color w:val="000000" w:themeColor="text1"/>
          <w:kern w:val="2"/>
          <w:sz w:val="32"/>
          <w:szCs w:val="32"/>
          <w:lang w:val="en-US" w:eastAsia="zh-CN" w:bidi="ar-SA"/>
          <w14:textFill>
            <w14:solidFill>
              <w14:schemeClr w14:val="tx1"/>
            </w14:solidFill>
          </w14:textFill>
        </w:rPr>
        <w:t>单位</w:t>
      </w: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“三公”经费预算安排7.5万元，与2021年相比无增减变化。具体增减情况为：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（一）公务用车购置及运行费5万元，与2021年相比无增减变化；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（二）公务接待费2.5万元，与2021年相比无增减变化；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（三）因公出国（境）费0万元，与2021年相比无增减变化。</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黑体" w:hAnsi="黑体" w:eastAsia="黑体" w:cs="黑体"/>
          <w:color w:val="000000"/>
          <w:sz w:val="32"/>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ascii="Times New Roman" w:hAnsi="宋体"/>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 xml:space="preserve">第一部分 </w:t>
      </w:r>
      <w:r>
        <w:rPr>
          <w:rFonts w:hint="eastAsia" w:ascii="方正楷体_GBK" w:eastAsia="方正楷体_GBK"/>
          <w:b/>
          <w:color w:val="000000" w:themeColor="text1"/>
          <w:sz w:val="32"/>
          <w:lang w:eastAsia="zh-CN"/>
          <w14:textFill>
            <w14:solidFill>
              <w14:schemeClr w14:val="tx1"/>
            </w14:solidFill>
          </w14:textFill>
        </w:rPr>
        <w:t>单位</w:t>
      </w:r>
      <w:r>
        <w:rPr>
          <w:rFonts w:hint="eastAsia" w:ascii="方正楷体_GBK" w:eastAsia="方正楷体_GBK"/>
          <w:b/>
          <w:color w:val="000000" w:themeColor="text1"/>
          <w:sz w:val="32"/>
          <w14:textFill>
            <w14:solidFill>
              <w14:schemeClr w14:val="tx1"/>
            </w14:solidFill>
          </w14:textFill>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新闻工作将继续深化对党的十九大精神以及习近平新时代中国特色社会主义思想的学习宣传，围绕中心大局聚焦主题宣传，围绕提升城市形象搞好对外宣传，围绕热点、难点正确引导舆论；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技术工作要加强业务理论学习，提高自身素质，做好广播电视技术维护管理工作是实现安全播出的重要保障；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党建工作要坚持创新，全面加强党员干部学习培训，充分发挥党组织的战斗堡垒作用和党员的先锋模范作用；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机关管理要围绕深入推行绩效考核，加强全员思想、业务学习，保证队伍精神振奋、充满活力，调动各方积极因素，夯实人本基础，为事业创新发展构建强劲的动力与源泉。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（二）分项绩效目标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1、电视节目舆论宣传管理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电视节目舆论宣传管理，是指贯彻党在广播电视新闻宣传及影视创作方面的路线、方针、政策和国家的法律、法规，坚持正确的舆论导向。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部门职责目标是宣传党的路线、方针、政策和</w:t>
      </w:r>
      <w:bookmarkStart w:id="0" w:name="_GoBack"/>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省</w:t>
      </w:r>
      <w:bookmarkEnd w:id="0"/>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市区的工作部署，坚持正确舆论导向，发挥主流媒体的作用。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工作活动绩效目标是坚持正确舆论导向，发挥主流媒体作用，将中央、省市区路线、政策传递到千家万户。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2、电视节目制作管理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电视节目制作管理是指做好电视节目制作管理工作，打造精品电视节目。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部门职责目标是办好各类广播电视节目，开展各类宣传工作，配合中央、省市的采访报道工作并提供各类节目素材。承担区委、区政府宣传片、专题片的创作生产，负责重大公益工程和公益活动节目制作工作。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工作活动绩效目标，一是为人民群众提供丰富多彩的精品电视节目，为全区经济发展营造良好的舆论氛围；二是加快新媒体建设，实现新旧媒体资源互通互享，提高节目制作能力和传播能力。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3、电视节目播出管理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电视节目播出管理是指围绕区委、区政府中心工作，做好广播新闻与其他信息播映电视节目工作，促进社会经济文化发展，做好电视节目转播工作。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部门职责目标是负责中央和省市广播电视节目的传输和发射，负责上星节目的传输，负责相关设备的正常运行和维护。在全区范围内建立广播电视安全播出保障体系，负责全区广播电视安全优质播出。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工作活动绩效目标是在全区建立起完备的广播电视安全播出保障体系，规范广播电视、互联网等新媒体音视频内容，提高节目质量。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4、电视节目经营管理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电视节目经营管理是指做好电视广告、栏目与品牌节目经营等工作。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部门职责目标是提高电视广告、节目与栏目经营创收率。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一是取得良好的社会效益；二是办出适合人民群众口味的电视节目，保证电视媒体收视率的稳定与提升，达到提高节目、栏目创收的目标；三是宏扬社会主义核心价值观与传统文化，宣传、发掘各地各单位的特色文化，繁荣地方文艺，培树、引领社会新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5、广电政务管理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广电政务管理是指系统综合业务管理和机关综合事务管理。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部门职责目标是确保单位各项业务工作谋划到位、顺利开展，保障机关工作正常高效运转。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一是围绕区委、区政府中心工作制定广播电视宣传策划，做好电视节目、传输手段、节目保障、宣传管理等方面的研究工作，确保各项工作谋划到位、顺利开展；二是提高广播电视管理水平和发展硬件、软件水平，加强文化队伍和艺术美育建设，加快文化科研和信息化建设，保障机关工作正常高效运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6、推进全区宣传事业发展，加强舆论舆情引导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做好新闻宣传，宣传全区各地政治、经济、社会各方面取得的巨大成就。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部门职责目标是牢牢掌握正确的意识形态导向，弘扬主旋律，汇聚正能量，为经济社会发展提供有力的思想保证、精神动力、舆论支持。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工作活动绩效目标通过挖掘新闻线索、深入新闻采访，撰写稿件、编辑校对、排版印刷、投递发行等各环节，认真做好新闻宣传报道工作。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（三）工作保障措施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新闻宣传工作将继续深化对党的十九大、十九届五中全会精神以及习近平新时代中国特色社会主义思想的学习宣传，强化“四个意识”,做好正面宣传，围绕中心大局聚焦主题宣传，围绕提升城市形象搞好对外宣传，围绕热点、难点正确引导舆论。深入实施新闻品牌化、精品化工程，着力培育更多的名记者和业务骨干，为节目品质不断提升奠定基础。要倡导新闻工作者深入基层，深入群众，深入生产建设一线，采制、播发更多更好的新闻作品，鼓舞带动全区各条战线的干部群众凝心聚力、团结奋斗。要以思想精深、主题深刻、制作精良为标准，真正承担起“引导舆论、传播信息”的重要职责，提升广电传媒的引导力、影响力、公信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 xml:space="preserve"> 新媒体运营将积极跟进媒体融合，激发活力、开拓潜力，提升公众号的传播力、公信力和美誉度舆论传播高地。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技术工作要深入持续实施素质提升工程，蓄力融媒体中心建设技术服务，加大巡检频次、加深安全运行，落实操作规范，确保优质播出。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党建工作与意识形态工作有机结合，要坚持创新，全面加强党员干部学习培训，充分发挥党组织的战斗堡垒作用和党员的先锋模范作用。</w:t>
      </w:r>
    </w:p>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Times New Roman" w:hAnsi="Calibri" w:eastAsia="方正仿宋_GBK" w:cs="Times New Roman"/>
          <w:color w:val="000000" w:themeColor="text1"/>
          <w:kern w:val="2"/>
          <w:sz w:val="32"/>
          <w:szCs w:val="32"/>
          <w:lang w:val="en-US" w:eastAsia="zh-CN" w:bidi="ar-SA"/>
          <w14:textFill>
            <w14:solidFill>
              <w14:schemeClr w14:val="tx1"/>
            </w14:solidFill>
          </w14:textFill>
        </w:rPr>
        <w:t>机关管理将持续着力提升机关规范化建设水平，突出绩效引领，促进人才成长和业绩争创。</w:t>
      </w:r>
    </w:p>
    <w:p>
      <w:pPr>
        <w:keepNext w:val="0"/>
        <w:keepLines w:val="0"/>
        <w:pageBreakBefore w:val="0"/>
        <w:widowControl w:val="0"/>
        <w:kinsoku/>
        <w:wordWrap/>
        <w:overflowPunct/>
        <w:topLinePunct w:val="0"/>
        <w:bidi w:val="0"/>
        <w:ind w:firstLine="643" w:firstLineChars="200"/>
        <w:jc w:val="left"/>
        <w:rPr>
          <w:rFonts w:hint="eastAsia" w:ascii="方正楷体_GBK" w:eastAsia="方正楷体_GBK"/>
          <w:b/>
          <w:color w:val="000000" w:themeColor="text1"/>
          <w:sz w:val="32"/>
          <w14:textFill>
            <w14:solidFill>
              <w14:schemeClr w14:val="tx1"/>
            </w14:solidFill>
          </w14:textFill>
        </w:rPr>
      </w:pPr>
      <w:r>
        <w:rPr>
          <w:rFonts w:hint="eastAsia" w:ascii="方正楷体_GBK" w:eastAsia="方正楷体_GBK"/>
          <w:b/>
          <w:color w:val="000000" w:themeColor="text1"/>
          <w:sz w:val="32"/>
          <w14:textFill>
            <w14:solidFill>
              <w14:schemeClr w14:val="tx1"/>
            </w14:solidFill>
          </w14:textFill>
        </w:rPr>
        <w:t>第</w:t>
      </w:r>
      <w:r>
        <w:rPr>
          <w:rFonts w:hint="eastAsia" w:ascii="方正楷体_GBK" w:eastAsia="方正楷体_GBK"/>
          <w:b/>
          <w:color w:val="000000" w:themeColor="text1"/>
          <w:sz w:val="32"/>
          <w:lang w:eastAsia="zh-CN"/>
          <w14:textFill>
            <w14:solidFill>
              <w14:schemeClr w14:val="tx1"/>
            </w14:solidFill>
          </w14:textFill>
        </w:rPr>
        <w:t>二</w:t>
      </w:r>
      <w:r>
        <w:rPr>
          <w:rFonts w:hint="eastAsia" w:ascii="方正楷体_GBK" w:eastAsia="方正楷体_GBK"/>
          <w:b/>
          <w:color w:val="000000" w:themeColor="text1"/>
          <w:sz w:val="32"/>
          <w14:textFill>
            <w14:solidFill>
              <w14:schemeClr w14:val="tx1"/>
            </w14:solidFill>
          </w14:textFill>
        </w:rPr>
        <w:t>部分 预算项目绩效目标</w:t>
      </w:r>
    </w:p>
    <w:p>
      <w:pPr>
        <w:spacing w:before="0" w:after="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1、《今日丰南》报印刷费绩效目标表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稿件的篇数</w:t>
            </w:r>
          </w:p>
        </w:tc>
        <w:tc>
          <w:tcPr>
            <w:tcW w:w="2835" w:type="dxa"/>
            <w:vAlign w:val="center"/>
          </w:tcPr>
          <w:p>
            <w:pPr>
              <w:pStyle w:val="14"/>
            </w:pPr>
            <w:r>
              <w:t>刊登稿件4500篇</w:t>
            </w:r>
          </w:p>
        </w:tc>
        <w:tc>
          <w:tcPr>
            <w:tcW w:w="2551" w:type="dxa"/>
            <w:vAlign w:val="center"/>
          </w:tcPr>
          <w:p>
            <w:pPr>
              <w:pStyle w:val="14"/>
            </w:pPr>
            <w:r>
              <w:t>≥4500篇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报纸的期数</w:t>
            </w:r>
          </w:p>
        </w:tc>
        <w:tc>
          <w:tcPr>
            <w:tcW w:w="2835" w:type="dxa"/>
            <w:vAlign w:val="center"/>
          </w:tcPr>
          <w:p>
            <w:pPr>
              <w:pStyle w:val="14"/>
            </w:pPr>
            <w:r>
              <w:t>出版报纸105期</w:t>
            </w:r>
          </w:p>
        </w:tc>
        <w:tc>
          <w:tcPr>
            <w:tcW w:w="2551" w:type="dxa"/>
            <w:vAlign w:val="center"/>
          </w:tcPr>
          <w:p>
            <w:pPr>
              <w:pStyle w:val="14"/>
            </w:pPr>
            <w:r>
              <w:t>≥105期</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栏目媒体宣传率</w:t>
            </w:r>
          </w:p>
        </w:tc>
        <w:tc>
          <w:tcPr>
            <w:tcW w:w="2835" w:type="dxa"/>
            <w:vAlign w:val="center"/>
          </w:tcPr>
          <w:p>
            <w:pPr>
              <w:pStyle w:val="14"/>
            </w:pPr>
            <w:r>
              <w:t>栏目被广电、网络等载体宣传报道的数量占总数量的比例</w:t>
            </w:r>
          </w:p>
        </w:tc>
        <w:tc>
          <w:tcPr>
            <w:tcW w:w="2551" w:type="dxa"/>
            <w:vAlign w:val="center"/>
          </w:tcPr>
          <w:p>
            <w:pPr>
              <w:pStyle w:val="14"/>
            </w:pPr>
            <w:r>
              <w:t>≥50%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推出社论、评论的效率</w:t>
            </w:r>
          </w:p>
        </w:tc>
        <w:tc>
          <w:tcPr>
            <w:tcW w:w="2835" w:type="dxa"/>
            <w:vAlign w:val="center"/>
          </w:tcPr>
          <w:p>
            <w:pPr>
              <w:pStyle w:val="14"/>
            </w:pPr>
            <w:r>
              <w:t>反映围绕区委区政府中心工作部署推出社论、系列评论的时效性</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新闻稿发稿率</w:t>
            </w:r>
          </w:p>
        </w:tc>
        <w:tc>
          <w:tcPr>
            <w:tcW w:w="2835" w:type="dxa"/>
            <w:vAlign w:val="center"/>
          </w:tcPr>
          <w:p>
            <w:pPr>
              <w:pStyle w:val="14"/>
            </w:pPr>
            <w:r>
              <w:t>新闻稿发稿数量占新闻稿采编总量的比率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宣贯政策知晓率</w:t>
            </w:r>
          </w:p>
        </w:tc>
        <w:tc>
          <w:tcPr>
            <w:tcW w:w="2835" w:type="dxa"/>
            <w:vAlign w:val="center"/>
          </w:tcPr>
          <w:p>
            <w:pPr>
              <w:pStyle w:val="14"/>
            </w:pPr>
            <w:r>
              <w:t>反映政策宣贯效果</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2、报刊发行费绩效目标表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1.挖掘新闻线索，深入新闻采访，认真做好新闻宣传报道工作。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稿件的篇数</w:t>
            </w:r>
          </w:p>
        </w:tc>
        <w:tc>
          <w:tcPr>
            <w:tcW w:w="2835" w:type="dxa"/>
            <w:vAlign w:val="center"/>
          </w:tcPr>
          <w:p>
            <w:pPr>
              <w:pStyle w:val="14"/>
            </w:pPr>
            <w:r>
              <w:t>刊登稿件4500篇</w:t>
            </w:r>
          </w:p>
        </w:tc>
        <w:tc>
          <w:tcPr>
            <w:tcW w:w="2551" w:type="dxa"/>
            <w:vAlign w:val="center"/>
          </w:tcPr>
          <w:p>
            <w:pPr>
              <w:pStyle w:val="14"/>
            </w:pPr>
            <w:r>
              <w:t>≥4500篇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报纸的期数</w:t>
            </w:r>
          </w:p>
        </w:tc>
        <w:tc>
          <w:tcPr>
            <w:tcW w:w="2835" w:type="dxa"/>
            <w:vAlign w:val="center"/>
          </w:tcPr>
          <w:p>
            <w:pPr>
              <w:pStyle w:val="14"/>
            </w:pPr>
            <w:r>
              <w:t>出版报纸的期数</w:t>
            </w:r>
          </w:p>
        </w:tc>
        <w:tc>
          <w:tcPr>
            <w:tcW w:w="2551" w:type="dxa"/>
            <w:vAlign w:val="center"/>
          </w:tcPr>
          <w:p>
            <w:pPr>
              <w:pStyle w:val="14"/>
            </w:pPr>
            <w:r>
              <w:t>≥100期</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报纸发放及时到位</w:t>
            </w:r>
          </w:p>
        </w:tc>
        <w:tc>
          <w:tcPr>
            <w:tcW w:w="2835" w:type="dxa"/>
            <w:vAlign w:val="center"/>
          </w:tcPr>
          <w:p>
            <w:pPr>
              <w:pStyle w:val="14"/>
            </w:pPr>
            <w:r>
              <w:t>报纸发放及时到位</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栏目媒体宣传率</w:t>
            </w:r>
          </w:p>
        </w:tc>
        <w:tc>
          <w:tcPr>
            <w:tcW w:w="2835" w:type="dxa"/>
            <w:vAlign w:val="center"/>
          </w:tcPr>
          <w:p>
            <w:pPr>
              <w:pStyle w:val="14"/>
            </w:pPr>
            <w:r>
              <w:t>栏目被其他媒体报道的数量占总数量的比例</w:t>
            </w:r>
          </w:p>
        </w:tc>
        <w:tc>
          <w:tcPr>
            <w:tcW w:w="2551" w:type="dxa"/>
            <w:vAlign w:val="center"/>
          </w:tcPr>
          <w:p>
            <w:pPr>
              <w:pStyle w:val="14"/>
            </w:pPr>
            <w:r>
              <w:t>≥50%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推出社论、评论的效率</w:t>
            </w:r>
          </w:p>
        </w:tc>
        <w:tc>
          <w:tcPr>
            <w:tcW w:w="2835" w:type="dxa"/>
            <w:vAlign w:val="center"/>
          </w:tcPr>
          <w:p>
            <w:pPr>
              <w:pStyle w:val="14"/>
            </w:pPr>
            <w:r>
              <w:t>反映围绕区委区政府中心工作部署推出社论、评论的时效性</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新闻稿发稿率</w:t>
            </w:r>
          </w:p>
        </w:tc>
        <w:tc>
          <w:tcPr>
            <w:tcW w:w="2835" w:type="dxa"/>
            <w:vAlign w:val="center"/>
          </w:tcPr>
          <w:p>
            <w:pPr>
              <w:pStyle w:val="14"/>
            </w:pPr>
            <w:r>
              <w:t>新闻稿发稿数量占新闻稿采编总量的比率</w:t>
            </w:r>
          </w:p>
        </w:tc>
        <w:tc>
          <w:tcPr>
            <w:tcW w:w="2551" w:type="dxa"/>
            <w:vAlign w:val="center"/>
          </w:tcPr>
          <w:p>
            <w:pPr>
              <w:pStyle w:val="14"/>
            </w:pPr>
            <w:r>
              <w:t>≥80%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宣传政策知晓率</w:t>
            </w:r>
          </w:p>
        </w:tc>
        <w:tc>
          <w:tcPr>
            <w:tcW w:w="2835" w:type="dxa"/>
            <w:vAlign w:val="center"/>
          </w:tcPr>
          <w:p>
            <w:pPr>
              <w:pStyle w:val="14"/>
            </w:pPr>
            <w:r>
              <w:t>反映政策宣传效果</w:t>
            </w:r>
          </w:p>
        </w:tc>
        <w:tc>
          <w:tcPr>
            <w:tcW w:w="2551" w:type="dxa"/>
            <w:vAlign w:val="center"/>
          </w:tcPr>
          <w:p>
            <w:pPr>
              <w:pStyle w:val="14"/>
            </w:pPr>
            <w:r>
              <w:t>≥80%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3、采购未付—全区应急广播系统（以前年度）绩效目标表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1.构建全区播控平台、乡镇机房、终端设备统一联动、安全可靠的传输体系。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网络覆盖率</w:t>
            </w:r>
          </w:p>
        </w:tc>
        <w:tc>
          <w:tcPr>
            <w:tcW w:w="2835" w:type="dxa"/>
            <w:vAlign w:val="center"/>
          </w:tcPr>
          <w:p>
            <w:pPr>
              <w:pStyle w:val="14"/>
            </w:pPr>
            <w:r>
              <w:t>应急广播人口地区覆盖率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信号测定准确度</w:t>
            </w:r>
          </w:p>
        </w:tc>
        <w:tc>
          <w:tcPr>
            <w:tcW w:w="2835" w:type="dxa"/>
            <w:vAlign w:val="center"/>
          </w:tcPr>
          <w:p>
            <w:pPr>
              <w:pStyle w:val="14"/>
            </w:pPr>
            <w:r>
              <w:t>对频率/频道信号进行测定的准确数据量占测定总数据量的比率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舆情及时处置率</w:t>
            </w:r>
          </w:p>
        </w:tc>
        <w:tc>
          <w:tcPr>
            <w:tcW w:w="2835" w:type="dxa"/>
            <w:vAlign w:val="center"/>
          </w:tcPr>
          <w:p>
            <w:pPr>
              <w:pStyle w:val="14"/>
            </w:pPr>
            <w:r>
              <w:t>应急广播准确安全播出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通讯资源利用率</w:t>
            </w:r>
          </w:p>
        </w:tc>
        <w:tc>
          <w:tcPr>
            <w:tcW w:w="2835" w:type="dxa"/>
            <w:vAlign w:val="center"/>
          </w:tcPr>
          <w:p>
            <w:pPr>
              <w:pStyle w:val="14"/>
            </w:pPr>
            <w:r>
              <w:t>充分利用整合现有通讯资源</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舆情传播内容</w:t>
            </w:r>
          </w:p>
        </w:tc>
        <w:tc>
          <w:tcPr>
            <w:tcW w:w="2835" w:type="dxa"/>
            <w:vAlign w:val="center"/>
          </w:tcPr>
          <w:p>
            <w:pPr>
              <w:pStyle w:val="14"/>
            </w:pPr>
            <w:r>
              <w:t>多部门统一联动</w:t>
            </w:r>
          </w:p>
        </w:tc>
        <w:tc>
          <w:tcPr>
            <w:tcW w:w="2551" w:type="dxa"/>
            <w:vAlign w:val="center"/>
          </w:tcPr>
          <w:p>
            <w:pPr>
              <w:pStyle w:val="14"/>
            </w:pPr>
            <w:r>
              <w:t>覆盖各级职能部门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4、采购未付—融媒体中心建设服务费（以前年度）绩效目标表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1.1.坚持正确舆论导向，发挥主流媒体作用，将中央、省市区路线、政策传递到千家万户。</w:t>
            </w:r>
          </w:p>
          <w:p>
            <w:pPr>
              <w:pStyle w:val="14"/>
            </w:pPr>
            <w:r>
              <w:t>2.2.构建一体化运作、一次采集、多次生成、多元发布、资源共享的融媒体采编分发技术平台。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网络覆盖率</w:t>
            </w:r>
          </w:p>
        </w:tc>
        <w:tc>
          <w:tcPr>
            <w:tcW w:w="2835" w:type="dxa"/>
            <w:vAlign w:val="center"/>
          </w:tcPr>
          <w:p>
            <w:pPr>
              <w:pStyle w:val="14"/>
            </w:pPr>
            <w:r>
              <w:t>应急广播人口地区覆盖率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信号测定准确度</w:t>
            </w:r>
          </w:p>
        </w:tc>
        <w:tc>
          <w:tcPr>
            <w:tcW w:w="2835" w:type="dxa"/>
            <w:vAlign w:val="center"/>
          </w:tcPr>
          <w:p>
            <w:pPr>
              <w:pStyle w:val="14"/>
            </w:pPr>
            <w:r>
              <w:t>对频率/频道信号进行测定的准确数据量占测定总数据量的比率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舆情及时处置率</w:t>
            </w:r>
          </w:p>
        </w:tc>
        <w:tc>
          <w:tcPr>
            <w:tcW w:w="2835" w:type="dxa"/>
            <w:vAlign w:val="center"/>
          </w:tcPr>
          <w:p>
            <w:pPr>
              <w:pStyle w:val="14"/>
            </w:pPr>
            <w:r>
              <w:t>应急广播准确安全播出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通讯资源利用率</w:t>
            </w:r>
          </w:p>
        </w:tc>
        <w:tc>
          <w:tcPr>
            <w:tcW w:w="2835" w:type="dxa"/>
            <w:vAlign w:val="center"/>
          </w:tcPr>
          <w:p>
            <w:pPr>
              <w:pStyle w:val="14"/>
            </w:pPr>
            <w:r>
              <w:t>充分利用整合现有通讯资源</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舆情传播内容</w:t>
            </w:r>
          </w:p>
        </w:tc>
        <w:tc>
          <w:tcPr>
            <w:tcW w:w="2835" w:type="dxa"/>
            <w:vAlign w:val="center"/>
          </w:tcPr>
          <w:p>
            <w:pPr>
              <w:pStyle w:val="14"/>
            </w:pPr>
            <w:r>
              <w:t>多部门统一联动</w:t>
            </w:r>
          </w:p>
        </w:tc>
        <w:tc>
          <w:tcPr>
            <w:tcW w:w="2551" w:type="dxa"/>
            <w:vAlign w:val="center"/>
          </w:tcPr>
          <w:p>
            <w:pPr>
              <w:pStyle w:val="14"/>
            </w:pPr>
            <w:r>
              <w:t>覆盖各级职能部门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技术标准体系</w:t>
            </w:r>
          </w:p>
        </w:tc>
        <w:tc>
          <w:tcPr>
            <w:tcW w:w="2835" w:type="dxa"/>
            <w:vAlign w:val="center"/>
          </w:tcPr>
          <w:p>
            <w:pPr>
              <w:pStyle w:val="14"/>
            </w:pPr>
            <w:r>
              <w:t>公共文化服务体系建设项目重要组成部分</w:t>
            </w:r>
          </w:p>
        </w:tc>
        <w:tc>
          <w:tcPr>
            <w:tcW w:w="2551" w:type="dxa"/>
            <w:vAlign w:val="center"/>
          </w:tcPr>
          <w:p>
            <w:pPr>
              <w:pStyle w:val="14"/>
            </w:pPr>
            <w:r>
              <w:t>技术方案具有科学性、先进性</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5、电信信号网络传输费绩效目标表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1.保障无线频道信号正常传输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综合覆盖率</w:t>
            </w:r>
          </w:p>
        </w:tc>
        <w:tc>
          <w:tcPr>
            <w:tcW w:w="2835" w:type="dxa"/>
            <w:vAlign w:val="center"/>
          </w:tcPr>
          <w:p>
            <w:pPr>
              <w:pStyle w:val="14"/>
            </w:pPr>
            <w:r>
              <w:t>广播电视人口、地区覆盖率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宣传报道任务完成率</w:t>
            </w:r>
          </w:p>
        </w:tc>
        <w:tc>
          <w:tcPr>
            <w:tcW w:w="2835" w:type="dxa"/>
            <w:vAlign w:val="center"/>
          </w:tcPr>
          <w:p>
            <w:pPr>
              <w:pStyle w:val="14"/>
            </w:pPr>
            <w:r>
              <w:t>完成区委宣传部下达的报道任务，内宣促发展</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信号传输准确率</w:t>
            </w:r>
          </w:p>
        </w:tc>
        <w:tc>
          <w:tcPr>
            <w:tcW w:w="2835" w:type="dxa"/>
            <w:vAlign w:val="center"/>
          </w:tcPr>
          <w:p>
            <w:pPr>
              <w:pStyle w:val="14"/>
            </w:pPr>
            <w:r>
              <w:t>信号传输准确率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自有节目采编数量</w:t>
            </w:r>
          </w:p>
        </w:tc>
        <w:tc>
          <w:tcPr>
            <w:tcW w:w="2835" w:type="dxa"/>
            <w:vAlign w:val="center"/>
          </w:tcPr>
          <w:p>
            <w:pPr>
              <w:pStyle w:val="14"/>
            </w:pPr>
            <w:r>
              <w:t>全年以多种固定栏目的形式播出自有节目、栏目的期次</w:t>
            </w:r>
          </w:p>
        </w:tc>
        <w:tc>
          <w:tcPr>
            <w:tcW w:w="2551" w:type="dxa"/>
            <w:vAlign w:val="center"/>
          </w:tcPr>
          <w:p>
            <w:pPr>
              <w:pStyle w:val="14"/>
            </w:pPr>
            <w:r>
              <w:t>≥390期次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对上报道新闻稿采用数量</w:t>
            </w:r>
          </w:p>
        </w:tc>
        <w:tc>
          <w:tcPr>
            <w:tcW w:w="2835" w:type="dxa"/>
            <w:vAlign w:val="center"/>
          </w:tcPr>
          <w:p>
            <w:pPr>
              <w:pStyle w:val="14"/>
            </w:pPr>
            <w:r>
              <w:t>全年被上级台采用新闻稿数量</w:t>
            </w:r>
          </w:p>
        </w:tc>
        <w:tc>
          <w:tcPr>
            <w:tcW w:w="2551" w:type="dxa"/>
            <w:vAlign w:val="center"/>
          </w:tcPr>
          <w:p>
            <w:pPr>
              <w:pStyle w:val="14"/>
            </w:pPr>
            <w:r>
              <w:t>≥50篇</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对宣传文化发展的促进推动作用</w:t>
            </w:r>
          </w:p>
        </w:tc>
        <w:tc>
          <w:tcPr>
            <w:tcW w:w="2835" w:type="dxa"/>
            <w:vAlign w:val="center"/>
          </w:tcPr>
          <w:p>
            <w:pPr>
              <w:pStyle w:val="14"/>
            </w:pPr>
            <w:r>
              <w:t>通过支持重点宣传文化项目建设，带动全省宣传文化事业发展的效果</w:t>
            </w:r>
          </w:p>
        </w:tc>
        <w:tc>
          <w:tcPr>
            <w:tcW w:w="2551" w:type="dxa"/>
            <w:vAlign w:val="center"/>
          </w:tcPr>
          <w:p>
            <w:pPr>
              <w:pStyle w:val="14"/>
            </w:pPr>
            <w:r>
              <w:t>从基层做起，宣传报道重点项目建设，发挥主流媒体作用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满意和基本满意人数占60%以上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6、房屋及设备维修（护）费绩效目标表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项目按期完成情况</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确保消除隐患，达到长期使用效果</w:t>
            </w:r>
          </w:p>
        </w:tc>
        <w:tc>
          <w:tcPr>
            <w:tcW w:w="2551" w:type="dxa"/>
            <w:vAlign w:val="center"/>
          </w:tcPr>
          <w:p>
            <w:pPr>
              <w:pStyle w:val="14"/>
            </w:pPr>
            <w:r>
              <w:t>确保消除隐患，达到长期使用效果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7、高低压配电设备更新资金（以前年度）绩效目标表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建设项目按期完成情况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确保消除隐患，达到长期使用效果</w:t>
            </w:r>
          </w:p>
        </w:tc>
        <w:tc>
          <w:tcPr>
            <w:tcW w:w="2551" w:type="dxa"/>
            <w:vAlign w:val="center"/>
          </w:tcPr>
          <w:p>
            <w:pPr>
              <w:pStyle w:val="14"/>
            </w:pPr>
            <w:r>
              <w:t>确保消除隐患，达到长期使用效果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8、节目费绩效目标表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1.为人民群众提供丰富多彩的精品电视节目，为全区经济社会发展营造良好的舆论氛围。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自办新闻及新闻性品牌栏目数量</w:t>
            </w:r>
          </w:p>
        </w:tc>
        <w:tc>
          <w:tcPr>
            <w:tcW w:w="2835" w:type="dxa"/>
            <w:vAlign w:val="center"/>
          </w:tcPr>
          <w:p>
            <w:pPr>
              <w:pStyle w:val="14"/>
            </w:pPr>
            <w:r>
              <w:t>品牌节目栏目数量</w:t>
            </w:r>
          </w:p>
        </w:tc>
        <w:tc>
          <w:tcPr>
            <w:tcW w:w="2551" w:type="dxa"/>
            <w:vAlign w:val="center"/>
          </w:tcPr>
          <w:p>
            <w:pPr>
              <w:pStyle w:val="14"/>
            </w:pPr>
            <w:r>
              <w:t>≥4档</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自办文艺性专题品牌栏目数量</w:t>
            </w:r>
          </w:p>
        </w:tc>
        <w:tc>
          <w:tcPr>
            <w:tcW w:w="2835" w:type="dxa"/>
            <w:vAlign w:val="center"/>
          </w:tcPr>
          <w:p>
            <w:pPr>
              <w:pStyle w:val="14"/>
            </w:pPr>
            <w:r>
              <w:t>专题品牌栏目数量</w:t>
            </w:r>
          </w:p>
        </w:tc>
        <w:tc>
          <w:tcPr>
            <w:tcW w:w="2551" w:type="dxa"/>
            <w:vAlign w:val="center"/>
          </w:tcPr>
          <w:p>
            <w:pPr>
              <w:pStyle w:val="14"/>
            </w:pPr>
            <w:r>
              <w:t>≥4档</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开办新栏目、新节目数量</w:t>
            </w:r>
          </w:p>
        </w:tc>
        <w:tc>
          <w:tcPr>
            <w:tcW w:w="2835" w:type="dxa"/>
            <w:vAlign w:val="center"/>
          </w:tcPr>
          <w:p>
            <w:pPr>
              <w:pStyle w:val="14"/>
            </w:pPr>
            <w:r>
              <w:t>开办新栏目、新节目的数量</w:t>
            </w:r>
          </w:p>
        </w:tc>
        <w:tc>
          <w:tcPr>
            <w:tcW w:w="2551" w:type="dxa"/>
            <w:vAlign w:val="center"/>
          </w:tcPr>
          <w:p>
            <w:pPr>
              <w:pStyle w:val="14"/>
            </w:pPr>
            <w:r>
              <w:t>≥3档</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节目播放时长</w:t>
            </w:r>
          </w:p>
        </w:tc>
        <w:tc>
          <w:tcPr>
            <w:tcW w:w="2835" w:type="dxa"/>
            <w:vAlign w:val="center"/>
          </w:tcPr>
          <w:p>
            <w:pPr>
              <w:pStyle w:val="14"/>
            </w:pPr>
            <w:r>
              <w:t>内容符合省局要求，达到行业标准，每天播出总时长为评定标准</w:t>
            </w:r>
          </w:p>
        </w:tc>
        <w:tc>
          <w:tcPr>
            <w:tcW w:w="2551" w:type="dxa"/>
            <w:vAlign w:val="center"/>
          </w:tcPr>
          <w:p>
            <w:pPr>
              <w:pStyle w:val="14"/>
            </w:pPr>
            <w:r>
              <w:t>≥10小时</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受众关注度</w:t>
            </w:r>
          </w:p>
        </w:tc>
        <w:tc>
          <w:tcPr>
            <w:tcW w:w="2835" w:type="dxa"/>
            <w:vAlign w:val="center"/>
          </w:tcPr>
          <w:p>
            <w:pPr>
              <w:pStyle w:val="14"/>
            </w:pPr>
            <w:r>
              <w:t>受众关注度抽样调查情况</w:t>
            </w:r>
          </w:p>
        </w:tc>
        <w:tc>
          <w:tcPr>
            <w:tcW w:w="2551" w:type="dxa"/>
            <w:vAlign w:val="center"/>
          </w:tcPr>
          <w:p>
            <w:pPr>
              <w:pStyle w:val="14"/>
            </w:pPr>
            <w:r>
              <w:t>≥60%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对宣传文化事业发展的促进作用</w:t>
            </w:r>
          </w:p>
        </w:tc>
        <w:tc>
          <w:tcPr>
            <w:tcW w:w="2835" w:type="dxa"/>
            <w:vAlign w:val="center"/>
          </w:tcPr>
          <w:p>
            <w:pPr>
              <w:pStyle w:val="14"/>
            </w:pPr>
            <w:r>
              <w:t>通过支持重点宣传文化项目建设，带动全省宣传文化事业发展的效果</w:t>
            </w:r>
          </w:p>
        </w:tc>
        <w:tc>
          <w:tcPr>
            <w:tcW w:w="2551" w:type="dxa"/>
            <w:vAlign w:val="center"/>
          </w:tcPr>
          <w:p>
            <w:pPr>
              <w:pStyle w:val="14"/>
            </w:pPr>
            <w:r>
              <w:t>从基层做起，宣传报道重点项目建设，发挥主流媒体作用</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满意和基本满意人数占60%以上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9、其他交通费绩效目标表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融媒体建设完善水平</w:t>
            </w:r>
          </w:p>
        </w:tc>
        <w:tc>
          <w:tcPr>
            <w:tcW w:w="2835" w:type="dxa"/>
            <w:vAlign w:val="center"/>
          </w:tcPr>
          <w:p>
            <w:pPr>
              <w:pStyle w:val="14"/>
            </w:pPr>
            <w:r>
              <w:t>融媒体建设达到预期水平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达到绿色环保标准</w:t>
            </w:r>
          </w:p>
        </w:tc>
        <w:tc>
          <w:tcPr>
            <w:tcW w:w="2835" w:type="dxa"/>
            <w:vAlign w:val="center"/>
          </w:tcPr>
          <w:p>
            <w:pPr>
              <w:pStyle w:val="14"/>
            </w:pPr>
            <w:r>
              <w:t>保障车辆环保运行</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10、融媒体发展（劳务费）绩效目标表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新媒体自有品牌比率</w:t>
            </w:r>
          </w:p>
        </w:tc>
        <w:tc>
          <w:tcPr>
            <w:tcW w:w="2835" w:type="dxa"/>
            <w:vAlign w:val="center"/>
          </w:tcPr>
          <w:p>
            <w:pPr>
              <w:pStyle w:val="14"/>
            </w:pPr>
            <w:r>
              <w:t>助力传统媒体传播力提升、强力促进新媒体功能开发，内容构建与经营拓展</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实际支出数占年初预算比率</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传统媒体与新媒体融合度</w:t>
            </w:r>
          </w:p>
        </w:tc>
        <w:tc>
          <w:tcPr>
            <w:tcW w:w="2835" w:type="dxa"/>
            <w:vAlign w:val="center"/>
          </w:tcPr>
          <w:p>
            <w:pPr>
              <w:pStyle w:val="14"/>
            </w:pPr>
            <w:r>
              <w:t>传统媒体与新媒体融合度</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已支持的全媒体增强效果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将中央、省市区路线、政策传递到千家万户</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受众利用新媒体效果</w:t>
            </w:r>
          </w:p>
        </w:tc>
        <w:tc>
          <w:tcPr>
            <w:tcW w:w="2835" w:type="dxa"/>
            <w:vAlign w:val="center"/>
          </w:tcPr>
          <w:p>
            <w:pPr>
              <w:pStyle w:val="14"/>
            </w:pPr>
            <w:r>
              <w:t>受众利用新媒体抽样调查比例</w:t>
            </w:r>
          </w:p>
        </w:tc>
        <w:tc>
          <w:tcPr>
            <w:tcW w:w="2551" w:type="dxa"/>
            <w:vAlign w:val="center"/>
          </w:tcPr>
          <w:p>
            <w:pPr>
              <w:pStyle w:val="14"/>
            </w:pPr>
            <w:r>
              <w:t>≥60%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11、融媒体中心专项业务经费绩效目标表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融媒体建设完善水平</w:t>
            </w:r>
          </w:p>
        </w:tc>
        <w:tc>
          <w:tcPr>
            <w:tcW w:w="2835" w:type="dxa"/>
            <w:vAlign w:val="center"/>
          </w:tcPr>
          <w:p>
            <w:pPr>
              <w:pStyle w:val="14"/>
            </w:pPr>
            <w:r>
              <w:t>融媒体建设达到预期水平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达到绿色环保标准</w:t>
            </w:r>
          </w:p>
        </w:tc>
        <w:tc>
          <w:tcPr>
            <w:tcW w:w="2835" w:type="dxa"/>
            <w:vAlign w:val="center"/>
          </w:tcPr>
          <w:p>
            <w:pPr>
              <w:pStyle w:val="14"/>
            </w:pPr>
            <w:r>
              <w:t>保障车辆环保运行</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12、摄录采编提升建设年（劳务费）绩效目标表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1.加快新媒体建设，实现媒体资源互通互享，提高节目制作能力和传播能力。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新媒体自有品牌比率</w:t>
            </w:r>
          </w:p>
        </w:tc>
        <w:tc>
          <w:tcPr>
            <w:tcW w:w="2835" w:type="dxa"/>
            <w:vAlign w:val="center"/>
          </w:tcPr>
          <w:p>
            <w:pPr>
              <w:pStyle w:val="14"/>
            </w:pPr>
            <w:r>
              <w:t>助力传统媒体传播力提升、强力促进新媒体功能开发，内容构建与经营拓展</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预算执行率</w:t>
            </w:r>
          </w:p>
        </w:tc>
        <w:tc>
          <w:tcPr>
            <w:tcW w:w="2835" w:type="dxa"/>
            <w:vAlign w:val="center"/>
          </w:tcPr>
          <w:p>
            <w:pPr>
              <w:pStyle w:val="14"/>
            </w:pPr>
            <w:r>
              <w:t>实际支出数占年初预算比率</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传统媒体与新媒体融合度</w:t>
            </w:r>
          </w:p>
        </w:tc>
        <w:tc>
          <w:tcPr>
            <w:tcW w:w="2835" w:type="dxa"/>
            <w:vAlign w:val="center"/>
          </w:tcPr>
          <w:p>
            <w:pPr>
              <w:pStyle w:val="14"/>
            </w:pPr>
            <w:r>
              <w:t>传统媒体与新媒体融合度</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受众利用新媒体效果</w:t>
            </w:r>
          </w:p>
        </w:tc>
        <w:tc>
          <w:tcPr>
            <w:tcW w:w="2835" w:type="dxa"/>
            <w:vAlign w:val="center"/>
          </w:tcPr>
          <w:p>
            <w:pPr>
              <w:pStyle w:val="14"/>
            </w:pPr>
            <w:r>
              <w:t>受众利用新媒体抽样调查比例</w:t>
            </w:r>
          </w:p>
        </w:tc>
        <w:tc>
          <w:tcPr>
            <w:tcW w:w="2551" w:type="dxa"/>
            <w:vAlign w:val="center"/>
          </w:tcPr>
          <w:p>
            <w:pPr>
              <w:pStyle w:val="14"/>
            </w:pPr>
            <w:r>
              <w:t>≥60%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传播力、引导力、公信力增强效果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将中央、省市区路线、政策传递到千家万户</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13、税款绩效目标表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税款计算准确率</w:t>
            </w:r>
          </w:p>
        </w:tc>
        <w:tc>
          <w:tcPr>
            <w:tcW w:w="2835" w:type="dxa"/>
            <w:vAlign w:val="center"/>
          </w:tcPr>
          <w:p>
            <w:pPr>
              <w:pStyle w:val="14"/>
            </w:pPr>
            <w:r>
              <w:t>准确计算各项税费</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税款缴纳及时率</w:t>
            </w:r>
          </w:p>
        </w:tc>
        <w:tc>
          <w:tcPr>
            <w:tcW w:w="2835" w:type="dxa"/>
            <w:vAlign w:val="center"/>
          </w:tcPr>
          <w:p>
            <w:pPr>
              <w:pStyle w:val="14"/>
            </w:pPr>
            <w:r>
              <w:t>税款按时缴纳</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对国民经济发展的贡献率</w:t>
            </w:r>
          </w:p>
        </w:tc>
        <w:tc>
          <w:tcPr>
            <w:tcW w:w="2835" w:type="dxa"/>
            <w:vAlign w:val="center"/>
          </w:tcPr>
          <w:p>
            <w:pPr>
              <w:pStyle w:val="14"/>
            </w:pPr>
            <w:r>
              <w:t>反映文化产业对经济发展的拉动作用</w:t>
            </w:r>
          </w:p>
        </w:tc>
        <w:tc>
          <w:tcPr>
            <w:tcW w:w="2551" w:type="dxa"/>
            <w:vAlign w:val="center"/>
          </w:tcPr>
          <w:p>
            <w:pPr>
              <w:pStyle w:val="14"/>
            </w:pPr>
            <w:r>
              <w:t>税收促进经济发展</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14、物业委托管理费绩效目标表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1.保障机关工作正常高效运转。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综合事务管理工作完成率</w:t>
            </w:r>
          </w:p>
        </w:tc>
        <w:tc>
          <w:tcPr>
            <w:tcW w:w="2835" w:type="dxa"/>
            <w:vAlign w:val="center"/>
          </w:tcPr>
          <w:p>
            <w:pPr>
              <w:pStyle w:val="14"/>
            </w:pPr>
            <w:r>
              <w:t>综合事务管理工作完成情况</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办公运行良好率</w:t>
            </w:r>
          </w:p>
        </w:tc>
        <w:tc>
          <w:tcPr>
            <w:tcW w:w="2835" w:type="dxa"/>
            <w:vAlign w:val="center"/>
          </w:tcPr>
          <w:p>
            <w:pPr>
              <w:pStyle w:val="14"/>
            </w:pPr>
            <w:r>
              <w:t>办公设施设备维护到位，低耗高效运行</w:t>
            </w:r>
          </w:p>
        </w:tc>
        <w:tc>
          <w:tcPr>
            <w:tcW w:w="2551" w:type="dxa"/>
            <w:vAlign w:val="center"/>
          </w:tcPr>
          <w:p>
            <w:pPr>
              <w:pStyle w:val="14"/>
            </w:pPr>
            <w:r>
              <w:t>≥98%</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工作按期完成率</w:t>
            </w:r>
          </w:p>
        </w:tc>
        <w:tc>
          <w:tcPr>
            <w:tcW w:w="2835" w:type="dxa"/>
            <w:vAlign w:val="center"/>
          </w:tcPr>
          <w:p>
            <w:pPr>
              <w:pStyle w:val="14"/>
            </w:pPr>
            <w:r>
              <w:t>日常工作按时间节点完成</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行政管理工作目标达标率</w:t>
            </w:r>
          </w:p>
        </w:tc>
        <w:tc>
          <w:tcPr>
            <w:tcW w:w="2835" w:type="dxa"/>
            <w:vAlign w:val="center"/>
          </w:tcPr>
          <w:p>
            <w:pPr>
              <w:pStyle w:val="14"/>
            </w:pPr>
            <w:r>
              <w:t>设施设备正常运行，政令畅通</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对业务保障能力提升情况</w:t>
            </w:r>
          </w:p>
        </w:tc>
        <w:tc>
          <w:tcPr>
            <w:tcW w:w="2551" w:type="dxa"/>
            <w:vAlign w:val="center"/>
          </w:tcPr>
          <w:p>
            <w:pPr>
              <w:pStyle w:val="14"/>
            </w:pPr>
            <w:r>
              <w:t>良好保障</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全省文化产业从业人员数量</w:t>
            </w:r>
          </w:p>
        </w:tc>
        <w:tc>
          <w:tcPr>
            <w:tcW w:w="2835" w:type="dxa"/>
            <w:vAlign w:val="center"/>
          </w:tcPr>
          <w:p>
            <w:pPr>
              <w:pStyle w:val="14"/>
            </w:pPr>
            <w:r>
              <w:t>反映文化产业带动社会就业情况</w:t>
            </w:r>
          </w:p>
        </w:tc>
        <w:tc>
          <w:tcPr>
            <w:tcW w:w="2551" w:type="dxa"/>
            <w:vAlign w:val="center"/>
          </w:tcPr>
          <w:p>
            <w:pPr>
              <w:pStyle w:val="14"/>
            </w:pPr>
            <w:r>
              <w:t>较好促进工勤岗位人员就业</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2835" w:type="dxa"/>
            <w:vAlign w:val="center"/>
          </w:tcPr>
          <w:p>
            <w:pPr>
              <w:pStyle w:val="14"/>
            </w:pPr>
            <w:r>
              <w:t>社会大众对广播工作满意度</w:t>
            </w:r>
          </w:p>
        </w:tc>
        <w:tc>
          <w:tcPr>
            <w:tcW w:w="2551" w:type="dxa"/>
            <w:vAlign w:val="center"/>
          </w:tcPr>
          <w:p>
            <w:pPr>
              <w:pStyle w:val="14"/>
            </w:pPr>
            <w:r>
              <w:t>≥80%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15、专用材料费绩效目标表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1.在全区建立起完备的广播电视安全播出保障体系，规范广播电视、互联网等新媒体音视频内容，提高节目质量。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停播次数</w:t>
            </w:r>
          </w:p>
        </w:tc>
        <w:tc>
          <w:tcPr>
            <w:tcW w:w="2835" w:type="dxa"/>
            <w:vAlign w:val="center"/>
          </w:tcPr>
          <w:p>
            <w:pPr>
              <w:pStyle w:val="14"/>
            </w:pPr>
            <w:r>
              <w:t>发射台站停播次数及技术指标</w:t>
            </w:r>
          </w:p>
        </w:tc>
        <w:tc>
          <w:tcPr>
            <w:tcW w:w="2551" w:type="dxa"/>
            <w:vAlign w:val="center"/>
          </w:tcPr>
          <w:p>
            <w:pPr>
              <w:pStyle w:val="14"/>
            </w:pPr>
            <w:r>
              <w:t>≤1次</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播控设备升级完成率</w:t>
            </w:r>
          </w:p>
        </w:tc>
        <w:tc>
          <w:tcPr>
            <w:tcW w:w="2835" w:type="dxa"/>
            <w:vAlign w:val="center"/>
          </w:tcPr>
          <w:p>
            <w:pPr>
              <w:pStyle w:val="14"/>
            </w:pPr>
            <w:r>
              <w:t>强调计划性、前瞻性，依托财政支持有序实施设备更新</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信号测定准确度</w:t>
            </w:r>
          </w:p>
        </w:tc>
        <w:tc>
          <w:tcPr>
            <w:tcW w:w="2835" w:type="dxa"/>
            <w:vAlign w:val="center"/>
          </w:tcPr>
          <w:p>
            <w:pPr>
              <w:pStyle w:val="14"/>
            </w:pPr>
            <w:r>
              <w:t>对频道信号进行测定的准确数据量占测定总数据量的比率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节目播出差错次数</w:t>
            </w:r>
          </w:p>
        </w:tc>
        <w:tc>
          <w:tcPr>
            <w:tcW w:w="2835" w:type="dxa"/>
            <w:vAlign w:val="center"/>
          </w:tcPr>
          <w:p>
            <w:pPr>
              <w:pStyle w:val="14"/>
            </w:pPr>
            <w:r>
              <w:t>编播流程完备，执行有力，无错播、漏播（错播、漏播次数为考核标准）</w:t>
            </w:r>
          </w:p>
        </w:tc>
        <w:tc>
          <w:tcPr>
            <w:tcW w:w="2551" w:type="dxa"/>
            <w:vAlign w:val="center"/>
          </w:tcPr>
          <w:p>
            <w:pPr>
              <w:pStyle w:val="14"/>
            </w:pPr>
            <w:r>
              <w:t>≤3次</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参数测算准确度</w:t>
            </w:r>
          </w:p>
        </w:tc>
        <w:tc>
          <w:tcPr>
            <w:tcW w:w="2835" w:type="dxa"/>
            <w:vAlign w:val="center"/>
          </w:tcPr>
          <w:p>
            <w:pPr>
              <w:pStyle w:val="14"/>
            </w:pPr>
            <w:r>
              <w:t>测算传输、覆盖和安全播出等指标的准确数据量占测算总数据量的比率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传播力、引导力、公信力增强效果</w:t>
            </w:r>
          </w:p>
        </w:tc>
        <w:tc>
          <w:tcPr>
            <w:tcW w:w="2835" w:type="dxa"/>
            <w:vAlign w:val="center"/>
          </w:tcPr>
          <w:p>
            <w:pPr>
              <w:pStyle w:val="14"/>
            </w:pPr>
            <w:r>
              <w:t>反映新媒体、全媒体项目在宣传党和政府声音、传播正能量方面的报道情况</w:t>
            </w:r>
          </w:p>
        </w:tc>
        <w:tc>
          <w:tcPr>
            <w:tcW w:w="2551" w:type="dxa"/>
            <w:vAlign w:val="center"/>
          </w:tcPr>
          <w:p>
            <w:pPr>
              <w:pStyle w:val="14"/>
            </w:pPr>
            <w:r>
              <w:t>良好</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≥60%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2022年，唐山市丰南区融媒体中心本级安排政府采购预算248.10万元。具体内容见下表。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6"/>
        <w:gridCol w:w="792"/>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56" w:type="dxa"/>
            <w:vAlign w:val="center"/>
          </w:tcPr>
          <w:p>
            <w:pPr>
              <w:pStyle w:val="12"/>
            </w:pPr>
            <w:r>
              <w:t>项目名称</w:t>
            </w:r>
          </w:p>
        </w:tc>
        <w:tc>
          <w:tcPr>
            <w:tcW w:w="792"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6" w:type="dxa"/>
            <w:vAlign w:val="center"/>
          </w:tcPr>
          <w:p>
            <w:pPr>
              <w:pStyle w:val="16"/>
            </w:pPr>
            <w:r>
              <w:t>合  计</w:t>
            </w:r>
          </w:p>
        </w:tc>
        <w:tc>
          <w:tcPr>
            <w:tcW w:w="792"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248.10</w:t>
            </w:r>
          </w:p>
        </w:tc>
        <w:tc>
          <w:tcPr>
            <w:tcW w:w="924" w:type="dxa"/>
            <w:vAlign w:val="center"/>
          </w:tcPr>
          <w:p>
            <w:pPr>
              <w:pStyle w:val="17"/>
            </w:pPr>
            <w:r>
              <w:t>248.10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6" w:type="dxa"/>
            <w:vAlign w:val="center"/>
          </w:tcPr>
          <w:p>
            <w:pPr>
              <w:pStyle w:val="16"/>
            </w:pPr>
            <w:r>
              <w:t>唐山市丰南区融媒体中心本级小计</w:t>
            </w:r>
          </w:p>
        </w:tc>
        <w:tc>
          <w:tcPr>
            <w:tcW w:w="792"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248.10</w:t>
            </w:r>
          </w:p>
        </w:tc>
        <w:tc>
          <w:tcPr>
            <w:tcW w:w="924" w:type="dxa"/>
            <w:vAlign w:val="center"/>
          </w:tcPr>
          <w:p>
            <w:pPr>
              <w:pStyle w:val="17"/>
            </w:pPr>
            <w:r>
              <w:t>248.10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248.10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6" w:type="dxa"/>
            <w:vAlign w:val="center"/>
          </w:tcPr>
          <w:p>
            <w:pPr>
              <w:pStyle w:val="14"/>
            </w:pPr>
            <w:r>
              <w:t>《今日丰南》报印刷费</w:t>
            </w:r>
          </w:p>
        </w:tc>
        <w:tc>
          <w:tcPr>
            <w:tcW w:w="792" w:type="dxa"/>
            <w:vAlign w:val="center"/>
          </w:tcPr>
          <w:p>
            <w:pPr>
              <w:pStyle w:val="13"/>
            </w:pPr>
            <w:r>
              <w:t>45.69</w:t>
            </w:r>
          </w:p>
        </w:tc>
        <w:tc>
          <w:tcPr>
            <w:tcW w:w="924" w:type="dxa"/>
            <w:vAlign w:val="center"/>
          </w:tcPr>
          <w:p>
            <w:pPr>
              <w:pStyle w:val="14"/>
            </w:pPr>
            <w:r>
              <w:t>其他印刷服务</w:t>
            </w:r>
          </w:p>
        </w:tc>
        <w:tc>
          <w:tcPr>
            <w:tcW w:w="924" w:type="dxa"/>
            <w:vAlign w:val="center"/>
          </w:tcPr>
          <w:p>
            <w:pPr>
              <w:pStyle w:val="14"/>
            </w:pPr>
            <w:r>
              <w:t>C08140199</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45.69</w:t>
            </w:r>
          </w:p>
        </w:tc>
        <w:tc>
          <w:tcPr>
            <w:tcW w:w="924" w:type="dxa"/>
            <w:vAlign w:val="center"/>
          </w:tcPr>
          <w:p>
            <w:pPr>
              <w:pStyle w:val="13"/>
            </w:pPr>
            <w:r>
              <w:t>45.69</w:t>
            </w:r>
          </w:p>
        </w:tc>
        <w:tc>
          <w:tcPr>
            <w:tcW w:w="924" w:type="dxa"/>
            <w:vAlign w:val="center"/>
          </w:tcPr>
          <w:p>
            <w:pPr>
              <w:pStyle w:val="13"/>
            </w:pPr>
            <w:r>
              <w:t>45.69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56" w:type="dxa"/>
            <w:vAlign w:val="center"/>
          </w:tcPr>
          <w:p>
            <w:pPr>
              <w:pStyle w:val="14"/>
            </w:pPr>
            <w:r>
              <w:t>采购未付—全区应急广播系统（以前年度）</w:t>
            </w:r>
          </w:p>
        </w:tc>
        <w:tc>
          <w:tcPr>
            <w:tcW w:w="792" w:type="dxa"/>
            <w:vAlign w:val="center"/>
          </w:tcPr>
          <w:p>
            <w:pPr>
              <w:pStyle w:val="13"/>
            </w:pPr>
            <w:r>
              <w:t>202.41</w:t>
            </w:r>
          </w:p>
        </w:tc>
        <w:tc>
          <w:tcPr>
            <w:tcW w:w="924" w:type="dxa"/>
            <w:vAlign w:val="center"/>
          </w:tcPr>
          <w:p>
            <w:pPr>
              <w:pStyle w:val="14"/>
            </w:pPr>
            <w:r>
              <w:t>其他音频节目制作和播控设备</w:t>
            </w:r>
          </w:p>
        </w:tc>
        <w:tc>
          <w:tcPr>
            <w:tcW w:w="924" w:type="dxa"/>
            <w:vAlign w:val="center"/>
          </w:tcPr>
          <w:p>
            <w:pPr>
              <w:pStyle w:val="14"/>
            </w:pPr>
            <w:r>
              <w:t>A02090499</w:t>
            </w:r>
          </w:p>
        </w:tc>
        <w:tc>
          <w:tcPr>
            <w:tcW w:w="924" w:type="dxa"/>
            <w:vAlign w:val="center"/>
          </w:tcPr>
          <w:p>
            <w:pPr>
              <w:pStyle w:val="15"/>
            </w:pPr>
            <w:r>
              <w:t>批次</w:t>
            </w:r>
          </w:p>
        </w:tc>
        <w:tc>
          <w:tcPr>
            <w:tcW w:w="924" w:type="dxa"/>
            <w:vAlign w:val="center"/>
          </w:tcPr>
          <w:p>
            <w:pPr>
              <w:pStyle w:val="13"/>
            </w:pPr>
            <w:r>
              <w:t>1</w:t>
            </w:r>
          </w:p>
        </w:tc>
        <w:tc>
          <w:tcPr>
            <w:tcW w:w="924" w:type="dxa"/>
            <w:vAlign w:val="center"/>
          </w:tcPr>
          <w:p>
            <w:pPr>
              <w:pStyle w:val="13"/>
            </w:pPr>
            <w:r>
              <w:t>202.41</w:t>
            </w:r>
          </w:p>
        </w:tc>
        <w:tc>
          <w:tcPr>
            <w:tcW w:w="924" w:type="dxa"/>
            <w:vAlign w:val="center"/>
          </w:tcPr>
          <w:p>
            <w:pPr>
              <w:pStyle w:val="13"/>
            </w:pPr>
            <w:r>
              <w:t>202.41</w:t>
            </w:r>
          </w:p>
        </w:tc>
        <w:tc>
          <w:tcPr>
            <w:tcW w:w="924" w:type="dxa"/>
            <w:vAlign w:val="center"/>
          </w:tcPr>
          <w:p>
            <w:pPr>
              <w:pStyle w:val="13"/>
            </w:pPr>
            <w:r>
              <w:t>202.41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202.41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唐山市丰南区融媒体中心本级上年末固定资产金额为</w:t>
      </w:r>
      <w:r>
        <w:rPr>
          <w:rFonts w:hint="eastAsia" w:ascii="Times New Roman" w:eastAsia="方正仿宋_GBK"/>
          <w:color w:val="000000" w:themeColor="text1"/>
          <w:sz w:val="28"/>
          <w:lang w:val="en-US" w:eastAsia="zh-CN"/>
          <w14:textFill>
            <w14:solidFill>
              <w14:schemeClr w14:val="tx1"/>
            </w14:solidFill>
          </w14:textFill>
        </w:rPr>
        <w:t>5290.60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13"/>
        <w:gridCol w:w="4813"/>
        <w:gridCol w:w="48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tblHeader/>
          <w:jc w:val="center"/>
        </w:trPr>
        <w:tc>
          <w:tcPr>
            <w:tcW w:w="4813" w:type="dxa"/>
            <w:tcBorders>
              <w:top w:val="single" w:color="FFFFFF" w:sz="6" w:space="0"/>
              <w:left w:val="single" w:color="FFFFFF" w:sz="6" w:space="0"/>
              <w:right w:val="single" w:color="FFFFFF" w:sz="6" w:space="0"/>
            </w:tcBorders>
            <w:vAlign w:val="center"/>
          </w:tcPr>
          <w:p>
            <w:pPr>
              <w:pStyle w:val="11"/>
            </w:pPr>
            <w:r>
              <w:t>334001唐山市丰南区融媒体中心本级</w:t>
            </w:r>
          </w:p>
        </w:tc>
        <w:tc>
          <w:tcPr>
            <w:tcW w:w="962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4813" w:type="dxa"/>
            <w:vAlign w:val="center"/>
          </w:tcPr>
          <w:p>
            <w:pPr>
              <w:pStyle w:val="12"/>
            </w:pPr>
            <w:r>
              <w:t>项   目</w:t>
            </w:r>
          </w:p>
        </w:tc>
        <w:tc>
          <w:tcPr>
            <w:tcW w:w="4813" w:type="dxa"/>
            <w:vAlign w:val="center"/>
          </w:tcPr>
          <w:p>
            <w:pPr>
              <w:pStyle w:val="12"/>
            </w:pPr>
            <w:r>
              <w:t>数量</w:t>
            </w:r>
          </w:p>
        </w:tc>
        <w:tc>
          <w:tcPr>
            <w:tcW w:w="481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4813"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auto"/>
                <w:sz w:val="24"/>
                <w:szCs w:val="24"/>
                <w:highlight w:val="none"/>
                <w:shd w:val="clear" w:color="auto" w:fill="auto"/>
                <w:lang w:val="en-US" w:eastAsia="zh-CN" w:bidi="ar-SA"/>
              </w:rPr>
            </w:pPr>
            <w:r>
              <w:rPr>
                <w:rFonts w:hint="eastAsia"/>
                <w:lang w:val="en-US" w:eastAsia="zh-CN"/>
              </w:rPr>
              <w:t>5290.60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4813"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7800</w:t>
            </w:r>
          </w:p>
        </w:tc>
        <w:tc>
          <w:tcPr>
            <w:tcW w:w="4813" w:type="dxa"/>
            <w:vAlign w:val="center"/>
          </w:tcPr>
          <w:p>
            <w:pPr>
              <w:jc w:val="center"/>
              <w:rPr>
                <w:rFonts w:hint="default" w:ascii="Times New Roman" w:hAnsi="Times New Roman" w:eastAsia="Times New Roman" w:cstheme="minorBidi"/>
                <w:sz w:val="24"/>
                <w:szCs w:val="24"/>
                <w:lang w:val="en-US" w:eastAsia="zh-CN" w:bidi="ar-SA"/>
              </w:rPr>
            </w:pPr>
            <w:r>
              <w:rPr>
                <w:rFonts w:hint="eastAsia"/>
                <w:lang w:val="en-US" w:eastAsia="zh-CN"/>
              </w:rPr>
              <w:t>3844.42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4813"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eastAsia"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auto"/>
                <w:sz w:val="24"/>
                <w:szCs w:val="24"/>
                <w:highlight w:val="none"/>
                <w:shd w:val="clear" w:color="auto" w:fill="auto"/>
                <w:lang w:val="en-US" w:eastAsia="zh-CN" w:bidi="ar-SA"/>
              </w:rPr>
            </w:pPr>
            <w:r>
              <w:rPr>
                <w:rFonts w:hint="eastAsia" w:ascii="方正书宋_GBK" w:eastAsia="方正书宋_GBK"/>
                <w:color w:val="auto"/>
                <w:highlight w:val="none"/>
                <w:shd w:val="clear" w:color="auto" w:fill="auto"/>
                <w:lang w:val="en-US" w:eastAsia="zh-CN"/>
              </w:rP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4813" w:type="dxa"/>
            <w:vAlign w:val="center"/>
          </w:tcPr>
          <w:p>
            <w:pPr>
              <w:keepNext w:val="0"/>
              <w:keepLines w:val="0"/>
              <w:pageBreakBefore w:val="0"/>
              <w:widowControl w:val="0"/>
              <w:kinsoku/>
              <w:wordWrap/>
              <w:overflowPunct/>
              <w:topLinePunct w:val="0"/>
              <w:bidi w:val="0"/>
              <w:spacing w:line="300" w:lineRule="exact"/>
              <w:jc w:val="left"/>
              <w:rPr>
                <w:rFonts w:ascii="方正书宋_GBK" w:hAnsi="Times New Roman" w:eastAsia="方正书宋_GBK" w:cstheme="minorBidi"/>
                <w:color w:val="000000" w:themeColor="text1"/>
                <w:sz w:val="24"/>
                <w:szCs w:val="24"/>
                <w:lang w:val="en-US" w:eastAsia="uk-UA" w:bidi="ar-SA"/>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000000" w:themeColor="text1"/>
                <w:sz w:val="24"/>
                <w:szCs w:val="24"/>
                <w:lang w:val="en-US" w:eastAsia="zh-CN" w:bidi="ar-SA"/>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w:t>
            </w:r>
          </w:p>
        </w:tc>
        <w:tc>
          <w:tcPr>
            <w:tcW w:w="4813" w:type="dxa"/>
            <w:vAlign w:val="center"/>
          </w:tcPr>
          <w:p>
            <w:pPr>
              <w:keepNext w:val="0"/>
              <w:keepLines w:val="0"/>
              <w:pageBreakBefore w:val="0"/>
              <w:widowControl w:val="0"/>
              <w:kinsoku/>
              <w:wordWrap/>
              <w:overflowPunct/>
              <w:topLinePunct w:val="0"/>
              <w:bidi w:val="0"/>
              <w:spacing w:line="300" w:lineRule="exact"/>
              <w:jc w:val="center"/>
              <w:rPr>
                <w:rFonts w:hint="default" w:ascii="方正书宋_GBK" w:hAnsi="Times New Roman" w:eastAsia="方正书宋_GBK" w:cstheme="minorBidi"/>
                <w:color w:val="auto"/>
                <w:sz w:val="24"/>
                <w:szCs w:val="24"/>
                <w:highlight w:val="none"/>
                <w:shd w:val="clear" w:color="auto" w:fill="auto"/>
                <w:lang w:val="en-US" w:eastAsia="zh-CN" w:bidi="ar-SA"/>
              </w:rPr>
            </w:pPr>
            <w:r>
              <w:rPr>
                <w:rFonts w:hint="eastAsia" w:ascii="方正书宋_GBK" w:eastAsia="方正书宋_GBK"/>
                <w:color w:val="auto"/>
                <w:highlight w:val="none"/>
                <w:shd w:val="clear" w:color="auto" w:fill="auto"/>
                <w:lang w:val="en-US" w:eastAsia="zh-CN"/>
              </w:rPr>
              <w:t>1434.28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93781"/>
    <w:rsid w:val="08644DE7"/>
    <w:rsid w:val="1428779F"/>
    <w:rsid w:val="197D3E2B"/>
    <w:rsid w:val="199C3213"/>
    <w:rsid w:val="1ACA5CFE"/>
    <w:rsid w:val="779073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2022-02-25T15:44:55Z</dcterms:created>
  <dcterms:modified xsi:type="dcterms:W3CDTF">2022-02-25T07:44:55Z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2022-02-25T15:43:47Z</dcterms:created>
  <dcterms:modified xsi:type="dcterms:W3CDTF">2022-02-25T07:43:47Z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2022-02-25T15:43:50Z</dcterms:created>
  <dcterms:modified xsi:type="dcterms:W3CDTF">2022-02-25T07:43:50Z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2022-02-25T15:43:52Z</dcterms:created>
  <dcterms:modified xsi:type="dcterms:W3CDTF">2022-02-25T07:43:52Z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2022-02-25T15:43:54Z</dcterms:created>
  <dcterms:modified xsi:type="dcterms:W3CDTF">2022-02-25T07:43:54Z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2022-02-25T15:43:40Z</dcterms:created>
  <dcterms:modified xsi:type="dcterms:W3CDTF">2022-02-25T07:43:40Z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2022-02-25T15:43:55Z</dcterms:created>
  <dcterms:modified xsi:type="dcterms:W3CDTF">2022-02-25T07:43:55Z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2022-02-25T15:43:55Z</dcterms:created>
  <dcterms:modified xsi:type="dcterms:W3CDTF">2022-02-25T07:43:55Z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2022-02-25T15:43:57Z</dcterms:created>
  <dcterms:modified xsi:type="dcterms:W3CDTF">2022-02-25T07:43:57Z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2022-02-25T15:43:34Z</dcterms:created>
  <dcterms:modified xsi:type="dcterms:W3CDTF">2022-02-25T07:43:34Z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2022-02-25T15:43:57Z</dcterms:created>
  <dcterms:modified xsi:type="dcterms:W3CDTF">2022-02-25T07:43:57Z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2022-02-25T15:43:42Z</dcterms:created>
  <dcterms:modified xsi:type="dcterms:W3CDTF">2022-02-25T07:43:42Z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2022-02-25T15:43:58Z</dcterms:created>
  <dcterms:modified xsi:type="dcterms:W3CDTF">2022-02-25T07:43:58Z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2022-02-25T15:43:58Z</dcterms:created>
  <dcterms:modified xsi:type="dcterms:W3CDTF">2022-02-25T07:43:58Z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2022-02-25T15:44:14Z</dcterms:created>
  <dcterms:modified xsi:type="dcterms:W3CDTF">2022-02-25T07:44:14Z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2022-02-25T15:44:35Z</dcterms:created>
  <dcterms:modified xsi:type="dcterms:W3CDTF">2022-02-25T07:44:35Z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2022-02-25T15:44:36Z</dcterms:created>
  <dcterms:modified xsi:type="dcterms:W3CDTF">2022-02-25T07:44:36Z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2022-02-25T15:44:37Z</dcterms:created>
  <dcterms:modified xsi:type="dcterms:W3CDTF">2022-02-25T07:44:37Z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2022-02-25T15:44:39Z</dcterms:created>
  <dcterms:modified xsi:type="dcterms:W3CDTF">2022-02-25T07:44:39Z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2022-02-25T15:44:42Z</dcterms:created>
  <dcterms:modified xsi:type="dcterms:W3CDTF">2022-02-25T07:44:42Z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2022-02-25T15:44:43Z</dcterms:created>
  <dcterms:modified xsi:type="dcterms:W3CDTF">2022-02-25T07:44:43Z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2022-02-25T15:43:39Z</dcterms:created>
  <dcterms:modified xsi:type="dcterms:W3CDTF">2022-02-25T07:43:39Z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2022-02-25T15:43:43Z</dcterms:created>
  <dcterms:modified xsi:type="dcterms:W3CDTF">2022-02-25T07:43:43Z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2022-02-25T15:44:44Z</dcterms:created>
  <dcterms:modified xsi:type="dcterms:W3CDTF">2022-02-25T07:44:44Z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2022-02-25T15:44:44Z</dcterms:created>
  <dcterms:modified xsi:type="dcterms:W3CDTF">2022-02-25T07:44:44Z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2022-02-25T15:44:48Z</dcterms:created>
  <dcterms:modified xsi:type="dcterms:W3CDTF">2022-02-25T07:44:48Z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2022-02-25T15:44:49Z</dcterms:created>
  <dcterms:modified xsi:type="dcterms:W3CDTF">2022-02-25T07:44:49Z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2022-02-25T15:44:49Z</dcterms:created>
  <dcterms:modified xsi:type="dcterms:W3CDTF">2022-02-25T07:44:49Z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2022-02-25T15:44:50Z</dcterms:created>
  <dcterms:modified xsi:type="dcterms:W3CDTF">2022-02-25T07:44:50Z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2022-02-25T15:44:50Z</dcterms:created>
  <dcterms:modified xsi:type="dcterms:W3CDTF">2022-02-25T07:44:50Z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2022-02-25T15:44:51Z</dcterms:created>
  <dcterms:modified xsi:type="dcterms:W3CDTF">2022-02-25T07:44:51Z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2022-02-25T15:44:52Z</dcterms:created>
  <dcterms:modified xsi:type="dcterms:W3CDTF">2022-02-25T07:44:52Z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2022-02-25T15:43:46Z</dcterms:created>
  <dcterms:modified xsi:type="dcterms:W3CDTF">2022-02-25T07:43:46Z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2022-02-25T15:43:41Z</dcterms:created>
  <dcterms:modified xsi:type="dcterms:W3CDTF">2022-02-25T07:43:41Z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2022-02-25T15:43:06Z</dcterms:created>
  <dcterms:modified xsi:type="dcterms:W3CDTF">2022-02-25T07:43:06Z</dcterms:modified>
</cp:coreProperties>
</file>

<file path=customXml/itemProps1.xml><?xml version="1.0" encoding="utf-8"?>
<ds:datastoreItem xmlns:ds="http://schemas.openxmlformats.org/officeDocument/2006/customXml" ds:itemID="{8c8852d0-e0af-4203-94ca-37487cc7e420}">
  <ds:schemaRefs/>
</ds:datastoreItem>
</file>

<file path=customXml/itemProps10.xml><?xml version="1.0" encoding="utf-8"?>
<ds:datastoreItem xmlns:ds="http://schemas.openxmlformats.org/officeDocument/2006/customXml" ds:itemID="{584b7e5d-879d-4233-8490-91ce17a2a31c}">
  <ds:schemaRefs/>
</ds:datastoreItem>
</file>

<file path=customXml/itemProps11.xml><?xml version="1.0" encoding="utf-8"?>
<ds:datastoreItem xmlns:ds="http://schemas.openxmlformats.org/officeDocument/2006/customXml" ds:itemID="{808be8ea-289b-4d26-b3d1-cc50e18bc244}">
  <ds:schemaRefs/>
</ds:datastoreItem>
</file>

<file path=customXml/itemProps12.xml><?xml version="1.0" encoding="utf-8"?>
<ds:datastoreItem xmlns:ds="http://schemas.openxmlformats.org/officeDocument/2006/customXml" ds:itemID="{4de665f0-97de-4c3e-9679-f129e82cf053}">
  <ds:schemaRefs/>
</ds:datastoreItem>
</file>

<file path=customXml/itemProps13.xml><?xml version="1.0" encoding="utf-8"?>
<ds:datastoreItem xmlns:ds="http://schemas.openxmlformats.org/officeDocument/2006/customXml" ds:itemID="{a783b459-a8f3-4536-9859-bc77528cbdde}">
  <ds:schemaRefs/>
</ds:datastoreItem>
</file>

<file path=customXml/itemProps14.xml><?xml version="1.0" encoding="utf-8"?>
<ds:datastoreItem xmlns:ds="http://schemas.openxmlformats.org/officeDocument/2006/customXml" ds:itemID="{4c43435d-e97a-4532-bca3-ea3e79ebe86b}">
  <ds:schemaRefs/>
</ds:datastoreItem>
</file>

<file path=customXml/itemProps15.xml><?xml version="1.0" encoding="utf-8"?>
<ds:datastoreItem xmlns:ds="http://schemas.openxmlformats.org/officeDocument/2006/customXml" ds:itemID="{1ae6aac1-1170-49f4-be39-aca98e2dfffe}">
  <ds:schemaRefs/>
</ds:datastoreItem>
</file>

<file path=customXml/itemProps16.xml><?xml version="1.0" encoding="utf-8"?>
<ds:datastoreItem xmlns:ds="http://schemas.openxmlformats.org/officeDocument/2006/customXml" ds:itemID="{f21d41b3-000d-45e1-9376-9abb4223e259}">
  <ds:schemaRefs/>
</ds:datastoreItem>
</file>

<file path=customXml/itemProps17.xml><?xml version="1.0" encoding="utf-8"?>
<ds:datastoreItem xmlns:ds="http://schemas.openxmlformats.org/officeDocument/2006/customXml" ds:itemID="{707d8d7a-b990-498e-93a1-2990e3f9e8f3}">
  <ds:schemaRefs/>
</ds:datastoreItem>
</file>

<file path=customXml/itemProps18.xml><?xml version="1.0" encoding="utf-8"?>
<ds:datastoreItem xmlns:ds="http://schemas.openxmlformats.org/officeDocument/2006/customXml" ds:itemID="{57d82cde-ed34-4822-a1ed-9d2839a9e34a}">
  <ds:schemaRefs/>
</ds:datastoreItem>
</file>

<file path=customXml/itemProps19.xml><?xml version="1.0" encoding="utf-8"?>
<ds:datastoreItem xmlns:ds="http://schemas.openxmlformats.org/officeDocument/2006/customXml" ds:itemID="{98281cba-78a5-48a9-9a47-f6c3fe2e7911}">
  <ds:schemaRefs/>
</ds:datastoreItem>
</file>

<file path=customXml/itemProps2.xml><?xml version="1.0" encoding="utf-8"?>
<ds:datastoreItem xmlns:ds="http://schemas.openxmlformats.org/officeDocument/2006/customXml" ds:itemID="{d02f51ca-6bdd-46b1-9a24-fe59ab50a50b}">
  <ds:schemaRefs/>
</ds:datastoreItem>
</file>

<file path=customXml/itemProps20.xml><?xml version="1.0" encoding="utf-8"?>
<ds:datastoreItem xmlns:ds="http://schemas.openxmlformats.org/officeDocument/2006/customXml" ds:itemID="{7020d5f8-2fa4-4544-ad14-731e0734cbff}">
  <ds:schemaRefs/>
</ds:datastoreItem>
</file>

<file path=customXml/itemProps21.xml><?xml version="1.0" encoding="utf-8"?>
<ds:datastoreItem xmlns:ds="http://schemas.openxmlformats.org/officeDocument/2006/customXml" ds:itemID="{2ba113d3-e324-4c2e-ac2f-7482bb0f9303}">
  <ds:schemaRefs/>
</ds:datastoreItem>
</file>

<file path=customXml/itemProps22.xml><?xml version="1.0" encoding="utf-8"?>
<ds:datastoreItem xmlns:ds="http://schemas.openxmlformats.org/officeDocument/2006/customXml" ds:itemID="{f4f7761f-37b8-4f10-998b-46cf7b5b94bb}">
  <ds:schemaRefs/>
</ds:datastoreItem>
</file>

<file path=customXml/itemProps23.xml><?xml version="1.0" encoding="utf-8"?>
<ds:datastoreItem xmlns:ds="http://schemas.openxmlformats.org/officeDocument/2006/customXml" ds:itemID="{9e0eae2d-cee6-4b84-b107-e72a6882a530}">
  <ds:schemaRefs/>
</ds:datastoreItem>
</file>

<file path=customXml/itemProps24.xml><?xml version="1.0" encoding="utf-8"?>
<ds:datastoreItem xmlns:ds="http://schemas.openxmlformats.org/officeDocument/2006/customXml" ds:itemID="{9005fdc9-458f-46a0-b094-da6a56e8913b}">
  <ds:schemaRefs/>
</ds:datastoreItem>
</file>

<file path=customXml/itemProps25.xml><?xml version="1.0" encoding="utf-8"?>
<ds:datastoreItem xmlns:ds="http://schemas.openxmlformats.org/officeDocument/2006/customXml" ds:itemID="{b96011b2-567a-4de1-bcdc-17447e796094}">
  <ds:schemaRefs/>
</ds:datastoreItem>
</file>

<file path=customXml/itemProps26.xml><?xml version="1.0" encoding="utf-8"?>
<ds:datastoreItem xmlns:ds="http://schemas.openxmlformats.org/officeDocument/2006/customXml" ds:itemID="{be119dd6-d4d8-450a-9be6-7e509840b28f}">
  <ds:schemaRefs/>
</ds:datastoreItem>
</file>

<file path=customXml/itemProps27.xml><?xml version="1.0" encoding="utf-8"?>
<ds:datastoreItem xmlns:ds="http://schemas.openxmlformats.org/officeDocument/2006/customXml" ds:itemID="{16cf1603-88b9-4adf-a4d5-f58639c45691}">
  <ds:schemaRefs/>
</ds:datastoreItem>
</file>

<file path=customXml/itemProps28.xml><?xml version="1.0" encoding="utf-8"?>
<ds:datastoreItem xmlns:ds="http://schemas.openxmlformats.org/officeDocument/2006/customXml" ds:itemID="{cd6687c7-7627-416a-9015-145ac789b035}">
  <ds:schemaRefs/>
</ds:datastoreItem>
</file>

<file path=customXml/itemProps29.xml><?xml version="1.0" encoding="utf-8"?>
<ds:datastoreItem xmlns:ds="http://schemas.openxmlformats.org/officeDocument/2006/customXml" ds:itemID="{21602867-096e-43b5-a60c-974d86ae53de}">
  <ds:schemaRefs/>
</ds:datastoreItem>
</file>

<file path=customXml/itemProps3.xml><?xml version="1.0" encoding="utf-8"?>
<ds:datastoreItem xmlns:ds="http://schemas.openxmlformats.org/officeDocument/2006/customXml" ds:itemID="{ccd31041-c793-4717-af52-d5368a1e347b}">
  <ds:schemaRefs/>
</ds:datastoreItem>
</file>

<file path=customXml/itemProps30.xml><?xml version="1.0" encoding="utf-8"?>
<ds:datastoreItem xmlns:ds="http://schemas.openxmlformats.org/officeDocument/2006/customXml" ds:itemID="{d274b094-1f69-40b2-8ebb-e5ff62c86e11}">
  <ds:schemaRefs/>
</ds:datastoreItem>
</file>

<file path=customXml/itemProps31.xml><?xml version="1.0" encoding="utf-8"?>
<ds:datastoreItem xmlns:ds="http://schemas.openxmlformats.org/officeDocument/2006/customXml" ds:itemID="{e9ebbe8f-ae75-4a07-a5bb-48dbac3fd562}">
  <ds:schemaRefs/>
</ds:datastoreItem>
</file>

<file path=customXml/itemProps32.xml><?xml version="1.0" encoding="utf-8"?>
<ds:datastoreItem xmlns:ds="http://schemas.openxmlformats.org/officeDocument/2006/customXml" ds:itemID="{e0355810-6eb9-4c5b-9bc2-875e94590d4e}">
  <ds:schemaRefs/>
</ds:datastoreItem>
</file>

<file path=customXml/itemProps33.xml><?xml version="1.0" encoding="utf-8"?>
<ds:datastoreItem xmlns:ds="http://schemas.openxmlformats.org/officeDocument/2006/customXml" ds:itemID="{634cfb1f-f234-4ca9-bae0-546e338cd427}">
  <ds:schemaRefs/>
</ds:datastoreItem>
</file>

<file path=customXml/itemProps34.xml><?xml version="1.0" encoding="utf-8"?>
<ds:datastoreItem xmlns:ds="http://schemas.openxmlformats.org/officeDocument/2006/customXml" ds:itemID="{cc718820-7321-4606-9313-ebe04a4ec3f9}">
  <ds:schemaRefs/>
</ds:datastoreItem>
</file>

<file path=customXml/itemProps35.xml><?xml version="1.0" encoding="utf-8"?>
<ds:datastoreItem xmlns:ds="http://schemas.openxmlformats.org/officeDocument/2006/customXml" ds:itemID="{5faba56e-f047-407c-926f-2205768dc466}">
  <ds:schemaRefs/>
</ds:datastoreItem>
</file>

<file path=customXml/itemProps36.xml><?xml version="1.0" encoding="utf-8"?>
<ds:datastoreItem xmlns:ds="http://schemas.openxmlformats.org/officeDocument/2006/customXml" ds:itemID="{33815a3a-d532-494c-b96a-b651682f8822}">
  <ds:schemaRefs/>
</ds:datastoreItem>
</file>

<file path=customXml/itemProps37.xml><?xml version="1.0" encoding="utf-8"?>
<ds:datastoreItem xmlns:ds="http://schemas.openxmlformats.org/officeDocument/2006/customXml" ds:itemID="{6d8e2286-6435-4c4a-9133-9d5f4518f9bb}">
  <ds:schemaRefs/>
</ds:datastoreItem>
</file>

<file path=customXml/itemProps38.xml><?xml version="1.0" encoding="utf-8"?>
<ds:datastoreItem xmlns:ds="http://schemas.openxmlformats.org/officeDocument/2006/customXml" ds:itemID="{88826489-1035-49f4-832d-a813c33d2cac}">
  <ds:schemaRefs/>
</ds:datastoreItem>
</file>

<file path=customXml/itemProps39.xml><?xml version="1.0" encoding="utf-8"?>
<ds:datastoreItem xmlns:ds="http://schemas.openxmlformats.org/officeDocument/2006/customXml" ds:itemID="{938931d1-efe2-4624-8a6c-e429c9ba2d2a}">
  <ds:schemaRefs/>
</ds:datastoreItem>
</file>

<file path=customXml/itemProps4.xml><?xml version="1.0" encoding="utf-8"?>
<ds:datastoreItem xmlns:ds="http://schemas.openxmlformats.org/officeDocument/2006/customXml" ds:itemID="{698518fc-7d8c-4099-b096-e9d67c15f995}">
  <ds:schemaRefs/>
</ds:datastoreItem>
</file>

<file path=customXml/itemProps40.xml><?xml version="1.0" encoding="utf-8"?>
<ds:datastoreItem xmlns:ds="http://schemas.openxmlformats.org/officeDocument/2006/customXml" ds:itemID="{2a486a8a-cfbb-4a1a-b2c9-cfd68b2570ba}">
  <ds:schemaRefs/>
</ds:datastoreItem>
</file>

<file path=customXml/itemProps41.xml><?xml version="1.0" encoding="utf-8"?>
<ds:datastoreItem xmlns:ds="http://schemas.openxmlformats.org/officeDocument/2006/customXml" ds:itemID="{3a286f84-7157-4d2d-893e-964d7c91112a}">
  <ds:schemaRefs/>
</ds:datastoreItem>
</file>

<file path=customXml/itemProps42.xml><?xml version="1.0" encoding="utf-8"?>
<ds:datastoreItem xmlns:ds="http://schemas.openxmlformats.org/officeDocument/2006/customXml" ds:itemID="{e1fb199b-76e9-4253-87a1-e8be9f8118ee}">
  <ds:schemaRefs/>
</ds:datastoreItem>
</file>

<file path=customXml/itemProps43.xml><?xml version="1.0" encoding="utf-8"?>
<ds:datastoreItem xmlns:ds="http://schemas.openxmlformats.org/officeDocument/2006/customXml" ds:itemID="{ac36d353-ecbf-47e7-bf18-344c67fbdb0f}">
  <ds:schemaRefs/>
</ds:datastoreItem>
</file>

<file path=customXml/itemProps44.xml><?xml version="1.0" encoding="utf-8"?>
<ds:datastoreItem xmlns:ds="http://schemas.openxmlformats.org/officeDocument/2006/customXml" ds:itemID="{f1152b42-79aa-4608-a655-3524993992d7}">
  <ds:schemaRefs/>
</ds:datastoreItem>
</file>

<file path=customXml/itemProps45.xml><?xml version="1.0" encoding="utf-8"?>
<ds:datastoreItem xmlns:ds="http://schemas.openxmlformats.org/officeDocument/2006/customXml" ds:itemID="{9d221edd-df9a-4665-9846-ccf8df03abb1}">
  <ds:schemaRefs/>
</ds:datastoreItem>
</file>

<file path=customXml/itemProps46.xml><?xml version="1.0" encoding="utf-8"?>
<ds:datastoreItem xmlns:ds="http://schemas.openxmlformats.org/officeDocument/2006/customXml" ds:itemID="{6e6f3ca3-3129-440e-9740-1b8d61d0e0b0}">
  <ds:schemaRefs/>
</ds:datastoreItem>
</file>

<file path=customXml/itemProps47.xml><?xml version="1.0" encoding="utf-8"?>
<ds:datastoreItem xmlns:ds="http://schemas.openxmlformats.org/officeDocument/2006/customXml" ds:itemID="{0d165e5a-b28a-408b-b6f0-96015c0de142}">
  <ds:schemaRefs/>
</ds:datastoreItem>
</file>

<file path=customXml/itemProps48.xml><?xml version="1.0" encoding="utf-8"?>
<ds:datastoreItem xmlns:ds="http://schemas.openxmlformats.org/officeDocument/2006/customXml" ds:itemID="{6c96be00-1cd0-4c44-8a2f-d25ff4639512}">
  <ds:schemaRefs/>
</ds:datastoreItem>
</file>

<file path=customXml/itemProps49.xml><?xml version="1.0" encoding="utf-8"?>
<ds:datastoreItem xmlns:ds="http://schemas.openxmlformats.org/officeDocument/2006/customXml" ds:itemID="{666a8e36-c2f1-4f54-9ff0-a9d0339d63ce}">
  <ds:schemaRefs/>
</ds:datastoreItem>
</file>

<file path=customXml/itemProps5.xml><?xml version="1.0" encoding="utf-8"?>
<ds:datastoreItem xmlns:ds="http://schemas.openxmlformats.org/officeDocument/2006/customXml" ds:itemID="{655588d2-2c38-4385-863a-88c049040ca7}">
  <ds:schemaRefs/>
</ds:datastoreItem>
</file>

<file path=customXml/itemProps50.xml><?xml version="1.0" encoding="utf-8"?>
<ds:datastoreItem xmlns:ds="http://schemas.openxmlformats.org/officeDocument/2006/customXml" ds:itemID="{aaa88f23-31ff-4c94-855d-54fa521b95fc}">
  <ds:schemaRefs/>
</ds:datastoreItem>
</file>

<file path=customXml/itemProps51.xml><?xml version="1.0" encoding="utf-8"?>
<ds:datastoreItem xmlns:ds="http://schemas.openxmlformats.org/officeDocument/2006/customXml" ds:itemID="{5fe2c499-c4ca-45ac-960f-3965ef85fdff}">
  <ds:schemaRefs/>
</ds:datastoreItem>
</file>

<file path=customXml/itemProps52.xml><?xml version="1.0" encoding="utf-8"?>
<ds:datastoreItem xmlns:ds="http://schemas.openxmlformats.org/officeDocument/2006/customXml" ds:itemID="{c21af57c-ce1b-4c11-ae10-ef6f1b55bca8}">
  <ds:schemaRefs/>
</ds:datastoreItem>
</file>

<file path=customXml/itemProps53.xml><?xml version="1.0" encoding="utf-8"?>
<ds:datastoreItem xmlns:ds="http://schemas.openxmlformats.org/officeDocument/2006/customXml" ds:itemID="{3b2ed906-9c03-4f32-b54b-41f7f00c136d}">
  <ds:schemaRefs/>
</ds:datastoreItem>
</file>

<file path=customXml/itemProps54.xml><?xml version="1.0" encoding="utf-8"?>
<ds:datastoreItem xmlns:ds="http://schemas.openxmlformats.org/officeDocument/2006/customXml" ds:itemID="{98ed4ec1-6d37-4754-9980-fb4a212c1ce8}">
  <ds:schemaRefs/>
</ds:datastoreItem>
</file>

<file path=customXml/itemProps55.xml><?xml version="1.0" encoding="utf-8"?>
<ds:datastoreItem xmlns:ds="http://schemas.openxmlformats.org/officeDocument/2006/customXml" ds:itemID="{bc53721d-42d0-4aee-9c30-dc728bec2caa}">
  <ds:schemaRefs/>
</ds:datastoreItem>
</file>

<file path=customXml/itemProps56.xml><?xml version="1.0" encoding="utf-8"?>
<ds:datastoreItem xmlns:ds="http://schemas.openxmlformats.org/officeDocument/2006/customXml" ds:itemID="{f04fcd31-240a-4d1c-9a1e-c7303dc8e2ff}">
  <ds:schemaRefs/>
</ds:datastoreItem>
</file>

<file path=customXml/itemProps57.xml><?xml version="1.0" encoding="utf-8"?>
<ds:datastoreItem xmlns:ds="http://schemas.openxmlformats.org/officeDocument/2006/customXml" ds:itemID="{ce2e3d92-cb12-4e1a-a825-9eafe6286d77}">
  <ds:schemaRefs/>
</ds:datastoreItem>
</file>

<file path=customXml/itemProps58.xml><?xml version="1.0" encoding="utf-8"?>
<ds:datastoreItem xmlns:ds="http://schemas.openxmlformats.org/officeDocument/2006/customXml" ds:itemID="{3c72e728-2523-4245-a357-a7e0e57f37da}">
  <ds:schemaRefs/>
</ds:datastoreItem>
</file>

<file path=customXml/itemProps59.xml><?xml version="1.0" encoding="utf-8"?>
<ds:datastoreItem xmlns:ds="http://schemas.openxmlformats.org/officeDocument/2006/customXml" ds:itemID="{e1d53d60-1ae3-47cf-bf0f-147f4cfa9704}">
  <ds:schemaRefs/>
</ds:datastoreItem>
</file>

<file path=customXml/itemProps6.xml><?xml version="1.0" encoding="utf-8"?>
<ds:datastoreItem xmlns:ds="http://schemas.openxmlformats.org/officeDocument/2006/customXml" ds:itemID="{dd221b9e-b3be-4ee5-9d6c-890a77a91006}">
  <ds:schemaRefs/>
</ds:datastoreItem>
</file>

<file path=customXml/itemProps60.xml><?xml version="1.0" encoding="utf-8"?>
<ds:datastoreItem xmlns:ds="http://schemas.openxmlformats.org/officeDocument/2006/customXml" ds:itemID="{17f97a04-32f7-4f47-8b11-2363ed623ed5}">
  <ds:schemaRefs/>
</ds:datastoreItem>
</file>

<file path=customXml/itemProps61.xml><?xml version="1.0" encoding="utf-8"?>
<ds:datastoreItem xmlns:ds="http://schemas.openxmlformats.org/officeDocument/2006/customXml" ds:itemID="{9982b7f5-9f4d-4696-b23b-3abc3b1bc76d}">
  <ds:schemaRefs/>
</ds:datastoreItem>
</file>

<file path=customXml/itemProps62.xml><?xml version="1.0" encoding="utf-8"?>
<ds:datastoreItem xmlns:ds="http://schemas.openxmlformats.org/officeDocument/2006/customXml" ds:itemID="{6af01915-9902-49c8-a1fa-b6e6eccd604e}">
  <ds:schemaRefs/>
</ds:datastoreItem>
</file>

<file path=customXml/itemProps63.xml><?xml version="1.0" encoding="utf-8"?>
<ds:datastoreItem xmlns:ds="http://schemas.openxmlformats.org/officeDocument/2006/customXml" ds:itemID="{18ad565e-ee5f-4839-8c9f-1e203d847105}">
  <ds:schemaRefs/>
</ds:datastoreItem>
</file>

<file path=customXml/itemProps64.xml><?xml version="1.0" encoding="utf-8"?>
<ds:datastoreItem xmlns:ds="http://schemas.openxmlformats.org/officeDocument/2006/customXml" ds:itemID="{a88076fe-3834-4a5e-82e3-bb28d7d785af}">
  <ds:schemaRefs/>
</ds:datastoreItem>
</file>

<file path=customXml/itemProps65.xml><?xml version="1.0" encoding="utf-8"?>
<ds:datastoreItem xmlns:ds="http://schemas.openxmlformats.org/officeDocument/2006/customXml" ds:itemID="{08762cfa-40b2-416c-b48a-01cb44904910}">
  <ds:schemaRefs/>
</ds:datastoreItem>
</file>

<file path=customXml/itemProps66.xml><?xml version="1.0" encoding="utf-8"?>
<ds:datastoreItem xmlns:ds="http://schemas.openxmlformats.org/officeDocument/2006/customXml" ds:itemID="{e330dae5-620f-4b26-9dac-95d918f2db54}">
  <ds:schemaRefs/>
</ds:datastoreItem>
</file>

<file path=customXml/itemProps67.xml><?xml version="1.0" encoding="utf-8"?>
<ds:datastoreItem xmlns:ds="http://schemas.openxmlformats.org/officeDocument/2006/customXml" ds:itemID="{3db1f04e-4d8d-4c31-9d14-412b644d2bc2}">
  <ds:schemaRefs/>
</ds:datastoreItem>
</file>

<file path=customXml/itemProps68.xml><?xml version="1.0" encoding="utf-8"?>
<ds:datastoreItem xmlns:ds="http://schemas.openxmlformats.org/officeDocument/2006/customXml" ds:itemID="{e7acafa1-1765-4b0b-9259-e33a7cc19f3c}">
  <ds:schemaRefs/>
</ds:datastoreItem>
</file>

<file path=customXml/itemProps69.xml><?xml version="1.0" encoding="utf-8"?>
<ds:datastoreItem xmlns:ds="http://schemas.openxmlformats.org/officeDocument/2006/customXml" ds:itemID="{4d16e471-26bb-43fd-b89f-bca2c7870d5f}">
  <ds:schemaRefs/>
</ds:datastoreItem>
</file>

<file path=customXml/itemProps7.xml><?xml version="1.0" encoding="utf-8"?>
<ds:datastoreItem xmlns:ds="http://schemas.openxmlformats.org/officeDocument/2006/customXml" ds:itemID="{b4f8a544-9edf-40f6-baeb-006e2790ce76}">
  <ds:schemaRefs/>
</ds:datastoreItem>
</file>

<file path=customXml/itemProps70.xml><?xml version="1.0" encoding="utf-8"?>
<ds:datastoreItem xmlns:ds="http://schemas.openxmlformats.org/officeDocument/2006/customXml" ds:itemID="{bc79aae4-0cf8-46cc-8502-b221c9e9b568}">
  <ds:schemaRefs/>
</ds:datastoreItem>
</file>

<file path=customXml/itemProps8.xml><?xml version="1.0" encoding="utf-8"?>
<ds:datastoreItem xmlns:ds="http://schemas.openxmlformats.org/officeDocument/2006/customXml" ds:itemID="{34fc1a46-0542-4e17-b073-3d51c447f077}">
  <ds:schemaRefs/>
</ds:datastoreItem>
</file>

<file path=customXml/itemProps9.xml><?xml version="1.0" encoding="utf-8"?>
<ds:datastoreItem xmlns:ds="http://schemas.openxmlformats.org/officeDocument/2006/customXml" ds:itemID="{e516a311-cd7c-4f3e-b471-752ef276242e}">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Office_11.1.0.11405_F1E327BC-269C-435d-A152-05C5408002CA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2022-02-25T15:44:00Z</dcterms:created>
  <dc:creator>gmyfy</dc:creator>
  <cp:lastModifiedBy>Administrator</cp:lastModifiedBy>
  <dcterms:modified xsi:type="dcterms:W3CDTF">2022-03-01T01:32:21Z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0A6894958E684700A1A476B0F4A5F1B2</vt:lpwstr>
  </property>
</Properties>
</file>