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2021年</w:t>
      </w:r>
      <w:r>
        <w:rPr>
          <w:rFonts w:ascii="仿宋_GB2312" w:eastAsia="仿宋_GB2312"/>
          <w:b/>
          <w:sz w:val="44"/>
          <w:szCs w:val="44"/>
        </w:rPr>
        <w:t>单位</w:t>
      </w:r>
      <w:r>
        <w:rPr>
          <w:rFonts w:ascii="仿宋_GB2312" w:eastAsia="仿宋_GB2312" w:hint="eastAsia"/>
          <w:b/>
          <w:sz w:val="44"/>
          <w:szCs w:val="44"/>
        </w:rPr>
        <w:t>预算公开目录</w:t>
      </w:r>
    </w:p>
    <w:p>
      <w:pPr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>
      <w:pPr>
        <w:ind w:firstLineChars="200" w:firstLine="640"/>
        <w:jc w:val="center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第一部分 2021年单位预算公开有关事项的说明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一、单位职责及机构设置情况</w:t>
      </w:r>
    </w:p>
    <w:p>
      <w:pPr>
        <w:tabs>
          <w:tab w:val="left" w:pos="4820"/>
        </w:tabs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二、单位预算安排的总体情况</w:t>
      </w:r>
    </w:p>
    <w:p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三、机关</w:t>
      </w:r>
      <w:r>
        <w:rPr>
          <w:rFonts w:ascii="仿宋_GB2312" w:eastAsia="仿宋_GB2312" w:hAnsi="黑体" w:hint="eastAsia"/>
          <w:sz w:val="32"/>
          <w:szCs w:val="32"/>
        </w:rPr>
        <w:t>运行经费安排情况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</w:t>
      </w:r>
      <w:r>
        <w:rPr>
          <w:rFonts w:ascii="仿宋_GB2312" w:eastAsia="仿宋_GB2312" w:hAnsi="黑体" w:hint="eastAsia"/>
          <w:sz w:val="32"/>
          <w:szCs w:val="32"/>
        </w:rPr>
        <w:t>财政拨款“三公”经费预算情况及增减变化原因</w:t>
      </w:r>
    </w:p>
    <w:p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</w:t>
      </w:r>
      <w:r>
        <w:rPr>
          <w:rFonts w:ascii="仿宋_GB2312" w:eastAsia="仿宋_GB2312" w:hAnsi="黑体" w:hint="eastAsia"/>
          <w:sz w:val="32"/>
          <w:szCs w:val="32"/>
        </w:rPr>
        <w:t>绩效预算信息</w:t>
      </w:r>
    </w:p>
    <w:p>
      <w:pPr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六、政府采购预算信息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七、</w:t>
      </w:r>
      <w:r>
        <w:rPr>
          <w:rFonts w:ascii="仿宋_GB2312" w:eastAsia="仿宋_GB2312" w:hAnsi="仿宋" w:hint="eastAsia"/>
          <w:sz w:val="32"/>
          <w:szCs w:val="32"/>
        </w:rPr>
        <w:t>国有资产信息</w:t>
      </w:r>
    </w:p>
    <w:p>
      <w:pPr>
        <w:autoSpaceDE w:val="0"/>
        <w:autoSpaceDN w:val="0"/>
        <w:adjustRightInd w:val="0"/>
        <w:ind w:firstLineChars="196" w:firstLine="627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名词解释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其他需要说明的事项</w:t>
      </w:r>
    </w:p>
    <w:p>
      <w:pPr>
        <w:ind w:firstLineChars="200" w:firstLine="640"/>
        <w:jc w:val="center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第二部分 2021年单位预算公开报表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一、单位预算收支总表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二、单位预算收入总表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三、单位预算支出总表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四、单位预算财政拨款收支总表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五、单位预算一般公共预算财政拨款支出表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六、单位预算一般公共预算财政拨款基本支出表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七、单位预算政府基金预算财政拨款支出表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八、单位预算国有资本经营预算财政拨款支出表</w:t>
      </w:r>
    </w:p>
    <w:p>
      <w:pPr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九、单位预算财政拨款“三公”经费支出表</w:t>
      </w:r>
    </w:p>
    <w:p>
      <w:pPr>
        <w:jc w:val="center"/>
        <w:rPr>
          <w:rFonts w:ascii="宋体" w:cs="宋体" w:hAnsi="宋体" w:hint="eastAsia"/>
          <w:b/>
          <w:bCs/>
          <w:sz w:val="44"/>
          <w:szCs w:val="44"/>
        </w:rPr>
      </w:pPr>
      <w:r>
        <w:rPr>
          <w:rFonts w:ascii="宋体" w:cs="宋体" w:hAnsi="宋体" w:hint="eastAsia"/>
          <w:b/>
          <w:bCs/>
          <w:sz w:val="44"/>
          <w:szCs w:val="44"/>
        </w:rPr>
        <w:t>丰南区妇联20</w:t>
      </w:r>
      <w:r>
        <w:rPr>
          <w:rFonts w:ascii="宋体" w:cs="宋体" w:hAnsi="宋体" w:hint="eastAsia"/>
          <w:b/>
          <w:bCs/>
          <w:sz w:val="44"/>
          <w:szCs w:val="44"/>
          <w:lang w:val="en-US" w:eastAsia="zh-CN"/>
        </w:rPr>
        <w:t>21</w:t>
      </w:r>
      <w:r>
        <w:rPr>
          <w:rFonts w:ascii="宋体" w:cs="宋体" w:hAnsi="宋体" w:hint="eastAsia"/>
          <w:b/>
          <w:bCs/>
          <w:sz w:val="44"/>
          <w:szCs w:val="44"/>
        </w:rPr>
        <w:t>年单位预算信息公开</w:t>
      </w:r>
    </w:p>
    <w:p>
      <w:pPr>
        <w:jc w:val="center"/>
        <w:rPr>
          <w:rFonts w:ascii="宋体" w:cs="宋体" w:hAnsi="宋体" w:hint="eastAsia"/>
          <w:b/>
          <w:bCs/>
          <w:sz w:val="44"/>
          <w:szCs w:val="44"/>
        </w:rPr>
      </w:pPr>
    </w:p>
    <w:p>
      <w:pPr>
        <w:rPr>
          <w:rFonts w:ascii="仿宋" w:eastAsia="仿宋" w:cs="仿宋" w:hAnsi="仿宋" w:hint="eastAsia"/>
          <w:sz w:val="32"/>
          <w:szCs w:val="32"/>
        </w:rPr>
      </w:pPr>
      <w:r>
        <w:rPr>
          <w:rFonts w:ascii="方正小标宋_GBK" w:hAnsi="方正小标宋_GBK" w:hint="eastAsia"/>
          <w:sz w:val="44"/>
        </w:rPr>
        <w:t xml:space="preserve">  </w:t>
      </w:r>
      <w:r>
        <w:rPr>
          <w:rFonts w:ascii="方正小标宋_GBK" w:hAnsi="方正小标宋_GBK" w:hint="eastAsia"/>
          <w:sz w:val="44"/>
          <w:lang w:val="en-US" w:eastAsia="zh-CN"/>
        </w:rPr>
        <w:t xml:space="preserve"> </w:t>
      </w:r>
      <w:r>
        <w:rPr>
          <w:rFonts w:ascii="仿宋" w:eastAsia="仿宋" w:cs="仿宋" w:hAnsi="仿宋" w:hint="eastAsia"/>
          <w:sz w:val="32"/>
          <w:szCs w:val="32"/>
        </w:rPr>
        <w:t>按照《预算法》、《地方预决算公开操作规程》和《河北省省级预算公开办法》规定，现将丰南区妇联20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21</w:t>
      </w:r>
      <w:r>
        <w:rPr>
          <w:rFonts w:ascii="仿宋" w:eastAsia="仿宋" w:cs="仿宋" w:hAnsi="仿宋" w:hint="eastAsia"/>
          <w:sz w:val="32"/>
          <w:szCs w:val="32"/>
        </w:rPr>
        <w:t>年单位预算公开如下：</w:t>
      </w:r>
    </w:p>
    <w:p>
      <w:pPr>
        <w:numPr>
          <w:ilvl w:val="0"/>
          <w:numId w:val="1"/>
        </w:numPr>
        <w:ind w:left="0" w:firstLineChars="200" w:firstLine="640"/>
        <w:jc w:val="both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20</w:t>
      </w: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21</w:t>
      </w:r>
      <w:r>
        <w:rPr>
          <w:rFonts w:ascii="黑体" w:eastAsia="黑体" w:cs="黑体" w:hAnsi="黑体" w:hint="eastAsia"/>
          <w:sz w:val="32"/>
          <w:szCs w:val="32"/>
        </w:rPr>
        <w:t>年单位预算公开有关事项的说明</w:t>
      </w:r>
    </w:p>
    <w:p>
      <w:pPr>
        <w:ind w:firstLine="640"/>
        <w:rPr>
          <w:rFonts w:ascii="黑体" w:eastAsia="黑体" w:cs="Arial" w:hAnsi="宋体" w:hint="eastAsia"/>
          <w:color w:val="000000"/>
          <w:kern w:val="0"/>
          <w:sz w:val="32"/>
          <w:szCs w:val="32"/>
        </w:rPr>
      </w:pPr>
      <w:r>
        <w:rPr>
          <w:rFonts w:ascii="黑体" w:eastAsia="黑体" w:cs="Arial" w:hAnsi="宋体" w:hint="eastAsia"/>
          <w:color w:val="000000"/>
          <w:kern w:val="0"/>
          <w:sz w:val="32"/>
          <w:szCs w:val="32"/>
        </w:rPr>
        <w:t>一、</w:t>
      </w:r>
      <w:r>
        <w:rPr>
          <w:rFonts w:ascii="仿宋" w:eastAsia="仿宋" w:cs="仿宋" w:hAnsi="仿宋" w:hint="eastAsia"/>
          <w:b/>
          <w:bCs/>
          <w:sz w:val="32"/>
          <w:szCs w:val="32"/>
        </w:rPr>
        <w:t>单位职责及机构设置情况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outlineLvl w:val="0"/>
        <w:rPr>
          <w:rFonts w:ascii="仿宋_GB2312" w:eastAsia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>单位职责：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100" w:firstLine="320"/>
        <w:textAlignment w:val="auto"/>
        <w:outlineLvl w:val="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　1、团结、动员妇女投身改革，参与经济建设，促进社会发展。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100" w:firstLine="320"/>
        <w:textAlignment w:val="auto"/>
        <w:outlineLvl w:val="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　2、教育、引导广大妇女，增强自尊、自信、自立、自强精神，全面提高素质，促进妇女人才成长。</w:t>
        <w:br/>
        <w:t>　　3、代表妇女参加社会协商对话，参与民主管理、民主监督，参与有关妇女儿童法律、法规、条例的制订，维护妇女儿童合法权益。</w:t>
        <w:br/>
        <w:t>　　4、为妇女儿童服务。加强与社会各界的联系，推动社会各界为妇女儿童办</w:t>
      </w:r>
      <w:bookmarkStart w:id="0" w:name="_GoBack"/>
      <w:bookmarkEnd w:id="0"/>
      <w:r>
        <w:rPr>
          <w:rFonts w:ascii="仿宋" w:eastAsia="仿宋" w:cs="仿宋" w:hAnsi="仿宋" w:hint="eastAsia"/>
          <w:sz w:val="32"/>
          <w:szCs w:val="32"/>
        </w:rPr>
        <w:t>实事、办好事。</w:t>
      </w:r>
    </w:p>
    <w:p>
      <w:pPr>
        <w:keepNext w:val="0"/>
        <w:keepLines w:val="0"/>
        <w:pageBreakBefore w:val="0"/>
        <w:widowControl w:val="0"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黑体" w:eastAsia="黑体" w:cs="Arial" w:hAnsi="宋体" w:hint="eastAsia"/>
          <w:kern w:val="0"/>
          <w:sz w:val="32"/>
          <w:szCs w:val="32"/>
        </w:rPr>
        <w:t>机构设置</w:t>
      </w:r>
      <w:r>
        <w:rPr>
          <w:rFonts w:ascii="黑体" w:eastAsia="黑体" w:cs="Arial" w:hAnsi="宋体" w:hint="eastAsia"/>
          <w:kern w:val="0"/>
          <w:sz w:val="32"/>
          <w:szCs w:val="32"/>
          <w:lang w:eastAsia="zh-CN"/>
        </w:rPr>
        <w:t>：</w:t>
      </w:r>
      <w:r>
        <w:rPr>
          <w:rFonts w:ascii="仿宋" w:eastAsia="仿宋" w:cs="仿宋" w:hAnsi="仿宋" w:hint="eastAsia"/>
          <w:sz w:val="32"/>
          <w:szCs w:val="32"/>
        </w:rPr>
        <w:t>丰南区妇联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单位性质为群团组织。</w:t>
      </w:r>
      <w:r>
        <w:rPr>
          <w:rFonts w:ascii="仿宋" w:eastAsia="仿宋" w:cs="仿宋" w:hAnsi="仿宋" w:hint="eastAsia"/>
          <w:sz w:val="32"/>
          <w:szCs w:val="32"/>
        </w:rPr>
        <w:t>根据上述职责内设业务科室分别为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城</w:t>
      </w:r>
      <w:r>
        <w:rPr>
          <w:rFonts w:ascii="仿宋" w:eastAsia="仿宋" w:cs="仿宋" w:hAnsi="仿宋" w:hint="eastAsia"/>
          <w:sz w:val="32"/>
          <w:szCs w:val="32"/>
        </w:rPr>
        <w:t>乡部、组联部、宣教部 、儿少部、权益部及办公室。其中行政编制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6</w:t>
      </w:r>
      <w:r>
        <w:rPr>
          <w:rFonts w:ascii="仿宋" w:eastAsia="仿宋" w:cs="仿宋" w:hAnsi="仿宋" w:hint="eastAsia"/>
          <w:sz w:val="32"/>
          <w:szCs w:val="32"/>
        </w:rPr>
        <w:t>人，包括正科级主席1人，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一级主任科员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1人，</w:t>
      </w:r>
      <w:r>
        <w:rPr>
          <w:rFonts w:ascii="仿宋" w:eastAsia="仿宋" w:cs="仿宋" w:hAnsi="仿宋" w:hint="eastAsia"/>
          <w:sz w:val="32"/>
          <w:szCs w:val="32"/>
        </w:rPr>
        <w:t>副科级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cs="仿宋" w:hAnsi="仿宋" w:hint="eastAsia"/>
          <w:sz w:val="32"/>
          <w:szCs w:val="32"/>
        </w:rPr>
        <w:t>人，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科员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3人。</w:t>
      </w:r>
      <w:r>
        <w:rPr>
          <w:rFonts w:ascii="仿宋" w:eastAsia="仿宋" w:cs="仿宋" w:hAnsi="仿宋" w:hint="eastAsia"/>
          <w:sz w:val="32"/>
          <w:szCs w:val="32"/>
        </w:rPr>
        <w:t>聘用制研究生1人，劳务派遣5人，共有在职人员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12</w:t>
      </w:r>
      <w:r>
        <w:rPr>
          <w:rFonts w:ascii="仿宋" w:eastAsia="仿宋" w:cs="仿宋" w:hAnsi="仿宋" w:hint="eastAsia"/>
          <w:sz w:val="32"/>
          <w:szCs w:val="32"/>
        </w:rPr>
        <w:t>人，退休人员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 w:hAnsi="仿宋" w:hint="eastAsia"/>
          <w:sz w:val="32"/>
          <w:szCs w:val="32"/>
        </w:rPr>
        <w:t>人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。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全部为财政全额供养。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100" w:firstLine="320"/>
        <w:textAlignment w:val="auto"/>
        <w:outlineLvl w:val="0"/>
        <w:rPr>
          <w:rFonts w:ascii="仿宋" w:eastAsia="仿宋" w:cs="仿宋" w:hAnsi="仿宋" w:hint="eastAsia"/>
          <w:sz w:val="32"/>
          <w:szCs w:val="32"/>
        </w:rPr>
      </w:pPr>
    </w:p>
    <w:p>
      <w:pPr>
        <w:jc w:val="center"/>
        <w:outlineLvl w:val="0"/>
        <w:rPr>
          <w:rFonts w:ascii="Times New Roman" w:eastAsia="方正小标宋_GBK" w:cs="Times New Roman" w:hAnsi="Times New Roman"/>
          <w:sz w:val="32"/>
          <w:szCs w:val="24"/>
        </w:rPr>
      </w:pPr>
      <w:r>
        <w:rPr>
          <w:rFonts w:ascii="Times New Roman" w:eastAsia="方正小标宋_GBK" w:cs="Times New Roman" w:hAnsi="Times New Roman"/>
          <w:sz w:val="32"/>
          <w:szCs w:val="24"/>
        </w:rPr>
        <w:t>单位</w:t>
      </w:r>
      <w:r>
        <w:rPr>
          <w:rFonts w:ascii="Times New Roman" w:eastAsia="方正小标宋_GBK" w:cs="Times New Roman" w:hAnsi="Times New Roman" w:hint="eastAsia"/>
          <w:sz w:val="32"/>
          <w:szCs w:val="24"/>
        </w:rPr>
        <w:t>机构设置情况</w:t>
      </w:r>
    </w:p>
    <w:tbl>
      <w:tblPr>
        <w:jc w:val="center"/>
        <w:tblW w:w="8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1134"/>
        <w:gridCol w:w="1276"/>
        <w:gridCol w:w="2902"/>
      </w:tblGrid>
      <w:tr>
        <w:trPr>
          <w:trHeight w:val="300"/>
          <w:tblHeader/>
        </w:trPr>
        <w:tc>
          <w:tcPr>
            <w:tcW w:w="362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b/>
                <w:szCs w:val="24"/>
              </w:rPr>
            </w:pPr>
            <w:r>
              <w:rPr>
                <w:rFonts w:ascii="Times New Roman" w:eastAsia="方正书宋_GBK" w:cs="Times New Roman" w:hAnsi="Times New Roman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b/>
                <w:szCs w:val="24"/>
              </w:rPr>
            </w:pPr>
            <w:r>
              <w:rPr>
                <w:rFonts w:ascii="Times New Roman" w:eastAsia="方正书宋_GBK" w:cs="Times New Roman" w:hAnsi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b/>
                <w:szCs w:val="24"/>
              </w:rPr>
            </w:pPr>
            <w:r>
              <w:rPr>
                <w:rFonts w:ascii="Times New Roman" w:eastAsia="方正书宋_GBK" w:cs="Times New Roman" w:hAnsi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书宋_GBK" w:cs="Times New Roman" w:hAnsi="Times New Roman"/>
                <w:b/>
                <w:szCs w:val="24"/>
              </w:rPr>
            </w:pPr>
            <w:r>
              <w:rPr>
                <w:rFonts w:ascii="Times New Roman" w:eastAsia="方正书宋_GBK" w:cs="Times New Roman" w:hAnsi="Times New Roman"/>
                <w:b/>
                <w:szCs w:val="24"/>
              </w:rPr>
              <w:t>经费保障形式</w:t>
            </w:r>
          </w:p>
        </w:tc>
      </w:tr>
      <w:tr>
        <w:trPr>
          <w:trHeight w:val="300"/>
          <w:tblHeader/>
        </w:trPr>
        <w:tc>
          <w:tcPr>
            <w:tcW w:w="36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</w:tr>
      <w:tr>
        <w:trPr>
          <w:trHeight w:val="465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szCs w:val="22"/>
                <w:lang w:eastAsia="zh-CN"/>
              </w:rPr>
            </w:pPr>
            <w:r>
              <w:rPr>
                <w:rFonts w:ascii="方正书宋_GBK" w:eastAsia="方正书宋_GBK" w:hint="eastAsia"/>
                <w:szCs w:val="22"/>
                <w:lang w:eastAsia="zh-CN"/>
              </w:rPr>
              <w:t>唐山市丰南区妇女联合会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szCs w:val="22"/>
              </w:rPr>
            </w:pPr>
            <w:r>
              <w:rPr>
                <w:rFonts w:ascii="方正书宋_GBK" w:eastAsia="方正书宋_GBK" w:hint="eastAsia"/>
                <w:szCs w:val="22"/>
              </w:rPr>
              <w:t>行政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szCs w:val="22"/>
              </w:rPr>
            </w:pPr>
            <w:r>
              <w:rPr>
                <w:rFonts w:ascii="方正书宋_GBK" w:eastAsia="方正书宋_GBK" w:hint="eastAsia"/>
                <w:szCs w:val="22"/>
              </w:rPr>
              <w:t>正</w:t>
            </w:r>
            <w:r>
              <w:rPr>
                <w:rFonts w:ascii="方正书宋_GBK" w:eastAsia="方正书宋_GBK" w:hint="eastAsia"/>
                <w:szCs w:val="22"/>
                <w:lang w:eastAsia="zh-CN"/>
              </w:rPr>
              <w:t>科</w:t>
            </w:r>
            <w:r>
              <w:rPr>
                <w:rFonts w:ascii="方正书宋_GBK" w:eastAsia="方正书宋_GBK" w:hint="eastAsia"/>
                <w:szCs w:val="22"/>
              </w:rPr>
              <w:t>级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  <w:szCs w:val="22"/>
              </w:rPr>
            </w:pPr>
            <w:r>
              <w:rPr>
                <w:rFonts w:ascii="方正书宋_GBK" w:eastAsia="方正书宋_GBK" w:hint="eastAsia"/>
                <w:szCs w:val="22"/>
              </w:rPr>
              <w:t>财政拨款</w:t>
            </w:r>
          </w:p>
        </w:tc>
      </w:tr>
    </w:tbl>
    <w:p>
      <w:pPr>
        <w:ind w:left="0" w:firstLineChars="200" w:firstLine="640"/>
        <w:rPr>
          <w:rFonts w:ascii="黑体" w:eastAsia="黑体" w:cs="Times New Roman" w:hAnsi="黑体" w:hint="eastAsia"/>
          <w:sz w:val="32"/>
          <w:szCs w:val="32"/>
        </w:rPr>
      </w:pPr>
      <w:r>
        <w:rPr>
          <w:rFonts w:ascii="黑体" w:eastAsia="黑体" w:cs="Times New Roman" w:hAnsi="黑体" w:hint="eastAsia"/>
          <w:sz w:val="32"/>
          <w:szCs w:val="32"/>
          <w:lang w:eastAsia="zh-CN"/>
        </w:rPr>
        <w:t>二、</w:t>
      </w:r>
      <w:r>
        <w:rPr>
          <w:rFonts w:ascii="黑体" w:eastAsia="黑体" w:cs="Times New Roman" w:hAnsi="黑体" w:hint="eastAsia"/>
          <w:sz w:val="32"/>
          <w:szCs w:val="32"/>
        </w:rPr>
        <w:t>单位预算安排的总体情况</w:t>
      </w:r>
    </w:p>
    <w:p>
      <w:pPr>
        <w:ind w:firstLine="640"/>
        <w:rPr>
          <w:rFonts w:ascii="仿宋_GB2312" w:eastAsia="仿宋_GB2312" w:hAnsi="Arial Unicode MS" w:hint="eastAsia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按照预算管理有关规定，目前我单位预算的编制实行综合预算制度，即全部收入和支出都反映的预算中。</w:t>
      </w:r>
    </w:p>
    <w:p>
      <w:pPr>
        <w:ind w:firstLineChars="200" w:firstLine="640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  <w:lang w:val="en-US" w:eastAsia="zh-CN"/>
        </w:rPr>
        <w:t>1、</w:t>
      </w:r>
      <w:r>
        <w:rPr>
          <w:rFonts w:ascii="黑体" w:eastAsia="黑体" w:hAnsi="Times New Roman" w:hint="eastAsia"/>
          <w:sz w:val="32"/>
          <w:szCs w:val="32"/>
        </w:rPr>
        <w:t>收入预算说明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</w:rPr>
        <w:t>丰南区妇联单位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2021</w:t>
      </w:r>
      <w:r>
        <w:rPr>
          <w:rFonts w:ascii="仿宋" w:eastAsia="仿宋" w:cs="仿宋" w:hAnsi="仿宋" w:hint="eastAsia"/>
          <w:sz w:val="32"/>
          <w:szCs w:val="32"/>
        </w:rPr>
        <w:t>年收入总额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223.32</w:t>
      </w:r>
      <w:r>
        <w:rPr>
          <w:rFonts w:ascii="仿宋" w:eastAsia="仿宋" w:cs="仿宋" w:hAnsi="仿宋" w:hint="eastAsia"/>
          <w:sz w:val="32"/>
          <w:szCs w:val="32"/>
        </w:rPr>
        <w:t>万元，均为一般公共预算拨款收入，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其中财政拨款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223.32万元，上级一般公共预算安排转移支付8.5万元。 </w:t>
      </w:r>
    </w:p>
    <w:p>
      <w:pPr>
        <w:ind w:firstLineChars="200" w:firstLine="640"/>
        <w:rPr>
          <w:rFonts w:ascii="黑体" w:eastAsia="黑体" w:hAnsi="Times New Roman" w:hint="eastAsia"/>
          <w:sz w:val="32"/>
          <w:szCs w:val="32"/>
          <w:lang w:val="en-US" w:eastAsia="zh-CN"/>
        </w:rPr>
      </w:pPr>
      <w:r>
        <w:rPr>
          <w:rFonts w:ascii="黑体" w:eastAsia="黑体" w:hAnsi="Times New Roman" w:hint="eastAsia"/>
          <w:sz w:val="32"/>
          <w:szCs w:val="32"/>
          <w:lang w:val="en-US" w:eastAsia="zh-CN"/>
        </w:rPr>
        <w:t>2、支出预算说明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丰南区妇联单位2021年支出预算223.32万元，其中基本支出108.09万元，包括人员经费95.65万元和日常公用经费12.44万元，用于保证单位的正常运转；项目支出115.23万元，全部为本级支出。</w:t>
      </w:r>
    </w:p>
    <w:p>
      <w:pPr>
        <w:ind w:firstLineChars="200" w:firstLine="640"/>
        <w:rPr>
          <w:rFonts w:ascii="黑体" w:eastAsia="黑体" w:hAnsi="Times New Roman" w:hint="eastAsia"/>
          <w:sz w:val="32"/>
          <w:szCs w:val="32"/>
          <w:lang w:val="en-US" w:eastAsia="zh-CN"/>
        </w:rPr>
      </w:pPr>
      <w:r>
        <w:rPr>
          <w:rFonts w:ascii="黑体" w:eastAsia="黑体" w:hAnsi="Times New Roman" w:hint="eastAsia"/>
          <w:sz w:val="32"/>
          <w:szCs w:val="32"/>
          <w:lang w:val="en-US" w:eastAsia="zh-CN"/>
        </w:rPr>
        <w:t>3、单位预算较上年增减情况</w:t>
      </w:r>
    </w:p>
    <w:p>
      <w:pPr>
        <w:ind w:firstLineChars="200" w:firstLine="640"/>
        <w:rPr>
          <w:rFonts w:ascii="黑体" w:eastAsia="黑体" w:hAnsi="Times New Roman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2021年单位预算较2020年减少18.75万元，其中：基本支出增加20.82万元（人员经费增加19.56万元，日常公用经费增加1.26万元），项目支出减少39.57万元。基本支出经费增加原因为我单位新增公务员1名以及各种保险基数上调。项目支出减少原因为我单位节省各项开支，严格控制经费支出。</w:t>
      </w:r>
    </w:p>
    <w:p>
      <w:pPr>
        <w:ind w:left="0" w:firstLineChars="200" w:firstLine="640"/>
        <w:rPr>
          <w:rFonts w:ascii="黑体" w:eastAsia="黑体" w:cs="Times New Roman" w:hAnsi="黑体" w:hint="eastAsia"/>
          <w:sz w:val="32"/>
          <w:szCs w:val="32"/>
          <w:lang w:eastAsia="zh-CN"/>
        </w:rPr>
      </w:pPr>
      <w:r>
        <w:rPr>
          <w:rFonts w:ascii="黑体" w:eastAsia="黑体" w:cs="Times New Roman" w:hAnsi="黑体" w:hint="eastAsia"/>
          <w:sz w:val="32"/>
          <w:szCs w:val="32"/>
          <w:lang w:eastAsia="zh-CN"/>
        </w:rPr>
        <w:t>三、机关运行经费安排情况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丰南区妇联为行政机关，2021年安排机关运行经费12.44万元。主要为机关的公用经费，包括办公费0.56万元，印刷费0.3万元，邮电费0.4万元，差旅费0.7万元，公务用车运行维护费2.5万元，工会费0.63万元，福利费0.63万元，改革性补贴6.16万元，离退休干部报刊费0.03万元。与2020年相比增加1.26万元。</w:t>
      </w:r>
    </w:p>
    <w:p>
      <w:pPr>
        <w:ind w:left="0" w:firstLineChars="200" w:firstLine="640"/>
        <w:rPr>
          <w:rFonts w:ascii="黑体" w:eastAsia="黑体" w:cs="Times New Roman" w:hAnsi="黑体" w:hint="eastAsia"/>
          <w:sz w:val="32"/>
          <w:szCs w:val="32"/>
          <w:lang w:eastAsia="zh-CN"/>
        </w:rPr>
      </w:pPr>
      <w:r>
        <w:rPr>
          <w:rFonts w:ascii="黑体" w:eastAsia="黑体" w:cs="Times New Roman" w:hAnsi="黑体" w:hint="eastAsia"/>
          <w:sz w:val="32"/>
          <w:szCs w:val="32"/>
          <w:lang w:eastAsia="zh-CN"/>
        </w:rPr>
        <w:t>四、财政拨款“三公”经费预算情况及增减变化原因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2021年，财政拨款“三公”经费预算安排2.5万元，与20120年无增减变化。其中：①因公出国（境）费0万元，比2020年增加0万元，无增减变化；②公务用车购置及运行费2.5万元，其中：公务用车购置费为0万元，比2020年增加0万元，无增减变化；公务用车运行费2.5万元，比2020年增加0万元，无增减变化；③公务接待费0万元，比2020年增加0万元，无增减变化。</w:t>
      </w:r>
    </w:p>
    <w:p>
      <w:pPr>
        <w:ind w:left="0" w:firstLineChars="200" w:firstLine="640"/>
        <w:rPr>
          <w:rFonts w:ascii="黑体" w:eastAsia="黑体" w:cs="Times New Roman" w:hAnsi="黑体" w:hint="eastAsia"/>
          <w:sz w:val="32"/>
          <w:szCs w:val="32"/>
          <w:lang w:eastAsia="zh-CN"/>
          <w:highlight w:val="auto"/>
        </w:rPr>
      </w:pPr>
      <w:r>
        <w:rPr>
          <w:rFonts w:ascii="黑体" w:eastAsia="黑体" w:cs="Times New Roman" w:hAnsi="黑体" w:hint="eastAsia"/>
          <w:sz w:val="32"/>
          <w:szCs w:val="32"/>
          <w:lang w:eastAsia="zh-CN"/>
          <w:highlight w:val="auto"/>
        </w:rPr>
        <w:t>五、绩效预算信息</w:t>
      </w:r>
    </w:p>
    <w:p>
      <w:pPr>
        <w:ind w:left="0" w:firstLineChars="200" w:firstLine="640"/>
        <w:rPr>
          <w:rFonts w:ascii="黑体" w:eastAsia="黑体" w:cs="Times New Roman" w:hAnsi="黑体" w:hint="eastAsia"/>
          <w:sz w:val="32"/>
          <w:szCs w:val="32"/>
          <w:lang w:eastAsia="zh-CN"/>
        </w:rPr>
      </w:pPr>
      <w:r>
        <w:rPr>
          <w:rFonts w:ascii="黑体" w:eastAsia="黑体" w:cs="Times New Roman" w:hAnsi="黑体" w:hint="eastAsia"/>
          <w:sz w:val="32"/>
          <w:szCs w:val="32"/>
          <w:lang w:eastAsia="zh-CN"/>
        </w:rPr>
        <w:t>总体目标：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2021年，丰南区妇联坚持党建引领，围绕中心，服务大局，按照“1+5”工作思路：“1”，即一条主线：妇联改革破难行动，“5”，即推进“和风木兰”五项工作品牌，妇女思想政治引领、组织建设、家庭建设（美丽庭院创建）、妇女儿童权益保护及巾帼建功等重点工作取得新业绩。 </w:t>
      </w:r>
    </w:p>
    <w:p>
      <w:pPr>
        <w:ind w:left="0" w:firstLineChars="200" w:firstLine="640"/>
        <w:rPr>
          <w:rFonts w:ascii="黑体" w:eastAsia="黑体" w:cs="Times New Roman" w:hAnsi="黑体" w:hint="eastAsia"/>
          <w:sz w:val="32"/>
          <w:szCs w:val="32"/>
          <w:lang w:eastAsia="zh-CN"/>
        </w:rPr>
      </w:pPr>
      <w:r>
        <w:rPr>
          <w:rFonts w:ascii="黑体" w:eastAsia="黑体" w:cs="Times New Roman" w:hAnsi="黑体" w:hint="eastAsia"/>
          <w:sz w:val="32"/>
          <w:szCs w:val="32"/>
          <w:lang w:eastAsia="zh-CN"/>
        </w:rPr>
        <w:t>职责分类绩效目标：</w:t>
      </w:r>
    </w:p>
    <w:p>
      <w:pPr>
        <w:ind w:firstLineChars="200" w:firstLine="56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Times New Roman" w:eastAsia="方正仿宋_GBK" w:hAnsi="Times New Roman"/>
          <w:sz w:val="28"/>
        </w:rPr>
        <w:t>(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一）实施“和风木兰·党旗红”行动，实现妇女工作和广大妇女听党话、跟党走。</w:t>
      </w:r>
    </w:p>
    <w:p>
      <w:pPr>
        <w:ind w:firstLineChars="100" w:firstLine="32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（二）实施“和风木兰·增活力”行动，实现党建引领妇建作为。</w:t>
      </w:r>
    </w:p>
    <w:p>
      <w:pPr>
        <w:ind w:firstLineChars="100" w:firstLine="32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（三）实施“和风木兰·幸福家”行动，实现家庭幸福促社会和谐。</w:t>
      </w:r>
    </w:p>
    <w:p>
      <w:pPr>
        <w:ind w:firstLineChars="100" w:firstLine="32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（四）实施“和风木兰·建新功”行动，实现妇女建功促丰南发展。</w:t>
      </w:r>
    </w:p>
    <w:p>
      <w:pPr>
        <w:ind w:firstLineChars="100" w:firstLine="32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（五）实施“和风木兰·暖人心”行动，实现权益维护助力基层社会治理。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b/>
          <w:bCs/>
          <w:sz w:val="32"/>
          <w:szCs w:val="32"/>
        </w:rPr>
      </w:pPr>
      <w:r>
        <w:rPr>
          <w:rFonts w:ascii="仿宋" w:eastAsia="仿宋" w:cs="仿宋" w:hAnsi="仿宋" w:hint="eastAsia"/>
          <w:b/>
          <w:bCs/>
          <w:sz w:val="32"/>
          <w:szCs w:val="32"/>
        </w:rPr>
        <w:t>实现年度发展规划目标的保障措施</w:t>
      </w:r>
    </w:p>
    <w:p>
      <w:pPr>
        <w:ind w:firstLineChars="200" w:firstLine="640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引导全区妇女跟党走,积极投身改革开放和社会主义经济、政治、文化建设，提高妇女素质，为建设经济强区作贡献。关注涉及妇女切身利益，强化维权工作，帮扶困境群体。积极开展对妇女的科技及生产劳动技能等教育培训。加强妇联组织建设和机关党建，做好区政府妇儿工委工作，指导所属事业单位为妇女儿童事业发展提供保障。</w:t>
      </w:r>
    </w:p>
    <w:p>
      <w:pPr>
        <w:ind w:firstLineChars="200" w:firstLine="640"/>
        <w:jc w:val="left"/>
        <w:outlineLvl w:val="3"/>
        <w:rPr>
          <w:rFonts w:ascii="仿宋_GB2312" w:eastAsia="仿宋_GB2312" w:hint="eastAsia"/>
          <w:b/>
          <w:bCs/>
          <w:color w:val="000000"/>
          <w:sz w:val="32"/>
          <w:szCs w:val="32"/>
          <w:lang w:val="en-US" w:eastAsia="zh-CN"/>
          <w:highlight w:val="auto"/>
        </w:rPr>
      </w:pPr>
      <w:bookmarkStart w:id="1" w:name="_Toc65774744"/>
      <w:r>
        <w:rPr>
          <w:rFonts w:ascii="仿宋_GB2312" w:eastAsia="仿宋_GB2312" w:hint="eastAsia"/>
          <w:b/>
          <w:bCs/>
          <w:color w:val="000000"/>
          <w:sz w:val="32"/>
          <w:szCs w:val="32"/>
          <w:lang w:val="en-US" w:eastAsia="zh-CN"/>
          <w:highlight w:val="auto"/>
        </w:rPr>
        <w:t>预算项目绩效</w:t>
      </w:r>
      <w:bookmarkEnd w:id="1"/>
      <w:r>
        <w:rPr>
          <w:rFonts w:ascii="仿宋_GB2312" w:eastAsia="仿宋_GB2312" w:hint="eastAsia"/>
          <w:b/>
          <w:bCs/>
          <w:color w:val="000000"/>
          <w:sz w:val="32"/>
          <w:szCs w:val="32"/>
          <w:lang w:val="en-US" w:eastAsia="zh-CN"/>
          <w:highlight w:val="auto"/>
        </w:rPr>
        <w:t>目标</w:t>
      </w:r>
    </w:p>
    <w:p>
      <w:pPr>
        <w:jc w:val="left"/>
        <w:outlineLvl w:val="3"/>
        <w:rPr>
          <w:rFonts w:ascii="Times New Roman" w:hAnsi="宋体"/>
          <w:b/>
          <w:sz w:val="28"/>
        </w:rPr>
      </w:pPr>
      <w:bookmarkStart w:id="2" w:name="_Toc65774745"/>
      <w:r>
        <w:rPr>
          <w:rFonts w:ascii="方正仿宋_GBK" w:eastAsia="方正仿宋_GBK" w:hint="eastAsia"/>
          <w:b/>
          <w:sz w:val="28"/>
          <w:lang w:val="en-US" w:eastAsia="zh-CN"/>
        </w:rPr>
        <w:t>1</w:t>
      </w:r>
      <w:r>
        <w:rPr>
          <w:rFonts w:ascii="方正仿宋_GBK" w:eastAsia="方正仿宋_GBK" w:hint="eastAsia"/>
          <w:b/>
          <w:sz w:val="28"/>
        </w:rPr>
        <w:t>.开展“三八”“六一”等活动经费绩效目标表</w:t>
      </w:r>
      <w:bookmarkEnd w:id="2"/>
      <w:r>
        <w:rPr>
          <w:rFonts w:ascii="方正仿宋_GBK" w:eastAsia="方正仿宋_GBK"/>
          <w:b/>
          <w:vanish/>
          <w:sz w:val="28"/>
        </w:rPr>
        <w:t xml:space="preserve">{ </w:t>
      </w:r>
      <w:r>
        <w:rPr>
          <w:rFonts w:ascii="方正仿宋_GBK" w:eastAsia="方正仿宋_GBK" w:hint="eastAsia"/>
          <w:b/>
          <w:vanish/>
          <w:sz w:val="28"/>
        </w:rPr>
        <w:t>TC 2、开展\“三八\”\“六一\”等活动经费绩效目标表 \f C \l 1</w:t>
      </w:r>
      <w:r>
        <w:rPr>
          <w:rFonts w:ascii="方正仿宋_GBK" w:eastAsia="方正仿宋_GBK"/>
          <w:b/>
          <w:vanish/>
          <w:sz w:val="28"/>
        </w:rPr>
        <w:t xml:space="preserve"> }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rPr>
          <w:trHeight w:val="369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不断加强妇联组织自身建设，提升妇联干部服务妇女的能力和水平，保障妇女维权、妇女发展工作正常有序开展。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ascii="方正书宋_GBK" w:eastAsia="方正书宋_GBK" w:hint="eastAsia"/>
              </w:rPr>
              <w:t>围绕中心，服务大局，完成区委区政府交办的工作任务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ascii="方正书宋_GBK" w:eastAsia="方正书宋_GBK" w:hint="eastAsia"/>
              </w:rPr>
              <w:t>全区妇女精神面貌有较大改观，创业就业能力逐步增强，素质得到有效提升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rPr>
          <w:cantSplit/>
          <w:trHeight w:val="397"/>
          <w:tblHeader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表彰先进个人人数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表彰先进个人人数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全国妇女十二大文件精神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覆盖率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慰问乡镇数占全区乡镇的百分比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全国妇女十二大文件精神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</w:t>
            </w:r>
            <w:r>
              <w:rPr>
                <w:rFonts w:ascii="方正书宋_GBK" w:eastAsia="方正书宋_GBK"/>
              </w:rPr>
              <w:t>“</w:t>
            </w:r>
            <w:r>
              <w:rPr>
                <w:rFonts w:ascii="方正书宋_GBK" w:eastAsia="方正书宋_GBK" w:hint="eastAsia"/>
              </w:rPr>
              <w:t>六一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ascii="方正书宋_GBK" w:eastAsia="方正书宋_GBK" w:hint="eastAsia"/>
              </w:rPr>
              <w:t>活动任务完成情况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全国省市妇联系统工作要求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在全区或全市产生的重要影响，得到广大受众的充分认可。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受到好评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全国省市妇联系统工作要求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参与次活动人数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参与次活动人数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全国省市妇联系统工作要求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工作完成情况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受到区领导及广大群众的好评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充分认可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全国妇女十二大文件精神</w:t>
            </w:r>
          </w:p>
        </w:tc>
      </w:tr>
      <w:tr>
        <w:trPr>
          <w:cantSplit/>
          <w:trHeight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充分认可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实际调查情况</w:t>
            </w:r>
          </w:p>
        </w:tc>
      </w:tr>
    </w:tbl>
    <w:p>
      <w:pPr>
        <w:jc w:val="left"/>
        <w:outlineLvl w:val="3"/>
        <w:rPr>
          <w:rFonts w:ascii="Times New Roman" w:hAnsi="宋体"/>
          <w:b/>
          <w:sz w:val="28"/>
        </w:rPr>
      </w:pPr>
      <w:bookmarkStart w:id="3" w:name="_Toc65774746"/>
      <w:r>
        <w:rPr>
          <w:rFonts w:ascii="方正仿宋_GBK" w:eastAsia="方正仿宋_GBK" w:hint="eastAsia"/>
          <w:b/>
          <w:sz w:val="28"/>
          <w:lang w:val="en-US" w:eastAsia="zh-CN"/>
        </w:rPr>
        <w:t>2</w:t>
      </w:r>
      <w:r>
        <w:rPr>
          <w:rFonts w:ascii="方正仿宋_GBK" w:eastAsia="方正仿宋_GBK" w:hint="eastAsia"/>
          <w:b/>
          <w:sz w:val="28"/>
        </w:rPr>
        <w:t>.全区妇女培训、双节慰问等经费绩效目标表</w:t>
      </w:r>
      <w:bookmarkEnd w:id="3"/>
      <w:r>
        <w:rPr>
          <w:rFonts w:ascii="方正仿宋_GBK" w:eastAsia="方正仿宋_GBK"/>
          <w:b/>
          <w:vanish/>
          <w:sz w:val="28"/>
        </w:rPr>
        <w:t xml:space="preserve">{ </w:t>
      </w:r>
      <w:r>
        <w:rPr>
          <w:rFonts w:ascii="方正仿宋_GBK" w:eastAsia="方正仿宋_GBK" w:hint="eastAsia"/>
          <w:b/>
          <w:vanish/>
          <w:sz w:val="28"/>
        </w:rPr>
        <w:t>TC 3、全区妇女培训、双节慰问等经费绩效目标表 \f C \l 1</w:t>
      </w:r>
      <w:r>
        <w:rPr>
          <w:rFonts w:ascii="方正仿宋_GBK" w:eastAsia="方正仿宋_GBK"/>
          <w:b/>
          <w:vanish/>
          <w:sz w:val="28"/>
        </w:rPr>
        <w:t xml:space="preserve"> }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rPr>
          <w:trHeight w:val="369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深入推进妇女创业创新，助推丰南高质量发展。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ascii="方正书宋_GBK" w:eastAsia="方正书宋_GBK" w:hint="eastAsia"/>
              </w:rPr>
              <w:t>深入推进妇联组织改革创新，建设更加坚强有力、充满活力的妇联组织。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ascii="方正书宋_GBK" w:eastAsia="方正书宋_GBK" w:hint="eastAsia"/>
              </w:rPr>
              <w:t>围绕上级提出的改革破难行动，深入推进妇女思想政治引领、组织建设、家庭建设、妇女儿童权益保护及巾帼建功等五项重点工作。</w:t>
            </w:r>
            <w:r>
              <w:rPr>
                <w:rFonts w:ascii="方正书宋_GBK" w:eastAsia="方正书宋_GBK"/>
              </w:rPr>
              <w:tab/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rPr>
          <w:cantSplit/>
          <w:trHeight w:val="397"/>
          <w:tblHeader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培训参加人次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培训参加人次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中国妇女十二大及省、市妇联文件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建设妇女之家儿童之家数量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建设妇女之家儿童之家数量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中国妇女十二大及省、市妇联文件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预算资金使用情况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预算资金使用情况占本项目资金的比重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中国妇女十二大及省、市妇联文件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在全区或全市产生的重要影响，得到广大受众的充分认可。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受到好评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中国妇女十二大及省、市妇联文件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在媒体播发宣传妇联稿件篇数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在媒体播发宣传妇联稿件的篇数（篇）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中国妇女十二大及省、市妇联文件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工作完成情况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受到区领导及广大群众的好评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充分认可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中国妇女十二大及省、市妇联文件</w:t>
            </w:r>
          </w:p>
        </w:tc>
      </w:tr>
      <w:tr>
        <w:trPr>
          <w:cantSplit/>
          <w:trHeight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充分认可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实际调查情况</w:t>
            </w:r>
          </w:p>
        </w:tc>
      </w:tr>
    </w:tbl>
    <w:p>
      <w:pPr>
        <w:jc w:val="left"/>
        <w:outlineLvl w:val="3"/>
        <w:rPr>
          <w:rFonts w:ascii="Times New Roman" w:hAnsi="宋体"/>
          <w:b/>
          <w:sz w:val="28"/>
        </w:rPr>
      </w:pPr>
      <w:bookmarkStart w:id="4" w:name="_Toc65774747"/>
      <w:r>
        <w:rPr>
          <w:rFonts w:ascii="方正仿宋_GBK" w:eastAsia="方正仿宋_GBK" w:hint="eastAsia"/>
          <w:b/>
          <w:sz w:val="28"/>
          <w:lang w:val="en-US" w:eastAsia="zh-CN"/>
        </w:rPr>
        <w:t>3</w:t>
      </w:r>
      <w:r>
        <w:rPr>
          <w:rFonts w:ascii="方正仿宋_GBK" w:eastAsia="方正仿宋_GBK" w:hint="eastAsia"/>
          <w:b/>
          <w:sz w:val="28"/>
        </w:rPr>
        <w:t>.乡村振兴美丽庭院创建资金绩效目标表</w:t>
      </w:r>
      <w:bookmarkEnd w:id="4"/>
      <w:r>
        <w:rPr>
          <w:rFonts w:ascii="方正仿宋_GBK" w:eastAsia="方正仿宋_GBK"/>
          <w:b/>
          <w:vanish/>
          <w:sz w:val="28"/>
        </w:rPr>
        <w:t xml:space="preserve">{ </w:t>
      </w:r>
      <w:r>
        <w:rPr>
          <w:rFonts w:ascii="方正仿宋_GBK" w:eastAsia="方正仿宋_GBK" w:hint="eastAsia"/>
          <w:b/>
          <w:vanish/>
          <w:sz w:val="28"/>
        </w:rPr>
        <w:t>TC 4、乡村振兴美丽庭院创建资金绩效目标表 \f C \l 1</w:t>
      </w:r>
      <w:r>
        <w:rPr>
          <w:rFonts w:ascii="方正仿宋_GBK" w:eastAsia="方正仿宋_GBK"/>
          <w:b/>
          <w:vanish/>
          <w:sz w:val="28"/>
        </w:rPr>
        <w:t xml:space="preserve"> }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rPr>
          <w:trHeight w:val="369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打造乡村振兴示范区美丽庭院，</w:t>
            </w:r>
            <w:r>
              <w:rPr>
                <w:rFonts w:ascii="方正书宋_GBK" w:eastAsia="方正书宋_GBK"/>
              </w:rPr>
              <w:t>50%</w:t>
            </w:r>
            <w:r>
              <w:rPr>
                <w:rFonts w:ascii="方正书宋_GBK" w:eastAsia="方正书宋_GBK" w:hint="eastAsia"/>
              </w:rPr>
              <w:t>的庭院达到美丽庭院标准，</w:t>
            </w:r>
            <w:r>
              <w:rPr>
                <w:rFonts w:ascii="方正书宋_GBK" w:eastAsia="方正书宋_GBK"/>
              </w:rPr>
              <w:t>20%</w:t>
            </w:r>
            <w:r>
              <w:rPr>
                <w:rFonts w:ascii="方正书宋_GBK" w:eastAsia="方正书宋_GBK" w:hint="eastAsia"/>
              </w:rPr>
              <w:t>的庭院达到精品美丽庭院标准。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rPr>
          <w:cantSplit/>
          <w:trHeight w:val="397"/>
          <w:tblHeader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培训参加人次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培训参加人次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200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全国、省、市妇联系统工作要求及妇联工作职能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预算资金使用率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预算资金使用率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全国、省、市妇联系统工作要求及妇联工作职能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按期完成的计划占总计划的比率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按期完成的计划占总计划的比率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全国、省、市妇联系统工作要求及妇联工作职能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在媒体播发宣传妇联稿件篇数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在媒体播发宣传妇联稿件的篇数（篇）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乡村振兴和农村人居环境整治方案及美丽庭院创建方案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工作完成情况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受到区领导及广大群众的好评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充分认可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乡村振兴和农村人居环境整治方案及美丽庭院创建方案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在全区或全市产生的重要影响，得到广大受众的充分认可。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广泛影响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乡村振兴和农村人居环境整治方案及美丽庭院创建方案</w:t>
            </w:r>
          </w:p>
        </w:tc>
      </w:tr>
      <w:tr>
        <w:trPr>
          <w:cantSplit/>
          <w:trHeight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充分认可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实际调查情况</w:t>
            </w:r>
          </w:p>
        </w:tc>
      </w:tr>
    </w:tbl>
    <w:p>
      <w:pPr>
        <w:jc w:val="left"/>
        <w:outlineLvl w:val="3"/>
        <w:rPr>
          <w:rFonts w:ascii="Times New Roman" w:hAnsi="宋体"/>
          <w:b/>
          <w:sz w:val="28"/>
        </w:rPr>
      </w:pPr>
      <w:bookmarkStart w:id="5" w:name="_Toc65774748"/>
      <w:r>
        <w:rPr>
          <w:rFonts w:ascii="方正仿宋_GBK" w:eastAsia="方正仿宋_GBK" w:hint="eastAsia"/>
          <w:b/>
          <w:sz w:val="28"/>
          <w:lang w:val="en-US" w:eastAsia="zh-CN"/>
        </w:rPr>
        <w:t>4</w:t>
      </w:r>
      <w:r>
        <w:rPr>
          <w:rFonts w:ascii="方正仿宋_GBK" w:eastAsia="方正仿宋_GBK" w:hint="eastAsia"/>
          <w:b/>
          <w:sz w:val="28"/>
        </w:rPr>
        <w:t>.妇联劳务派遣工资（劳务费）绩效目标表</w:t>
      </w:r>
      <w:bookmarkEnd w:id="5"/>
      <w:r>
        <w:rPr>
          <w:rFonts w:ascii="方正仿宋_GBK" w:eastAsia="方正仿宋_GBK"/>
          <w:b/>
          <w:vanish/>
          <w:sz w:val="28"/>
        </w:rPr>
        <w:t xml:space="preserve">{ </w:t>
      </w:r>
      <w:r>
        <w:rPr>
          <w:rFonts w:ascii="方正仿宋_GBK" w:eastAsia="方正仿宋_GBK" w:hint="eastAsia"/>
          <w:b/>
          <w:vanish/>
          <w:sz w:val="28"/>
        </w:rPr>
        <w:t>TC 5、妇联劳务派遣工资（劳务费）绩效目标表 \f C \l 1</w:t>
      </w:r>
      <w:r>
        <w:rPr>
          <w:rFonts w:ascii="方正仿宋_GBK" w:eastAsia="方正仿宋_GBK"/>
          <w:b/>
          <w:vanish/>
          <w:sz w:val="28"/>
        </w:rPr>
        <w:t xml:space="preserve"> }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rPr>
          <w:trHeight w:val="369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发挥劳务派遣人员在机关工作中的力量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ascii="方正书宋_GBK" w:eastAsia="方正书宋_GBK" w:hint="eastAsia"/>
              </w:rPr>
              <w:t>发放劳动报酬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ascii="方正书宋_GBK" w:eastAsia="方正书宋_GBK" w:hint="eastAsia"/>
              </w:rPr>
              <w:t>付劳务派遣工资</w:t>
            </w:r>
            <w:r>
              <w:rPr>
                <w:rFonts w:ascii="方正书宋_GBK" w:eastAsia="方正书宋_GBK"/>
              </w:rPr>
              <w:t>.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rPr>
          <w:cantSplit/>
          <w:trHeight w:val="397"/>
          <w:tblHeader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工资发放人数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劳务派遣人员工资人数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聘用合同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资金支付合规率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资金支付合规率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国家规定标准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支付及时率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支付及时率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相关规定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工资消费贡献率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工资收入的消费能力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实际消费水平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工资足额发放率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工资足额发放，保持职工稳定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基本稳定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年度计划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各项工作正常开展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保证各项工作正常开展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正常运转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机关运转情况</w:t>
            </w:r>
          </w:p>
        </w:tc>
      </w:tr>
      <w:tr>
        <w:trPr>
          <w:cantSplit/>
          <w:trHeight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劳务派遣人员对工资发放的满意度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劳务派遣人员对工资发放的满意度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实际调查</w:t>
            </w:r>
          </w:p>
        </w:tc>
      </w:tr>
    </w:tbl>
    <w:p>
      <w:pPr>
        <w:jc w:val="left"/>
        <w:outlineLvl w:val="3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  <w:lang w:val="en-US" w:eastAsia="zh-CN"/>
        </w:rPr>
        <w:t>5.</w:t>
      </w:r>
      <w:r>
        <w:rPr>
          <w:rFonts w:ascii="方正仿宋_GBK" w:eastAsia="方正仿宋_GBK" w:hint="eastAsia"/>
          <w:b/>
          <w:sz w:val="28"/>
        </w:rPr>
        <w:t>提前下达2021年省级妇女之家建设专项资金（唐财行[2020]38号）绩效目标表</w:t>
      </w:r>
      <w:r>
        <w:rPr>
          <w:rFonts w:ascii="方正仿宋_GBK" w:eastAsia="方正仿宋_GBK"/>
          <w:b/>
          <w:vanish/>
          <w:sz w:val="28"/>
        </w:rPr>
        <w:t xml:space="preserve">{ </w:t>
      </w:r>
      <w:r>
        <w:rPr>
          <w:rFonts w:ascii="方正仿宋_GBK" w:eastAsia="方正仿宋_GBK" w:hint="eastAsia"/>
          <w:b/>
          <w:vanish/>
          <w:sz w:val="28"/>
        </w:rPr>
        <w:t>TC 1、提前下达2021年省级妇女之家建设专项资金（唐财行[2020]38号）绩效目标表 \f C \l 1</w:t>
      </w:r>
      <w:r>
        <w:rPr>
          <w:rFonts w:ascii="方正仿宋_GBK" w:eastAsia="方正仿宋_GBK"/>
          <w:b/>
          <w:vanish/>
          <w:sz w:val="28"/>
        </w:rPr>
        <w:t xml:space="preserve"> }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78"/>
      </w:tblGrid>
      <w:tr>
        <w:trPr>
          <w:trHeight w:val="369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ascii="方正书宋_GBK" w:eastAsia="方正书宋_GBK" w:hint="eastAsia"/>
              </w:rPr>
              <w:t>妇联基层组织的组织、阵地、队伍建设等得到加强。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</w:t>
            </w:r>
            <w:r>
              <w:rPr>
                <w:rFonts w:ascii="方正书宋_GBK" w:eastAsia="方正书宋_GBK" w:hint="eastAsia"/>
              </w:rPr>
              <w:t>妇联干部工作能力和服务水平提高。</w:t>
            </w:r>
          </w:p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</w:t>
            </w:r>
            <w:r>
              <w:rPr>
                <w:rFonts w:ascii="方正书宋_GBK" w:eastAsia="方正书宋_GBK" w:hint="eastAsia"/>
              </w:rPr>
              <w:t>提高妇女素质，丰富妇女生活。</w:t>
            </w:r>
          </w:p>
        </w:tc>
      </w:tr>
    </w:tbl>
    <w:p>
      <w:pPr>
        <w:spacing w:line="14" w:lineRule="exact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jc w:val="center"/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rPr>
          <w:cantSplit/>
          <w:trHeight w:val="397"/>
          <w:tblHeader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组织宣传活动次数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组织宣传活动次数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妇女之家建设标准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阵地建设覆盖率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阵地建设占妇女之家建设标准的比率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妇女之家建设标准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预算资金使用情况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支出预算占项目资金的比率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妇女之家建设标准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效益指标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公共服务水平提升情况</w:t>
            </w:r>
            <w:r>
              <w:rPr>
                <w:rFonts w:ascii="方正书宋_GBK" w:eastAsia="方正书宋_GBK"/>
              </w:rPr>
              <w:t xml:space="preserve"> 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基层妇女组织活动规范程度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妇女之家建设标准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在全区或全市产生的重要影响，得到广大受众的充分认可。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妇女之家建设标准</w:t>
            </w:r>
          </w:p>
        </w:tc>
      </w:tr>
      <w:tr>
        <w:trPr>
          <w:cantSplit/>
          <w:trHeight w:val="36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长期使用性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能够长期较好地开活动，发挥阵地作用。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妇女之家建设标准</w:t>
            </w:r>
          </w:p>
        </w:tc>
      </w:tr>
      <w:tr>
        <w:trPr>
          <w:cantSplit/>
          <w:trHeight w:val="36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群众对业务开展情况的满意度情况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实际调查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六、政府采购预算信息</w:t>
      </w:r>
    </w:p>
    <w:p>
      <w:pPr>
        <w:adjustRightInd w:val="0"/>
        <w:snapToGrid w:val="0"/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020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年此项目无数据</w:t>
      </w: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七、国有资产信息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我单位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年底固定资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/>
        </w:rPr>
        <w:t>34.66万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元，其中主要包括车辆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/>
        </w:rPr>
        <w:t>1辆价值9.7万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元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，无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/>
        </w:rPr>
        <w:t>20万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以上设备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其他固定资产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/>
        </w:rPr>
        <w:t>24.96元。</w:t>
      </w:r>
    </w:p>
    <w:tbl>
      <w:tblPr>
        <w:jc w:val="left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689"/>
        <w:gridCol w:w="4131"/>
      </w:tblGrid>
      <w:tr>
        <w:trPr>
          <w:trHeight w:val="846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单位固定资产占用情况表</w:t>
            </w:r>
          </w:p>
        </w:tc>
      </w:tr>
      <w:tr>
        <w:trPr>
          <w:trHeight w:val="612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</w:rPr>
              <w:t>编制单位：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2"/>
                <w:szCs w:val="22"/>
              </w:rPr>
              <w:t>截止时间：</w:t>
            </w: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2"/>
                <w:szCs w:val="22"/>
              </w:rPr>
              <w:t>年12月</w:t>
            </w: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rPr>
          <w:trHeight w:val="3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rPr>
          <w:trHeight w:val="3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</w:rPr>
              <w:t>资产总额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lang w:val="en-US" w:eastAsia="zh-CN"/>
              </w:rPr>
              <w:t>34.66</w:t>
            </w:r>
          </w:p>
        </w:tc>
      </w:tr>
      <w:tr>
        <w:trPr>
          <w:trHeight w:val="5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、房屋（平方米）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color w:val="000000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</w:tr>
      <w:tr>
        <w:trPr>
          <w:trHeight w:val="61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</w:rPr>
              <w:t>其中：办公用房（平方米）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color w:val="000000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color w:val="000000"/>
                <w:kern w:val="0"/>
                <w:sz w:val="22"/>
              </w:rPr>
            </w:pPr>
          </w:p>
        </w:tc>
      </w:tr>
      <w:tr>
        <w:trPr>
          <w:trHeight w:val="46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2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、车辆（台、辆）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lang w:val="en-US" w:eastAsia="zh-CN"/>
              </w:rPr>
              <w:t>9.7</w:t>
            </w:r>
          </w:p>
        </w:tc>
      </w:tr>
      <w:tr>
        <w:trPr>
          <w:trHeight w:val="69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3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、单价在</w:t>
            </w:r>
            <w:r>
              <w:rPr>
                <w:rFonts w:eastAsia="仿宋"/>
                <w:color w:val="000000"/>
                <w:kern w:val="0"/>
                <w:sz w:val="22"/>
              </w:rPr>
              <w:t>20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万元以上设备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 w:hint="eastAsia"/>
                <w:color w:val="000000"/>
                <w:kern w:val="0"/>
                <w:sz w:val="22"/>
              </w:rPr>
            </w:pPr>
          </w:p>
        </w:tc>
      </w:tr>
      <w:tr>
        <w:trPr>
          <w:trHeight w:val="3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4</w:t>
            </w:r>
            <w:r>
              <w:rPr>
                <w:rFonts w:eastAsia="仿宋" w:hint="eastAsia"/>
                <w:color w:val="000000"/>
                <w:kern w:val="0"/>
                <w:sz w:val="22"/>
              </w:rPr>
              <w:t>、其他固定资产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eastAsia="仿宋" w:hint="eastAsia"/>
                <w:color w:val="000000"/>
                <w:kern w:val="0"/>
                <w:sz w:val="22"/>
                <w:lang w:val="en-US" w:eastAsia="zh-CN"/>
              </w:rPr>
              <w:t>24.96</w:t>
            </w:r>
          </w:p>
        </w:tc>
      </w:tr>
    </w:tbl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2020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新增投影仪</w:t>
      </w:r>
      <w:r>
        <w:rPr>
          <w:rFonts w:ascii="仿宋_GB2312" w:eastAsia="仿宋_GB2312" w:hAnsi="仿宋" w:hint="eastAsia"/>
          <w:color w:val="000000"/>
          <w:sz w:val="32"/>
          <w:szCs w:val="32"/>
          <w:lang w:val="en-US" w:eastAsia="zh-CN"/>
        </w:rPr>
        <w:t>5900元，书籍4040.17元。</w:t>
      </w:r>
    </w:p>
    <w:p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八、专业名词解释</w:t>
      </w:r>
    </w:p>
    <w:p>
      <w:pPr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基本支出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为保障机构正常运转，完成日常工作任务，而发生的人员支出和公用支出。</w:t>
      </w:r>
    </w:p>
    <w:p>
      <w:pPr>
        <w:adjustRightInd w:val="0"/>
        <w:snapToGrid w:val="0"/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项目支出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为完成特定行政任务和事业发展目标而发生的费用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。    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firstLine="600"/>
        <w:rPr>
          <w:rFonts w:ascii="仿宋_GB2312" w:eastAsia="仿宋_GB2312" w:hAnsi="黑体" w:hint="eastAsia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其他情况说明</w:t>
      </w:r>
    </w:p>
    <w:p>
      <w:pPr>
        <w:adjustRightInd w:val="0"/>
        <w:snapToGrid w:val="0"/>
        <w:spacing w:line="560" w:lineRule="exact"/>
        <w:ind w:left="0"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单位预算政府性基金预算财政拨款支出表，此表无数据，因本单位不涉及政府性基金，因此无数据；</w:t>
      </w:r>
    </w:p>
    <w:p>
      <w:pPr>
        <w:adjustRightInd w:val="0"/>
        <w:snapToGrid w:val="0"/>
        <w:spacing w:line="560" w:lineRule="exact"/>
        <w:ind w:firstLine="60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单位预算国有资本经营预算财政拨款支出表，此表无数据，因本单位不涉及国有资本经营，因此无数据。</w:t>
      </w:r>
    </w:p>
    <w:p>
      <w:pPr>
        <w:ind w:firstLineChars="200" w:firstLine="640"/>
        <w:jc w:val="left"/>
        <w:outlineLvl w:val="3"/>
        <w:rPr>
          <w:rFonts w:ascii="仿宋_GB2312" w:eastAsia="仿宋_GB2312"/>
          <w:b/>
          <w:bCs/>
          <w:color w:val="000000"/>
          <w:sz w:val="32"/>
          <w:szCs w:val="32"/>
          <w:lang w:val="en-US" w:eastAsia="zh-CN"/>
          <w:highlight w:val="auto"/>
        </w:rPr>
        <w:sectPr>
          <w:pgSz w:w="11907" w:h="16839"/>
          <w:pgMar w:top="1984" w:right="1304" w:bottom="1134" w:left="1304" w:header="851" w:footer="992" w:gutter="0"/>
          <w:docGrid w:type="lines" w:linePitch="312" w:charSpace="0"/>
        </w:sectPr>
      </w:pPr>
    </w:p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docGrid w:type="lines" w:linePitch="312" w:charSpace="0"/>
        </w:sectPr>
      </w:pPr>
    </w:p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docGrid w:type="lines" w:linePitch="312" w:charSpace="0"/>
        </w:sectPr>
      </w:pPr>
    </w:p>
    <w:p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altName w:val="宋体"/>
    <w:panose1 w:val="00000000000000000000"/>
    <w:charset w:val="86"/>
    <w:family w:val="roman"/>
    <w:pitch w:val="variable"/>
    <w:sig w:usb0="00000000" w:usb1="00000000" w:usb2="0000001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书宋_GBK">
    <w:altName w:val="宋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variable"/>
    <w:sig w:usb0="00000000" w:usb1="00000000" w:usb2="00000000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03B69EA"/>
    <w:multiLevelType w:val="singleLevel"/>
    <w:tmpl w:val="B03B69EA"/>
    <w:lvl w:ilvl="0">
      <w:start w:val="1"/>
      <w:numFmt w:val="chineseCounting"/>
      <w:lvlRestart w:val="0"/>
      <w:suff w:val="space"/>
      <w:lvlText w:val="第%1部分"/>
      <w:lvlJc w:val="left"/>
      <w:pPr>
        <w:ind w:left="0" w:hanging="0"/>
      </w:pPr>
      <w:rPr>
        <w:rFonts w:hint="eastAsia"/>
      </w:rPr>
    </w:lvl>
  </w:abstractNum>
  <w:abstractNum w:abstractNumId="1">
    <w:nsid w:val="03D02BB2"/>
    <w:multiLevelType w:val="singleLevel"/>
    <w:tmpl w:val="03D02BB2"/>
    <w:lvl w:ilvl="0">
      <w:start w:val="9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4082E6BD-1835-493D-9BFB-5E864EB6D80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13</Pages>
  <Words>0</Words>
  <Characters>3950</Characters>
  <Lines>0</Lines>
  <Paragraphs>95</Paragraphs>
  <CharactersWithSpaces>5267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Amy</dc:creator>
  <cp:lastModifiedBy>001</cp:lastModifiedBy>
  <cp:revision>1</cp:revision>
  <dcterms:created xsi:type="dcterms:W3CDTF">2021-03-11T08:12:00Z</dcterms:created>
  <dcterms:modified xsi:type="dcterms:W3CDTF">2025-03-18T02:37:44Z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2052-11.1.0.10495</vt:lpwstr>
  </property>
  <property fmtid="{D5CDD505-2E9C-101B-9397-08002B2CF9AE}" pid="3" name="ICV">
    <vt:lpwstr>2ADEF1629921471FABA61C72A63FC31F</vt:lpwstr>
  </property>
</Properties>
</file>