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7</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10</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12</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13</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14</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15</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19</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20</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26</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26</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26</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27</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325唐山市丰南区妇女联合会</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209.65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171.32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23.22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7.75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7.36</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209.65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209.65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209.65</w:t>
            </w:r>
          </w:p>
        </w:tc>
        <w:tc>
          <w:tcPr>
            <w:tcW w:w="4535" w:type="dxa"/>
            <w:vAlign w:val="center"/>
          </w:tcPr>
          <w:p>
            <w:pPr>
              <w:pStyle w:val="单元格样式6"/>
            </w:pPr>
            <w:r>
              <w:t xml:space="preserve">支出总计</w:t>
            </w:r>
          </w:p>
        </w:tc>
        <w:tc>
          <w:tcPr>
            <w:tcW w:w="2126" w:type="dxa"/>
            <w:vAlign w:val="center"/>
          </w:tcPr>
          <w:p>
            <w:pPr>
              <w:pStyle w:val="单元格样式7"/>
            </w:pPr>
            <w:r>
              <w:t xml:space="preserve">209.65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325唐山市丰南区妇女联合会</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209.65</w:t>
            </w:r>
          </w:p>
        </w:tc>
        <w:tc>
          <w:tcPr>
            <w:tcW w:w="1134" w:type="dxa"/>
            <w:vAlign w:val="center"/>
          </w:tcPr>
          <w:p>
            <w:pPr>
              <w:pStyle w:val="单元格样式7"/>
            </w:pPr>
            <w:r>
              <w:t xml:space="preserve">209.65</w:t>
            </w:r>
          </w:p>
        </w:tc>
        <w:tc>
          <w:tcPr>
            <w:tcW w:w="1134" w:type="dxa"/>
            <w:vAlign w:val="center"/>
          </w:tcPr>
          <w:p>
            <w:pPr>
              <w:pStyle w:val="单元格样式7"/>
            </w:pPr>
            <w:r>
              <w:t xml:space="preserve">209.65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171.32</w:t>
            </w:r>
          </w:p>
        </w:tc>
        <w:tc>
          <w:tcPr>
            <w:tcW w:w="1134" w:type="dxa"/>
            <w:vAlign w:val="center"/>
          </w:tcPr>
          <w:p>
            <w:pPr>
              <w:pStyle w:val="单元格样式4"/>
            </w:pPr>
            <w:r>
              <w:t xml:space="preserve">171.32</w:t>
            </w:r>
          </w:p>
        </w:tc>
        <w:tc>
          <w:tcPr>
            <w:tcW w:w="1134" w:type="dxa"/>
            <w:vAlign w:val="center"/>
          </w:tcPr>
          <w:p>
            <w:pPr>
              <w:pStyle w:val="单元格样式4"/>
            </w:pPr>
            <w:r>
              <w:t xml:space="preserve">171.32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20109</w:t>
            </w:r>
          </w:p>
        </w:tc>
        <w:tc>
          <w:tcPr>
            <w:tcW w:w="1559" w:type="dxa"/>
            <w:vAlign w:val="center"/>
          </w:tcPr>
          <w:p>
            <w:pPr>
              <w:pStyle w:val="单元格样式2"/>
            </w:pPr>
            <w:r>
              <w:t xml:space="preserve">海关事务</w:t>
            </w:r>
          </w:p>
        </w:tc>
        <w:tc>
          <w:tcPr>
            <w:tcW w:w="1134" w:type="dxa"/>
            <w:vAlign w:val="center"/>
          </w:tcPr>
          <w:p>
            <w:pPr>
              <w:pStyle w:val="单元格样式4"/>
            </w:pPr>
            <w:r>
              <w:t xml:space="preserve">0.48</w:t>
            </w:r>
          </w:p>
        </w:tc>
        <w:tc>
          <w:tcPr>
            <w:tcW w:w="1134" w:type="dxa"/>
            <w:vAlign w:val="center"/>
          </w:tcPr>
          <w:p>
            <w:pPr>
              <w:pStyle w:val="单元格样式4"/>
            </w:pPr>
            <w:r>
              <w:t xml:space="preserve">0.48</w:t>
            </w:r>
          </w:p>
        </w:tc>
        <w:tc>
          <w:tcPr>
            <w:tcW w:w="1134" w:type="dxa"/>
            <w:vAlign w:val="center"/>
          </w:tcPr>
          <w:p>
            <w:pPr>
              <w:pStyle w:val="单元格样式4"/>
            </w:pPr>
            <w:r>
              <w:t xml:space="preserve">0.48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0.48</w:t>
            </w:r>
          </w:p>
        </w:tc>
        <w:tc>
          <w:tcPr>
            <w:tcW w:w="1134" w:type="dxa"/>
            <w:vAlign w:val="center"/>
          </w:tcPr>
          <w:p>
            <w:pPr>
              <w:pStyle w:val="单元格样式4"/>
            </w:pPr>
            <w:r>
              <w:t xml:space="preserve">0.48</w:t>
            </w:r>
          </w:p>
        </w:tc>
        <w:tc>
          <w:tcPr>
            <w:tcW w:w="1134" w:type="dxa"/>
            <w:vAlign w:val="center"/>
          </w:tcPr>
          <w:p>
            <w:pPr>
              <w:pStyle w:val="单元格样式4"/>
            </w:pPr>
            <w:r>
              <w:t xml:space="preserve">0.48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170.84</w:t>
            </w:r>
          </w:p>
        </w:tc>
        <w:tc>
          <w:tcPr>
            <w:tcW w:w="1134" w:type="dxa"/>
            <w:vAlign w:val="center"/>
          </w:tcPr>
          <w:p>
            <w:pPr>
              <w:pStyle w:val="单元格样式4"/>
            </w:pPr>
            <w:r>
              <w:t xml:space="preserve">170.84</w:t>
            </w:r>
          </w:p>
        </w:tc>
        <w:tc>
          <w:tcPr>
            <w:tcW w:w="1134" w:type="dxa"/>
            <w:vAlign w:val="center"/>
          </w:tcPr>
          <w:p>
            <w:pPr>
              <w:pStyle w:val="单元格样式4"/>
            </w:pPr>
            <w:r>
              <w:t xml:space="preserve">170.84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70.04</w:t>
            </w:r>
          </w:p>
        </w:tc>
        <w:tc>
          <w:tcPr>
            <w:tcW w:w="1134" w:type="dxa"/>
            <w:vAlign w:val="center"/>
          </w:tcPr>
          <w:p>
            <w:pPr>
              <w:pStyle w:val="单元格样式4"/>
            </w:pPr>
            <w:r>
              <w:t xml:space="preserve">70.04</w:t>
            </w:r>
          </w:p>
        </w:tc>
        <w:tc>
          <w:tcPr>
            <w:tcW w:w="1134" w:type="dxa"/>
            <w:vAlign w:val="center"/>
          </w:tcPr>
          <w:p>
            <w:pPr>
              <w:pStyle w:val="单元格样式4"/>
            </w:pPr>
            <w:r>
              <w:t xml:space="preserve">70.04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2012902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83.80</w:t>
            </w:r>
          </w:p>
        </w:tc>
        <w:tc>
          <w:tcPr>
            <w:tcW w:w="1134" w:type="dxa"/>
            <w:vAlign w:val="center"/>
          </w:tcPr>
          <w:p>
            <w:pPr>
              <w:pStyle w:val="单元格样式4"/>
            </w:pPr>
            <w:r>
              <w:t xml:space="preserve">83.80</w:t>
            </w:r>
          </w:p>
        </w:tc>
        <w:tc>
          <w:tcPr>
            <w:tcW w:w="1134" w:type="dxa"/>
            <w:vAlign w:val="center"/>
          </w:tcPr>
          <w:p>
            <w:pPr>
              <w:pStyle w:val="单元格样式4"/>
            </w:pPr>
            <w:r>
              <w:t xml:space="preserve">83.80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2012999</w:t>
            </w:r>
          </w:p>
        </w:tc>
        <w:tc>
          <w:tcPr>
            <w:tcW w:w="1559" w:type="dxa"/>
            <w:vAlign w:val="center"/>
          </w:tcPr>
          <w:p>
            <w:pPr>
              <w:pStyle w:val="单元格样式2"/>
            </w:pPr>
            <w:r>
              <w:t xml:space="preserve">其他群众团体事务支出</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23.22</w:t>
            </w:r>
          </w:p>
        </w:tc>
        <w:tc>
          <w:tcPr>
            <w:tcW w:w="1134" w:type="dxa"/>
            <w:vAlign w:val="center"/>
          </w:tcPr>
          <w:p>
            <w:pPr>
              <w:pStyle w:val="单元格样式4"/>
            </w:pPr>
            <w:r>
              <w:t xml:space="preserve">23.22</w:t>
            </w:r>
          </w:p>
        </w:tc>
        <w:tc>
          <w:tcPr>
            <w:tcW w:w="1134" w:type="dxa"/>
            <w:vAlign w:val="center"/>
          </w:tcPr>
          <w:p>
            <w:pPr>
              <w:pStyle w:val="单元格样式4"/>
            </w:pPr>
            <w:r>
              <w:t xml:space="preserve">23.22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23.22</w:t>
            </w:r>
          </w:p>
        </w:tc>
        <w:tc>
          <w:tcPr>
            <w:tcW w:w="1134" w:type="dxa"/>
            <w:vAlign w:val="center"/>
          </w:tcPr>
          <w:p>
            <w:pPr>
              <w:pStyle w:val="单元格样式4"/>
            </w:pPr>
            <w:r>
              <w:t xml:space="preserve">23.22</w:t>
            </w:r>
          </w:p>
        </w:tc>
        <w:tc>
          <w:tcPr>
            <w:tcW w:w="1134" w:type="dxa"/>
            <w:vAlign w:val="center"/>
          </w:tcPr>
          <w:p>
            <w:pPr>
              <w:pStyle w:val="单元格样式4"/>
            </w:pPr>
            <w:r>
              <w:t xml:space="preserve">23.22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14.16</w:t>
            </w:r>
          </w:p>
        </w:tc>
        <w:tc>
          <w:tcPr>
            <w:tcW w:w="1134" w:type="dxa"/>
            <w:vAlign w:val="center"/>
          </w:tcPr>
          <w:p>
            <w:pPr>
              <w:pStyle w:val="单元格样式4"/>
            </w:pPr>
            <w:r>
              <w:t xml:space="preserve">14.16</w:t>
            </w:r>
          </w:p>
        </w:tc>
        <w:tc>
          <w:tcPr>
            <w:tcW w:w="1134" w:type="dxa"/>
            <w:vAlign w:val="center"/>
          </w:tcPr>
          <w:p>
            <w:pPr>
              <w:pStyle w:val="单元格样式4"/>
            </w:pPr>
            <w:r>
              <w:t xml:space="preserve">14.16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9.06</w:t>
            </w:r>
          </w:p>
        </w:tc>
        <w:tc>
          <w:tcPr>
            <w:tcW w:w="1134" w:type="dxa"/>
            <w:vAlign w:val="center"/>
          </w:tcPr>
          <w:p>
            <w:pPr>
              <w:pStyle w:val="单元格样式4"/>
            </w:pPr>
            <w:r>
              <w:t xml:space="preserve">9.06</w:t>
            </w:r>
          </w:p>
        </w:tc>
        <w:tc>
          <w:tcPr>
            <w:tcW w:w="1134" w:type="dxa"/>
            <w:vAlign w:val="center"/>
          </w:tcPr>
          <w:p>
            <w:pPr>
              <w:pStyle w:val="单元格样式4"/>
            </w:pPr>
            <w:r>
              <w:t xml:space="preserve">9.06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7.75</w:t>
            </w:r>
          </w:p>
        </w:tc>
        <w:tc>
          <w:tcPr>
            <w:tcW w:w="1134" w:type="dxa"/>
            <w:vAlign w:val="center"/>
          </w:tcPr>
          <w:p>
            <w:pPr>
              <w:pStyle w:val="单元格样式4"/>
            </w:pPr>
            <w:r>
              <w:t xml:space="preserve">7.75</w:t>
            </w:r>
          </w:p>
        </w:tc>
        <w:tc>
          <w:tcPr>
            <w:tcW w:w="1134" w:type="dxa"/>
            <w:vAlign w:val="center"/>
          </w:tcPr>
          <w:p>
            <w:pPr>
              <w:pStyle w:val="单元格样式4"/>
            </w:pPr>
            <w:r>
              <w:t xml:space="preserve">7.75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7.75</w:t>
            </w:r>
          </w:p>
        </w:tc>
        <w:tc>
          <w:tcPr>
            <w:tcW w:w="1134" w:type="dxa"/>
            <w:vAlign w:val="center"/>
          </w:tcPr>
          <w:p>
            <w:pPr>
              <w:pStyle w:val="单元格样式4"/>
            </w:pPr>
            <w:r>
              <w:t xml:space="preserve">7.75</w:t>
            </w:r>
          </w:p>
        </w:tc>
        <w:tc>
          <w:tcPr>
            <w:tcW w:w="1134" w:type="dxa"/>
            <w:vAlign w:val="center"/>
          </w:tcPr>
          <w:p>
            <w:pPr>
              <w:pStyle w:val="单元格样式4"/>
            </w:pPr>
            <w:r>
              <w:t xml:space="preserve">7.75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3.77</w:t>
            </w:r>
          </w:p>
        </w:tc>
        <w:tc>
          <w:tcPr>
            <w:tcW w:w="1134" w:type="dxa"/>
            <w:vAlign w:val="center"/>
          </w:tcPr>
          <w:p>
            <w:pPr>
              <w:pStyle w:val="单元格样式4"/>
            </w:pPr>
            <w:r>
              <w:t xml:space="preserve">3.77</w:t>
            </w:r>
          </w:p>
        </w:tc>
        <w:tc>
          <w:tcPr>
            <w:tcW w:w="1134" w:type="dxa"/>
            <w:vAlign w:val="center"/>
          </w:tcPr>
          <w:p>
            <w:pPr>
              <w:pStyle w:val="单元格样式4"/>
            </w:pPr>
            <w:r>
              <w:t xml:space="preserve">3.77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3.98</w:t>
            </w:r>
          </w:p>
        </w:tc>
        <w:tc>
          <w:tcPr>
            <w:tcW w:w="1134" w:type="dxa"/>
            <w:vAlign w:val="center"/>
          </w:tcPr>
          <w:p>
            <w:pPr>
              <w:pStyle w:val="单元格样式4"/>
            </w:pPr>
            <w:r>
              <w:t xml:space="preserve">3.98</w:t>
            </w:r>
          </w:p>
        </w:tc>
        <w:tc>
          <w:tcPr>
            <w:tcW w:w="1134" w:type="dxa"/>
            <w:vAlign w:val="center"/>
          </w:tcPr>
          <w:p>
            <w:pPr>
              <w:pStyle w:val="单元格样式4"/>
            </w:pPr>
            <w:r>
              <w:t xml:space="preserve">3.98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7.36</w:t>
            </w:r>
          </w:p>
        </w:tc>
        <w:tc>
          <w:tcPr>
            <w:tcW w:w="1134" w:type="dxa"/>
            <w:vAlign w:val="center"/>
          </w:tcPr>
          <w:p>
            <w:pPr>
              <w:pStyle w:val="单元格样式4"/>
            </w:pPr>
            <w:r>
              <w:t xml:space="preserve">7.36</w:t>
            </w:r>
          </w:p>
        </w:tc>
        <w:tc>
          <w:tcPr>
            <w:tcW w:w="1134" w:type="dxa"/>
            <w:vAlign w:val="center"/>
          </w:tcPr>
          <w:p>
            <w:pPr>
              <w:pStyle w:val="单元格样式4"/>
            </w:pPr>
            <w:r>
              <w:t xml:space="preserve">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7.36</w:t>
            </w:r>
          </w:p>
        </w:tc>
        <w:tc>
          <w:tcPr>
            <w:tcW w:w="1134" w:type="dxa"/>
            <w:vAlign w:val="center"/>
          </w:tcPr>
          <w:p>
            <w:pPr>
              <w:pStyle w:val="单元格样式4"/>
            </w:pPr>
            <w:r>
              <w:t xml:space="preserve">7.36</w:t>
            </w:r>
          </w:p>
        </w:tc>
        <w:tc>
          <w:tcPr>
            <w:tcW w:w="1134" w:type="dxa"/>
            <w:vAlign w:val="center"/>
          </w:tcPr>
          <w:p>
            <w:pPr>
              <w:pStyle w:val="单元格样式4"/>
            </w:pPr>
            <w:r>
              <w:t xml:space="preserve">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7.36</w:t>
            </w:r>
          </w:p>
        </w:tc>
        <w:tc>
          <w:tcPr>
            <w:tcW w:w="1134" w:type="dxa"/>
            <w:vAlign w:val="center"/>
          </w:tcPr>
          <w:p>
            <w:pPr>
              <w:pStyle w:val="单元格样式4"/>
            </w:pPr>
            <w:r>
              <w:t xml:space="preserve">7.36</w:t>
            </w:r>
          </w:p>
        </w:tc>
        <w:tc>
          <w:tcPr>
            <w:tcW w:w="1134" w:type="dxa"/>
            <w:vAlign w:val="center"/>
          </w:tcPr>
          <w:p>
            <w:pPr>
              <w:pStyle w:val="单元格样式4"/>
            </w:pPr>
            <w:r>
              <w:t xml:space="preserve">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325唐山市丰南区妇女联合会</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209.65</w:t>
            </w:r>
          </w:p>
        </w:tc>
        <w:tc>
          <w:tcPr>
            <w:tcW w:w="1361" w:type="dxa"/>
            <w:vAlign w:val="center"/>
          </w:tcPr>
          <w:p>
            <w:pPr>
              <w:pStyle w:val="单元格样式7"/>
            </w:pPr>
            <w:r>
              <w:t xml:space="preserve">108.85</w:t>
            </w:r>
          </w:p>
        </w:tc>
        <w:tc>
          <w:tcPr>
            <w:tcW w:w="1361" w:type="dxa"/>
            <w:vAlign w:val="center"/>
          </w:tcPr>
          <w:p>
            <w:pPr>
              <w:pStyle w:val="单元格样式7"/>
            </w:pPr>
            <w:r>
              <w:t xml:space="preserve">100.80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171.32</w:t>
            </w:r>
          </w:p>
        </w:tc>
        <w:tc>
          <w:tcPr>
            <w:tcW w:w="1361" w:type="dxa"/>
            <w:vAlign w:val="center"/>
          </w:tcPr>
          <w:p>
            <w:pPr>
              <w:pStyle w:val="单元格样式4"/>
            </w:pPr>
            <w:r>
              <w:t xml:space="preserve">70.52</w:t>
            </w:r>
          </w:p>
        </w:tc>
        <w:tc>
          <w:tcPr>
            <w:tcW w:w="1361" w:type="dxa"/>
            <w:vAlign w:val="center"/>
          </w:tcPr>
          <w:p>
            <w:pPr>
              <w:pStyle w:val="单元格样式4"/>
            </w:pPr>
            <w:r>
              <w:t xml:space="preserve">100.80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20109</w:t>
            </w:r>
          </w:p>
        </w:tc>
        <w:tc>
          <w:tcPr>
            <w:tcW w:w="4535" w:type="dxa"/>
            <w:vAlign w:val="center"/>
          </w:tcPr>
          <w:p>
            <w:pPr>
              <w:pStyle w:val="单元格样式2"/>
            </w:pPr>
            <w:r>
              <w:t xml:space="preserve">海关事务</w:t>
            </w:r>
          </w:p>
        </w:tc>
        <w:tc>
          <w:tcPr>
            <w:tcW w:w="1361" w:type="dxa"/>
            <w:vAlign w:val="center"/>
          </w:tcPr>
          <w:p>
            <w:pPr>
              <w:pStyle w:val="单元格样式4"/>
            </w:pPr>
            <w:r>
              <w:t xml:space="preserve">0.48</w:t>
            </w:r>
          </w:p>
        </w:tc>
        <w:tc>
          <w:tcPr>
            <w:tcW w:w="1361" w:type="dxa"/>
            <w:vAlign w:val="center"/>
          </w:tcPr>
          <w:p>
            <w:pPr>
              <w:pStyle w:val="单元格样式4"/>
            </w:pPr>
            <w:r>
              <w:t xml:space="preserve">0.48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0.48</w:t>
            </w:r>
          </w:p>
        </w:tc>
        <w:tc>
          <w:tcPr>
            <w:tcW w:w="1361" w:type="dxa"/>
            <w:vAlign w:val="center"/>
          </w:tcPr>
          <w:p>
            <w:pPr>
              <w:pStyle w:val="单元格样式4"/>
            </w:pPr>
            <w:r>
              <w:t xml:space="preserve">0.48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170.84</w:t>
            </w:r>
          </w:p>
        </w:tc>
        <w:tc>
          <w:tcPr>
            <w:tcW w:w="1361" w:type="dxa"/>
            <w:vAlign w:val="center"/>
          </w:tcPr>
          <w:p>
            <w:pPr>
              <w:pStyle w:val="单元格样式4"/>
            </w:pPr>
            <w:r>
              <w:t xml:space="preserve">70.04</w:t>
            </w:r>
          </w:p>
        </w:tc>
        <w:tc>
          <w:tcPr>
            <w:tcW w:w="1361" w:type="dxa"/>
            <w:vAlign w:val="center"/>
          </w:tcPr>
          <w:p>
            <w:pPr>
              <w:pStyle w:val="单元格样式4"/>
            </w:pPr>
            <w:r>
              <w:t xml:space="preserve">100.80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70.04</w:t>
            </w:r>
          </w:p>
        </w:tc>
        <w:tc>
          <w:tcPr>
            <w:tcW w:w="1361" w:type="dxa"/>
            <w:vAlign w:val="center"/>
          </w:tcPr>
          <w:p>
            <w:pPr>
              <w:pStyle w:val="单元格样式4"/>
            </w:pPr>
            <w:r>
              <w:t xml:space="preserve">70.04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83.80</w:t>
            </w:r>
          </w:p>
        </w:tc>
        <w:tc>
          <w:tcPr>
            <w:tcW w:w="1361" w:type="dxa"/>
            <w:vAlign w:val="center"/>
          </w:tcPr>
          <w:p>
            <w:pPr>
              <w:pStyle w:val="单元格样式4"/>
            </w:pPr>
          </w:p>
        </w:tc>
        <w:tc>
          <w:tcPr>
            <w:tcW w:w="1361" w:type="dxa"/>
            <w:vAlign w:val="center"/>
          </w:tcPr>
          <w:p>
            <w:pPr>
              <w:pStyle w:val="单元格样式4"/>
            </w:pPr>
            <w:r>
              <w:t xml:space="preserve">83.80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2012999</w:t>
            </w:r>
          </w:p>
        </w:tc>
        <w:tc>
          <w:tcPr>
            <w:tcW w:w="4535" w:type="dxa"/>
            <w:vAlign w:val="center"/>
          </w:tcPr>
          <w:p>
            <w:pPr>
              <w:pStyle w:val="单元格样式2"/>
            </w:pPr>
            <w:r>
              <w:t xml:space="preserve">其他群众团体事务支出</w:t>
            </w:r>
          </w:p>
        </w:tc>
        <w:tc>
          <w:tcPr>
            <w:tcW w:w="1361" w:type="dxa"/>
            <w:vAlign w:val="center"/>
          </w:tcPr>
          <w:p>
            <w:pPr>
              <w:pStyle w:val="单元格样式4"/>
            </w:pPr>
            <w:r>
              <w:t xml:space="preserve">17.00</w:t>
            </w:r>
          </w:p>
        </w:tc>
        <w:tc>
          <w:tcPr>
            <w:tcW w:w="1361" w:type="dxa"/>
            <w:vAlign w:val="center"/>
          </w:tcPr>
          <w:p>
            <w:pPr>
              <w:pStyle w:val="单元格样式4"/>
            </w:pPr>
          </w:p>
        </w:tc>
        <w:tc>
          <w:tcPr>
            <w:tcW w:w="1361" w:type="dxa"/>
            <w:vAlign w:val="center"/>
          </w:tcPr>
          <w:p>
            <w:pPr>
              <w:pStyle w:val="单元格样式4"/>
            </w:pPr>
            <w:r>
              <w:t xml:space="preserve">17.00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23.22</w:t>
            </w:r>
          </w:p>
        </w:tc>
        <w:tc>
          <w:tcPr>
            <w:tcW w:w="1361" w:type="dxa"/>
            <w:vAlign w:val="center"/>
          </w:tcPr>
          <w:p>
            <w:pPr>
              <w:pStyle w:val="单元格样式4"/>
            </w:pPr>
            <w:r>
              <w:t xml:space="preserve">23.22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23.22</w:t>
            </w:r>
          </w:p>
        </w:tc>
        <w:tc>
          <w:tcPr>
            <w:tcW w:w="1361" w:type="dxa"/>
            <w:vAlign w:val="center"/>
          </w:tcPr>
          <w:p>
            <w:pPr>
              <w:pStyle w:val="单元格样式4"/>
            </w:pPr>
            <w:r>
              <w:t xml:space="preserve">23.22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14.16</w:t>
            </w:r>
          </w:p>
        </w:tc>
        <w:tc>
          <w:tcPr>
            <w:tcW w:w="1361" w:type="dxa"/>
            <w:vAlign w:val="center"/>
          </w:tcPr>
          <w:p>
            <w:pPr>
              <w:pStyle w:val="单元格样式4"/>
            </w:pPr>
            <w:r>
              <w:t xml:space="preserve">14.16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9.06</w:t>
            </w:r>
          </w:p>
        </w:tc>
        <w:tc>
          <w:tcPr>
            <w:tcW w:w="1361" w:type="dxa"/>
            <w:vAlign w:val="center"/>
          </w:tcPr>
          <w:p>
            <w:pPr>
              <w:pStyle w:val="单元格样式4"/>
            </w:pPr>
            <w:r>
              <w:t xml:space="preserve">9.06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7.75</w:t>
            </w:r>
          </w:p>
        </w:tc>
        <w:tc>
          <w:tcPr>
            <w:tcW w:w="1361" w:type="dxa"/>
            <w:vAlign w:val="center"/>
          </w:tcPr>
          <w:p>
            <w:pPr>
              <w:pStyle w:val="单元格样式4"/>
            </w:pPr>
            <w:r>
              <w:t xml:space="preserve">7.75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7.75</w:t>
            </w:r>
          </w:p>
        </w:tc>
        <w:tc>
          <w:tcPr>
            <w:tcW w:w="1361" w:type="dxa"/>
            <w:vAlign w:val="center"/>
          </w:tcPr>
          <w:p>
            <w:pPr>
              <w:pStyle w:val="单元格样式4"/>
            </w:pPr>
            <w:r>
              <w:t xml:space="preserve">7.75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3.77</w:t>
            </w:r>
          </w:p>
        </w:tc>
        <w:tc>
          <w:tcPr>
            <w:tcW w:w="1361" w:type="dxa"/>
            <w:vAlign w:val="center"/>
          </w:tcPr>
          <w:p>
            <w:pPr>
              <w:pStyle w:val="单元格样式4"/>
            </w:pPr>
            <w:r>
              <w:t xml:space="preserve">3.77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3.98</w:t>
            </w:r>
          </w:p>
        </w:tc>
        <w:tc>
          <w:tcPr>
            <w:tcW w:w="1361" w:type="dxa"/>
            <w:vAlign w:val="center"/>
          </w:tcPr>
          <w:p>
            <w:pPr>
              <w:pStyle w:val="单元格样式4"/>
            </w:pPr>
            <w:r>
              <w:t xml:space="preserve">3.98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7.36</w:t>
            </w:r>
          </w:p>
        </w:tc>
        <w:tc>
          <w:tcPr>
            <w:tcW w:w="1361" w:type="dxa"/>
            <w:vAlign w:val="center"/>
          </w:tcPr>
          <w:p>
            <w:pPr>
              <w:pStyle w:val="单元格样式4"/>
            </w:pPr>
            <w:r>
              <w:t xml:space="preserve">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7.36</w:t>
            </w:r>
          </w:p>
        </w:tc>
        <w:tc>
          <w:tcPr>
            <w:tcW w:w="1361" w:type="dxa"/>
            <w:vAlign w:val="center"/>
          </w:tcPr>
          <w:p>
            <w:pPr>
              <w:pStyle w:val="单元格样式4"/>
            </w:pPr>
            <w:r>
              <w:t xml:space="preserve">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7.36</w:t>
            </w:r>
          </w:p>
        </w:tc>
        <w:tc>
          <w:tcPr>
            <w:tcW w:w="1361" w:type="dxa"/>
            <w:vAlign w:val="center"/>
          </w:tcPr>
          <w:p>
            <w:pPr>
              <w:pStyle w:val="单元格样式4"/>
            </w:pPr>
            <w:r>
              <w:t xml:space="preserve">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325唐山市丰南区妇女联合会</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209.65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171.32</w:t>
            </w:r>
          </w:p>
        </w:tc>
        <w:tc>
          <w:tcPr>
            <w:tcW w:w="1474" w:type="dxa"/>
            <w:vAlign w:val="center"/>
          </w:tcPr>
          <w:p>
            <w:pPr>
              <w:pStyle w:val="单元格样式4"/>
            </w:pPr>
            <w:r>
              <w:t xml:space="preserve">171.32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23.22</w:t>
            </w:r>
          </w:p>
        </w:tc>
        <w:tc>
          <w:tcPr>
            <w:tcW w:w="1474" w:type="dxa"/>
            <w:vAlign w:val="center"/>
          </w:tcPr>
          <w:p>
            <w:pPr>
              <w:pStyle w:val="单元格样式4"/>
            </w:pPr>
            <w:r>
              <w:t xml:space="preserve">23.22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7.75</w:t>
            </w:r>
          </w:p>
        </w:tc>
        <w:tc>
          <w:tcPr>
            <w:tcW w:w="1474" w:type="dxa"/>
            <w:vAlign w:val="center"/>
          </w:tcPr>
          <w:p>
            <w:pPr>
              <w:pStyle w:val="单元格样式4"/>
            </w:pPr>
            <w:r>
              <w:t xml:space="preserve">7.75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7.36</w:t>
            </w:r>
          </w:p>
        </w:tc>
        <w:tc>
          <w:tcPr>
            <w:tcW w:w="1474" w:type="dxa"/>
            <w:vAlign w:val="center"/>
          </w:tcPr>
          <w:p>
            <w:pPr>
              <w:pStyle w:val="单元格样式4"/>
            </w:pPr>
            <w:r>
              <w:t xml:space="preserve">7.36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209.65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209.65</w:t>
            </w:r>
          </w:p>
        </w:tc>
        <w:tc>
          <w:tcPr>
            <w:tcW w:w="1474" w:type="dxa"/>
            <w:vAlign w:val="center"/>
          </w:tcPr>
          <w:p>
            <w:pPr>
              <w:pStyle w:val="单元格样式7"/>
            </w:pPr>
            <w:r>
              <w:t xml:space="preserve">209.65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209.65</w:t>
            </w:r>
          </w:p>
        </w:tc>
        <w:tc>
          <w:tcPr>
            <w:tcW w:w="3402" w:type="dxa"/>
            <w:vAlign w:val="center"/>
          </w:tcPr>
          <w:p>
            <w:pPr>
              <w:pStyle w:val="单元格样式6"/>
            </w:pPr>
            <w:r>
              <w:t xml:space="preserve">支出总计</w:t>
            </w:r>
          </w:p>
        </w:tc>
        <w:tc>
          <w:tcPr>
            <w:tcW w:w="1474" w:type="dxa"/>
            <w:vAlign w:val="center"/>
          </w:tcPr>
          <w:p>
            <w:pPr>
              <w:pStyle w:val="单元格样式7"/>
            </w:pPr>
            <w:r>
              <w:t xml:space="preserve">209.65</w:t>
            </w:r>
          </w:p>
        </w:tc>
        <w:tc>
          <w:tcPr>
            <w:tcW w:w="1474" w:type="dxa"/>
            <w:vAlign w:val="center"/>
          </w:tcPr>
          <w:p>
            <w:pPr>
              <w:pStyle w:val="单元格样式7"/>
            </w:pPr>
            <w:r>
              <w:t xml:space="preserve">209.65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325唐山市丰南区妇女联合会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209.65</w:t>
            </w:r>
          </w:p>
        </w:tc>
        <w:tc>
          <w:tcPr>
            <w:tcW w:w="2551" w:type="dxa"/>
            <w:vAlign w:val="center"/>
          </w:tcPr>
          <w:p>
            <w:pPr>
              <w:pStyle w:val="单元格样式7"/>
            </w:pPr>
            <w:r>
              <w:t xml:space="preserve">108.85</w:t>
            </w:r>
          </w:p>
        </w:tc>
        <w:tc>
          <w:tcPr>
            <w:tcW w:w="2551" w:type="dxa"/>
            <w:vAlign w:val="center"/>
          </w:tcPr>
          <w:p>
            <w:pPr>
              <w:pStyle w:val="单元格样式7"/>
            </w:pPr>
            <w:r>
              <w:t xml:space="preserve">100.80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171.32</w:t>
            </w:r>
          </w:p>
        </w:tc>
        <w:tc>
          <w:tcPr>
            <w:tcW w:w="2551" w:type="dxa"/>
            <w:vAlign w:val="center"/>
          </w:tcPr>
          <w:p>
            <w:pPr>
              <w:pStyle w:val="单元格样式4"/>
            </w:pPr>
            <w:r>
              <w:t xml:space="preserve">70.52</w:t>
            </w:r>
          </w:p>
        </w:tc>
        <w:tc>
          <w:tcPr>
            <w:tcW w:w="2551" w:type="dxa"/>
            <w:vAlign w:val="center"/>
          </w:tcPr>
          <w:p>
            <w:pPr>
              <w:pStyle w:val="单元格样式4"/>
            </w:pPr>
            <w:r>
              <w:t xml:space="preserve">100.80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20109</w:t>
            </w:r>
          </w:p>
        </w:tc>
        <w:tc>
          <w:tcPr>
            <w:tcW w:w="4535" w:type="dxa"/>
            <w:vAlign w:val="center"/>
          </w:tcPr>
          <w:p>
            <w:pPr>
              <w:pStyle w:val="单元格样式2"/>
            </w:pPr>
            <w:r>
              <w:t xml:space="preserve">海关事务</w:t>
            </w:r>
          </w:p>
        </w:tc>
        <w:tc>
          <w:tcPr>
            <w:tcW w:w="2551" w:type="dxa"/>
            <w:vAlign w:val="center"/>
          </w:tcPr>
          <w:p>
            <w:pPr>
              <w:pStyle w:val="单元格样式4"/>
            </w:pPr>
            <w:r>
              <w:t xml:space="preserve">0.48</w:t>
            </w:r>
          </w:p>
        </w:tc>
        <w:tc>
          <w:tcPr>
            <w:tcW w:w="2551" w:type="dxa"/>
            <w:vAlign w:val="center"/>
          </w:tcPr>
          <w:p>
            <w:pPr>
              <w:pStyle w:val="单元格样式4"/>
            </w:pPr>
            <w:r>
              <w:t xml:space="preserve">0.48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0.48</w:t>
            </w:r>
          </w:p>
        </w:tc>
        <w:tc>
          <w:tcPr>
            <w:tcW w:w="2551" w:type="dxa"/>
            <w:vAlign w:val="center"/>
          </w:tcPr>
          <w:p>
            <w:pPr>
              <w:pStyle w:val="单元格样式4"/>
            </w:pPr>
            <w:r>
              <w:t xml:space="preserve">0.48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170.84</w:t>
            </w:r>
          </w:p>
        </w:tc>
        <w:tc>
          <w:tcPr>
            <w:tcW w:w="2551" w:type="dxa"/>
            <w:vAlign w:val="center"/>
          </w:tcPr>
          <w:p>
            <w:pPr>
              <w:pStyle w:val="单元格样式4"/>
            </w:pPr>
            <w:r>
              <w:t xml:space="preserve">70.04</w:t>
            </w:r>
          </w:p>
        </w:tc>
        <w:tc>
          <w:tcPr>
            <w:tcW w:w="2551" w:type="dxa"/>
            <w:vAlign w:val="center"/>
          </w:tcPr>
          <w:p>
            <w:pPr>
              <w:pStyle w:val="单元格样式4"/>
            </w:pPr>
            <w:r>
              <w:t xml:space="preserve">100.80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70.04</w:t>
            </w:r>
          </w:p>
        </w:tc>
        <w:tc>
          <w:tcPr>
            <w:tcW w:w="2551" w:type="dxa"/>
            <w:vAlign w:val="center"/>
          </w:tcPr>
          <w:p>
            <w:pPr>
              <w:pStyle w:val="单元格样式4"/>
            </w:pPr>
            <w:r>
              <w:t xml:space="preserve">70.04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83.80</w:t>
            </w:r>
          </w:p>
        </w:tc>
        <w:tc>
          <w:tcPr>
            <w:tcW w:w="2551" w:type="dxa"/>
            <w:vAlign w:val="center"/>
          </w:tcPr>
          <w:p>
            <w:pPr>
              <w:pStyle w:val="单元格样式4"/>
            </w:pPr>
          </w:p>
        </w:tc>
        <w:tc>
          <w:tcPr>
            <w:tcW w:w="2551" w:type="dxa"/>
            <w:vAlign w:val="center"/>
          </w:tcPr>
          <w:p>
            <w:pPr>
              <w:pStyle w:val="单元格样式4"/>
            </w:pPr>
            <w:r>
              <w:t xml:space="preserve">83.80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2012999</w:t>
            </w:r>
          </w:p>
        </w:tc>
        <w:tc>
          <w:tcPr>
            <w:tcW w:w="4535" w:type="dxa"/>
            <w:vAlign w:val="center"/>
          </w:tcPr>
          <w:p>
            <w:pPr>
              <w:pStyle w:val="单元格样式2"/>
            </w:pPr>
            <w:r>
              <w:t xml:space="preserve">其他群众团体事务支出</w:t>
            </w:r>
          </w:p>
        </w:tc>
        <w:tc>
          <w:tcPr>
            <w:tcW w:w="2551" w:type="dxa"/>
            <w:vAlign w:val="center"/>
          </w:tcPr>
          <w:p>
            <w:pPr>
              <w:pStyle w:val="单元格样式4"/>
            </w:pPr>
            <w:r>
              <w:t xml:space="preserve">17.00</w:t>
            </w:r>
          </w:p>
        </w:tc>
        <w:tc>
          <w:tcPr>
            <w:tcW w:w="2551" w:type="dxa"/>
            <w:vAlign w:val="center"/>
          </w:tcPr>
          <w:p>
            <w:pPr>
              <w:pStyle w:val="单元格样式4"/>
            </w:pPr>
          </w:p>
        </w:tc>
        <w:tc>
          <w:tcPr>
            <w:tcW w:w="2551" w:type="dxa"/>
            <w:vAlign w:val="center"/>
          </w:tcPr>
          <w:p>
            <w:pPr>
              <w:pStyle w:val="单元格样式4"/>
            </w:pPr>
            <w:r>
              <w:t xml:space="preserve">17.00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23.22</w:t>
            </w:r>
          </w:p>
        </w:tc>
        <w:tc>
          <w:tcPr>
            <w:tcW w:w="2551" w:type="dxa"/>
            <w:vAlign w:val="center"/>
          </w:tcPr>
          <w:p>
            <w:pPr>
              <w:pStyle w:val="单元格样式4"/>
            </w:pPr>
            <w:r>
              <w:t xml:space="preserve">23.22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23.22</w:t>
            </w:r>
          </w:p>
        </w:tc>
        <w:tc>
          <w:tcPr>
            <w:tcW w:w="2551" w:type="dxa"/>
            <w:vAlign w:val="center"/>
          </w:tcPr>
          <w:p>
            <w:pPr>
              <w:pStyle w:val="单元格样式4"/>
            </w:pPr>
            <w:r>
              <w:t xml:space="preserve">23.22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14.16</w:t>
            </w:r>
          </w:p>
        </w:tc>
        <w:tc>
          <w:tcPr>
            <w:tcW w:w="2551" w:type="dxa"/>
            <w:vAlign w:val="center"/>
          </w:tcPr>
          <w:p>
            <w:pPr>
              <w:pStyle w:val="单元格样式4"/>
            </w:pPr>
            <w:r>
              <w:t xml:space="preserve">14.16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9.06</w:t>
            </w:r>
          </w:p>
        </w:tc>
        <w:tc>
          <w:tcPr>
            <w:tcW w:w="2551" w:type="dxa"/>
            <w:vAlign w:val="center"/>
          </w:tcPr>
          <w:p>
            <w:pPr>
              <w:pStyle w:val="单元格样式4"/>
            </w:pPr>
            <w:r>
              <w:t xml:space="preserve">9.06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7.75</w:t>
            </w:r>
          </w:p>
        </w:tc>
        <w:tc>
          <w:tcPr>
            <w:tcW w:w="2551" w:type="dxa"/>
            <w:vAlign w:val="center"/>
          </w:tcPr>
          <w:p>
            <w:pPr>
              <w:pStyle w:val="单元格样式4"/>
            </w:pPr>
            <w:r>
              <w:t xml:space="preserve">7.75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7.75</w:t>
            </w:r>
          </w:p>
        </w:tc>
        <w:tc>
          <w:tcPr>
            <w:tcW w:w="2551" w:type="dxa"/>
            <w:vAlign w:val="center"/>
          </w:tcPr>
          <w:p>
            <w:pPr>
              <w:pStyle w:val="单元格样式4"/>
            </w:pPr>
            <w:r>
              <w:t xml:space="preserve">7.75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3.77</w:t>
            </w:r>
          </w:p>
        </w:tc>
        <w:tc>
          <w:tcPr>
            <w:tcW w:w="2551" w:type="dxa"/>
            <w:vAlign w:val="center"/>
          </w:tcPr>
          <w:p>
            <w:pPr>
              <w:pStyle w:val="单元格样式4"/>
            </w:pPr>
            <w:r>
              <w:t xml:space="preserve">3.77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3.98</w:t>
            </w:r>
          </w:p>
        </w:tc>
        <w:tc>
          <w:tcPr>
            <w:tcW w:w="2551" w:type="dxa"/>
            <w:vAlign w:val="center"/>
          </w:tcPr>
          <w:p>
            <w:pPr>
              <w:pStyle w:val="单元格样式4"/>
            </w:pPr>
            <w:r>
              <w:t xml:space="preserve">3.98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7.36</w:t>
            </w:r>
          </w:p>
        </w:tc>
        <w:tc>
          <w:tcPr>
            <w:tcW w:w="2551" w:type="dxa"/>
            <w:vAlign w:val="center"/>
          </w:tcPr>
          <w:p>
            <w:pPr>
              <w:pStyle w:val="单元格样式4"/>
            </w:pPr>
            <w:r>
              <w:t xml:space="preserve">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7.36</w:t>
            </w:r>
          </w:p>
        </w:tc>
        <w:tc>
          <w:tcPr>
            <w:tcW w:w="2551" w:type="dxa"/>
            <w:vAlign w:val="center"/>
          </w:tcPr>
          <w:p>
            <w:pPr>
              <w:pStyle w:val="单元格样式4"/>
            </w:pPr>
            <w:r>
              <w:t xml:space="preserve">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7.36</w:t>
            </w:r>
          </w:p>
        </w:tc>
        <w:tc>
          <w:tcPr>
            <w:tcW w:w="2551" w:type="dxa"/>
            <w:vAlign w:val="center"/>
          </w:tcPr>
          <w:p>
            <w:pPr>
              <w:pStyle w:val="单元格样式4"/>
            </w:pPr>
            <w:r>
              <w:t xml:space="preserve">7.36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325唐山市丰南区妇女联合会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108.85</w:t>
            </w:r>
          </w:p>
        </w:tc>
        <w:tc>
          <w:tcPr>
            <w:tcW w:w="2551" w:type="dxa"/>
            <w:vAlign w:val="center"/>
          </w:tcPr>
          <w:p>
            <w:pPr>
              <w:pStyle w:val="单元格样式7"/>
            </w:pPr>
            <w:r>
              <w:t xml:space="preserve">96.97</w:t>
            </w:r>
          </w:p>
        </w:tc>
        <w:tc>
          <w:tcPr>
            <w:tcW w:w="2551" w:type="dxa"/>
            <w:vAlign w:val="center"/>
          </w:tcPr>
          <w:p>
            <w:pPr>
              <w:pStyle w:val="单元格样式7"/>
            </w:pPr>
            <w:r>
              <w:t xml:space="preserve">11.88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82.81</w:t>
            </w:r>
          </w:p>
        </w:tc>
        <w:tc>
          <w:tcPr>
            <w:tcW w:w="2551" w:type="dxa"/>
            <w:vAlign w:val="center"/>
          </w:tcPr>
          <w:p>
            <w:pPr>
              <w:pStyle w:val="单元格样式4"/>
            </w:pPr>
            <w:r>
              <w:t xml:space="preserve">82.81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20.05</w:t>
            </w:r>
          </w:p>
        </w:tc>
        <w:tc>
          <w:tcPr>
            <w:tcW w:w="2551" w:type="dxa"/>
            <w:vAlign w:val="center"/>
          </w:tcPr>
          <w:p>
            <w:pPr>
              <w:pStyle w:val="单元格样式4"/>
            </w:pPr>
            <w:r>
              <w:t xml:space="preserve">20.05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20.65</w:t>
            </w:r>
          </w:p>
        </w:tc>
        <w:tc>
          <w:tcPr>
            <w:tcW w:w="2551" w:type="dxa"/>
            <w:vAlign w:val="center"/>
          </w:tcPr>
          <w:p>
            <w:pPr>
              <w:pStyle w:val="单元格样式4"/>
            </w:pPr>
            <w:r>
              <w:t xml:space="preserve">20.65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10.00</w:t>
            </w:r>
          </w:p>
        </w:tc>
        <w:tc>
          <w:tcPr>
            <w:tcW w:w="2551" w:type="dxa"/>
            <w:vAlign w:val="center"/>
          </w:tcPr>
          <w:p>
            <w:pPr>
              <w:pStyle w:val="单元格样式4"/>
            </w:pPr>
            <w:r>
              <w:t xml:space="preserve">10.00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7.46</w:t>
            </w:r>
          </w:p>
        </w:tc>
        <w:tc>
          <w:tcPr>
            <w:tcW w:w="2551" w:type="dxa"/>
            <w:vAlign w:val="center"/>
          </w:tcPr>
          <w:p>
            <w:pPr>
              <w:pStyle w:val="单元格样式4"/>
            </w:pPr>
            <w:r>
              <w:t xml:space="preserve">7.46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2.97</w:t>
            </w:r>
          </w:p>
        </w:tc>
        <w:tc>
          <w:tcPr>
            <w:tcW w:w="2551" w:type="dxa"/>
            <w:vAlign w:val="center"/>
          </w:tcPr>
          <w:p>
            <w:pPr>
              <w:pStyle w:val="单元格样式4"/>
            </w:pPr>
            <w:r>
              <w:t xml:space="preserve">2.97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3.27</w:t>
            </w:r>
          </w:p>
        </w:tc>
        <w:tc>
          <w:tcPr>
            <w:tcW w:w="2551" w:type="dxa"/>
            <w:vAlign w:val="center"/>
          </w:tcPr>
          <w:p>
            <w:pPr>
              <w:pStyle w:val="单元格样式4"/>
            </w:pPr>
            <w:r>
              <w:t xml:space="preserve">3.27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0.20</w:t>
            </w:r>
          </w:p>
        </w:tc>
        <w:tc>
          <w:tcPr>
            <w:tcW w:w="2551" w:type="dxa"/>
            <w:vAlign w:val="center"/>
          </w:tcPr>
          <w:p>
            <w:pPr>
              <w:pStyle w:val="单元格样式4"/>
            </w:pPr>
            <w:r>
              <w:t xml:space="preserve">0.20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6.14</w:t>
            </w:r>
          </w:p>
        </w:tc>
        <w:tc>
          <w:tcPr>
            <w:tcW w:w="2551" w:type="dxa"/>
            <w:vAlign w:val="center"/>
          </w:tcPr>
          <w:p>
            <w:pPr>
              <w:pStyle w:val="单元格样式4"/>
            </w:pPr>
            <w:r>
              <w:t xml:space="preserve">6.14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12.07</w:t>
            </w:r>
          </w:p>
        </w:tc>
        <w:tc>
          <w:tcPr>
            <w:tcW w:w="2551" w:type="dxa"/>
            <w:vAlign w:val="center"/>
          </w:tcPr>
          <w:p>
            <w:pPr>
              <w:pStyle w:val="单元格样式4"/>
            </w:pPr>
            <w:r>
              <w:t xml:space="preserve">12.07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11.88</w:t>
            </w:r>
          </w:p>
        </w:tc>
        <w:tc>
          <w:tcPr>
            <w:tcW w:w="2551" w:type="dxa"/>
            <w:vAlign w:val="center"/>
          </w:tcPr>
          <w:p>
            <w:pPr>
              <w:pStyle w:val="单元格样式4"/>
            </w:pPr>
          </w:p>
        </w:tc>
        <w:tc>
          <w:tcPr>
            <w:tcW w:w="2551" w:type="dxa"/>
            <w:vAlign w:val="center"/>
          </w:tcPr>
          <w:p>
            <w:pPr>
              <w:pStyle w:val="单元格样式4"/>
            </w:pPr>
            <w:r>
              <w:t xml:space="preserve">11.88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2.56</w:t>
            </w:r>
          </w:p>
        </w:tc>
        <w:tc>
          <w:tcPr>
            <w:tcW w:w="2551" w:type="dxa"/>
            <w:vAlign w:val="center"/>
          </w:tcPr>
          <w:p>
            <w:pPr>
              <w:pStyle w:val="单元格样式4"/>
            </w:pPr>
          </w:p>
        </w:tc>
        <w:tc>
          <w:tcPr>
            <w:tcW w:w="2551" w:type="dxa"/>
            <w:vAlign w:val="center"/>
          </w:tcPr>
          <w:p>
            <w:pPr>
              <w:pStyle w:val="单元格样式4"/>
            </w:pPr>
            <w:r>
              <w:t xml:space="preserve">2.56</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1.27</w:t>
            </w:r>
          </w:p>
        </w:tc>
        <w:tc>
          <w:tcPr>
            <w:tcW w:w="2551" w:type="dxa"/>
            <w:vAlign w:val="center"/>
          </w:tcPr>
          <w:p>
            <w:pPr>
              <w:pStyle w:val="单元格样式4"/>
            </w:pPr>
          </w:p>
        </w:tc>
        <w:tc>
          <w:tcPr>
            <w:tcW w:w="2551" w:type="dxa"/>
            <w:vAlign w:val="center"/>
          </w:tcPr>
          <w:p>
            <w:pPr>
              <w:pStyle w:val="单元格样式4"/>
            </w:pPr>
            <w:r>
              <w:t xml:space="preserve">1.27</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0.62</w:t>
            </w:r>
          </w:p>
        </w:tc>
        <w:tc>
          <w:tcPr>
            <w:tcW w:w="2551" w:type="dxa"/>
            <w:vAlign w:val="center"/>
          </w:tcPr>
          <w:p>
            <w:pPr>
              <w:pStyle w:val="单元格样式4"/>
            </w:pPr>
          </w:p>
        </w:tc>
        <w:tc>
          <w:tcPr>
            <w:tcW w:w="2551" w:type="dxa"/>
            <w:vAlign w:val="center"/>
          </w:tcPr>
          <w:p>
            <w:pPr>
              <w:pStyle w:val="单元格样式4"/>
            </w:pPr>
            <w:r>
              <w:t xml:space="preserve">0.62</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3.15</w:t>
            </w:r>
          </w:p>
        </w:tc>
        <w:tc>
          <w:tcPr>
            <w:tcW w:w="2551" w:type="dxa"/>
            <w:vAlign w:val="center"/>
          </w:tcPr>
          <w:p>
            <w:pPr>
              <w:pStyle w:val="单元格样式4"/>
            </w:pPr>
          </w:p>
        </w:tc>
        <w:tc>
          <w:tcPr>
            <w:tcW w:w="2551" w:type="dxa"/>
            <w:vAlign w:val="center"/>
          </w:tcPr>
          <w:p>
            <w:pPr>
              <w:pStyle w:val="单元格样式4"/>
            </w:pPr>
            <w:r>
              <w:t xml:space="preserve">3.15</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0.48</w:t>
            </w:r>
          </w:p>
        </w:tc>
        <w:tc>
          <w:tcPr>
            <w:tcW w:w="2551" w:type="dxa"/>
            <w:vAlign w:val="center"/>
          </w:tcPr>
          <w:p>
            <w:pPr>
              <w:pStyle w:val="单元格样式4"/>
            </w:pPr>
          </w:p>
        </w:tc>
        <w:tc>
          <w:tcPr>
            <w:tcW w:w="2551" w:type="dxa"/>
            <w:vAlign w:val="center"/>
          </w:tcPr>
          <w:p>
            <w:pPr>
              <w:pStyle w:val="单元格样式4"/>
            </w:pPr>
            <w:r>
              <w:t xml:space="preserve">0.48</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14.16</w:t>
            </w:r>
          </w:p>
        </w:tc>
        <w:tc>
          <w:tcPr>
            <w:tcW w:w="2551" w:type="dxa"/>
            <w:vAlign w:val="center"/>
          </w:tcPr>
          <w:p>
            <w:pPr>
              <w:pStyle w:val="单元格样式4"/>
            </w:pPr>
            <w:r>
              <w:t xml:space="preserve">14.16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14.16</w:t>
            </w:r>
          </w:p>
        </w:tc>
        <w:tc>
          <w:tcPr>
            <w:tcW w:w="2551" w:type="dxa"/>
            <w:vAlign w:val="center"/>
          </w:tcPr>
          <w:p>
            <w:pPr>
              <w:pStyle w:val="单元格样式4"/>
            </w:pPr>
            <w:r>
              <w:t xml:space="preserve">14.16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325唐山市丰南区妇女联合会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325唐山市丰南区妇女联合会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325唐山市丰南区妇女联合会</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2.50</w:t>
            </w:r>
          </w:p>
        </w:tc>
        <w:tc>
          <w:tcPr>
            <w:tcW w:w="2381" w:type="dxa"/>
            <w:vAlign w:val="center"/>
          </w:tcPr>
          <w:p>
            <w:pPr>
              <w:pStyle w:val="单元格样式7"/>
            </w:pPr>
            <w:r>
              <w:t xml:space="preserve">2.50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2.50</w:t>
            </w:r>
          </w:p>
        </w:tc>
        <w:tc>
          <w:tcPr>
            <w:tcW w:w="2381" w:type="dxa"/>
            <w:vAlign w:val="center"/>
          </w:tcPr>
          <w:p>
            <w:pPr>
              <w:pStyle w:val="单元格样式4"/>
            </w:pPr>
            <w:r>
              <w:t xml:space="preserve">2.50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2.50</w:t>
            </w:r>
          </w:p>
        </w:tc>
        <w:tc>
          <w:tcPr>
            <w:tcW w:w="2381" w:type="dxa"/>
            <w:vAlign w:val="center"/>
          </w:tcPr>
          <w:p>
            <w:pPr>
              <w:pStyle w:val="单元格样式4"/>
            </w:pPr>
            <w:r>
              <w:t xml:space="preserve">2.50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唐山市丰南区妇女联合会2025年部门预算信息公开情况说明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唐山市丰南区妇女联合会2025年部门预算信息公开情况说明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按照《中华人民共和国预算法》、《地方预决算公开操作规程》和《关于进一步推进预算公开工作的实施意见》规定，现将唐山市丰南区妇女联合会2025年部门预算公开如下：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(一)、引导全区妇女跟党走，积极投身改革开放和社会主义经济、政治、文化建设，提高妇女素质，为建设经济强区作贡献。</w:t>
      </w:r>
    </w:p>
    <w:p>
      <w:pPr>
        <w:pStyle w:val="插入文本样式-插入预算公开部门职责文件"/>
      </w:pPr>
      <w:r>
        <w:t xml:space="preserve">(二)、关注涉及妇女切身利益，强化维权工作，帮扶困境群体。积极开展对妇女的科技及生产劳动技能等教育培训。</w:t>
      </w:r>
    </w:p>
    <w:p>
      <w:pPr>
        <w:pStyle w:val="插入文本样式-插入预算公开部门职责文件"/>
      </w:pPr>
      <w:r>
        <w:t xml:space="preserve">(三)、加强妇联组织建设和机关党建，做好区政府妇儿工委工作，指导所属事业单位为妇女儿童事业发展提供保障。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唐山市丰南区妇女联合会本级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按照预算管理有关规定，目前部门预算的编制实行综合预算管理，即全部收入和支出都反映在预算中。唐山市丰南区妇女联合会机关及所属事业单位的收支包含在部门预算中。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209.65万元，其中：一般公共预算收入209.65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唐山市丰南区妇女联合会年度部门预算中支出预算的总体情况。2025年支出预算209.65万元，其中基本支出108.85万元，包括人员经费96.97万元和日常公用经费11.88万元；项目支出100.80万元，主要为美丽庭院创建项目资金等。</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2025年预算收支安排209.65万元，较2024年预算减少1.71万元，其中：基本支出减少1.14万元，主要为人员经费减少。项目支出减少0.57万元，主要为就业见习生活补贴等。</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2.50万元，其中因公出国（境）费0.00万元；公务用车购置及运维费2.50万元（其中：公务用车购置费为0.00万元，公务用车运维费2.50万元)；公务接待费0.00万元。与2024年相比增加0.00万元，增减变化的主要原因是没有增减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2025年，丰南区妇联继续坚持党建引领，深化改革和建设，有效发挥桥梁和纽带作用，努力在妇女思想政治引领、服务高质量发展、深化家庭家风建设、助力社会治理、妇联改革创新五项重点工作上取得新突破。一是努力在加强妇女思想政治引领上取得新突破，深化巾帼大宣讲活动；二是努力在服务高质量发展上取得新突破，扎实推进家政服务业提质扩容；三是努力在深化家庭家风建设、助力乡村振兴上取得新突破，以传承家教家风为重点；四是努力在助力社会治理上取得新突破，充分发挥妇女议事会、“和风木兰”家事驿站、婚调室作用，深化婚姻家庭矛盾纠纷化解，加强源头化维权；五是努力在深化妇联改革“破难行动”上取得新突破，全力推进省示范妇女之家建设。</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一、围绕中心，服务大局，完成区委区政府交办的工作任务，全区妇女精神面貌有较大改观，创业就业能力逐步增强，素质得到有效提升。</w:t>
      </w:r>
    </w:p>
    <w:p>
      <w:pPr>
        <w:pStyle w:val="插入文本样式-插入职责分类绩效目标文件"/>
      </w:pPr>
      <w:r>
        <w:t xml:space="preserve">绩效目标：妇女积极参与妇联组织围绕区委区政府中心工作开展的各项活动，精神面貌有较大改观，创业就业能力逐步增强，素质得到有效提升。</w:t>
      </w:r>
    </w:p>
    <w:p>
      <w:pPr>
        <w:pStyle w:val="插入文本样式-插入职责分类绩效目标文件"/>
      </w:pPr>
      <w:r>
        <w:t xml:space="preserve">绩效指标：宣传培训教育妇女人数大于2万人次、项目预算资金预算产出和效果达100%、帮扶妇女就业人数达40余人次、项目的宣传效果满意值达100%、帮扶妇女创业人数达50余人次。</w:t>
      </w:r>
    </w:p>
    <w:p>
      <w:pPr>
        <w:pStyle w:val="插入文本样式-插入职责分类绩效目标文件"/>
      </w:pPr>
      <w:r>
        <w:t xml:space="preserve">二、妇女综合素质和发展能力有较大提升。妇女儿童合法权益得到有效维护，男女平等基本国策宣传进一步深入人心。</w:t>
      </w:r>
    </w:p>
    <w:p>
      <w:pPr>
        <w:pStyle w:val="插入文本样式-插入职责分类绩效目标文件"/>
      </w:pPr>
      <w:r>
        <w:t xml:space="preserve">绩效目标：关注和研究涉及妇女切身利益的热点难点问题，向区委区政府提出对策建议；参与有关妇女儿童政策和法律、法规草案的拟定，教育引导妇女依法维权，对权益受到侵害的妇女儿童和困境妇女儿童提供帮助。开展对妇女的科技文化、生产劳动技能和家庭、家教、家风教育。</w:t>
      </w:r>
    </w:p>
    <w:p>
      <w:pPr>
        <w:pStyle w:val="插入文本样式-插入职责分类绩效目标文件"/>
      </w:pPr>
      <w:r>
        <w:t xml:space="preserve">绩效指标：1、法律援助妇女侵权案件率达90%、妇女信访代理工作覆盖率90%、开展妇女维权宣传活动达到40场次。2、培养妇女致富带头人人数20人、培训达标率达到80%、项目的宣传效果满意值达到100%。</w:t>
      </w:r>
    </w:p>
    <w:p>
      <w:pPr>
        <w:pStyle w:val="插入文本样式-插入职责分类绩效目标文件"/>
      </w:pPr>
      <w:r>
        <w:t xml:space="preserve">三、不断加强妇联组织自身建设，提升妇联干部服务妇女的能力和水平，保障妇女维权、妇女发展工作正常有序开展。</w:t>
      </w:r>
    </w:p>
    <w:p>
      <w:pPr>
        <w:pStyle w:val="插入文本样式-插入职责分类绩效目标文件"/>
      </w:pPr>
      <w:r>
        <w:t xml:space="preserve">绩效目标：妇联基层组织的组织、阵地、队伍建设等得到加强，妇联干部工作能力和服务水平提高。</w:t>
      </w:r>
    </w:p>
    <w:p>
      <w:pPr>
        <w:pStyle w:val="插入文本样式-插入职责分类绩效目标文件"/>
      </w:pPr>
      <w:r>
        <w:t xml:space="preserve">绩效指标：创建区级示范妇女之家数量为10个、各类组织建设规范化程度达到80%、建设区级示范儿童之家数量为10个、创建示范基层组织率达到90%。</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完善制度建设，引导全区妇女跟党走,积极投身改革开放和社会主义经济、政治、文化建设，提高妇女素质，为建设经济强区作贡献。关注涉及妇女切身利益，强化维权工作，帮扶困境群体。积极开展对妇女的科技及生产劳动技能等教育培训。加强妇联组织建设和机关党建，做好区政府妇儿工委工作，指导所属事业单位为妇女儿童事业发展提供保障。加强支出管理，并加强落实绩效运行监控，同时做好绩效自评，完善财务管理制度，严格按照要求规范财务资产管理，加强内部的监督，并加强积极宣传培训调研等。</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1、“丰南福嫂 巾帼家政”提质扩容建设资金绩效目标表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13020725P00700110002D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“丰南福嫂 巾帼家政”提质扩容建设资金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根据2025年工作谋划，资金主要用于“丰南福嫂 巾帼家政”提质扩容建设。其中有线上家政综合服务平台打造、运行维护费2万，巾帼家政示范点打造广告服务设计印刷费2万，巾帼家政大宣讲、技能培训费1万，共计5万元。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1.根据2025年工作谋划，资金主要用于“丰南福嫂 巾帼家政”提质扩容建设。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活动参加人数</w:t>
            </w:r>
          </w:p>
        </w:tc>
        <w:tc>
          <w:tcPr>
            <w:tcW w:w="5386" w:type="dxa"/>
            <w:vAlign w:val="center"/>
          </w:tcPr>
          <w:p>
            <w:pPr>
              <w:pStyle w:val="单元格样式2"/>
            </w:pPr>
            <w:r>
              <w:t xml:space="preserve">活动参加人数</w:t>
            </w:r>
          </w:p>
        </w:tc>
        <w:tc>
          <w:tcPr>
            <w:tcW w:w="2268" w:type="dxa"/>
            <w:vAlign w:val="center"/>
          </w:tcPr>
          <w:p>
            <w:pPr>
              <w:pStyle w:val="单元格样式2"/>
            </w:pPr>
            <w:r>
              <w:t xml:space="preserve">≥450人</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预算资金使用率</w:t>
            </w:r>
          </w:p>
        </w:tc>
        <w:tc>
          <w:tcPr>
            <w:tcW w:w="5386" w:type="dxa"/>
            <w:vAlign w:val="center"/>
          </w:tcPr>
          <w:p>
            <w:pPr>
              <w:pStyle w:val="单元格样式2"/>
            </w:pPr>
            <w:r>
              <w:t xml:space="preserve">预算资金使用率</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按期完成计划占总计划比率</w:t>
            </w:r>
          </w:p>
        </w:tc>
        <w:tc>
          <w:tcPr>
            <w:tcW w:w="5386" w:type="dxa"/>
            <w:vAlign w:val="center"/>
          </w:tcPr>
          <w:p>
            <w:pPr>
              <w:pStyle w:val="单元格样式2"/>
            </w:pPr>
            <w:r>
              <w:t xml:space="preserve">按期完成计划占总计划比率</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vAlign w:val="center"/>
          </w:tcPr>
          <w:p>
            <w:pPr>
              <w:pStyle w:val="单元格样式2"/>
            </w:pPr>
            <w:r>
              <w:t xml:space="preserve">完成项目的成本控制在预算水平</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反映在全区产生重要影响</w:t>
            </w:r>
          </w:p>
        </w:tc>
        <w:tc>
          <w:tcPr>
            <w:tcW w:w="2268" w:type="dxa"/>
            <w:vAlign w:val="center"/>
          </w:tcPr>
          <w:p>
            <w:pPr>
              <w:pStyle w:val="单元格样式2"/>
            </w:pPr>
            <w:r>
              <w:t xml:space="preserve">影响明显</w:t>
            </w:r>
          </w:p>
        </w:tc>
        <w:tc>
          <w:tcPr>
            <w:tcW w:w="1276" w:type="dxa"/>
            <w:vAlign w:val="center"/>
          </w:tcPr>
          <w:p>
            <w:pPr>
              <w:pStyle w:val="单元格样式2"/>
            </w:pPr>
            <w:r>
              <w:t xml:space="preserve">丰南福嫂巾帼家政打造品牌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实际调查情况</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2、“三新”领域妇联组织建设绩效目标表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13020725P00700210001F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“三新”领域妇联组织建设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根据2025年工作谋，资金主要用于“三新”领域妇联组织建设。为三新组织中的女性提供学习平台，开展技能培训，家庭教育，创业就业指导，婚姻家庭矛盾化等培训费2万，阵地建设3万。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1.“三新”领域妇联组织建设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活动参加人数</w:t>
            </w:r>
          </w:p>
        </w:tc>
        <w:tc>
          <w:tcPr>
            <w:tcW w:w="5386" w:type="dxa"/>
            <w:vAlign w:val="center"/>
          </w:tcPr>
          <w:p>
            <w:pPr>
              <w:pStyle w:val="单元格样式2"/>
            </w:pPr>
            <w:r>
              <w:t xml:space="preserve">活动参加人数</w:t>
            </w:r>
          </w:p>
        </w:tc>
        <w:tc>
          <w:tcPr>
            <w:tcW w:w="2268" w:type="dxa"/>
            <w:vAlign w:val="center"/>
          </w:tcPr>
          <w:p>
            <w:pPr>
              <w:pStyle w:val="单元格样式2"/>
            </w:pPr>
            <w:r>
              <w:t xml:space="preserve">≥200人</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预算资金使用率</w:t>
            </w:r>
          </w:p>
        </w:tc>
        <w:tc>
          <w:tcPr>
            <w:tcW w:w="5386" w:type="dxa"/>
            <w:vAlign w:val="center"/>
          </w:tcPr>
          <w:p>
            <w:pPr>
              <w:pStyle w:val="单元格样式2"/>
            </w:pPr>
            <w:r>
              <w:t xml:space="preserve">预算资金使用率</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按期完成计划占总计划比率</w:t>
            </w:r>
          </w:p>
        </w:tc>
        <w:tc>
          <w:tcPr>
            <w:tcW w:w="5386" w:type="dxa"/>
            <w:vAlign w:val="center"/>
          </w:tcPr>
          <w:p>
            <w:pPr>
              <w:pStyle w:val="单元格样式2"/>
            </w:pPr>
            <w:r>
              <w:t xml:space="preserve">按期完成计划占总计划比率</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vAlign w:val="center"/>
          </w:tcPr>
          <w:p>
            <w:pPr>
              <w:pStyle w:val="单元格样式2"/>
            </w:pPr>
            <w:r>
              <w:t xml:space="preserve">完成项目的成本控制在预算水平</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在全区产生重要影响</w:t>
            </w:r>
          </w:p>
        </w:tc>
        <w:tc>
          <w:tcPr>
            <w:tcW w:w="2268" w:type="dxa"/>
            <w:vAlign w:val="center"/>
          </w:tcPr>
          <w:p>
            <w:pPr>
              <w:pStyle w:val="单元格样式2"/>
            </w:pPr>
            <w:r>
              <w:t xml:space="preserve">较大影响</w:t>
            </w:r>
          </w:p>
        </w:tc>
        <w:tc>
          <w:tcPr>
            <w:tcW w:w="1276" w:type="dxa"/>
            <w:vAlign w:val="center"/>
          </w:tcPr>
          <w:p>
            <w:pPr>
              <w:pStyle w:val="单元格样式2"/>
            </w:pPr>
            <w:r>
              <w:t xml:space="preserve">三新妇联组织规范化建设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实际调查情况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3、妇联劳务派遣工资（劳务费）绩效目标表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13020725P000022103513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妇联劳务派遣工资（劳务费）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我单位劳务派遣人员共计7人，工资标准2580元/月，全年工资21.6万元，保险12.2万元，预计共需资金33.8万元。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1.发挥劳务派遣人员在机关中的力量。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反映签订劳务派遣合同人数情况</w:t>
            </w:r>
          </w:p>
        </w:tc>
        <w:tc>
          <w:tcPr>
            <w:tcW w:w="2268" w:type="dxa"/>
            <w:vAlign w:val="center"/>
          </w:tcPr>
          <w:p>
            <w:pPr>
              <w:pStyle w:val="单元格样式2"/>
            </w:pPr>
            <w:r>
              <w:t xml:space="preserve">7人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w:t>
            </w:r>
          </w:p>
        </w:tc>
        <w:tc>
          <w:tcPr>
            <w:tcW w:w="2268" w:type="dxa"/>
            <w:vAlign w:val="center"/>
          </w:tcPr>
          <w:p>
            <w:pPr>
              <w:pStyle w:val="单元格样式2"/>
            </w:pPr>
            <w:r>
              <w:t xml:space="preserve">≥100%</w:t>
            </w:r>
          </w:p>
        </w:tc>
        <w:tc>
          <w:tcPr>
            <w:tcW w:w="1276" w:type="dxa"/>
            <w:vAlign w:val="center"/>
          </w:tcPr>
          <w:p>
            <w:pPr>
              <w:pStyle w:val="单元格样式2"/>
            </w:pPr>
            <w:r>
              <w:t xml:space="preserve">根据人事管理文件，机关事业单位劳务派遣人员管理办法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足额发放</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劳务派遣人员月工资标准</w:t>
            </w:r>
          </w:p>
        </w:tc>
        <w:tc>
          <w:tcPr>
            <w:tcW w:w="5386" w:type="dxa"/>
            <w:vAlign w:val="center"/>
          </w:tcPr>
          <w:p>
            <w:pPr>
              <w:pStyle w:val="单元格样式2"/>
            </w:pPr>
            <w:r>
              <w:t xml:space="preserve">反映劳务派遣人员月工资标准情况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历史标准、合同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vAlign w:val="center"/>
          </w:tcPr>
          <w:p>
            <w:pPr>
              <w:pStyle w:val="单元格样式2"/>
            </w:pPr>
            <w:r>
              <w:t xml:space="preserve">反映业务保障能力提升情况</w:t>
            </w:r>
          </w:p>
        </w:tc>
        <w:tc>
          <w:tcPr>
            <w:tcW w:w="2268" w:type="dxa"/>
            <w:vAlign w:val="center"/>
          </w:tcPr>
          <w:p>
            <w:pPr>
              <w:pStyle w:val="单元格样式2"/>
            </w:pPr>
            <w:r>
              <w:t xml:space="preserve">保障劳务派遣人员业务保障能力稳定提升</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反映社会稳定水平</w:t>
            </w:r>
          </w:p>
        </w:tc>
        <w:tc>
          <w:tcPr>
            <w:tcW w:w="2268" w:type="dxa"/>
            <w:vAlign w:val="center"/>
          </w:tcPr>
          <w:p>
            <w:pPr>
              <w:pStyle w:val="单元格样式2"/>
            </w:pPr>
            <w:r>
              <w:t xml:space="preserve">保障劳务派遣人员工作保持稳定</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反映聘用人员稳定程度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4、提前下达2025年省级妇女之家建设专项资金 唐财行【2024】18号绩效目标表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13020725P006950100071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提前下达2025年省级妇女之家建设专项资金 唐财行【2024】18号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提高妇女素质，丰富妇女生活。</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1.提高妇女素质，丰富妇女生活。</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组织宣传活动次数</w:t>
            </w:r>
          </w:p>
        </w:tc>
        <w:tc>
          <w:tcPr>
            <w:tcW w:w="5386" w:type="dxa"/>
            <w:vAlign w:val="center"/>
          </w:tcPr>
          <w:p>
            <w:pPr>
              <w:pStyle w:val="单元格样式2"/>
            </w:pPr>
            <w:r>
              <w:t xml:space="preserve">组织宣传活动的场次</w:t>
            </w:r>
          </w:p>
        </w:tc>
        <w:tc>
          <w:tcPr>
            <w:tcW w:w="2268" w:type="dxa"/>
            <w:vAlign w:val="center"/>
          </w:tcPr>
          <w:p>
            <w:pPr>
              <w:pStyle w:val="单元格样式2"/>
            </w:pPr>
            <w:r>
              <w:t xml:space="preserve">≥5次</w:t>
            </w:r>
          </w:p>
        </w:tc>
        <w:tc>
          <w:tcPr>
            <w:tcW w:w="1276" w:type="dxa"/>
            <w:vAlign w:val="center"/>
          </w:tcPr>
          <w:p>
            <w:pPr>
              <w:pStyle w:val="单元格样式2"/>
            </w:pPr>
            <w:r>
              <w:t xml:space="preserve">妇女之家建设标准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平均支持每个村（社区）资金 </w:t>
            </w:r>
          </w:p>
        </w:tc>
        <w:tc>
          <w:tcPr>
            <w:tcW w:w="5386" w:type="dxa"/>
            <w:vAlign w:val="center"/>
          </w:tcPr>
          <w:p>
            <w:pPr>
              <w:pStyle w:val="单元格样式2"/>
            </w:pPr>
            <w:r>
              <w:t xml:space="preserve">阵地建设占妇女之家建设标准的比率</w:t>
            </w:r>
          </w:p>
        </w:tc>
        <w:tc>
          <w:tcPr>
            <w:tcW w:w="2268" w:type="dxa"/>
            <w:vAlign w:val="center"/>
          </w:tcPr>
          <w:p>
            <w:pPr>
              <w:pStyle w:val="单元格样式2"/>
            </w:pPr>
            <w:r>
              <w:t xml:space="preserve">≥85%</w:t>
            </w:r>
          </w:p>
        </w:tc>
        <w:tc>
          <w:tcPr>
            <w:tcW w:w="1276" w:type="dxa"/>
            <w:vAlign w:val="center"/>
          </w:tcPr>
          <w:p>
            <w:pPr>
              <w:pStyle w:val="单元格样式2"/>
            </w:pPr>
            <w:r>
              <w:t xml:space="preserve">妇女之家建设标准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支出预算占项目资金的比率</w:t>
            </w:r>
          </w:p>
        </w:tc>
        <w:tc>
          <w:tcPr>
            <w:tcW w:w="2268" w:type="dxa"/>
            <w:vAlign w:val="center"/>
          </w:tcPr>
          <w:p>
            <w:pPr>
              <w:pStyle w:val="单元格样式2"/>
            </w:pPr>
            <w:r>
              <w:t xml:space="preserve">≥85%</w:t>
            </w:r>
          </w:p>
        </w:tc>
        <w:tc>
          <w:tcPr>
            <w:tcW w:w="1276" w:type="dxa"/>
            <w:vAlign w:val="center"/>
          </w:tcPr>
          <w:p>
            <w:pPr>
              <w:pStyle w:val="单元格样式2"/>
            </w:pPr>
            <w:r>
              <w:t xml:space="preserve">妇女之家建设标准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完成省级示范妇女之家建设任务时间</w:t>
            </w:r>
          </w:p>
        </w:tc>
        <w:tc>
          <w:tcPr>
            <w:tcW w:w="5386" w:type="dxa"/>
            <w:vAlign w:val="center"/>
          </w:tcPr>
          <w:p>
            <w:pPr>
              <w:pStyle w:val="单元格样式2"/>
            </w:pPr>
            <w:r>
              <w:t xml:space="preserve">阵地建设占妇女之家建设标准的比率</w:t>
            </w:r>
          </w:p>
        </w:tc>
        <w:tc>
          <w:tcPr>
            <w:tcW w:w="2268" w:type="dxa"/>
            <w:vAlign w:val="center"/>
          </w:tcPr>
          <w:p>
            <w:pPr>
              <w:pStyle w:val="单元格样式2"/>
            </w:pPr>
            <w:r>
              <w:t xml:space="preserve">≥85%</w:t>
            </w:r>
          </w:p>
        </w:tc>
        <w:tc>
          <w:tcPr>
            <w:tcW w:w="1276" w:type="dxa"/>
            <w:vAlign w:val="center"/>
          </w:tcPr>
          <w:p>
            <w:pPr>
              <w:pStyle w:val="单元格样式2"/>
            </w:pPr>
            <w:r>
              <w:t xml:space="preserve">妇女之家建设标准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围绕乡村振兴，每个村（社区）在妇女之家举办活动次数</w:t>
            </w:r>
          </w:p>
        </w:tc>
        <w:tc>
          <w:tcPr>
            <w:tcW w:w="5386" w:type="dxa"/>
            <w:vAlign w:val="center"/>
          </w:tcPr>
          <w:p>
            <w:pPr>
              <w:pStyle w:val="单元格样式2"/>
            </w:pPr>
            <w:r>
              <w:t xml:space="preserve">在全市或全区产生的重要影响，得到广大受众的充分认可。</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妇女之家建设标准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群众对业务开展情况的满意度情况</w:t>
            </w:r>
          </w:p>
        </w:tc>
        <w:tc>
          <w:tcPr>
            <w:tcW w:w="2268" w:type="dxa"/>
            <w:vAlign w:val="center"/>
          </w:tcPr>
          <w:p>
            <w:pPr>
              <w:pStyle w:val="单元格样式2"/>
            </w:pPr>
            <w:r>
              <w:t xml:space="preserve">≥90%</w:t>
            </w:r>
          </w:p>
        </w:tc>
        <w:tc>
          <w:tcPr>
            <w:tcW w:w="1276" w:type="dxa"/>
            <w:vAlign w:val="center"/>
          </w:tcPr>
          <w:p>
            <w:pPr>
              <w:pStyle w:val="单元格样式2"/>
            </w:pPr>
            <w:r>
              <w:t xml:space="preserve">实际调查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5、乡村振兴美丽庭院创建资金绩效目标表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13020725P00NC4R10009F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乡村振兴美丽庭院创建资金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2025年工作谋划，资金主要用于乡村振兴及全区美丽庭院创建等相关活动。其中活动设备等租赁费1万元；维修护费4万元，主要用于房屋粉刷及整修；其他资本性支出8万元，主要用于房屋环境、绿植、结构等修建及采购；办公费1万元，主要用于购买办公用品；印刷费6万元，主要用于广告设计服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1.乡村振兴美丽庭院创建资金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活动参加人数</w:t>
            </w:r>
          </w:p>
        </w:tc>
        <w:tc>
          <w:tcPr>
            <w:tcW w:w="5386" w:type="dxa"/>
            <w:vAlign w:val="center"/>
          </w:tcPr>
          <w:p>
            <w:pPr>
              <w:pStyle w:val="单元格样式2"/>
            </w:pPr>
            <w:r>
              <w:t xml:space="preserve">活动参加人数</w:t>
            </w:r>
          </w:p>
        </w:tc>
        <w:tc>
          <w:tcPr>
            <w:tcW w:w="2268" w:type="dxa"/>
            <w:vAlign w:val="center"/>
          </w:tcPr>
          <w:p>
            <w:pPr>
              <w:pStyle w:val="单元格样式2"/>
            </w:pPr>
            <w:r>
              <w:t xml:space="preserve">≥200人</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预算资金使用率</w:t>
            </w:r>
          </w:p>
        </w:tc>
        <w:tc>
          <w:tcPr>
            <w:tcW w:w="5386" w:type="dxa"/>
            <w:vAlign w:val="center"/>
          </w:tcPr>
          <w:p>
            <w:pPr>
              <w:pStyle w:val="单元格样式2"/>
            </w:pPr>
            <w:r>
              <w:t xml:space="preserve">预算资金使用率</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按期完成计划占总计划比率</w:t>
            </w:r>
          </w:p>
        </w:tc>
        <w:tc>
          <w:tcPr>
            <w:tcW w:w="5386" w:type="dxa"/>
            <w:vAlign w:val="center"/>
          </w:tcPr>
          <w:p>
            <w:pPr>
              <w:pStyle w:val="单元格样式2"/>
            </w:pPr>
            <w:r>
              <w:t xml:space="preserve">按期完成计划占总计划比率</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vAlign w:val="center"/>
          </w:tcPr>
          <w:p>
            <w:pPr>
              <w:pStyle w:val="单元格样式2"/>
            </w:pPr>
            <w:r>
              <w:t xml:space="preserve">完成项目的成本控制在预算水平</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p>
          <w:p>
            <w:pPr>
              <w:pStyle w:val="单元格样式2"/>
            </w:pPr>
            <w:r>
              <w:t xml:space="preserve">受到区领导及广大妇女群众好评</w:t>
            </w:r>
          </w:p>
        </w:tc>
        <w:tc>
          <w:tcPr>
            <w:tcW w:w="2268" w:type="dxa"/>
            <w:vAlign w:val="center"/>
          </w:tcPr>
          <w:p>
            <w:pPr>
              <w:pStyle w:val="单元格样式2"/>
            </w:pPr>
            <w:r>
              <w:t xml:space="preserve">明显提升</w:t>
            </w:r>
          </w:p>
        </w:tc>
        <w:tc>
          <w:tcPr>
            <w:tcW w:w="1276" w:type="dxa"/>
            <w:vAlign w:val="center"/>
          </w:tcPr>
          <w:p>
            <w:pPr>
              <w:pStyle w:val="单元格样式2"/>
            </w:pPr>
            <w:r>
              <w:t xml:space="preserve">美丽庭院创建方案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实际调查情况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6、业务工作经费绩效目标表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13020725P008RP610004B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业务工作经费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2025年工作安排，资金主要用于开展“三八”“六一”等活动及全区妇女培训双节慰问等经费安排。其中办公费4万，主要用于开展各项活动支出购买办公用品及慰问品的采购；印刷费5万，主要用于广告设计制作服务费；培训费1万元，主要用于开展各类业务培训；维修护费1万元，主要用于家风馆修缮及各项资料视频更新；其他对个人和家庭的补助9万元，主要用于慰问困境妇女儿童。</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1.完成交办的工作任务，提升妇女的能力和水平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表彰先进个人人数</w:t>
            </w:r>
          </w:p>
        </w:tc>
        <w:tc>
          <w:tcPr>
            <w:tcW w:w="5386" w:type="dxa"/>
            <w:vAlign w:val="center"/>
          </w:tcPr>
          <w:p>
            <w:pPr>
              <w:pStyle w:val="单元格样式2"/>
            </w:pPr>
            <w:r>
              <w:t xml:space="preserve">表彰先进个人人数</w:t>
            </w:r>
          </w:p>
        </w:tc>
        <w:tc>
          <w:tcPr>
            <w:tcW w:w="2268" w:type="dxa"/>
            <w:vAlign w:val="center"/>
          </w:tcPr>
          <w:p>
            <w:pPr>
              <w:pStyle w:val="单元格样式2"/>
            </w:pPr>
            <w:r>
              <w:t xml:space="preserve">≥475人</w:t>
            </w:r>
          </w:p>
        </w:tc>
        <w:tc>
          <w:tcPr>
            <w:tcW w:w="1276" w:type="dxa"/>
            <w:vAlign w:val="center"/>
          </w:tcPr>
          <w:p>
            <w:pPr>
              <w:pStyle w:val="单元格样式2"/>
            </w:pPr>
            <w:r>
              <w:t xml:space="preserve">全区妇女十三大文件精神</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开展活动任务情况完成率</w:t>
            </w:r>
          </w:p>
        </w:tc>
        <w:tc>
          <w:tcPr>
            <w:tcW w:w="5386" w:type="dxa"/>
            <w:vAlign w:val="center"/>
          </w:tcPr>
          <w:p>
            <w:pPr>
              <w:pStyle w:val="单元格样式2"/>
            </w:pPr>
            <w:r>
              <w:t xml:space="preserve">开展活动任务完成情况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全区妇女十三大文件精神</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完成工作及时率</w:t>
            </w:r>
          </w:p>
        </w:tc>
        <w:tc>
          <w:tcPr>
            <w:tcW w:w="5386" w:type="dxa"/>
            <w:vAlign w:val="center"/>
          </w:tcPr>
          <w:p>
            <w:pPr>
              <w:pStyle w:val="单元格样式2"/>
            </w:pPr>
            <w:r>
              <w:t xml:space="preserve">完成工作及时率</w:t>
            </w:r>
          </w:p>
        </w:tc>
        <w:tc>
          <w:tcPr>
            <w:tcW w:w="2268" w:type="dxa"/>
            <w:vAlign w:val="center"/>
          </w:tcPr>
          <w:p>
            <w:pPr>
              <w:pStyle w:val="单元格样式2"/>
            </w:pPr>
            <w:r>
              <w:t xml:space="preserve">≥90%</w:t>
            </w:r>
          </w:p>
        </w:tc>
        <w:tc>
          <w:tcPr>
            <w:tcW w:w="1276" w:type="dxa"/>
            <w:vAlign w:val="center"/>
          </w:tcPr>
          <w:p>
            <w:pPr>
              <w:pStyle w:val="单元格样式2"/>
            </w:pPr>
            <w:r>
              <w:t xml:space="preserve">全区妇女十三大文件精神</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慰问妇女儿童情况覆盖率</w:t>
            </w:r>
          </w:p>
        </w:tc>
        <w:tc>
          <w:tcPr>
            <w:tcW w:w="5386" w:type="dxa"/>
            <w:vAlign w:val="center"/>
          </w:tcPr>
          <w:p>
            <w:pPr>
              <w:pStyle w:val="单元格样式2"/>
            </w:pPr>
            <w:r>
              <w:t xml:space="preserve">慰问乡镇占全区乡镇的百分比</w:t>
            </w:r>
          </w:p>
        </w:tc>
        <w:tc>
          <w:tcPr>
            <w:tcW w:w="2268" w:type="dxa"/>
            <w:vAlign w:val="center"/>
          </w:tcPr>
          <w:p>
            <w:pPr>
              <w:pStyle w:val="单元格样式2"/>
            </w:pPr>
            <w:r>
              <w:t xml:space="preserve">≥90%</w:t>
            </w:r>
          </w:p>
        </w:tc>
        <w:tc>
          <w:tcPr>
            <w:tcW w:w="1276" w:type="dxa"/>
            <w:vAlign w:val="center"/>
          </w:tcPr>
          <w:p>
            <w:pPr>
              <w:pStyle w:val="单元格样式2"/>
            </w:pPr>
            <w:r>
              <w:t xml:space="preserve">全区妇女十三大文件精神</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对社会发展具有积极促进作用</w:t>
            </w:r>
          </w:p>
        </w:tc>
        <w:tc>
          <w:tcPr>
            <w:tcW w:w="5386" w:type="dxa"/>
            <w:vAlign w:val="center"/>
          </w:tcPr>
          <w:p>
            <w:pPr>
              <w:pStyle w:val="单元格样式2"/>
            </w:pPr>
            <w:r>
              <w:t xml:space="preserve">对社会发展具有积极促进作用</w:t>
            </w:r>
          </w:p>
          <w:p>
            <w:pPr>
              <w:pStyle w:val="单元格样式2"/>
            </w:pPr>
          </w:p>
        </w:tc>
        <w:tc>
          <w:tcPr>
            <w:tcW w:w="2268" w:type="dxa"/>
            <w:vAlign w:val="center"/>
          </w:tcPr>
          <w:p>
            <w:pPr>
              <w:pStyle w:val="单元格样式2"/>
            </w:pPr>
            <w:r>
              <w:t xml:space="preserve">明显提升</w:t>
            </w:r>
          </w:p>
        </w:tc>
        <w:tc>
          <w:tcPr>
            <w:tcW w:w="1276" w:type="dxa"/>
            <w:vAlign w:val="center"/>
          </w:tcPr>
          <w:p>
            <w:pPr>
              <w:pStyle w:val="单元格样式2"/>
            </w:pPr>
            <w:r>
              <w:t xml:space="preserve">全区妇女十三大文件精神</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全区妇女十三大文件精神</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325唐山市丰南区妇女联合会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唐山市丰南区妇女联合会（含所属单位）上年末固定资产金额为41.20万元（详见下表）。本年度拟购置固定资产总额为0.00万元，已按要求列入政府采购预算，详见政府采购预算表。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325唐山市丰南区妇女联合会</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41.20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9.70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136</w:t>
            </w:r>
          </w:p>
        </w:tc>
        <w:tc>
          <w:tcPr>
            <w:tcW w:w="2835" w:type="dxa"/>
            <w:vAlign w:val="center"/>
          </w:tcPr>
          <w:p>
            <w:pPr>
              <w:pStyle w:val="单元格样式4"/>
            </w:pPr>
            <w:r>
              <w:t xml:space="preserve">31.50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2025-02-07T14:46:58Z</dcterms:created>
  <dcterms:modified xsi:type="dcterms:W3CDTF">2025-02-07T14:46:58Z</dcterms:modified>
</cp:coreProperties>
</file>