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14:textFill>
            <w14:solidFill>
              <w14:schemeClr w14:val="tx1"/>
            </w14:solidFill>
          </w14:textFill>
        </w:rPr>
        <w:id w:val="27462210"/>
        <w:docPartObj>
          <w:docPartGallery w:val="Table of Contents"/>
          <w:docPartUnique/>
        </w:docPartObj>
      </w:sdtPr>
      <w:sdtEndPr>
        <w:rPr>
          <w:color w:val="000000" w:themeColor="text1"/>
          <w:lang w:val="zh-CN"/>
          <w14:textFill>
            <w14:solidFill>
              <w14:schemeClr w14:val="tx1"/>
            </w14:solidFill>
          </w14:textFill>
        </w:rPr>
      </w:sdtEndPr>
      <w:sdtContent>
        <w:p>
          <w:pPr>
            <w:jc w:val="left"/>
            <w:outlineLvl w:val="0"/>
            <w:rPr>
              <w:rFonts w:hint="eastAsia" w:ascii="宋体" w:hAnsi="宋体"/>
              <w:color w:val="000000" w:themeColor="text1"/>
              <w:sz w:val="30"/>
              <w:szCs w:val="30"/>
              <w:lang w:val="zh-CN"/>
              <w14:textFill>
                <w14:solidFill>
                  <w14:schemeClr w14:val="tx1"/>
                </w14:solidFill>
              </w14:textFill>
            </w:rPr>
          </w:pPr>
          <w:bookmarkStart w:id="0" w:name="_Toc66435814"/>
          <w:r>
            <w:rPr>
              <w:rFonts w:ascii="宋体" w:hAnsi="宋体"/>
              <w:color w:val="000000" w:themeColor="text1"/>
              <w:sz w:val="30"/>
              <w:szCs w:val="30"/>
              <w:lang w:val="zh-CN"/>
              <w14:textFill>
                <w14:solidFill>
                  <w14:schemeClr w14:val="tx1"/>
                </w14:solidFill>
              </w14:textFill>
            </w:rPr>
            <w:t>附件</w:t>
          </w:r>
          <w:r>
            <w:rPr>
              <w:rFonts w:hint="eastAsia" w:ascii="宋体" w:hAnsi="宋体"/>
              <w:color w:val="000000" w:themeColor="text1"/>
              <w:sz w:val="30"/>
              <w:szCs w:val="30"/>
              <w:lang w:val="zh-CN"/>
              <w14:textFill>
                <w14:solidFill>
                  <w14:schemeClr w14:val="tx1"/>
                </w14:solidFill>
              </w14:textFill>
            </w:rPr>
            <w:t>1</w:t>
          </w:r>
        </w:p>
        <w:p>
          <w:pPr>
            <w:jc w:val="center"/>
            <w:outlineLvl w:val="0"/>
            <w:rPr>
              <w:rFonts w:ascii="Times New Roman" w:hAnsi="宋体"/>
              <w:b/>
              <w:color w:val="000000" w:themeColor="text1"/>
              <w:sz w:val="44"/>
              <w14:textFill>
                <w14:solidFill>
                  <w14:schemeClr w14:val="tx1"/>
                </w14:solidFill>
              </w14:textFill>
            </w:rPr>
          </w:pPr>
          <w:r>
            <w:rPr>
              <w:rFonts w:hint="eastAsia" w:ascii="黑体" w:eastAsia="黑体"/>
              <w:b/>
              <w:color w:val="000000" w:themeColor="text1"/>
              <w:sz w:val="44"/>
              <w14:textFill>
                <w14:solidFill>
                  <w14:schemeClr w14:val="tx1"/>
                </w14:solidFill>
              </w14:textFill>
            </w:rPr>
            <w:t>2022年单位预算信息公开目录</w:t>
          </w:r>
        </w:p>
        <w:p>
          <w:pPr>
            <w:jc w:val="center"/>
            <w:rPr>
              <w:rFonts w:ascii="Times New Roman" w:hAnsi="宋体"/>
              <w:b/>
              <w:color w:val="000000" w:themeColor="text1"/>
              <w:sz w:val="30"/>
              <w14:textFill>
                <w14:solidFill>
                  <w14:schemeClr w14:val="tx1"/>
                </w14:solidFill>
              </w14:textFill>
            </w:rPr>
          </w:pPr>
        </w:p>
        <w:p>
          <w:pPr>
            <w:jc w:val="center"/>
            <w:rPr>
              <w:rFonts w:ascii="Times New Roman" w:hAnsi="宋体"/>
              <w:b/>
              <w:color w:val="000000" w:themeColor="text1"/>
              <w:sz w:val="30"/>
              <w14:textFill>
                <w14:solidFill>
                  <w14:schemeClr w14:val="tx1"/>
                </w14:solidFill>
              </w14:textFill>
            </w:rPr>
          </w:pPr>
          <w:r>
            <w:rPr>
              <w:rFonts w:hint="eastAsia" w:ascii="黑体" w:hAnsi="黑体" w:eastAsia="黑体"/>
              <w:b/>
              <w:color w:val="000000" w:themeColor="text1"/>
              <w:sz w:val="30"/>
              <w14:textFill>
                <w14:solidFill>
                  <w14:schemeClr w14:val="tx1"/>
                </w14:solidFill>
              </w14:textFill>
            </w:rPr>
            <w:t>第二部分  单位预算</w:t>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14:textFill>
                <w14:solidFill>
                  <w14:schemeClr w14:val="tx1"/>
                </w14:solidFill>
              </w14:textFill>
            </w:rPr>
            <w:t>单位预算公开表</w:t>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"2-2" \h \z \u \t "-1"</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"_Toc66435796"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单位预算收支总表</w:t>
          </w:r>
          <w:r>
            <w:rPr>
              <w:rFonts w:ascii="Times New Roman" w:eastAsia="方正仿宋_GBK"/>
              <w:color w:val="000000" w:themeColor="text1"/>
              <w:sz w:val="28"/>
              <w14:textFill>
                <w14:solidFill>
                  <w14:schemeClr w14:val="tx1"/>
                </w14:solidFill>
              </w14:textFill>
            </w:rPr>
            <w:tab/>
          </w: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PAGEREF _Toc66435796 \h </w:instrText>
          </w:r>
          <w:r>
            <w:rPr>
              <w:rFonts w:ascii="Times New Roman" w:eastAsia="方正仿宋_GBK"/>
              <w:color w:val="000000" w:themeColor="text1"/>
              <w:sz w:val="28"/>
              <w14:textFill>
                <w14:solidFill>
                  <w14:schemeClr w14:val="tx1"/>
                </w14:solidFill>
              </w14:textFill>
            </w:rPr>
            <w:fldChar w:fldCharType="separate"/>
          </w:r>
          <w:r>
            <w:rPr>
              <w:rFonts w:ascii="Times New Roman" w:eastAsia="方正仿宋_GBK"/>
              <w:color w:val="000000" w:themeColor="text1"/>
              <w:sz w:val="28"/>
              <w14:textFill>
                <w14:solidFill>
                  <w14:schemeClr w14:val="tx1"/>
                </w14:solidFill>
              </w14:textFill>
            </w:rPr>
            <w:t>1</w:t>
          </w:r>
          <w:r>
            <w:rPr>
              <w:rFonts w:ascii="Times New Roman" w:eastAsia="方正仿宋_GBK"/>
              <w:color w:val="000000" w:themeColor="text1"/>
              <w:sz w:val="28"/>
              <w14:textFill>
                <w14:solidFill>
                  <w14:schemeClr w14:val="tx1"/>
                </w14:solidFill>
              </w14:textFill>
            </w:rPr>
            <w:fldChar w:fldCharType="end"/>
          </w:r>
          <w:r>
            <w:rPr>
              <w:rFonts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"_Toc66435797"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单位预算收入总表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4</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"_Toc66435798"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单位预算支出总表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7</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ascii="Times New Roman" w:eastAsia="方正仿宋_GBK"/>
              <w:color w:val="000000" w:themeColor="text1"/>
              <w:sz w:val="28"/>
              <w14:textFill>
                <w14:solidFill>
                  <w14:schemeClr w14:val="tx1"/>
                </w14:solidFill>
              </w14:textFill>
            </w:rPr>
          </w:pPr>
          <w:r>
            <w:fldChar w:fldCharType="begin"/>
          </w:r>
          <w:r>
            <w:instrText xml:space="preserve"> HYPERLINK \l "_Toc66435799"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单位预算财政拨款收支总表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9</w:t>
          </w:r>
          <w:r>
            <w:rPr>
              <w:rFonts w:hint="eastAsia" w:ascii="Times New Roman" w:eastAsia="方正仿宋_GBK"/>
              <w:color w:val="000000" w:themeColor="text1"/>
              <w:sz w:val="28"/>
              <w14:textFill>
                <w14:solidFill>
                  <w14:schemeClr w14:val="tx1"/>
                </w14:solidFill>
              </w14:textFill>
            </w:rPr>
            <w:fldChar w:fldCharType="end"/>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"_Toc66435800"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单位预算一般公共预算财政拨款支出表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4</w:t>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"_Toc66435801"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单位预算一般公共预算财政拨款基本支出表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6</w:t>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"_Toc66435802"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单位预算政府基金预算财政拨款支出表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8</w:t>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"_Toc66435803"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单位预算国有资本经营预算财政拨款支出表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1</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9</w:t>
          </w:r>
        </w:p>
        <w:p>
          <w:pPr>
            <w:pStyle w:val="9"/>
            <w:tabs>
              <w:tab w:val="right" w:leader="dot" w:pos="14789"/>
            </w:tabs>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"_Toc66435804"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单位预算财政拨款“三公”经费支出表</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ind w:left="420" w:leftChars="200"/>
            <w:jc w:val="center"/>
            <w:rPr>
              <w:rFonts w:ascii="Times New Roman" w:hAnsi="宋体"/>
              <w:color w:val="000000" w:themeColor="text1"/>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end"/>
          </w:r>
        </w:p>
        <w:p>
          <w:pPr>
            <w:jc w:val="left"/>
            <w:rPr>
              <w:rFonts w:ascii="Times New Roman" w:hAnsi="宋体"/>
              <w:b/>
              <w:color w:val="000000" w:themeColor="text1"/>
              <w:sz w:val="28"/>
              <w14:textFill>
                <w14:solidFill>
                  <w14:schemeClr w14:val="tx1"/>
                </w14:solidFill>
              </w14:textFill>
            </w:rPr>
          </w:pPr>
          <w:r>
            <w:rPr>
              <w:rFonts w:hint="eastAsia" w:ascii="方正楷体_GBK" w:eastAsia="方正楷体_GBK"/>
              <w:b/>
              <w:color w:val="000000" w:themeColor="text1"/>
              <w:sz w:val="28"/>
              <w14:textFill>
                <w14:solidFill>
                  <w14:schemeClr w14:val="tx1"/>
                </w14:solidFill>
              </w14:textFill>
            </w:rPr>
            <w:t>单位预算信息公开情况说明</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begin"/>
          </w:r>
          <w:r>
            <w:rPr>
              <w:rFonts w:ascii="Times New Roman" w:eastAsia="方正仿宋_GBK"/>
              <w:color w:val="000000" w:themeColor="text1"/>
              <w:sz w:val="28"/>
              <w14:textFill>
                <w14:solidFill>
                  <w14:schemeClr w14:val="tx1"/>
                </w14:solidFill>
              </w14:textFill>
            </w:rPr>
            <w:instrText xml:space="preserve"> TOC \o "3-3" \h \z \u \t "-1"</w:instrText>
          </w:r>
          <w:r>
            <w:rPr>
              <w:rFonts w:ascii="Times New Roman" w:eastAsia="方正仿宋_GBK"/>
              <w:color w:val="000000" w:themeColor="text1"/>
              <w:sz w:val="28"/>
              <w14:textFill>
                <w14:solidFill>
                  <w14:schemeClr w14:val="tx1"/>
                </w14:solidFill>
              </w14:textFill>
            </w:rPr>
            <w:fldChar w:fldCharType="separate"/>
          </w:r>
          <w:r>
            <w:fldChar w:fldCharType="begin"/>
          </w:r>
          <w:r>
            <w:instrText xml:space="preserve"> HYPERLINK \l "_Toc66435805"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一、单位职责及机构设置情况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2</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"_Toc66435806"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二、单位预算安排的总体情况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"_Toc66435807"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三、机关运行经费安排情况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"_Toc66435808"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四、财政拨款</w:t>
          </w:r>
          <w:r>
            <w:rPr>
              <w:rStyle w:val="14"/>
              <w:rFonts w:ascii="Times New Roman" w:hAnsi="黑体" w:eastAsia="方正仿宋_GBK"/>
              <w:color w:val="000000" w:themeColor="text1"/>
              <w:sz w:val="28"/>
              <w:u w:val="none"/>
              <w14:textFill>
                <w14:solidFill>
                  <w14:schemeClr w14:val="tx1"/>
                </w14:solidFill>
              </w14:textFill>
            </w:rPr>
            <w:t>“</w:t>
          </w:r>
          <w:r>
            <w:rPr>
              <w:rStyle w:val="14"/>
              <w:rFonts w:hint="eastAsia" w:ascii="Times New Roman" w:hAnsi="黑体" w:eastAsia="方正仿宋_GBK"/>
              <w:color w:val="000000" w:themeColor="text1"/>
              <w:sz w:val="28"/>
              <w:u w:val="none"/>
              <w14:textFill>
                <w14:solidFill>
                  <w14:schemeClr w14:val="tx1"/>
                </w14:solidFill>
              </w14:textFill>
            </w:rPr>
            <w:t>三公</w:t>
          </w:r>
          <w:r>
            <w:rPr>
              <w:rStyle w:val="14"/>
              <w:rFonts w:ascii="Times New Roman" w:hAnsi="黑体" w:eastAsia="方正仿宋_GBK"/>
              <w:color w:val="000000" w:themeColor="text1"/>
              <w:sz w:val="28"/>
              <w:u w:val="none"/>
              <w14:textFill>
                <w14:solidFill>
                  <w14:schemeClr w14:val="tx1"/>
                </w14:solidFill>
              </w14:textFill>
            </w:rPr>
            <w:t>”</w:t>
          </w:r>
          <w:r>
            <w:rPr>
              <w:rStyle w:val="14"/>
              <w:rFonts w:hint="eastAsia" w:ascii="Times New Roman" w:hAnsi="黑体" w:eastAsia="方正仿宋_GBK"/>
              <w:color w:val="000000" w:themeColor="text1"/>
              <w:sz w:val="28"/>
              <w:u w:val="none"/>
              <w14:textFill>
                <w14:solidFill>
                  <w14:schemeClr w14:val="tx1"/>
                </w14:solidFill>
              </w14:textFill>
            </w:rPr>
            <w:t>经费预算情况及增减变化原因</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3</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"_Toc66435809"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五、预算绩效信息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14:textFill>
                <w14:solidFill>
                  <w14:schemeClr w14:val="tx1"/>
                </w14:solidFill>
              </w14:textFill>
            </w:rPr>
            <w:t>2</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4</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"_Toc66435810" </w:instrText>
          </w:r>
          <w:r>
            <w:fldChar w:fldCharType="separate"/>
          </w:r>
          <w:r>
            <w:rPr>
              <w:rStyle w:val="14"/>
              <w:rFonts w:hint="eastAsia" w:ascii="Times New Roman" w:eastAsia="方正仿宋_GBK"/>
              <w:color w:val="000000" w:themeColor="text1"/>
              <w:sz w:val="28"/>
              <w:u w:val="none"/>
              <w14:textFill>
                <w14:solidFill>
                  <w14:schemeClr w14:val="tx1"/>
                </w14:solidFill>
              </w14:textFill>
            </w:rPr>
            <w:t>六、政府采购预算情况</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"_Toc66435811"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七、国有资产信息</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0</w:t>
          </w:r>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"_Toc66435812"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八、名词解释</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1</w:t>
          </w:r>
          <w:bookmarkStart w:id="2" w:name="_GoBack"/>
          <w:bookmarkEnd w:id="2"/>
        </w:p>
        <w:p>
          <w:pPr>
            <w:pStyle w:val="3"/>
            <w:tabs>
              <w:tab w:val="right" w:leader="dot" w:pos="14789"/>
            </w:tabs>
            <w:ind w:left="420" w:leftChars="200"/>
            <w:jc w:val="center"/>
            <w:rPr>
              <w:rFonts w:hint="eastAsia" w:ascii="Times New Roman" w:eastAsia="方正仿宋_GBK"/>
              <w:color w:val="000000" w:themeColor="text1"/>
              <w:sz w:val="28"/>
              <w:lang w:val="en-US" w:eastAsia="zh-CN"/>
              <w14:textFill>
                <w14:solidFill>
                  <w14:schemeClr w14:val="tx1"/>
                </w14:solidFill>
              </w14:textFill>
            </w:rPr>
          </w:pPr>
          <w:r>
            <w:fldChar w:fldCharType="begin"/>
          </w:r>
          <w:r>
            <w:instrText xml:space="preserve"> HYPERLINK \l "_Toc66435813" </w:instrText>
          </w:r>
          <w:r>
            <w:fldChar w:fldCharType="separate"/>
          </w:r>
          <w:r>
            <w:rPr>
              <w:rStyle w:val="14"/>
              <w:rFonts w:hint="eastAsia" w:ascii="Times New Roman" w:hAnsi="黑体" w:eastAsia="方正仿宋_GBK"/>
              <w:color w:val="000000" w:themeColor="text1"/>
              <w:sz w:val="28"/>
              <w:u w:val="none"/>
              <w14:textFill>
                <w14:solidFill>
                  <w14:schemeClr w14:val="tx1"/>
                </w14:solidFill>
              </w14:textFill>
            </w:rPr>
            <w:t>九、其他需要说明的事项</w:t>
          </w:r>
          <w:r>
            <w:rPr>
              <w:rFonts w:ascii="Times New Roman" w:eastAsia="方正仿宋_GBK"/>
              <w:color w:val="000000" w:themeColor="text1"/>
              <w:sz w:val="28"/>
              <w14:textFill>
                <w14:solidFill>
                  <w14:schemeClr w14:val="tx1"/>
                </w14:solidFill>
              </w14:textFill>
            </w:rPr>
            <w:tab/>
          </w:r>
          <w:r>
            <w:rPr>
              <w:rFonts w:hint="eastAsia" w:ascii="Times New Roman" w:eastAsia="方正仿宋_GBK"/>
              <w:color w:val="000000" w:themeColor="text1"/>
              <w:sz w:val="28"/>
              <w:lang w:val="en-US" w:eastAsia="zh-CN"/>
              <w14:textFill>
                <w14:solidFill>
                  <w14:schemeClr w14:val="tx1"/>
                </w14:solidFill>
              </w14:textFill>
            </w:rPr>
            <w:t>3</w:t>
          </w:r>
          <w:r>
            <w:rPr>
              <w:rFonts w:hint="eastAsia" w:ascii="Times New Roman" w:eastAsia="方正仿宋_GBK"/>
              <w:color w:val="000000" w:themeColor="text1"/>
              <w:sz w:val="28"/>
              <w14:textFill>
                <w14:solidFill>
                  <w14:schemeClr w14:val="tx1"/>
                </w14:solidFill>
              </w14:textFill>
            </w:rPr>
            <w:fldChar w:fldCharType="end"/>
          </w:r>
          <w:r>
            <w:rPr>
              <w:rFonts w:hint="eastAsia" w:ascii="Times New Roman" w:eastAsia="方正仿宋_GBK"/>
              <w:color w:val="000000" w:themeColor="text1"/>
              <w:sz w:val="28"/>
              <w:lang w:val="en-US" w:eastAsia="zh-CN"/>
              <w14:textFill>
                <w14:solidFill>
                  <w14:schemeClr w14:val="tx1"/>
                </w14:solidFill>
              </w14:textFill>
            </w:rPr>
            <w:t>1</w:t>
          </w:r>
        </w:p>
        <w:p>
          <w:pPr>
            <w:rPr>
              <w:rFonts w:ascii="Times New Roman" w:eastAsia="方正仿宋_GBK"/>
              <w:color w:val="000000" w:themeColor="text1"/>
              <w:sz w:val="28"/>
              <w14:textFill>
                <w14:solidFill>
                  <w14:schemeClr w14:val="tx1"/>
                </w14:solidFill>
              </w14:textFill>
            </w:rPr>
            <w:sectPr>
              <w:footerReference r:id="rId3" w:type="default"/>
              <w:pgSz w:w="16840" w:h="11900" w:orient="landscape"/>
              <w:pgMar w:top="1361" w:right="1020" w:bottom="1134" w:left="1020" w:header="720" w:footer="720" w:gutter="0"/>
              <w:cols w:space="720" w:num="1"/>
            </w:sectPr>
          </w:pPr>
        </w:p>
        <w:p>
          <w:pPr>
            <w:rPr>
              <w:color w:val="000000" w:themeColor="text1"/>
              <w14:textFill>
                <w14:solidFill>
                  <w14:schemeClr w14:val="tx1"/>
                </w14:solidFill>
              </w14:textFill>
            </w:rPr>
          </w:pPr>
          <w:r>
            <w:rPr>
              <w:rFonts w:ascii="Times New Roman" w:eastAsia="方正仿宋_GBK"/>
              <w:color w:val="000000" w:themeColor="text1"/>
              <w:sz w:val="28"/>
              <w14:textFill>
                <w14:solidFill>
                  <w14:schemeClr w14:val="tx1"/>
                </w14:solidFill>
              </w14:textFill>
            </w:rPr>
            <w:fldChar w:fldCharType="end"/>
          </w:r>
        </w:p>
      </w:sdtContent>
    </w:sdt>
    <w:p>
      <w:pPr>
        <w:outlineLvl w:val="3"/>
        <w:rPr>
          <w:rFonts w:ascii="Times New Roman" w:eastAsia="方正仿宋_GBK"/>
          <w:color w:val="000000" w:themeColor="text1"/>
          <w:sz w:val="28"/>
          <w14:textFill>
            <w14:solidFill>
              <w14:schemeClr w14:val="tx1"/>
            </w14:solidFill>
          </w14:textFill>
        </w:rPr>
      </w:pPr>
    </w:p>
    <w:p>
      <w:pPr>
        <w:outlineLvl w:val="3"/>
        <w:rPr>
          <w:rFonts w:ascii="Times New Roman" w:eastAsia="方正仿宋_GBK"/>
          <w:color w:val="000000" w:themeColor="text1"/>
          <w:sz w:val="28"/>
          <w14:textFill>
            <w14:solidFill>
              <w14:schemeClr w14:val="tx1"/>
            </w14:solidFill>
          </w14:textFill>
        </w:rPr>
      </w:pPr>
    </w:p>
    <w:p>
      <w:pPr>
        <w:outlineLvl w:val="3"/>
        <w:rPr>
          <w:rFonts w:ascii="Times New Roman" w:eastAsia="方正仿宋_GBK"/>
          <w:color w:val="000000" w:themeColor="text1"/>
          <w:sz w:val="28"/>
          <w14:textFill>
            <w14:solidFill>
              <w14:schemeClr w14:val="tx1"/>
            </w14:solidFill>
          </w14:textFill>
        </w:rPr>
      </w:pPr>
    </w:p>
    <w:p>
      <w:pPr>
        <w:outlineLvl w:val="3"/>
        <w:rPr>
          <w:rFonts w:ascii="Times New Roman" w:eastAsia="方正仿宋_GBK"/>
          <w:color w:val="000000" w:themeColor="text1"/>
          <w:sz w:val="28"/>
          <w14:textFill>
            <w14:solidFill>
              <w14:schemeClr w14:val="tx1"/>
            </w14:solidFill>
          </w14:textFill>
        </w:rPr>
      </w:pPr>
    </w:p>
    <w:bookmarkEnd w:id="0"/>
    <w:p>
      <w:pPr>
        <w:spacing w:before="0" w:after="0"/>
        <w:ind w:firstLine="0"/>
        <w:jc w:val="center"/>
        <w:outlineLvl w:val="3"/>
      </w:pPr>
      <w:bookmarkStart w:id="1" w:name="_Toc_4_4_0000000019"/>
      <w:r>
        <w:rPr>
          <w:rFonts w:ascii="方正小标宋_GBK" w:hAnsi="方正小标宋_GBK" w:eastAsia="方正小标宋_GBK" w:cs="方正小标宋_GBK"/>
          <w:b w:val="0"/>
          <w:color w:val="000000"/>
          <w:sz w:val="44"/>
        </w:rPr>
        <w:t>一、唐山市丰南区就业服务中心本级收支预算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2126" w:type="dxa"/>
            <w:tcBorders>
              <w:top w:val="single" w:color="FFFFFF" w:sz="6" w:space="0"/>
              <w:left w:val="single" w:color="FFFFFF" w:sz="6" w:space="0"/>
              <w:right w:val="single" w:color="FFFFFF" w:sz="6" w:space="0"/>
            </w:tcBorders>
            <w:vAlign w:val="center"/>
          </w:tcPr>
          <w:p>
            <w:pPr>
              <w:pStyle w:val="2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6661" w:type="dxa"/>
            <w:gridSpan w:val="2"/>
            <w:vAlign w:val="center"/>
          </w:tcPr>
          <w:p>
            <w:pPr>
              <w:pStyle w:val="29"/>
            </w:pPr>
            <w:r>
              <w:t>收入</w:t>
            </w:r>
          </w:p>
        </w:tc>
        <w:tc>
          <w:tcPr>
            <w:tcW w:w="6661" w:type="dxa"/>
            <w:gridSpan w:val="2"/>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9"/>
            </w:pPr>
            <w:r>
              <w:t>项  目</w:t>
            </w:r>
          </w:p>
        </w:tc>
        <w:tc>
          <w:tcPr>
            <w:tcW w:w="2126" w:type="dxa"/>
            <w:vAlign w:val="center"/>
          </w:tcPr>
          <w:p>
            <w:pPr>
              <w:pStyle w:val="29"/>
            </w:pPr>
            <w:r>
              <w:t>预算数</w:t>
            </w:r>
          </w:p>
        </w:tc>
        <w:tc>
          <w:tcPr>
            <w:tcW w:w="4535" w:type="dxa"/>
            <w:vAlign w:val="center"/>
          </w:tcPr>
          <w:p>
            <w:pPr>
              <w:pStyle w:val="29"/>
            </w:pPr>
            <w:r>
              <w:t>项  目</w:t>
            </w:r>
          </w:p>
        </w:tc>
        <w:tc>
          <w:tcPr>
            <w:tcW w:w="2126" w:type="dxa"/>
            <w:vAlign w:val="center"/>
          </w:tcPr>
          <w:p>
            <w:pPr>
              <w:pStyle w:val="2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4535" w:type="dxa"/>
            <w:vAlign w:val="center"/>
          </w:tcPr>
          <w:p>
            <w:pPr>
              <w:pStyle w:val="29"/>
            </w:pPr>
            <w:r>
              <w:t>1</w:t>
            </w:r>
          </w:p>
        </w:tc>
        <w:tc>
          <w:tcPr>
            <w:tcW w:w="2126" w:type="dxa"/>
            <w:vAlign w:val="center"/>
          </w:tcPr>
          <w:p>
            <w:pPr>
              <w:pStyle w:val="29"/>
            </w:pPr>
            <w:r>
              <w:t>2</w:t>
            </w:r>
          </w:p>
        </w:tc>
        <w:tc>
          <w:tcPr>
            <w:tcW w:w="4535" w:type="dxa"/>
            <w:vAlign w:val="center"/>
          </w:tcPr>
          <w:p>
            <w:pPr>
              <w:pStyle w:val="29"/>
            </w:pPr>
            <w:r>
              <w:t>3</w:t>
            </w:r>
          </w:p>
        </w:tc>
        <w:tc>
          <w:tcPr>
            <w:tcW w:w="2126" w:type="dxa"/>
            <w:vAlign w:val="center"/>
          </w:tcPr>
          <w:p>
            <w:pPr>
              <w:pStyle w:val="2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4535" w:type="dxa"/>
            <w:vAlign w:val="center"/>
          </w:tcPr>
          <w:p>
            <w:pPr>
              <w:pStyle w:val="31"/>
            </w:pPr>
            <w:r>
              <w:t>一、一般公共预算拨款收入</w:t>
            </w:r>
          </w:p>
        </w:tc>
        <w:tc>
          <w:tcPr>
            <w:tcW w:w="2126" w:type="dxa"/>
            <w:vAlign w:val="center"/>
          </w:tcPr>
          <w:p>
            <w:pPr>
              <w:pStyle w:val="32"/>
            </w:pPr>
            <w:r>
              <w:t>311.64</w:t>
            </w:r>
          </w:p>
        </w:tc>
        <w:tc>
          <w:tcPr>
            <w:tcW w:w="4535" w:type="dxa"/>
            <w:vAlign w:val="center"/>
          </w:tcPr>
          <w:p>
            <w:pPr>
              <w:pStyle w:val="31"/>
            </w:pPr>
            <w:r>
              <w:t>一、一般公共服务支出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4535" w:type="dxa"/>
            <w:vAlign w:val="center"/>
          </w:tcPr>
          <w:p>
            <w:pPr>
              <w:pStyle w:val="31"/>
            </w:pPr>
            <w:r>
              <w:t>二、政府性基金预算拨款收入</w:t>
            </w:r>
          </w:p>
        </w:tc>
        <w:tc>
          <w:tcPr>
            <w:tcW w:w="2126" w:type="dxa"/>
            <w:vAlign w:val="center"/>
          </w:tcPr>
          <w:p>
            <w:pPr>
              <w:pStyle w:val="32"/>
            </w:pPr>
          </w:p>
        </w:tc>
        <w:tc>
          <w:tcPr>
            <w:tcW w:w="4535" w:type="dxa"/>
            <w:vAlign w:val="center"/>
          </w:tcPr>
          <w:p>
            <w:pPr>
              <w:pStyle w:val="31"/>
            </w:pPr>
            <w:r>
              <w:t>二、外交支出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4535" w:type="dxa"/>
            <w:vAlign w:val="center"/>
          </w:tcPr>
          <w:p>
            <w:pPr>
              <w:pStyle w:val="31"/>
            </w:pPr>
            <w:r>
              <w:t>三、国有资本经营预算拨款收入</w:t>
            </w:r>
          </w:p>
        </w:tc>
        <w:tc>
          <w:tcPr>
            <w:tcW w:w="2126" w:type="dxa"/>
            <w:vAlign w:val="center"/>
          </w:tcPr>
          <w:p>
            <w:pPr>
              <w:pStyle w:val="32"/>
            </w:pPr>
          </w:p>
        </w:tc>
        <w:tc>
          <w:tcPr>
            <w:tcW w:w="4535" w:type="dxa"/>
            <w:vAlign w:val="center"/>
          </w:tcPr>
          <w:p>
            <w:pPr>
              <w:pStyle w:val="31"/>
            </w:pPr>
            <w:r>
              <w:t>三、国防支出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4535" w:type="dxa"/>
            <w:vAlign w:val="center"/>
          </w:tcPr>
          <w:p>
            <w:pPr>
              <w:pStyle w:val="31"/>
            </w:pPr>
            <w:r>
              <w:t>四、财政专户管理资金收入</w:t>
            </w:r>
          </w:p>
        </w:tc>
        <w:tc>
          <w:tcPr>
            <w:tcW w:w="2126" w:type="dxa"/>
            <w:vAlign w:val="center"/>
          </w:tcPr>
          <w:p>
            <w:pPr>
              <w:pStyle w:val="32"/>
            </w:pPr>
          </w:p>
        </w:tc>
        <w:tc>
          <w:tcPr>
            <w:tcW w:w="4535" w:type="dxa"/>
            <w:vAlign w:val="center"/>
          </w:tcPr>
          <w:p>
            <w:pPr>
              <w:pStyle w:val="31"/>
            </w:pPr>
            <w:r>
              <w:t>四、公共安全支出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4535" w:type="dxa"/>
            <w:vAlign w:val="center"/>
          </w:tcPr>
          <w:p>
            <w:pPr>
              <w:pStyle w:val="31"/>
            </w:pPr>
            <w:r>
              <w:t>五、事业收入</w:t>
            </w:r>
          </w:p>
        </w:tc>
        <w:tc>
          <w:tcPr>
            <w:tcW w:w="2126" w:type="dxa"/>
            <w:vAlign w:val="center"/>
          </w:tcPr>
          <w:p>
            <w:pPr>
              <w:pStyle w:val="32"/>
            </w:pPr>
          </w:p>
        </w:tc>
        <w:tc>
          <w:tcPr>
            <w:tcW w:w="4535" w:type="dxa"/>
            <w:vAlign w:val="center"/>
          </w:tcPr>
          <w:p>
            <w:pPr>
              <w:pStyle w:val="31"/>
            </w:pPr>
            <w:r>
              <w:t>五、教育支出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4535" w:type="dxa"/>
            <w:vAlign w:val="center"/>
          </w:tcPr>
          <w:p>
            <w:pPr>
              <w:pStyle w:val="31"/>
            </w:pPr>
            <w:r>
              <w:t>六、事业单位经营收入</w:t>
            </w:r>
          </w:p>
        </w:tc>
        <w:tc>
          <w:tcPr>
            <w:tcW w:w="2126" w:type="dxa"/>
            <w:vAlign w:val="center"/>
          </w:tcPr>
          <w:p>
            <w:pPr>
              <w:pStyle w:val="32"/>
            </w:pPr>
          </w:p>
        </w:tc>
        <w:tc>
          <w:tcPr>
            <w:tcW w:w="4535" w:type="dxa"/>
            <w:vAlign w:val="center"/>
          </w:tcPr>
          <w:p>
            <w:pPr>
              <w:pStyle w:val="31"/>
            </w:pPr>
            <w:r>
              <w:t>六、科学技术支出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4535" w:type="dxa"/>
            <w:vAlign w:val="center"/>
          </w:tcPr>
          <w:p>
            <w:pPr>
              <w:pStyle w:val="31"/>
            </w:pPr>
            <w:r>
              <w:t>七、上级补助收入</w:t>
            </w:r>
          </w:p>
        </w:tc>
        <w:tc>
          <w:tcPr>
            <w:tcW w:w="2126" w:type="dxa"/>
            <w:vAlign w:val="center"/>
          </w:tcPr>
          <w:p>
            <w:pPr>
              <w:pStyle w:val="32"/>
            </w:pPr>
          </w:p>
        </w:tc>
        <w:tc>
          <w:tcPr>
            <w:tcW w:w="4535" w:type="dxa"/>
            <w:vAlign w:val="center"/>
          </w:tcPr>
          <w:p>
            <w:pPr>
              <w:pStyle w:val="31"/>
            </w:pPr>
            <w:r>
              <w:t>七、文化旅游体育与传媒支出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4535" w:type="dxa"/>
            <w:vAlign w:val="center"/>
          </w:tcPr>
          <w:p>
            <w:pPr>
              <w:pStyle w:val="31"/>
            </w:pPr>
            <w:r>
              <w:t>八、附属单位上缴收入</w:t>
            </w:r>
          </w:p>
        </w:tc>
        <w:tc>
          <w:tcPr>
            <w:tcW w:w="2126" w:type="dxa"/>
            <w:vAlign w:val="center"/>
          </w:tcPr>
          <w:p>
            <w:pPr>
              <w:pStyle w:val="32"/>
            </w:pPr>
          </w:p>
        </w:tc>
        <w:tc>
          <w:tcPr>
            <w:tcW w:w="4535" w:type="dxa"/>
            <w:vAlign w:val="center"/>
          </w:tcPr>
          <w:p>
            <w:pPr>
              <w:pStyle w:val="31"/>
            </w:pPr>
            <w:r>
              <w:t>八、社会保障和就业支出</w:t>
            </w:r>
          </w:p>
        </w:tc>
        <w:tc>
          <w:tcPr>
            <w:tcW w:w="2126" w:type="dxa"/>
            <w:vAlign w:val="center"/>
          </w:tcPr>
          <w:p>
            <w:pPr>
              <w:pStyle w:val="32"/>
            </w:pPr>
            <w:r>
              <w:t>265.24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4535" w:type="dxa"/>
            <w:vAlign w:val="center"/>
          </w:tcPr>
          <w:p>
            <w:pPr>
              <w:pStyle w:val="31"/>
            </w:pPr>
            <w:r>
              <w:t>九、其他收入</w:t>
            </w:r>
          </w:p>
        </w:tc>
        <w:tc>
          <w:tcPr>
            <w:tcW w:w="2126" w:type="dxa"/>
            <w:vAlign w:val="center"/>
          </w:tcPr>
          <w:p>
            <w:pPr>
              <w:pStyle w:val="32"/>
            </w:pPr>
          </w:p>
        </w:tc>
        <w:tc>
          <w:tcPr>
            <w:tcW w:w="4535" w:type="dxa"/>
            <w:vAlign w:val="center"/>
          </w:tcPr>
          <w:p>
            <w:pPr>
              <w:pStyle w:val="31"/>
            </w:pPr>
            <w:r>
              <w:t>九、社会保险基金支出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十、卫生健康支出</w:t>
            </w:r>
          </w:p>
        </w:tc>
        <w:tc>
          <w:tcPr>
            <w:tcW w:w="2126" w:type="dxa"/>
            <w:vAlign w:val="center"/>
          </w:tcPr>
          <w:p>
            <w:pPr>
              <w:pStyle w:val="32"/>
            </w:pPr>
            <w:r>
              <w:t>25.91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十一、节能环保支出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十二、城乡社区支出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十三、农林水支出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十四、交通运输支出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十五、资源勘探工业信息等支出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十六、商业服务业等支出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十七、金融支出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十八、援助其他地区支出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十九、自然资源海洋气象等支出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二十、住房保障支出</w:t>
            </w:r>
          </w:p>
        </w:tc>
        <w:tc>
          <w:tcPr>
            <w:tcW w:w="2126" w:type="dxa"/>
            <w:vAlign w:val="center"/>
          </w:tcPr>
          <w:p>
            <w:pPr>
              <w:pStyle w:val="32"/>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二十一、粮油物资储备支出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二十二、国有资本经营预算支出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二十三、灾害防治及应急管理支出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二十四、预备费</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二十五、其他支出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二十六、转移性支出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二十七、债务还本支出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二十八、债务付息支出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二十九、债务发行费用支出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三十、抗疫特别国债安排的支出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4535" w:type="dxa"/>
            <w:vAlign w:val="center"/>
          </w:tcPr>
          <w:p>
            <w:pPr>
              <w:pStyle w:val="33"/>
            </w:pPr>
            <w:r>
              <w:t>本年收入合计</w:t>
            </w:r>
          </w:p>
        </w:tc>
        <w:tc>
          <w:tcPr>
            <w:tcW w:w="2126" w:type="dxa"/>
            <w:vAlign w:val="center"/>
          </w:tcPr>
          <w:p>
            <w:pPr>
              <w:pStyle w:val="34"/>
            </w:pPr>
            <w:r>
              <w:t>311.64</w:t>
            </w:r>
          </w:p>
        </w:tc>
        <w:tc>
          <w:tcPr>
            <w:tcW w:w="4535" w:type="dxa"/>
            <w:vAlign w:val="center"/>
          </w:tcPr>
          <w:p>
            <w:pPr>
              <w:pStyle w:val="33"/>
            </w:pPr>
            <w:r>
              <w:t>本年支出合计</w:t>
            </w:r>
          </w:p>
        </w:tc>
        <w:tc>
          <w:tcPr>
            <w:tcW w:w="2126" w:type="dxa"/>
            <w:vAlign w:val="center"/>
          </w:tcPr>
          <w:p>
            <w:pPr>
              <w:pStyle w:val="34"/>
            </w:pPr>
            <w:r>
              <w:t>311.64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4535" w:type="dxa"/>
            <w:vAlign w:val="center"/>
          </w:tcPr>
          <w:p>
            <w:pPr>
              <w:pStyle w:val="31"/>
            </w:pPr>
            <w:r>
              <w:t>上年结转结余</w:t>
            </w:r>
          </w:p>
        </w:tc>
        <w:tc>
          <w:tcPr>
            <w:tcW w:w="2126" w:type="dxa"/>
            <w:vAlign w:val="center"/>
          </w:tcPr>
          <w:p>
            <w:pPr>
              <w:pStyle w:val="32"/>
            </w:pPr>
          </w:p>
        </w:tc>
        <w:tc>
          <w:tcPr>
            <w:tcW w:w="4535" w:type="dxa"/>
            <w:vAlign w:val="center"/>
          </w:tcPr>
          <w:p>
            <w:pPr>
              <w:pStyle w:val="31"/>
            </w:pPr>
            <w:r>
              <w:t>年终结转结余</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4535" w:type="dxa"/>
            <w:vAlign w:val="center"/>
          </w:tcPr>
          <w:p>
            <w:pPr>
              <w:pStyle w:val="33"/>
            </w:pPr>
            <w:r>
              <w:t>收入总计</w:t>
            </w:r>
          </w:p>
        </w:tc>
        <w:tc>
          <w:tcPr>
            <w:tcW w:w="2126" w:type="dxa"/>
            <w:vAlign w:val="center"/>
          </w:tcPr>
          <w:p>
            <w:pPr>
              <w:pStyle w:val="34"/>
            </w:pPr>
            <w:r>
              <w:t>311.64</w:t>
            </w:r>
          </w:p>
        </w:tc>
        <w:tc>
          <w:tcPr>
            <w:tcW w:w="4535" w:type="dxa"/>
            <w:vAlign w:val="center"/>
          </w:tcPr>
          <w:p>
            <w:pPr>
              <w:pStyle w:val="33"/>
            </w:pPr>
            <w:r>
              <w:t>支出总计</w:t>
            </w:r>
          </w:p>
        </w:tc>
        <w:tc>
          <w:tcPr>
            <w:tcW w:w="2126" w:type="dxa"/>
            <w:vAlign w:val="center"/>
          </w:tcPr>
          <w:p>
            <w:pPr>
              <w:pStyle w:val="34"/>
            </w:pPr>
            <w:r>
              <w:t>311.64</w:t>
            </w:r>
          </w:p>
        </w:tc>
      </w:tr>
    </w:tbl>
    <w:p>
      <w:pPr>
        <w:sectPr>
          <w:footerReference r:id="rId4"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3402" w:type="dxa"/>
            <w:gridSpan w:val="3"/>
            <w:tcBorders>
              <w:top w:val="single" w:color="FFFFFF" w:sz="6" w:space="0"/>
              <w:left w:val="single" w:color="FFFFFF" w:sz="6" w:space="0"/>
              <w:right w:val="single" w:color="FFFFFF" w:sz="6" w:space="0"/>
            </w:tcBorders>
            <w:vAlign w:val="center"/>
          </w:tcPr>
          <w:p>
            <w:pPr>
              <w:pStyle w:val="2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9"/>
            </w:pPr>
            <w:r>
              <w:t>序号</w:t>
            </w:r>
          </w:p>
        </w:tc>
        <w:tc>
          <w:tcPr>
            <w:tcW w:w="2551" w:type="dxa"/>
            <w:gridSpan w:val="2"/>
            <w:vAlign w:val="center"/>
          </w:tcPr>
          <w:p>
            <w:pPr>
              <w:pStyle w:val="29"/>
            </w:pPr>
            <w:r>
              <w:t>功能分类科目</w:t>
            </w:r>
          </w:p>
        </w:tc>
        <w:tc>
          <w:tcPr>
            <w:tcW w:w="1134" w:type="dxa"/>
            <w:vMerge w:val="restart"/>
            <w:vAlign w:val="center"/>
          </w:tcPr>
          <w:p>
            <w:pPr>
              <w:pStyle w:val="29"/>
            </w:pPr>
            <w:r>
              <w:t>合计</w:t>
            </w:r>
          </w:p>
        </w:tc>
        <w:tc>
          <w:tcPr>
            <w:tcW w:w="9071" w:type="dxa"/>
            <w:gridSpan w:val="8"/>
            <w:vAlign w:val="center"/>
          </w:tcPr>
          <w:p>
            <w:pPr>
              <w:pStyle w:val="29"/>
            </w:pPr>
            <w:r>
              <w:t>本年收入</w:t>
            </w:r>
          </w:p>
        </w:tc>
        <w:tc>
          <w:tcPr>
            <w:tcW w:w="1134" w:type="dxa"/>
            <w:vMerge w:val="restart"/>
            <w:vAlign w:val="center"/>
          </w:tcPr>
          <w:p>
            <w:pPr>
              <w:pStyle w:val="2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9"/>
            </w:pPr>
            <w:r>
              <w:t>科目    编码</w:t>
            </w:r>
          </w:p>
        </w:tc>
        <w:tc>
          <w:tcPr>
            <w:tcW w:w="1559" w:type="dxa"/>
            <w:vAlign w:val="center"/>
          </w:tcPr>
          <w:p>
            <w:pPr>
              <w:pStyle w:val="29"/>
            </w:pPr>
            <w:r>
              <w:t>科目名称</w:t>
            </w:r>
          </w:p>
        </w:tc>
        <w:tc>
          <w:tcPr>
            <w:tcW w:w="1134" w:type="dxa"/>
            <w:vMerge w:val="continue"/>
          </w:tcPr>
          <w:p/>
        </w:tc>
        <w:tc>
          <w:tcPr>
            <w:tcW w:w="1134" w:type="dxa"/>
            <w:vAlign w:val="center"/>
          </w:tcPr>
          <w:p>
            <w:pPr>
              <w:pStyle w:val="29"/>
            </w:pPr>
            <w:r>
              <w:t>小计</w:t>
            </w:r>
          </w:p>
        </w:tc>
        <w:tc>
          <w:tcPr>
            <w:tcW w:w="1134" w:type="dxa"/>
            <w:vAlign w:val="center"/>
          </w:tcPr>
          <w:p>
            <w:pPr>
              <w:pStyle w:val="29"/>
            </w:pPr>
            <w:r>
              <w:t>财政拨款 收入</w:t>
            </w:r>
          </w:p>
        </w:tc>
        <w:tc>
          <w:tcPr>
            <w:tcW w:w="1134" w:type="dxa"/>
            <w:vAlign w:val="center"/>
          </w:tcPr>
          <w:p>
            <w:pPr>
              <w:pStyle w:val="29"/>
            </w:pPr>
            <w:r>
              <w:t>财政专户 收入</w:t>
            </w:r>
          </w:p>
        </w:tc>
        <w:tc>
          <w:tcPr>
            <w:tcW w:w="1134" w:type="dxa"/>
            <w:vAlign w:val="center"/>
          </w:tcPr>
          <w:p>
            <w:pPr>
              <w:pStyle w:val="29"/>
            </w:pPr>
            <w:r>
              <w:t>事业收入</w:t>
            </w:r>
          </w:p>
        </w:tc>
        <w:tc>
          <w:tcPr>
            <w:tcW w:w="1134" w:type="dxa"/>
            <w:vAlign w:val="center"/>
          </w:tcPr>
          <w:p>
            <w:pPr>
              <w:pStyle w:val="29"/>
            </w:pPr>
            <w:r>
              <w:t>经营收入</w:t>
            </w:r>
          </w:p>
        </w:tc>
        <w:tc>
          <w:tcPr>
            <w:tcW w:w="1134" w:type="dxa"/>
            <w:vAlign w:val="center"/>
          </w:tcPr>
          <w:p>
            <w:pPr>
              <w:pStyle w:val="29"/>
            </w:pPr>
            <w:r>
              <w:t>上级补助收入</w:t>
            </w:r>
          </w:p>
        </w:tc>
        <w:tc>
          <w:tcPr>
            <w:tcW w:w="1134" w:type="dxa"/>
            <w:vAlign w:val="center"/>
          </w:tcPr>
          <w:p>
            <w:pPr>
              <w:pStyle w:val="29"/>
            </w:pPr>
            <w:r>
              <w:t>附属单位上缴收入</w:t>
            </w:r>
          </w:p>
        </w:tc>
        <w:tc>
          <w:tcPr>
            <w:tcW w:w="1134" w:type="dxa"/>
            <w:vAlign w:val="center"/>
          </w:tcPr>
          <w:p>
            <w:pPr>
              <w:pStyle w:val="2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9"/>
            </w:pPr>
            <w:r>
              <w:t>栏次</w:t>
            </w:r>
          </w:p>
        </w:tc>
        <w:tc>
          <w:tcPr>
            <w:tcW w:w="992" w:type="dxa"/>
            <w:vAlign w:val="center"/>
          </w:tcPr>
          <w:p>
            <w:pPr>
              <w:pStyle w:val="29"/>
            </w:pPr>
            <w:r>
              <w:t>1</w:t>
            </w:r>
          </w:p>
        </w:tc>
        <w:tc>
          <w:tcPr>
            <w:tcW w:w="1559" w:type="dxa"/>
            <w:vAlign w:val="center"/>
          </w:tcPr>
          <w:p>
            <w:pPr>
              <w:pStyle w:val="29"/>
            </w:pPr>
            <w:r>
              <w:t>2</w:t>
            </w:r>
          </w:p>
        </w:tc>
        <w:tc>
          <w:tcPr>
            <w:tcW w:w="1134" w:type="dxa"/>
            <w:vAlign w:val="center"/>
          </w:tcPr>
          <w:p>
            <w:pPr>
              <w:pStyle w:val="29"/>
            </w:pPr>
            <w:r>
              <w:t>3</w:t>
            </w:r>
          </w:p>
        </w:tc>
        <w:tc>
          <w:tcPr>
            <w:tcW w:w="1134" w:type="dxa"/>
            <w:vAlign w:val="center"/>
          </w:tcPr>
          <w:p>
            <w:pPr>
              <w:pStyle w:val="29"/>
            </w:pPr>
            <w:r>
              <w:t>4</w:t>
            </w:r>
          </w:p>
        </w:tc>
        <w:tc>
          <w:tcPr>
            <w:tcW w:w="1134" w:type="dxa"/>
            <w:vAlign w:val="center"/>
          </w:tcPr>
          <w:p>
            <w:pPr>
              <w:pStyle w:val="29"/>
            </w:pPr>
            <w:r>
              <w:t>5</w:t>
            </w:r>
          </w:p>
        </w:tc>
        <w:tc>
          <w:tcPr>
            <w:tcW w:w="1134" w:type="dxa"/>
            <w:vAlign w:val="center"/>
          </w:tcPr>
          <w:p>
            <w:pPr>
              <w:pStyle w:val="29"/>
            </w:pPr>
            <w:r>
              <w:t>6</w:t>
            </w:r>
          </w:p>
        </w:tc>
        <w:tc>
          <w:tcPr>
            <w:tcW w:w="1134" w:type="dxa"/>
            <w:vAlign w:val="center"/>
          </w:tcPr>
          <w:p>
            <w:pPr>
              <w:pStyle w:val="29"/>
            </w:pPr>
            <w:r>
              <w:t>7</w:t>
            </w:r>
          </w:p>
        </w:tc>
        <w:tc>
          <w:tcPr>
            <w:tcW w:w="1134" w:type="dxa"/>
            <w:vAlign w:val="center"/>
          </w:tcPr>
          <w:p>
            <w:pPr>
              <w:pStyle w:val="29"/>
            </w:pPr>
            <w:r>
              <w:t>8</w:t>
            </w:r>
          </w:p>
        </w:tc>
        <w:tc>
          <w:tcPr>
            <w:tcW w:w="1134" w:type="dxa"/>
            <w:vAlign w:val="center"/>
          </w:tcPr>
          <w:p>
            <w:pPr>
              <w:pStyle w:val="29"/>
            </w:pPr>
            <w:r>
              <w:t>9</w:t>
            </w:r>
          </w:p>
        </w:tc>
        <w:tc>
          <w:tcPr>
            <w:tcW w:w="1134" w:type="dxa"/>
            <w:vAlign w:val="center"/>
          </w:tcPr>
          <w:p>
            <w:pPr>
              <w:pStyle w:val="29"/>
            </w:pPr>
            <w:r>
              <w:t>10</w:t>
            </w:r>
          </w:p>
        </w:tc>
        <w:tc>
          <w:tcPr>
            <w:tcW w:w="1134" w:type="dxa"/>
            <w:vAlign w:val="center"/>
          </w:tcPr>
          <w:p>
            <w:pPr>
              <w:pStyle w:val="29"/>
            </w:pPr>
            <w:r>
              <w:t>11</w:t>
            </w:r>
          </w:p>
        </w:tc>
        <w:tc>
          <w:tcPr>
            <w:tcW w:w="1134" w:type="dxa"/>
            <w:vAlign w:val="center"/>
          </w:tcPr>
          <w:p>
            <w:pPr>
              <w:pStyle w:val="2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w:t>
            </w:r>
          </w:p>
        </w:tc>
        <w:tc>
          <w:tcPr>
            <w:tcW w:w="992" w:type="dxa"/>
            <w:vAlign w:val="center"/>
          </w:tcPr>
          <w:p>
            <w:pPr>
              <w:pStyle w:val="35"/>
            </w:pPr>
          </w:p>
        </w:tc>
        <w:tc>
          <w:tcPr>
            <w:tcW w:w="1559" w:type="dxa"/>
            <w:vAlign w:val="center"/>
          </w:tcPr>
          <w:p>
            <w:pPr>
              <w:pStyle w:val="33"/>
            </w:pPr>
            <w:r>
              <w:t>合计</w:t>
            </w:r>
          </w:p>
        </w:tc>
        <w:tc>
          <w:tcPr>
            <w:tcW w:w="1134" w:type="dxa"/>
            <w:vAlign w:val="center"/>
          </w:tcPr>
          <w:p>
            <w:pPr>
              <w:pStyle w:val="34"/>
            </w:pPr>
            <w:r>
              <w:t>311.64</w:t>
            </w:r>
          </w:p>
        </w:tc>
        <w:tc>
          <w:tcPr>
            <w:tcW w:w="1134" w:type="dxa"/>
            <w:vAlign w:val="center"/>
          </w:tcPr>
          <w:p>
            <w:pPr>
              <w:pStyle w:val="34"/>
            </w:pPr>
            <w:r>
              <w:t>311.64</w:t>
            </w:r>
          </w:p>
        </w:tc>
        <w:tc>
          <w:tcPr>
            <w:tcW w:w="1134" w:type="dxa"/>
            <w:vAlign w:val="center"/>
          </w:tcPr>
          <w:p>
            <w:pPr>
              <w:pStyle w:val="34"/>
            </w:pPr>
            <w:r>
              <w:t>311.64</w:t>
            </w: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w:t>
            </w:r>
          </w:p>
        </w:tc>
        <w:tc>
          <w:tcPr>
            <w:tcW w:w="992" w:type="dxa"/>
            <w:vAlign w:val="center"/>
          </w:tcPr>
          <w:p>
            <w:pPr>
              <w:pStyle w:val="31"/>
            </w:pPr>
            <w:r>
              <w:t>208</w:t>
            </w:r>
          </w:p>
        </w:tc>
        <w:tc>
          <w:tcPr>
            <w:tcW w:w="1559" w:type="dxa"/>
            <w:vAlign w:val="center"/>
          </w:tcPr>
          <w:p>
            <w:pPr>
              <w:pStyle w:val="31"/>
            </w:pPr>
            <w:r>
              <w:t>社会保障和就业支出</w:t>
            </w:r>
          </w:p>
        </w:tc>
        <w:tc>
          <w:tcPr>
            <w:tcW w:w="1134" w:type="dxa"/>
            <w:vAlign w:val="center"/>
          </w:tcPr>
          <w:p>
            <w:pPr>
              <w:pStyle w:val="32"/>
            </w:pPr>
            <w:r>
              <w:t>265.24</w:t>
            </w:r>
          </w:p>
        </w:tc>
        <w:tc>
          <w:tcPr>
            <w:tcW w:w="1134" w:type="dxa"/>
            <w:vAlign w:val="center"/>
          </w:tcPr>
          <w:p>
            <w:pPr>
              <w:pStyle w:val="32"/>
            </w:pPr>
            <w:r>
              <w:t>265.24</w:t>
            </w:r>
          </w:p>
        </w:tc>
        <w:tc>
          <w:tcPr>
            <w:tcW w:w="1134" w:type="dxa"/>
            <w:vAlign w:val="center"/>
          </w:tcPr>
          <w:p>
            <w:pPr>
              <w:pStyle w:val="32"/>
            </w:pPr>
            <w:r>
              <w:t>265.24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w:t>
            </w:r>
          </w:p>
        </w:tc>
        <w:tc>
          <w:tcPr>
            <w:tcW w:w="992" w:type="dxa"/>
            <w:vAlign w:val="center"/>
          </w:tcPr>
          <w:p>
            <w:pPr>
              <w:pStyle w:val="31"/>
            </w:pPr>
            <w:r>
              <w:t>20801</w:t>
            </w:r>
          </w:p>
        </w:tc>
        <w:tc>
          <w:tcPr>
            <w:tcW w:w="1559" w:type="dxa"/>
            <w:vAlign w:val="center"/>
          </w:tcPr>
          <w:p>
            <w:pPr>
              <w:pStyle w:val="31"/>
            </w:pPr>
            <w:r>
              <w:t>人力资源和社会保障管理事务</w:t>
            </w:r>
          </w:p>
        </w:tc>
        <w:tc>
          <w:tcPr>
            <w:tcW w:w="1134" w:type="dxa"/>
            <w:vAlign w:val="center"/>
          </w:tcPr>
          <w:p>
            <w:pPr>
              <w:pStyle w:val="32"/>
            </w:pPr>
            <w:r>
              <w:t>219.84</w:t>
            </w:r>
          </w:p>
        </w:tc>
        <w:tc>
          <w:tcPr>
            <w:tcW w:w="1134" w:type="dxa"/>
            <w:vAlign w:val="center"/>
          </w:tcPr>
          <w:p>
            <w:pPr>
              <w:pStyle w:val="32"/>
            </w:pPr>
            <w:r>
              <w:t>219.84</w:t>
            </w:r>
          </w:p>
        </w:tc>
        <w:tc>
          <w:tcPr>
            <w:tcW w:w="1134" w:type="dxa"/>
            <w:vAlign w:val="center"/>
          </w:tcPr>
          <w:p>
            <w:pPr>
              <w:pStyle w:val="32"/>
            </w:pPr>
            <w:r>
              <w:t>219.84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4</w:t>
            </w:r>
          </w:p>
        </w:tc>
        <w:tc>
          <w:tcPr>
            <w:tcW w:w="992" w:type="dxa"/>
            <w:vAlign w:val="center"/>
          </w:tcPr>
          <w:p>
            <w:pPr>
              <w:pStyle w:val="31"/>
            </w:pPr>
            <w:r>
              <w:t>2080101</w:t>
            </w:r>
          </w:p>
        </w:tc>
        <w:tc>
          <w:tcPr>
            <w:tcW w:w="1559" w:type="dxa"/>
            <w:vAlign w:val="center"/>
          </w:tcPr>
          <w:p>
            <w:pPr>
              <w:pStyle w:val="31"/>
            </w:pPr>
            <w:r>
              <w:t>行政运行</w:t>
            </w:r>
          </w:p>
        </w:tc>
        <w:tc>
          <w:tcPr>
            <w:tcW w:w="1134" w:type="dxa"/>
            <w:vAlign w:val="center"/>
          </w:tcPr>
          <w:p>
            <w:pPr>
              <w:pStyle w:val="32"/>
            </w:pPr>
            <w:r>
              <w:t>215.64</w:t>
            </w:r>
          </w:p>
        </w:tc>
        <w:tc>
          <w:tcPr>
            <w:tcW w:w="1134" w:type="dxa"/>
            <w:vAlign w:val="center"/>
          </w:tcPr>
          <w:p>
            <w:pPr>
              <w:pStyle w:val="32"/>
            </w:pPr>
            <w:r>
              <w:t>215.64</w:t>
            </w:r>
          </w:p>
        </w:tc>
        <w:tc>
          <w:tcPr>
            <w:tcW w:w="1134" w:type="dxa"/>
            <w:vAlign w:val="center"/>
          </w:tcPr>
          <w:p>
            <w:pPr>
              <w:pStyle w:val="32"/>
            </w:pPr>
            <w:r>
              <w:t>215.64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5</w:t>
            </w:r>
          </w:p>
        </w:tc>
        <w:tc>
          <w:tcPr>
            <w:tcW w:w="992" w:type="dxa"/>
            <w:vAlign w:val="center"/>
          </w:tcPr>
          <w:p>
            <w:pPr>
              <w:pStyle w:val="31"/>
            </w:pPr>
            <w:r>
              <w:t>2080106</w:t>
            </w:r>
          </w:p>
        </w:tc>
        <w:tc>
          <w:tcPr>
            <w:tcW w:w="1559" w:type="dxa"/>
            <w:vAlign w:val="center"/>
          </w:tcPr>
          <w:p>
            <w:pPr>
              <w:pStyle w:val="31"/>
            </w:pPr>
            <w:r>
              <w:t>就业管理事务</w:t>
            </w:r>
          </w:p>
        </w:tc>
        <w:tc>
          <w:tcPr>
            <w:tcW w:w="1134" w:type="dxa"/>
            <w:vAlign w:val="center"/>
          </w:tcPr>
          <w:p>
            <w:pPr>
              <w:pStyle w:val="32"/>
            </w:pPr>
            <w:r>
              <w:t>4.20</w:t>
            </w:r>
          </w:p>
        </w:tc>
        <w:tc>
          <w:tcPr>
            <w:tcW w:w="1134" w:type="dxa"/>
            <w:vAlign w:val="center"/>
          </w:tcPr>
          <w:p>
            <w:pPr>
              <w:pStyle w:val="32"/>
            </w:pPr>
            <w:r>
              <w:t>4.20</w:t>
            </w:r>
          </w:p>
        </w:tc>
        <w:tc>
          <w:tcPr>
            <w:tcW w:w="1134" w:type="dxa"/>
            <w:vAlign w:val="center"/>
          </w:tcPr>
          <w:p>
            <w:pPr>
              <w:pStyle w:val="32"/>
            </w:pPr>
            <w:r>
              <w:t>4.20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6</w:t>
            </w:r>
          </w:p>
        </w:tc>
        <w:tc>
          <w:tcPr>
            <w:tcW w:w="992" w:type="dxa"/>
            <w:vAlign w:val="center"/>
          </w:tcPr>
          <w:p>
            <w:pPr>
              <w:pStyle w:val="31"/>
            </w:pPr>
            <w:r>
              <w:t>20805</w:t>
            </w:r>
          </w:p>
        </w:tc>
        <w:tc>
          <w:tcPr>
            <w:tcW w:w="1559" w:type="dxa"/>
            <w:vAlign w:val="center"/>
          </w:tcPr>
          <w:p>
            <w:pPr>
              <w:pStyle w:val="31"/>
            </w:pPr>
            <w:r>
              <w:t>行政事业单位养老支出</w:t>
            </w:r>
          </w:p>
        </w:tc>
        <w:tc>
          <w:tcPr>
            <w:tcW w:w="1134" w:type="dxa"/>
            <w:vAlign w:val="center"/>
          </w:tcPr>
          <w:p>
            <w:pPr>
              <w:pStyle w:val="32"/>
            </w:pPr>
            <w:r>
              <w:t>45.40</w:t>
            </w:r>
          </w:p>
        </w:tc>
        <w:tc>
          <w:tcPr>
            <w:tcW w:w="1134" w:type="dxa"/>
            <w:vAlign w:val="center"/>
          </w:tcPr>
          <w:p>
            <w:pPr>
              <w:pStyle w:val="32"/>
            </w:pPr>
            <w:r>
              <w:t>45.40</w:t>
            </w:r>
          </w:p>
        </w:tc>
        <w:tc>
          <w:tcPr>
            <w:tcW w:w="1134" w:type="dxa"/>
            <w:vAlign w:val="center"/>
          </w:tcPr>
          <w:p>
            <w:pPr>
              <w:pStyle w:val="32"/>
            </w:pPr>
            <w:r>
              <w:t>45.40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7</w:t>
            </w:r>
          </w:p>
        </w:tc>
        <w:tc>
          <w:tcPr>
            <w:tcW w:w="992" w:type="dxa"/>
            <w:vAlign w:val="center"/>
          </w:tcPr>
          <w:p>
            <w:pPr>
              <w:pStyle w:val="31"/>
            </w:pPr>
            <w:r>
              <w:t>2080502</w:t>
            </w:r>
          </w:p>
        </w:tc>
        <w:tc>
          <w:tcPr>
            <w:tcW w:w="1559" w:type="dxa"/>
            <w:vAlign w:val="center"/>
          </w:tcPr>
          <w:p>
            <w:pPr>
              <w:pStyle w:val="31"/>
            </w:pPr>
            <w:r>
              <w:t>事业单位离退休</w:t>
            </w:r>
          </w:p>
        </w:tc>
        <w:tc>
          <w:tcPr>
            <w:tcW w:w="1134" w:type="dxa"/>
            <w:vAlign w:val="center"/>
          </w:tcPr>
          <w:p>
            <w:pPr>
              <w:pStyle w:val="32"/>
            </w:pPr>
            <w:r>
              <w:t>18.22</w:t>
            </w:r>
          </w:p>
        </w:tc>
        <w:tc>
          <w:tcPr>
            <w:tcW w:w="1134" w:type="dxa"/>
            <w:vAlign w:val="center"/>
          </w:tcPr>
          <w:p>
            <w:pPr>
              <w:pStyle w:val="32"/>
            </w:pPr>
            <w:r>
              <w:t>18.22</w:t>
            </w:r>
          </w:p>
        </w:tc>
        <w:tc>
          <w:tcPr>
            <w:tcW w:w="1134" w:type="dxa"/>
            <w:vAlign w:val="center"/>
          </w:tcPr>
          <w:p>
            <w:pPr>
              <w:pStyle w:val="32"/>
            </w:pPr>
            <w:r>
              <w:t>18.22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8</w:t>
            </w:r>
          </w:p>
        </w:tc>
        <w:tc>
          <w:tcPr>
            <w:tcW w:w="992" w:type="dxa"/>
            <w:vAlign w:val="center"/>
          </w:tcPr>
          <w:p>
            <w:pPr>
              <w:pStyle w:val="31"/>
            </w:pPr>
            <w:r>
              <w:t>2080505</w:t>
            </w:r>
          </w:p>
        </w:tc>
        <w:tc>
          <w:tcPr>
            <w:tcW w:w="1559" w:type="dxa"/>
            <w:vAlign w:val="center"/>
          </w:tcPr>
          <w:p>
            <w:pPr>
              <w:pStyle w:val="31"/>
            </w:pPr>
            <w:r>
              <w:t>机关事业单位基本养老保险缴费支出</w:t>
            </w:r>
          </w:p>
        </w:tc>
        <w:tc>
          <w:tcPr>
            <w:tcW w:w="1134" w:type="dxa"/>
            <w:vAlign w:val="center"/>
          </w:tcPr>
          <w:p>
            <w:pPr>
              <w:pStyle w:val="32"/>
            </w:pPr>
            <w:r>
              <w:t>27.18</w:t>
            </w:r>
          </w:p>
        </w:tc>
        <w:tc>
          <w:tcPr>
            <w:tcW w:w="1134" w:type="dxa"/>
            <w:vAlign w:val="center"/>
          </w:tcPr>
          <w:p>
            <w:pPr>
              <w:pStyle w:val="32"/>
            </w:pPr>
            <w:r>
              <w:t>27.18</w:t>
            </w:r>
          </w:p>
        </w:tc>
        <w:tc>
          <w:tcPr>
            <w:tcW w:w="1134" w:type="dxa"/>
            <w:vAlign w:val="center"/>
          </w:tcPr>
          <w:p>
            <w:pPr>
              <w:pStyle w:val="32"/>
            </w:pPr>
            <w:r>
              <w:t>27.18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9</w:t>
            </w:r>
          </w:p>
        </w:tc>
        <w:tc>
          <w:tcPr>
            <w:tcW w:w="992" w:type="dxa"/>
            <w:vAlign w:val="center"/>
          </w:tcPr>
          <w:p>
            <w:pPr>
              <w:pStyle w:val="31"/>
            </w:pPr>
            <w:r>
              <w:t>210</w:t>
            </w:r>
          </w:p>
        </w:tc>
        <w:tc>
          <w:tcPr>
            <w:tcW w:w="1559" w:type="dxa"/>
            <w:vAlign w:val="center"/>
          </w:tcPr>
          <w:p>
            <w:pPr>
              <w:pStyle w:val="31"/>
            </w:pPr>
            <w:r>
              <w:t>卫生健康支出</w:t>
            </w:r>
          </w:p>
        </w:tc>
        <w:tc>
          <w:tcPr>
            <w:tcW w:w="1134" w:type="dxa"/>
            <w:vAlign w:val="center"/>
          </w:tcPr>
          <w:p>
            <w:pPr>
              <w:pStyle w:val="32"/>
            </w:pPr>
            <w:r>
              <w:t>25.91</w:t>
            </w:r>
          </w:p>
        </w:tc>
        <w:tc>
          <w:tcPr>
            <w:tcW w:w="1134" w:type="dxa"/>
            <w:vAlign w:val="center"/>
          </w:tcPr>
          <w:p>
            <w:pPr>
              <w:pStyle w:val="32"/>
            </w:pPr>
            <w:r>
              <w:t>25.91</w:t>
            </w:r>
          </w:p>
        </w:tc>
        <w:tc>
          <w:tcPr>
            <w:tcW w:w="1134" w:type="dxa"/>
            <w:vAlign w:val="center"/>
          </w:tcPr>
          <w:p>
            <w:pPr>
              <w:pStyle w:val="32"/>
            </w:pPr>
            <w:r>
              <w:t>25.91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10</w:t>
            </w:r>
          </w:p>
        </w:tc>
        <w:tc>
          <w:tcPr>
            <w:tcW w:w="992" w:type="dxa"/>
            <w:vAlign w:val="center"/>
          </w:tcPr>
          <w:p>
            <w:pPr>
              <w:pStyle w:val="31"/>
            </w:pPr>
            <w:r>
              <w:t>21011</w:t>
            </w:r>
          </w:p>
        </w:tc>
        <w:tc>
          <w:tcPr>
            <w:tcW w:w="1559" w:type="dxa"/>
            <w:vAlign w:val="center"/>
          </w:tcPr>
          <w:p>
            <w:pPr>
              <w:pStyle w:val="31"/>
            </w:pPr>
            <w:r>
              <w:t>行政事业单位医疗</w:t>
            </w:r>
          </w:p>
        </w:tc>
        <w:tc>
          <w:tcPr>
            <w:tcW w:w="1134" w:type="dxa"/>
            <w:vAlign w:val="center"/>
          </w:tcPr>
          <w:p>
            <w:pPr>
              <w:pStyle w:val="32"/>
            </w:pPr>
            <w:r>
              <w:t>25.91</w:t>
            </w:r>
          </w:p>
        </w:tc>
        <w:tc>
          <w:tcPr>
            <w:tcW w:w="1134" w:type="dxa"/>
            <w:vAlign w:val="center"/>
          </w:tcPr>
          <w:p>
            <w:pPr>
              <w:pStyle w:val="32"/>
            </w:pPr>
            <w:r>
              <w:t>25.91</w:t>
            </w:r>
          </w:p>
        </w:tc>
        <w:tc>
          <w:tcPr>
            <w:tcW w:w="1134" w:type="dxa"/>
            <w:vAlign w:val="center"/>
          </w:tcPr>
          <w:p>
            <w:pPr>
              <w:pStyle w:val="32"/>
            </w:pPr>
            <w:r>
              <w:t>25.91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11</w:t>
            </w:r>
          </w:p>
        </w:tc>
        <w:tc>
          <w:tcPr>
            <w:tcW w:w="992" w:type="dxa"/>
            <w:vAlign w:val="center"/>
          </w:tcPr>
          <w:p>
            <w:pPr>
              <w:pStyle w:val="31"/>
            </w:pPr>
            <w:r>
              <w:t>2101102</w:t>
            </w:r>
          </w:p>
        </w:tc>
        <w:tc>
          <w:tcPr>
            <w:tcW w:w="1559" w:type="dxa"/>
            <w:vAlign w:val="center"/>
          </w:tcPr>
          <w:p>
            <w:pPr>
              <w:pStyle w:val="31"/>
            </w:pPr>
            <w:r>
              <w:t>事业单位医疗</w:t>
            </w:r>
          </w:p>
        </w:tc>
        <w:tc>
          <w:tcPr>
            <w:tcW w:w="1134" w:type="dxa"/>
            <w:vAlign w:val="center"/>
          </w:tcPr>
          <w:p>
            <w:pPr>
              <w:pStyle w:val="32"/>
            </w:pPr>
            <w:r>
              <w:t>12.32</w:t>
            </w:r>
          </w:p>
        </w:tc>
        <w:tc>
          <w:tcPr>
            <w:tcW w:w="1134" w:type="dxa"/>
            <w:vAlign w:val="center"/>
          </w:tcPr>
          <w:p>
            <w:pPr>
              <w:pStyle w:val="32"/>
            </w:pPr>
            <w:r>
              <w:t>12.32</w:t>
            </w:r>
          </w:p>
        </w:tc>
        <w:tc>
          <w:tcPr>
            <w:tcW w:w="1134" w:type="dxa"/>
            <w:vAlign w:val="center"/>
          </w:tcPr>
          <w:p>
            <w:pPr>
              <w:pStyle w:val="32"/>
            </w:pPr>
            <w:r>
              <w:t>12.32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12</w:t>
            </w:r>
          </w:p>
        </w:tc>
        <w:tc>
          <w:tcPr>
            <w:tcW w:w="992" w:type="dxa"/>
            <w:vAlign w:val="center"/>
          </w:tcPr>
          <w:p>
            <w:pPr>
              <w:pStyle w:val="31"/>
            </w:pPr>
            <w:r>
              <w:t>2101103</w:t>
            </w:r>
          </w:p>
        </w:tc>
        <w:tc>
          <w:tcPr>
            <w:tcW w:w="1559" w:type="dxa"/>
            <w:vAlign w:val="center"/>
          </w:tcPr>
          <w:p>
            <w:pPr>
              <w:pStyle w:val="31"/>
            </w:pPr>
            <w:r>
              <w:t>公务员医疗补助</w:t>
            </w:r>
          </w:p>
        </w:tc>
        <w:tc>
          <w:tcPr>
            <w:tcW w:w="1134" w:type="dxa"/>
            <w:vAlign w:val="center"/>
          </w:tcPr>
          <w:p>
            <w:pPr>
              <w:pStyle w:val="32"/>
            </w:pPr>
            <w:r>
              <w:t>13.59</w:t>
            </w:r>
          </w:p>
        </w:tc>
        <w:tc>
          <w:tcPr>
            <w:tcW w:w="1134" w:type="dxa"/>
            <w:vAlign w:val="center"/>
          </w:tcPr>
          <w:p>
            <w:pPr>
              <w:pStyle w:val="32"/>
            </w:pPr>
            <w:r>
              <w:t>13.59</w:t>
            </w:r>
          </w:p>
        </w:tc>
        <w:tc>
          <w:tcPr>
            <w:tcW w:w="1134" w:type="dxa"/>
            <w:vAlign w:val="center"/>
          </w:tcPr>
          <w:p>
            <w:pPr>
              <w:pStyle w:val="32"/>
            </w:pPr>
            <w:r>
              <w:t>13.59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13</w:t>
            </w:r>
          </w:p>
        </w:tc>
        <w:tc>
          <w:tcPr>
            <w:tcW w:w="992" w:type="dxa"/>
            <w:vAlign w:val="center"/>
          </w:tcPr>
          <w:p>
            <w:pPr>
              <w:pStyle w:val="31"/>
            </w:pPr>
            <w:r>
              <w:t>221</w:t>
            </w:r>
          </w:p>
        </w:tc>
        <w:tc>
          <w:tcPr>
            <w:tcW w:w="1559" w:type="dxa"/>
            <w:vAlign w:val="center"/>
          </w:tcPr>
          <w:p>
            <w:pPr>
              <w:pStyle w:val="31"/>
            </w:pPr>
            <w:r>
              <w:t>住房保障支出</w:t>
            </w:r>
          </w:p>
        </w:tc>
        <w:tc>
          <w:tcPr>
            <w:tcW w:w="1134" w:type="dxa"/>
            <w:vAlign w:val="center"/>
          </w:tcPr>
          <w:p>
            <w:pPr>
              <w:pStyle w:val="32"/>
            </w:pPr>
            <w:r>
              <w:t>20.49</w:t>
            </w:r>
          </w:p>
        </w:tc>
        <w:tc>
          <w:tcPr>
            <w:tcW w:w="1134" w:type="dxa"/>
            <w:vAlign w:val="center"/>
          </w:tcPr>
          <w:p>
            <w:pPr>
              <w:pStyle w:val="32"/>
            </w:pPr>
            <w:r>
              <w:t>20.49</w:t>
            </w:r>
          </w:p>
        </w:tc>
        <w:tc>
          <w:tcPr>
            <w:tcW w:w="1134" w:type="dxa"/>
            <w:vAlign w:val="center"/>
          </w:tcPr>
          <w:p>
            <w:pPr>
              <w:pStyle w:val="32"/>
            </w:pPr>
            <w:r>
              <w:t>20.49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14</w:t>
            </w:r>
          </w:p>
        </w:tc>
        <w:tc>
          <w:tcPr>
            <w:tcW w:w="992" w:type="dxa"/>
            <w:vAlign w:val="center"/>
          </w:tcPr>
          <w:p>
            <w:pPr>
              <w:pStyle w:val="31"/>
            </w:pPr>
            <w:r>
              <w:t>22102</w:t>
            </w:r>
          </w:p>
        </w:tc>
        <w:tc>
          <w:tcPr>
            <w:tcW w:w="1559" w:type="dxa"/>
            <w:vAlign w:val="center"/>
          </w:tcPr>
          <w:p>
            <w:pPr>
              <w:pStyle w:val="31"/>
            </w:pPr>
            <w:r>
              <w:t>住房改革支出</w:t>
            </w:r>
          </w:p>
        </w:tc>
        <w:tc>
          <w:tcPr>
            <w:tcW w:w="1134" w:type="dxa"/>
            <w:vAlign w:val="center"/>
          </w:tcPr>
          <w:p>
            <w:pPr>
              <w:pStyle w:val="32"/>
            </w:pPr>
            <w:r>
              <w:t>20.49</w:t>
            </w:r>
          </w:p>
        </w:tc>
        <w:tc>
          <w:tcPr>
            <w:tcW w:w="1134" w:type="dxa"/>
            <w:vAlign w:val="center"/>
          </w:tcPr>
          <w:p>
            <w:pPr>
              <w:pStyle w:val="32"/>
            </w:pPr>
            <w:r>
              <w:t>20.49</w:t>
            </w:r>
          </w:p>
        </w:tc>
        <w:tc>
          <w:tcPr>
            <w:tcW w:w="1134" w:type="dxa"/>
            <w:vAlign w:val="center"/>
          </w:tcPr>
          <w:p>
            <w:pPr>
              <w:pStyle w:val="32"/>
            </w:pPr>
            <w:r>
              <w:t>20.49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15</w:t>
            </w:r>
          </w:p>
        </w:tc>
        <w:tc>
          <w:tcPr>
            <w:tcW w:w="992" w:type="dxa"/>
            <w:vAlign w:val="center"/>
          </w:tcPr>
          <w:p>
            <w:pPr>
              <w:pStyle w:val="31"/>
            </w:pPr>
            <w:r>
              <w:t>2210201</w:t>
            </w:r>
          </w:p>
        </w:tc>
        <w:tc>
          <w:tcPr>
            <w:tcW w:w="1559" w:type="dxa"/>
            <w:vAlign w:val="center"/>
          </w:tcPr>
          <w:p>
            <w:pPr>
              <w:pStyle w:val="31"/>
            </w:pPr>
            <w:r>
              <w:t>住房公积金</w:t>
            </w:r>
          </w:p>
        </w:tc>
        <w:tc>
          <w:tcPr>
            <w:tcW w:w="1134" w:type="dxa"/>
            <w:vAlign w:val="center"/>
          </w:tcPr>
          <w:p>
            <w:pPr>
              <w:pStyle w:val="32"/>
            </w:pPr>
            <w:r>
              <w:t>20.49</w:t>
            </w:r>
          </w:p>
        </w:tc>
        <w:tc>
          <w:tcPr>
            <w:tcW w:w="1134" w:type="dxa"/>
            <w:vAlign w:val="center"/>
          </w:tcPr>
          <w:p>
            <w:pPr>
              <w:pStyle w:val="32"/>
            </w:pPr>
            <w:r>
              <w:t>20.49</w:t>
            </w:r>
          </w:p>
        </w:tc>
        <w:tc>
          <w:tcPr>
            <w:tcW w:w="1134" w:type="dxa"/>
            <w:vAlign w:val="center"/>
          </w:tcPr>
          <w:p>
            <w:pPr>
              <w:pStyle w:val="32"/>
            </w:pPr>
            <w:r>
              <w:t>20.49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2721" w:type="dxa"/>
            <w:gridSpan w:val="2"/>
            <w:tcBorders>
              <w:top w:val="single" w:color="FFFFFF" w:sz="6" w:space="0"/>
              <w:left w:val="single" w:color="FFFFFF" w:sz="6" w:space="0"/>
              <w:right w:val="single" w:color="FFFFFF" w:sz="6" w:space="0"/>
            </w:tcBorders>
            <w:vAlign w:val="center"/>
          </w:tcPr>
          <w:p>
            <w:pPr>
              <w:pStyle w:val="2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528" w:type="dxa"/>
            <w:gridSpan w:val="2"/>
            <w:vAlign w:val="center"/>
          </w:tcPr>
          <w:p>
            <w:pPr>
              <w:pStyle w:val="29"/>
            </w:pPr>
            <w:r>
              <w:t>功能分类科目</w:t>
            </w:r>
          </w:p>
        </w:tc>
        <w:tc>
          <w:tcPr>
            <w:tcW w:w="1361" w:type="dxa"/>
            <w:vMerge w:val="restart"/>
            <w:vAlign w:val="center"/>
          </w:tcPr>
          <w:p>
            <w:pPr>
              <w:pStyle w:val="29"/>
            </w:pPr>
            <w:r>
              <w:t>合计</w:t>
            </w:r>
          </w:p>
        </w:tc>
        <w:tc>
          <w:tcPr>
            <w:tcW w:w="1361" w:type="dxa"/>
            <w:vMerge w:val="restart"/>
            <w:vAlign w:val="center"/>
          </w:tcPr>
          <w:p>
            <w:pPr>
              <w:pStyle w:val="29"/>
            </w:pPr>
            <w:r>
              <w:t>基本支出</w:t>
            </w:r>
          </w:p>
        </w:tc>
        <w:tc>
          <w:tcPr>
            <w:tcW w:w="1361" w:type="dxa"/>
            <w:vMerge w:val="restart"/>
            <w:vAlign w:val="center"/>
          </w:tcPr>
          <w:p>
            <w:pPr>
              <w:pStyle w:val="29"/>
            </w:pPr>
            <w:r>
              <w:t>项目支出</w:t>
            </w:r>
          </w:p>
        </w:tc>
        <w:tc>
          <w:tcPr>
            <w:tcW w:w="1361" w:type="dxa"/>
            <w:vMerge w:val="restart"/>
            <w:vAlign w:val="center"/>
          </w:tcPr>
          <w:p>
            <w:pPr>
              <w:pStyle w:val="29"/>
            </w:pPr>
            <w:r>
              <w:t>经营支出</w:t>
            </w:r>
          </w:p>
        </w:tc>
        <w:tc>
          <w:tcPr>
            <w:tcW w:w="1361" w:type="dxa"/>
            <w:vMerge w:val="restart"/>
            <w:vAlign w:val="center"/>
          </w:tcPr>
          <w:p>
            <w:pPr>
              <w:pStyle w:val="29"/>
            </w:pPr>
            <w:r>
              <w:t>上解上级     支出</w:t>
            </w:r>
          </w:p>
        </w:tc>
        <w:tc>
          <w:tcPr>
            <w:tcW w:w="1361" w:type="dxa"/>
            <w:vMerge w:val="restart"/>
            <w:vAlign w:val="center"/>
          </w:tcPr>
          <w:p>
            <w:pPr>
              <w:pStyle w:val="2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9"/>
            </w:pPr>
            <w:r>
              <w:t>科目    编码</w:t>
            </w:r>
          </w:p>
        </w:tc>
        <w:tc>
          <w:tcPr>
            <w:tcW w:w="4535" w:type="dxa"/>
            <w:vAlign w:val="center"/>
          </w:tcPr>
          <w:p>
            <w:pPr>
              <w:pStyle w:val="2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992" w:type="dxa"/>
            <w:vAlign w:val="center"/>
          </w:tcPr>
          <w:p>
            <w:pPr>
              <w:pStyle w:val="29"/>
            </w:pPr>
            <w:r>
              <w:t>1</w:t>
            </w:r>
          </w:p>
        </w:tc>
        <w:tc>
          <w:tcPr>
            <w:tcW w:w="4535" w:type="dxa"/>
            <w:vAlign w:val="center"/>
          </w:tcPr>
          <w:p>
            <w:pPr>
              <w:pStyle w:val="29"/>
            </w:pPr>
            <w:r>
              <w:t>2</w:t>
            </w:r>
          </w:p>
        </w:tc>
        <w:tc>
          <w:tcPr>
            <w:tcW w:w="1361" w:type="dxa"/>
            <w:vAlign w:val="center"/>
          </w:tcPr>
          <w:p>
            <w:pPr>
              <w:pStyle w:val="29"/>
            </w:pPr>
            <w:r>
              <w:t>3</w:t>
            </w:r>
          </w:p>
        </w:tc>
        <w:tc>
          <w:tcPr>
            <w:tcW w:w="1361" w:type="dxa"/>
            <w:vAlign w:val="center"/>
          </w:tcPr>
          <w:p>
            <w:pPr>
              <w:pStyle w:val="29"/>
            </w:pPr>
            <w:r>
              <w:t>4</w:t>
            </w:r>
          </w:p>
        </w:tc>
        <w:tc>
          <w:tcPr>
            <w:tcW w:w="1361" w:type="dxa"/>
            <w:vAlign w:val="center"/>
          </w:tcPr>
          <w:p>
            <w:pPr>
              <w:pStyle w:val="29"/>
            </w:pPr>
            <w:r>
              <w:t>5</w:t>
            </w:r>
          </w:p>
        </w:tc>
        <w:tc>
          <w:tcPr>
            <w:tcW w:w="1361" w:type="dxa"/>
            <w:vAlign w:val="center"/>
          </w:tcPr>
          <w:p>
            <w:pPr>
              <w:pStyle w:val="29"/>
            </w:pPr>
            <w:r>
              <w:t>6</w:t>
            </w:r>
          </w:p>
        </w:tc>
        <w:tc>
          <w:tcPr>
            <w:tcW w:w="1361" w:type="dxa"/>
            <w:vAlign w:val="center"/>
          </w:tcPr>
          <w:p>
            <w:pPr>
              <w:pStyle w:val="29"/>
            </w:pPr>
            <w:r>
              <w:t>7</w:t>
            </w:r>
          </w:p>
        </w:tc>
        <w:tc>
          <w:tcPr>
            <w:tcW w:w="1361" w:type="dxa"/>
            <w:vAlign w:val="center"/>
          </w:tcPr>
          <w:p>
            <w:pPr>
              <w:pStyle w:val="2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992" w:type="dxa"/>
            <w:vAlign w:val="center"/>
          </w:tcPr>
          <w:p>
            <w:pPr>
              <w:pStyle w:val="35"/>
            </w:pPr>
          </w:p>
        </w:tc>
        <w:tc>
          <w:tcPr>
            <w:tcW w:w="4535" w:type="dxa"/>
            <w:vAlign w:val="center"/>
          </w:tcPr>
          <w:p>
            <w:pPr>
              <w:pStyle w:val="33"/>
            </w:pPr>
            <w:r>
              <w:t>合计</w:t>
            </w:r>
          </w:p>
        </w:tc>
        <w:tc>
          <w:tcPr>
            <w:tcW w:w="1361" w:type="dxa"/>
            <w:vAlign w:val="center"/>
          </w:tcPr>
          <w:p>
            <w:pPr>
              <w:pStyle w:val="34"/>
            </w:pPr>
            <w:r>
              <w:t>311.64</w:t>
            </w:r>
          </w:p>
        </w:tc>
        <w:tc>
          <w:tcPr>
            <w:tcW w:w="1361" w:type="dxa"/>
            <w:vAlign w:val="center"/>
          </w:tcPr>
          <w:p>
            <w:pPr>
              <w:pStyle w:val="34"/>
            </w:pPr>
            <w:r>
              <w:t>307.44</w:t>
            </w:r>
          </w:p>
        </w:tc>
        <w:tc>
          <w:tcPr>
            <w:tcW w:w="1361" w:type="dxa"/>
            <w:vAlign w:val="center"/>
          </w:tcPr>
          <w:p>
            <w:pPr>
              <w:pStyle w:val="34"/>
            </w:pPr>
            <w:r>
              <w:t>4.20</w:t>
            </w:r>
          </w:p>
        </w:tc>
        <w:tc>
          <w:tcPr>
            <w:tcW w:w="1361" w:type="dxa"/>
            <w:vAlign w:val="center"/>
          </w:tcPr>
          <w:p>
            <w:pPr>
              <w:pStyle w:val="34"/>
            </w:pPr>
          </w:p>
        </w:tc>
        <w:tc>
          <w:tcPr>
            <w:tcW w:w="1361" w:type="dxa"/>
            <w:vAlign w:val="center"/>
          </w:tcPr>
          <w:p>
            <w:pPr>
              <w:pStyle w:val="34"/>
            </w:pPr>
          </w:p>
        </w:tc>
        <w:tc>
          <w:tcPr>
            <w:tcW w:w="136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992" w:type="dxa"/>
            <w:vAlign w:val="center"/>
          </w:tcPr>
          <w:p>
            <w:pPr>
              <w:pStyle w:val="31"/>
            </w:pPr>
            <w:r>
              <w:t>208</w:t>
            </w:r>
          </w:p>
        </w:tc>
        <w:tc>
          <w:tcPr>
            <w:tcW w:w="4535" w:type="dxa"/>
            <w:vAlign w:val="center"/>
          </w:tcPr>
          <w:p>
            <w:pPr>
              <w:pStyle w:val="31"/>
            </w:pPr>
            <w:r>
              <w:t>社会保障和就业支出</w:t>
            </w:r>
          </w:p>
        </w:tc>
        <w:tc>
          <w:tcPr>
            <w:tcW w:w="1361" w:type="dxa"/>
            <w:vAlign w:val="center"/>
          </w:tcPr>
          <w:p>
            <w:pPr>
              <w:pStyle w:val="32"/>
            </w:pPr>
            <w:r>
              <w:t>265.24</w:t>
            </w:r>
          </w:p>
        </w:tc>
        <w:tc>
          <w:tcPr>
            <w:tcW w:w="1361" w:type="dxa"/>
            <w:vAlign w:val="center"/>
          </w:tcPr>
          <w:p>
            <w:pPr>
              <w:pStyle w:val="32"/>
            </w:pPr>
            <w:r>
              <w:t>261.04</w:t>
            </w:r>
          </w:p>
        </w:tc>
        <w:tc>
          <w:tcPr>
            <w:tcW w:w="1361" w:type="dxa"/>
            <w:vAlign w:val="center"/>
          </w:tcPr>
          <w:p>
            <w:pPr>
              <w:pStyle w:val="32"/>
            </w:pPr>
            <w:r>
              <w:t>4.20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992" w:type="dxa"/>
            <w:vAlign w:val="center"/>
          </w:tcPr>
          <w:p>
            <w:pPr>
              <w:pStyle w:val="31"/>
            </w:pPr>
            <w:r>
              <w:t>20801</w:t>
            </w:r>
          </w:p>
        </w:tc>
        <w:tc>
          <w:tcPr>
            <w:tcW w:w="4535" w:type="dxa"/>
            <w:vAlign w:val="center"/>
          </w:tcPr>
          <w:p>
            <w:pPr>
              <w:pStyle w:val="31"/>
            </w:pPr>
            <w:r>
              <w:t>人力资源和社会保障管理事务</w:t>
            </w:r>
          </w:p>
        </w:tc>
        <w:tc>
          <w:tcPr>
            <w:tcW w:w="1361" w:type="dxa"/>
            <w:vAlign w:val="center"/>
          </w:tcPr>
          <w:p>
            <w:pPr>
              <w:pStyle w:val="32"/>
            </w:pPr>
            <w:r>
              <w:t>219.84</w:t>
            </w:r>
          </w:p>
        </w:tc>
        <w:tc>
          <w:tcPr>
            <w:tcW w:w="1361" w:type="dxa"/>
            <w:vAlign w:val="center"/>
          </w:tcPr>
          <w:p>
            <w:pPr>
              <w:pStyle w:val="32"/>
            </w:pPr>
            <w:r>
              <w:t>215.64</w:t>
            </w:r>
          </w:p>
        </w:tc>
        <w:tc>
          <w:tcPr>
            <w:tcW w:w="1361" w:type="dxa"/>
            <w:vAlign w:val="center"/>
          </w:tcPr>
          <w:p>
            <w:pPr>
              <w:pStyle w:val="32"/>
            </w:pPr>
            <w:r>
              <w:t>4.20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992" w:type="dxa"/>
            <w:vAlign w:val="center"/>
          </w:tcPr>
          <w:p>
            <w:pPr>
              <w:pStyle w:val="31"/>
            </w:pPr>
            <w:r>
              <w:t>2080101</w:t>
            </w:r>
          </w:p>
        </w:tc>
        <w:tc>
          <w:tcPr>
            <w:tcW w:w="4535" w:type="dxa"/>
            <w:vAlign w:val="center"/>
          </w:tcPr>
          <w:p>
            <w:pPr>
              <w:pStyle w:val="31"/>
            </w:pPr>
            <w:r>
              <w:t>行政运行</w:t>
            </w:r>
          </w:p>
        </w:tc>
        <w:tc>
          <w:tcPr>
            <w:tcW w:w="1361" w:type="dxa"/>
            <w:vAlign w:val="center"/>
          </w:tcPr>
          <w:p>
            <w:pPr>
              <w:pStyle w:val="32"/>
            </w:pPr>
            <w:r>
              <w:t>215.64</w:t>
            </w:r>
          </w:p>
        </w:tc>
        <w:tc>
          <w:tcPr>
            <w:tcW w:w="1361" w:type="dxa"/>
            <w:vAlign w:val="center"/>
          </w:tcPr>
          <w:p>
            <w:pPr>
              <w:pStyle w:val="32"/>
            </w:pPr>
            <w:r>
              <w:t>215.64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992" w:type="dxa"/>
            <w:vAlign w:val="center"/>
          </w:tcPr>
          <w:p>
            <w:pPr>
              <w:pStyle w:val="31"/>
            </w:pPr>
            <w:r>
              <w:t>2080106</w:t>
            </w:r>
          </w:p>
        </w:tc>
        <w:tc>
          <w:tcPr>
            <w:tcW w:w="4535" w:type="dxa"/>
            <w:vAlign w:val="center"/>
          </w:tcPr>
          <w:p>
            <w:pPr>
              <w:pStyle w:val="31"/>
            </w:pPr>
            <w:r>
              <w:t>就业管理事务</w:t>
            </w:r>
          </w:p>
        </w:tc>
        <w:tc>
          <w:tcPr>
            <w:tcW w:w="1361" w:type="dxa"/>
            <w:vAlign w:val="center"/>
          </w:tcPr>
          <w:p>
            <w:pPr>
              <w:pStyle w:val="32"/>
            </w:pPr>
            <w:r>
              <w:t>4.20</w:t>
            </w:r>
          </w:p>
        </w:tc>
        <w:tc>
          <w:tcPr>
            <w:tcW w:w="1361" w:type="dxa"/>
            <w:vAlign w:val="center"/>
          </w:tcPr>
          <w:p>
            <w:pPr>
              <w:pStyle w:val="32"/>
            </w:pPr>
          </w:p>
        </w:tc>
        <w:tc>
          <w:tcPr>
            <w:tcW w:w="1361" w:type="dxa"/>
            <w:vAlign w:val="center"/>
          </w:tcPr>
          <w:p>
            <w:pPr>
              <w:pStyle w:val="32"/>
            </w:pPr>
            <w:r>
              <w:t>4.20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992" w:type="dxa"/>
            <w:vAlign w:val="center"/>
          </w:tcPr>
          <w:p>
            <w:pPr>
              <w:pStyle w:val="31"/>
            </w:pPr>
            <w:r>
              <w:t>20805</w:t>
            </w:r>
          </w:p>
        </w:tc>
        <w:tc>
          <w:tcPr>
            <w:tcW w:w="4535" w:type="dxa"/>
            <w:vAlign w:val="center"/>
          </w:tcPr>
          <w:p>
            <w:pPr>
              <w:pStyle w:val="31"/>
            </w:pPr>
            <w:r>
              <w:t>行政事业单位养老支出</w:t>
            </w:r>
          </w:p>
        </w:tc>
        <w:tc>
          <w:tcPr>
            <w:tcW w:w="1361" w:type="dxa"/>
            <w:vAlign w:val="center"/>
          </w:tcPr>
          <w:p>
            <w:pPr>
              <w:pStyle w:val="32"/>
            </w:pPr>
            <w:r>
              <w:t>45.40</w:t>
            </w:r>
          </w:p>
        </w:tc>
        <w:tc>
          <w:tcPr>
            <w:tcW w:w="1361" w:type="dxa"/>
            <w:vAlign w:val="center"/>
          </w:tcPr>
          <w:p>
            <w:pPr>
              <w:pStyle w:val="32"/>
            </w:pPr>
            <w:r>
              <w:t>45.40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992" w:type="dxa"/>
            <w:vAlign w:val="center"/>
          </w:tcPr>
          <w:p>
            <w:pPr>
              <w:pStyle w:val="31"/>
            </w:pPr>
            <w:r>
              <w:t>2080502</w:t>
            </w:r>
          </w:p>
        </w:tc>
        <w:tc>
          <w:tcPr>
            <w:tcW w:w="4535" w:type="dxa"/>
            <w:vAlign w:val="center"/>
          </w:tcPr>
          <w:p>
            <w:pPr>
              <w:pStyle w:val="31"/>
            </w:pPr>
            <w:r>
              <w:t>事业单位离退休</w:t>
            </w:r>
          </w:p>
        </w:tc>
        <w:tc>
          <w:tcPr>
            <w:tcW w:w="1361" w:type="dxa"/>
            <w:vAlign w:val="center"/>
          </w:tcPr>
          <w:p>
            <w:pPr>
              <w:pStyle w:val="32"/>
            </w:pPr>
            <w:r>
              <w:t>18.22</w:t>
            </w:r>
          </w:p>
        </w:tc>
        <w:tc>
          <w:tcPr>
            <w:tcW w:w="1361" w:type="dxa"/>
            <w:vAlign w:val="center"/>
          </w:tcPr>
          <w:p>
            <w:pPr>
              <w:pStyle w:val="32"/>
            </w:pPr>
            <w:r>
              <w:t>18.22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992" w:type="dxa"/>
            <w:vAlign w:val="center"/>
          </w:tcPr>
          <w:p>
            <w:pPr>
              <w:pStyle w:val="31"/>
            </w:pPr>
            <w:r>
              <w:t>2080505</w:t>
            </w:r>
          </w:p>
        </w:tc>
        <w:tc>
          <w:tcPr>
            <w:tcW w:w="4535" w:type="dxa"/>
            <w:vAlign w:val="center"/>
          </w:tcPr>
          <w:p>
            <w:pPr>
              <w:pStyle w:val="31"/>
            </w:pPr>
            <w:r>
              <w:t>机关事业单位基本养老保险缴费支出</w:t>
            </w:r>
          </w:p>
        </w:tc>
        <w:tc>
          <w:tcPr>
            <w:tcW w:w="1361" w:type="dxa"/>
            <w:vAlign w:val="center"/>
          </w:tcPr>
          <w:p>
            <w:pPr>
              <w:pStyle w:val="32"/>
            </w:pPr>
            <w:r>
              <w:t>27.18</w:t>
            </w:r>
          </w:p>
        </w:tc>
        <w:tc>
          <w:tcPr>
            <w:tcW w:w="1361" w:type="dxa"/>
            <w:vAlign w:val="center"/>
          </w:tcPr>
          <w:p>
            <w:pPr>
              <w:pStyle w:val="32"/>
            </w:pPr>
            <w:r>
              <w:t>27.18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992" w:type="dxa"/>
            <w:vAlign w:val="center"/>
          </w:tcPr>
          <w:p>
            <w:pPr>
              <w:pStyle w:val="31"/>
            </w:pPr>
            <w:r>
              <w:t>210</w:t>
            </w:r>
          </w:p>
        </w:tc>
        <w:tc>
          <w:tcPr>
            <w:tcW w:w="4535" w:type="dxa"/>
            <w:vAlign w:val="center"/>
          </w:tcPr>
          <w:p>
            <w:pPr>
              <w:pStyle w:val="31"/>
            </w:pPr>
            <w:r>
              <w:t>卫生健康支出</w:t>
            </w:r>
          </w:p>
        </w:tc>
        <w:tc>
          <w:tcPr>
            <w:tcW w:w="1361" w:type="dxa"/>
            <w:vAlign w:val="center"/>
          </w:tcPr>
          <w:p>
            <w:pPr>
              <w:pStyle w:val="32"/>
            </w:pPr>
            <w:r>
              <w:t>25.91</w:t>
            </w:r>
          </w:p>
        </w:tc>
        <w:tc>
          <w:tcPr>
            <w:tcW w:w="1361" w:type="dxa"/>
            <w:vAlign w:val="center"/>
          </w:tcPr>
          <w:p>
            <w:pPr>
              <w:pStyle w:val="32"/>
            </w:pPr>
            <w:r>
              <w:t>25.91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992" w:type="dxa"/>
            <w:vAlign w:val="center"/>
          </w:tcPr>
          <w:p>
            <w:pPr>
              <w:pStyle w:val="31"/>
            </w:pPr>
            <w:r>
              <w:t>21011</w:t>
            </w:r>
          </w:p>
        </w:tc>
        <w:tc>
          <w:tcPr>
            <w:tcW w:w="4535" w:type="dxa"/>
            <w:vAlign w:val="center"/>
          </w:tcPr>
          <w:p>
            <w:pPr>
              <w:pStyle w:val="31"/>
            </w:pPr>
            <w:r>
              <w:t>行政事业单位医疗</w:t>
            </w:r>
          </w:p>
        </w:tc>
        <w:tc>
          <w:tcPr>
            <w:tcW w:w="1361" w:type="dxa"/>
            <w:vAlign w:val="center"/>
          </w:tcPr>
          <w:p>
            <w:pPr>
              <w:pStyle w:val="32"/>
            </w:pPr>
            <w:r>
              <w:t>25.91</w:t>
            </w:r>
          </w:p>
        </w:tc>
        <w:tc>
          <w:tcPr>
            <w:tcW w:w="1361" w:type="dxa"/>
            <w:vAlign w:val="center"/>
          </w:tcPr>
          <w:p>
            <w:pPr>
              <w:pStyle w:val="32"/>
            </w:pPr>
            <w:r>
              <w:t>25.91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992" w:type="dxa"/>
            <w:vAlign w:val="center"/>
          </w:tcPr>
          <w:p>
            <w:pPr>
              <w:pStyle w:val="31"/>
            </w:pPr>
            <w:r>
              <w:t>2101102</w:t>
            </w:r>
          </w:p>
        </w:tc>
        <w:tc>
          <w:tcPr>
            <w:tcW w:w="4535" w:type="dxa"/>
            <w:vAlign w:val="center"/>
          </w:tcPr>
          <w:p>
            <w:pPr>
              <w:pStyle w:val="31"/>
            </w:pPr>
            <w:r>
              <w:t>事业单位医疗</w:t>
            </w:r>
          </w:p>
        </w:tc>
        <w:tc>
          <w:tcPr>
            <w:tcW w:w="1361" w:type="dxa"/>
            <w:vAlign w:val="center"/>
          </w:tcPr>
          <w:p>
            <w:pPr>
              <w:pStyle w:val="32"/>
            </w:pPr>
            <w:r>
              <w:t>12.32</w:t>
            </w:r>
          </w:p>
        </w:tc>
        <w:tc>
          <w:tcPr>
            <w:tcW w:w="1361" w:type="dxa"/>
            <w:vAlign w:val="center"/>
          </w:tcPr>
          <w:p>
            <w:pPr>
              <w:pStyle w:val="32"/>
            </w:pPr>
            <w:r>
              <w:t>12.32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992" w:type="dxa"/>
            <w:vAlign w:val="center"/>
          </w:tcPr>
          <w:p>
            <w:pPr>
              <w:pStyle w:val="31"/>
            </w:pPr>
            <w:r>
              <w:t>2101103</w:t>
            </w:r>
          </w:p>
        </w:tc>
        <w:tc>
          <w:tcPr>
            <w:tcW w:w="4535" w:type="dxa"/>
            <w:vAlign w:val="center"/>
          </w:tcPr>
          <w:p>
            <w:pPr>
              <w:pStyle w:val="31"/>
            </w:pPr>
            <w:r>
              <w:t>公务员医疗补助</w:t>
            </w:r>
          </w:p>
        </w:tc>
        <w:tc>
          <w:tcPr>
            <w:tcW w:w="1361" w:type="dxa"/>
            <w:vAlign w:val="center"/>
          </w:tcPr>
          <w:p>
            <w:pPr>
              <w:pStyle w:val="32"/>
            </w:pPr>
            <w:r>
              <w:t>13.59</w:t>
            </w:r>
          </w:p>
        </w:tc>
        <w:tc>
          <w:tcPr>
            <w:tcW w:w="1361" w:type="dxa"/>
            <w:vAlign w:val="center"/>
          </w:tcPr>
          <w:p>
            <w:pPr>
              <w:pStyle w:val="32"/>
            </w:pPr>
            <w:r>
              <w:t>13.59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992" w:type="dxa"/>
            <w:vAlign w:val="center"/>
          </w:tcPr>
          <w:p>
            <w:pPr>
              <w:pStyle w:val="31"/>
            </w:pPr>
            <w:r>
              <w:t>221</w:t>
            </w:r>
          </w:p>
        </w:tc>
        <w:tc>
          <w:tcPr>
            <w:tcW w:w="4535" w:type="dxa"/>
            <w:vAlign w:val="center"/>
          </w:tcPr>
          <w:p>
            <w:pPr>
              <w:pStyle w:val="31"/>
            </w:pPr>
            <w:r>
              <w:t>住房保障支出</w:t>
            </w:r>
          </w:p>
        </w:tc>
        <w:tc>
          <w:tcPr>
            <w:tcW w:w="1361" w:type="dxa"/>
            <w:vAlign w:val="center"/>
          </w:tcPr>
          <w:p>
            <w:pPr>
              <w:pStyle w:val="32"/>
            </w:pPr>
            <w:r>
              <w:t>20.49</w:t>
            </w:r>
          </w:p>
        </w:tc>
        <w:tc>
          <w:tcPr>
            <w:tcW w:w="1361" w:type="dxa"/>
            <w:vAlign w:val="center"/>
          </w:tcPr>
          <w:p>
            <w:pPr>
              <w:pStyle w:val="32"/>
            </w:pPr>
            <w:r>
              <w:t>20.49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992" w:type="dxa"/>
            <w:vAlign w:val="center"/>
          </w:tcPr>
          <w:p>
            <w:pPr>
              <w:pStyle w:val="31"/>
            </w:pPr>
            <w:r>
              <w:t>22102</w:t>
            </w:r>
          </w:p>
        </w:tc>
        <w:tc>
          <w:tcPr>
            <w:tcW w:w="4535" w:type="dxa"/>
            <w:vAlign w:val="center"/>
          </w:tcPr>
          <w:p>
            <w:pPr>
              <w:pStyle w:val="31"/>
            </w:pPr>
            <w:r>
              <w:t>住房改革支出</w:t>
            </w:r>
          </w:p>
        </w:tc>
        <w:tc>
          <w:tcPr>
            <w:tcW w:w="1361" w:type="dxa"/>
            <w:vAlign w:val="center"/>
          </w:tcPr>
          <w:p>
            <w:pPr>
              <w:pStyle w:val="32"/>
            </w:pPr>
            <w:r>
              <w:t>20.49</w:t>
            </w:r>
          </w:p>
        </w:tc>
        <w:tc>
          <w:tcPr>
            <w:tcW w:w="1361" w:type="dxa"/>
            <w:vAlign w:val="center"/>
          </w:tcPr>
          <w:p>
            <w:pPr>
              <w:pStyle w:val="32"/>
            </w:pPr>
            <w:r>
              <w:t>20.49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992" w:type="dxa"/>
            <w:vAlign w:val="center"/>
          </w:tcPr>
          <w:p>
            <w:pPr>
              <w:pStyle w:val="31"/>
            </w:pPr>
            <w:r>
              <w:t>2210201</w:t>
            </w:r>
          </w:p>
        </w:tc>
        <w:tc>
          <w:tcPr>
            <w:tcW w:w="4535" w:type="dxa"/>
            <w:vAlign w:val="center"/>
          </w:tcPr>
          <w:p>
            <w:pPr>
              <w:pStyle w:val="31"/>
            </w:pPr>
            <w:r>
              <w:t>住房公积金</w:t>
            </w:r>
          </w:p>
        </w:tc>
        <w:tc>
          <w:tcPr>
            <w:tcW w:w="1361" w:type="dxa"/>
            <w:vAlign w:val="center"/>
          </w:tcPr>
          <w:p>
            <w:pPr>
              <w:pStyle w:val="32"/>
            </w:pPr>
            <w:r>
              <w:t>20.49</w:t>
            </w:r>
          </w:p>
        </w:tc>
        <w:tc>
          <w:tcPr>
            <w:tcW w:w="1361" w:type="dxa"/>
            <w:vAlign w:val="center"/>
          </w:tcPr>
          <w:p>
            <w:pPr>
              <w:pStyle w:val="32"/>
            </w:pPr>
            <w:r>
              <w:t>20.49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3402" w:type="dxa"/>
            <w:tcBorders>
              <w:top w:val="single" w:color="FFFFFF" w:sz="6" w:space="0"/>
              <w:left w:val="single" w:color="FFFFFF" w:sz="6" w:space="0"/>
              <w:right w:val="single" w:color="FFFFFF" w:sz="6" w:space="0"/>
            </w:tcBorders>
            <w:vAlign w:val="center"/>
          </w:tcPr>
          <w:p>
            <w:pPr>
              <w:pStyle w:val="2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4876" w:type="dxa"/>
            <w:gridSpan w:val="2"/>
            <w:vAlign w:val="center"/>
          </w:tcPr>
          <w:p>
            <w:pPr>
              <w:pStyle w:val="29"/>
            </w:pPr>
            <w:r>
              <w:t>收入</w:t>
            </w:r>
          </w:p>
        </w:tc>
        <w:tc>
          <w:tcPr>
            <w:tcW w:w="9298" w:type="dxa"/>
            <w:gridSpan w:val="5"/>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9"/>
            </w:pPr>
            <w:r>
              <w:t>项  目</w:t>
            </w:r>
          </w:p>
        </w:tc>
        <w:tc>
          <w:tcPr>
            <w:tcW w:w="1474" w:type="dxa"/>
            <w:vAlign w:val="center"/>
          </w:tcPr>
          <w:p>
            <w:pPr>
              <w:pStyle w:val="29"/>
            </w:pPr>
            <w:r>
              <w:t>金额</w:t>
            </w:r>
          </w:p>
        </w:tc>
        <w:tc>
          <w:tcPr>
            <w:tcW w:w="3402" w:type="dxa"/>
            <w:vAlign w:val="center"/>
          </w:tcPr>
          <w:p>
            <w:pPr>
              <w:pStyle w:val="29"/>
            </w:pPr>
            <w:r>
              <w:t>项  目</w:t>
            </w:r>
          </w:p>
        </w:tc>
        <w:tc>
          <w:tcPr>
            <w:tcW w:w="1474" w:type="dxa"/>
            <w:vAlign w:val="center"/>
          </w:tcPr>
          <w:p>
            <w:pPr>
              <w:pStyle w:val="29"/>
            </w:pPr>
            <w:r>
              <w:t>合计</w:t>
            </w:r>
          </w:p>
        </w:tc>
        <w:tc>
          <w:tcPr>
            <w:tcW w:w="1474" w:type="dxa"/>
            <w:vAlign w:val="center"/>
          </w:tcPr>
          <w:p>
            <w:pPr>
              <w:pStyle w:val="29"/>
            </w:pPr>
            <w:r>
              <w:t>一般公共预算财政拨款</w:t>
            </w:r>
          </w:p>
        </w:tc>
        <w:tc>
          <w:tcPr>
            <w:tcW w:w="1474" w:type="dxa"/>
            <w:vAlign w:val="center"/>
          </w:tcPr>
          <w:p>
            <w:pPr>
              <w:pStyle w:val="29"/>
            </w:pPr>
            <w:r>
              <w:t>政府性基金预算财政    拨款</w:t>
            </w:r>
          </w:p>
        </w:tc>
        <w:tc>
          <w:tcPr>
            <w:tcW w:w="1474" w:type="dxa"/>
            <w:vAlign w:val="center"/>
          </w:tcPr>
          <w:p>
            <w:pPr>
              <w:pStyle w:val="2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3402" w:type="dxa"/>
            <w:vAlign w:val="center"/>
          </w:tcPr>
          <w:p>
            <w:pPr>
              <w:pStyle w:val="29"/>
            </w:pPr>
            <w:r>
              <w:t>1</w:t>
            </w:r>
          </w:p>
        </w:tc>
        <w:tc>
          <w:tcPr>
            <w:tcW w:w="1474" w:type="dxa"/>
            <w:vAlign w:val="center"/>
          </w:tcPr>
          <w:p>
            <w:pPr>
              <w:pStyle w:val="29"/>
            </w:pPr>
            <w:r>
              <w:t>2</w:t>
            </w:r>
          </w:p>
        </w:tc>
        <w:tc>
          <w:tcPr>
            <w:tcW w:w="3402" w:type="dxa"/>
            <w:vAlign w:val="center"/>
          </w:tcPr>
          <w:p>
            <w:pPr>
              <w:pStyle w:val="29"/>
            </w:pPr>
            <w:r>
              <w:t>3</w:t>
            </w:r>
          </w:p>
        </w:tc>
        <w:tc>
          <w:tcPr>
            <w:tcW w:w="1474" w:type="dxa"/>
            <w:vAlign w:val="center"/>
          </w:tcPr>
          <w:p>
            <w:pPr>
              <w:pStyle w:val="29"/>
            </w:pPr>
            <w:r>
              <w:t>4</w:t>
            </w:r>
          </w:p>
        </w:tc>
        <w:tc>
          <w:tcPr>
            <w:tcW w:w="1474" w:type="dxa"/>
            <w:vAlign w:val="center"/>
          </w:tcPr>
          <w:p>
            <w:pPr>
              <w:pStyle w:val="29"/>
            </w:pPr>
            <w:r>
              <w:t>5</w:t>
            </w:r>
          </w:p>
        </w:tc>
        <w:tc>
          <w:tcPr>
            <w:tcW w:w="1474" w:type="dxa"/>
            <w:vAlign w:val="center"/>
          </w:tcPr>
          <w:p>
            <w:pPr>
              <w:pStyle w:val="29"/>
            </w:pPr>
            <w:r>
              <w:t>6</w:t>
            </w:r>
          </w:p>
        </w:tc>
        <w:tc>
          <w:tcPr>
            <w:tcW w:w="1474" w:type="dxa"/>
            <w:vAlign w:val="center"/>
          </w:tcPr>
          <w:p>
            <w:pPr>
              <w:pStyle w:val="2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3402" w:type="dxa"/>
            <w:vAlign w:val="center"/>
          </w:tcPr>
          <w:p>
            <w:pPr>
              <w:pStyle w:val="31"/>
            </w:pPr>
            <w:r>
              <w:t>一、一般公共预算拨款</w:t>
            </w:r>
          </w:p>
        </w:tc>
        <w:tc>
          <w:tcPr>
            <w:tcW w:w="1474" w:type="dxa"/>
            <w:vAlign w:val="center"/>
          </w:tcPr>
          <w:p>
            <w:pPr>
              <w:pStyle w:val="32"/>
            </w:pPr>
            <w:r>
              <w:t>311.64</w:t>
            </w:r>
          </w:p>
        </w:tc>
        <w:tc>
          <w:tcPr>
            <w:tcW w:w="3402" w:type="dxa"/>
            <w:vAlign w:val="center"/>
          </w:tcPr>
          <w:p>
            <w:pPr>
              <w:pStyle w:val="31"/>
            </w:pPr>
            <w:r>
              <w:t>一、一般公共服务支出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r>
              <w:t>二、外交支出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r>
              <w:t>三、国防支出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四、公共安全支出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五、教育支出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六、科学技术支出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七、文化旅游体育与传媒支出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八、社会保障和就业支出</w:t>
            </w:r>
          </w:p>
        </w:tc>
        <w:tc>
          <w:tcPr>
            <w:tcW w:w="1474" w:type="dxa"/>
            <w:vAlign w:val="center"/>
          </w:tcPr>
          <w:p>
            <w:pPr>
              <w:pStyle w:val="32"/>
            </w:pPr>
            <w:r>
              <w:t>265.24</w:t>
            </w:r>
          </w:p>
        </w:tc>
        <w:tc>
          <w:tcPr>
            <w:tcW w:w="1474" w:type="dxa"/>
            <w:vAlign w:val="center"/>
          </w:tcPr>
          <w:p>
            <w:pPr>
              <w:pStyle w:val="32"/>
            </w:pPr>
            <w:r>
              <w:t>265.24</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九、社会保险基金支出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十、卫生健康支出</w:t>
            </w:r>
          </w:p>
        </w:tc>
        <w:tc>
          <w:tcPr>
            <w:tcW w:w="1474" w:type="dxa"/>
            <w:vAlign w:val="center"/>
          </w:tcPr>
          <w:p>
            <w:pPr>
              <w:pStyle w:val="32"/>
            </w:pPr>
            <w:r>
              <w:t>25.91</w:t>
            </w:r>
          </w:p>
        </w:tc>
        <w:tc>
          <w:tcPr>
            <w:tcW w:w="1474" w:type="dxa"/>
            <w:vAlign w:val="center"/>
          </w:tcPr>
          <w:p>
            <w:pPr>
              <w:pStyle w:val="32"/>
            </w:pPr>
            <w:r>
              <w:t>25.91</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十一、节能环保支出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十二、城乡社区支出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十三、农林水支出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十四、交通运输支出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十五、资源勘探工业信息等支出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十六、商业服务业等支出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十七、金融支出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十八、援助其他地区支出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十九、自然资源海洋气象等支出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二十、住房保障支出</w:t>
            </w:r>
          </w:p>
        </w:tc>
        <w:tc>
          <w:tcPr>
            <w:tcW w:w="1474" w:type="dxa"/>
            <w:vAlign w:val="center"/>
          </w:tcPr>
          <w:p>
            <w:pPr>
              <w:pStyle w:val="32"/>
            </w:pPr>
            <w:r>
              <w:t>20.49</w:t>
            </w:r>
          </w:p>
        </w:tc>
        <w:tc>
          <w:tcPr>
            <w:tcW w:w="1474" w:type="dxa"/>
            <w:vAlign w:val="center"/>
          </w:tcPr>
          <w:p>
            <w:pPr>
              <w:pStyle w:val="32"/>
            </w:pPr>
            <w:r>
              <w:t>20.49</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二十一、粮油物资储备支出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二十二、国有资本经营预算支出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二十三、灾害防治及应急管理支出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二十四、预备费</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二十五、其他支出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二十六、转移性支出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二十七、债务还本支出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二十八、债务付息支出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二十九、债务发行费用支出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三十、抗疫特别国债安排的支出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3402" w:type="dxa"/>
            <w:vAlign w:val="center"/>
          </w:tcPr>
          <w:p>
            <w:pPr>
              <w:pStyle w:val="33"/>
            </w:pPr>
            <w:r>
              <w:t>本年收入合计</w:t>
            </w:r>
          </w:p>
        </w:tc>
        <w:tc>
          <w:tcPr>
            <w:tcW w:w="1474" w:type="dxa"/>
            <w:vAlign w:val="center"/>
          </w:tcPr>
          <w:p>
            <w:pPr>
              <w:pStyle w:val="34"/>
            </w:pPr>
            <w:r>
              <w:t>311.64</w:t>
            </w:r>
          </w:p>
        </w:tc>
        <w:tc>
          <w:tcPr>
            <w:tcW w:w="3402" w:type="dxa"/>
            <w:vAlign w:val="center"/>
          </w:tcPr>
          <w:p>
            <w:pPr>
              <w:pStyle w:val="33"/>
            </w:pPr>
            <w:r>
              <w:t>本年支出合计</w:t>
            </w:r>
          </w:p>
        </w:tc>
        <w:tc>
          <w:tcPr>
            <w:tcW w:w="1474" w:type="dxa"/>
            <w:vAlign w:val="center"/>
          </w:tcPr>
          <w:p>
            <w:pPr>
              <w:pStyle w:val="34"/>
            </w:pPr>
            <w:r>
              <w:t>311.64</w:t>
            </w:r>
          </w:p>
        </w:tc>
        <w:tc>
          <w:tcPr>
            <w:tcW w:w="1474" w:type="dxa"/>
            <w:vAlign w:val="center"/>
          </w:tcPr>
          <w:p>
            <w:pPr>
              <w:pStyle w:val="34"/>
            </w:pPr>
            <w:r>
              <w:t>311.64</w:t>
            </w:r>
          </w:p>
        </w:tc>
        <w:tc>
          <w:tcPr>
            <w:tcW w:w="1474" w:type="dxa"/>
            <w:vAlign w:val="center"/>
          </w:tcPr>
          <w:p>
            <w:pPr>
              <w:pStyle w:val="34"/>
            </w:pPr>
          </w:p>
        </w:tc>
        <w:tc>
          <w:tcPr>
            <w:tcW w:w="147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3402" w:type="dxa"/>
            <w:vAlign w:val="center"/>
          </w:tcPr>
          <w:p>
            <w:pPr>
              <w:pStyle w:val="31"/>
            </w:pPr>
            <w:r>
              <w:t>年初财政拨款结转和结余</w:t>
            </w:r>
          </w:p>
        </w:tc>
        <w:tc>
          <w:tcPr>
            <w:tcW w:w="1474" w:type="dxa"/>
            <w:vAlign w:val="center"/>
          </w:tcPr>
          <w:p>
            <w:pPr>
              <w:pStyle w:val="32"/>
            </w:pPr>
          </w:p>
        </w:tc>
        <w:tc>
          <w:tcPr>
            <w:tcW w:w="3402" w:type="dxa"/>
            <w:vAlign w:val="center"/>
          </w:tcPr>
          <w:p>
            <w:pPr>
              <w:pStyle w:val="31"/>
            </w:pPr>
            <w:r>
              <w:t>年末财政拨款结转和结余</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3402" w:type="dxa"/>
            <w:vAlign w:val="center"/>
          </w:tcPr>
          <w:p>
            <w:pPr>
              <w:pStyle w:val="31"/>
            </w:pPr>
            <w:r>
              <w:t>一、一般公共预算拨款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34</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35</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36</w:t>
            </w:r>
          </w:p>
        </w:tc>
        <w:tc>
          <w:tcPr>
            <w:tcW w:w="3402" w:type="dxa"/>
            <w:vAlign w:val="center"/>
          </w:tcPr>
          <w:p>
            <w:pPr>
              <w:pStyle w:val="33"/>
            </w:pPr>
            <w:r>
              <w:t>收入总计</w:t>
            </w:r>
          </w:p>
        </w:tc>
        <w:tc>
          <w:tcPr>
            <w:tcW w:w="1474" w:type="dxa"/>
            <w:vAlign w:val="center"/>
          </w:tcPr>
          <w:p>
            <w:pPr>
              <w:pStyle w:val="34"/>
            </w:pPr>
            <w:r>
              <w:t>311.64</w:t>
            </w:r>
          </w:p>
        </w:tc>
        <w:tc>
          <w:tcPr>
            <w:tcW w:w="3402" w:type="dxa"/>
            <w:vAlign w:val="center"/>
          </w:tcPr>
          <w:p>
            <w:pPr>
              <w:pStyle w:val="33"/>
            </w:pPr>
            <w:r>
              <w:t>支出总计</w:t>
            </w:r>
          </w:p>
        </w:tc>
        <w:tc>
          <w:tcPr>
            <w:tcW w:w="1474" w:type="dxa"/>
            <w:vAlign w:val="center"/>
          </w:tcPr>
          <w:p>
            <w:pPr>
              <w:pStyle w:val="34"/>
            </w:pPr>
            <w:r>
              <w:t>311.64</w:t>
            </w:r>
          </w:p>
        </w:tc>
        <w:tc>
          <w:tcPr>
            <w:tcW w:w="1474" w:type="dxa"/>
            <w:vAlign w:val="center"/>
          </w:tcPr>
          <w:p>
            <w:pPr>
              <w:pStyle w:val="34"/>
            </w:pPr>
            <w:r>
              <w:t>311.64</w:t>
            </w:r>
          </w:p>
        </w:tc>
        <w:tc>
          <w:tcPr>
            <w:tcW w:w="1474" w:type="dxa"/>
            <w:vAlign w:val="center"/>
          </w:tcPr>
          <w:p>
            <w:pPr>
              <w:pStyle w:val="34"/>
            </w:pPr>
          </w:p>
        </w:tc>
        <w:tc>
          <w:tcPr>
            <w:tcW w:w="1474" w:type="dxa"/>
            <w:vAlign w:val="center"/>
          </w:tcPr>
          <w:p>
            <w:pPr>
              <w:pStyle w:val="3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311.64</w:t>
            </w:r>
          </w:p>
        </w:tc>
        <w:tc>
          <w:tcPr>
            <w:tcW w:w="2551" w:type="dxa"/>
            <w:vAlign w:val="center"/>
          </w:tcPr>
          <w:p>
            <w:pPr>
              <w:pStyle w:val="34"/>
            </w:pPr>
            <w:r>
              <w:t>307.44</w:t>
            </w:r>
          </w:p>
        </w:tc>
        <w:tc>
          <w:tcPr>
            <w:tcW w:w="2551" w:type="dxa"/>
            <w:vAlign w:val="center"/>
          </w:tcPr>
          <w:p>
            <w:pPr>
              <w:pStyle w:val="3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208</w:t>
            </w:r>
          </w:p>
        </w:tc>
        <w:tc>
          <w:tcPr>
            <w:tcW w:w="4535" w:type="dxa"/>
            <w:vAlign w:val="center"/>
          </w:tcPr>
          <w:p>
            <w:pPr>
              <w:pStyle w:val="31"/>
            </w:pPr>
            <w:r>
              <w:t>社会保障和就业支出</w:t>
            </w:r>
          </w:p>
        </w:tc>
        <w:tc>
          <w:tcPr>
            <w:tcW w:w="2551" w:type="dxa"/>
            <w:vAlign w:val="center"/>
          </w:tcPr>
          <w:p>
            <w:pPr>
              <w:pStyle w:val="32"/>
            </w:pPr>
            <w:r>
              <w:t>265.24</w:t>
            </w:r>
          </w:p>
        </w:tc>
        <w:tc>
          <w:tcPr>
            <w:tcW w:w="2551" w:type="dxa"/>
            <w:vAlign w:val="center"/>
          </w:tcPr>
          <w:p>
            <w:pPr>
              <w:pStyle w:val="32"/>
            </w:pPr>
            <w:r>
              <w:t>261.04</w:t>
            </w:r>
          </w:p>
        </w:tc>
        <w:tc>
          <w:tcPr>
            <w:tcW w:w="2551" w:type="dxa"/>
            <w:vAlign w:val="center"/>
          </w:tcPr>
          <w:p>
            <w:pPr>
              <w:pStyle w:val="3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20801</w:t>
            </w:r>
          </w:p>
        </w:tc>
        <w:tc>
          <w:tcPr>
            <w:tcW w:w="4535" w:type="dxa"/>
            <w:vAlign w:val="center"/>
          </w:tcPr>
          <w:p>
            <w:pPr>
              <w:pStyle w:val="31"/>
            </w:pPr>
            <w:r>
              <w:t>人力资源和社会保障管理事务</w:t>
            </w:r>
          </w:p>
        </w:tc>
        <w:tc>
          <w:tcPr>
            <w:tcW w:w="2551" w:type="dxa"/>
            <w:vAlign w:val="center"/>
          </w:tcPr>
          <w:p>
            <w:pPr>
              <w:pStyle w:val="32"/>
            </w:pPr>
            <w:r>
              <w:t>219.84</w:t>
            </w:r>
          </w:p>
        </w:tc>
        <w:tc>
          <w:tcPr>
            <w:tcW w:w="2551" w:type="dxa"/>
            <w:vAlign w:val="center"/>
          </w:tcPr>
          <w:p>
            <w:pPr>
              <w:pStyle w:val="32"/>
            </w:pPr>
            <w:r>
              <w:t>215.64</w:t>
            </w:r>
          </w:p>
        </w:tc>
        <w:tc>
          <w:tcPr>
            <w:tcW w:w="2551" w:type="dxa"/>
            <w:vAlign w:val="center"/>
          </w:tcPr>
          <w:p>
            <w:pPr>
              <w:pStyle w:val="3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2080101</w:t>
            </w:r>
          </w:p>
        </w:tc>
        <w:tc>
          <w:tcPr>
            <w:tcW w:w="4535" w:type="dxa"/>
            <w:vAlign w:val="center"/>
          </w:tcPr>
          <w:p>
            <w:pPr>
              <w:pStyle w:val="31"/>
            </w:pPr>
            <w:r>
              <w:t>行政运行</w:t>
            </w:r>
          </w:p>
        </w:tc>
        <w:tc>
          <w:tcPr>
            <w:tcW w:w="2551" w:type="dxa"/>
            <w:vAlign w:val="center"/>
          </w:tcPr>
          <w:p>
            <w:pPr>
              <w:pStyle w:val="32"/>
            </w:pPr>
            <w:r>
              <w:t>215.64</w:t>
            </w:r>
          </w:p>
        </w:tc>
        <w:tc>
          <w:tcPr>
            <w:tcW w:w="2551" w:type="dxa"/>
            <w:vAlign w:val="center"/>
          </w:tcPr>
          <w:p>
            <w:pPr>
              <w:pStyle w:val="32"/>
            </w:pPr>
            <w:r>
              <w:t>215.64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2080106</w:t>
            </w:r>
          </w:p>
        </w:tc>
        <w:tc>
          <w:tcPr>
            <w:tcW w:w="4535" w:type="dxa"/>
            <w:vAlign w:val="center"/>
          </w:tcPr>
          <w:p>
            <w:pPr>
              <w:pStyle w:val="31"/>
            </w:pPr>
            <w:r>
              <w:t>就业管理事务</w:t>
            </w:r>
          </w:p>
        </w:tc>
        <w:tc>
          <w:tcPr>
            <w:tcW w:w="2551" w:type="dxa"/>
            <w:vAlign w:val="center"/>
          </w:tcPr>
          <w:p>
            <w:pPr>
              <w:pStyle w:val="32"/>
            </w:pPr>
            <w:r>
              <w:t>4.20</w:t>
            </w:r>
          </w:p>
        </w:tc>
        <w:tc>
          <w:tcPr>
            <w:tcW w:w="2551" w:type="dxa"/>
            <w:vAlign w:val="center"/>
          </w:tcPr>
          <w:p>
            <w:pPr>
              <w:pStyle w:val="32"/>
            </w:pPr>
          </w:p>
        </w:tc>
        <w:tc>
          <w:tcPr>
            <w:tcW w:w="2551" w:type="dxa"/>
            <w:vAlign w:val="center"/>
          </w:tcPr>
          <w:p>
            <w:pPr>
              <w:pStyle w:val="3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20805</w:t>
            </w:r>
          </w:p>
        </w:tc>
        <w:tc>
          <w:tcPr>
            <w:tcW w:w="4535" w:type="dxa"/>
            <w:vAlign w:val="center"/>
          </w:tcPr>
          <w:p>
            <w:pPr>
              <w:pStyle w:val="31"/>
            </w:pPr>
            <w:r>
              <w:t>行政事业单位养老支出</w:t>
            </w:r>
          </w:p>
        </w:tc>
        <w:tc>
          <w:tcPr>
            <w:tcW w:w="2551" w:type="dxa"/>
            <w:vAlign w:val="center"/>
          </w:tcPr>
          <w:p>
            <w:pPr>
              <w:pStyle w:val="32"/>
            </w:pPr>
            <w:r>
              <w:t>45.40</w:t>
            </w:r>
          </w:p>
        </w:tc>
        <w:tc>
          <w:tcPr>
            <w:tcW w:w="2551" w:type="dxa"/>
            <w:vAlign w:val="center"/>
          </w:tcPr>
          <w:p>
            <w:pPr>
              <w:pStyle w:val="32"/>
            </w:pPr>
            <w:r>
              <w:t>45.40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2080502</w:t>
            </w:r>
          </w:p>
        </w:tc>
        <w:tc>
          <w:tcPr>
            <w:tcW w:w="4535" w:type="dxa"/>
            <w:vAlign w:val="center"/>
          </w:tcPr>
          <w:p>
            <w:pPr>
              <w:pStyle w:val="31"/>
            </w:pPr>
            <w:r>
              <w:t>事业单位离退休</w:t>
            </w:r>
          </w:p>
        </w:tc>
        <w:tc>
          <w:tcPr>
            <w:tcW w:w="2551" w:type="dxa"/>
            <w:vAlign w:val="center"/>
          </w:tcPr>
          <w:p>
            <w:pPr>
              <w:pStyle w:val="32"/>
            </w:pPr>
            <w:r>
              <w:t>18.22</w:t>
            </w:r>
          </w:p>
        </w:tc>
        <w:tc>
          <w:tcPr>
            <w:tcW w:w="2551" w:type="dxa"/>
            <w:vAlign w:val="center"/>
          </w:tcPr>
          <w:p>
            <w:pPr>
              <w:pStyle w:val="32"/>
            </w:pPr>
            <w:r>
              <w:t>18.22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2080505</w:t>
            </w:r>
          </w:p>
        </w:tc>
        <w:tc>
          <w:tcPr>
            <w:tcW w:w="4535" w:type="dxa"/>
            <w:vAlign w:val="center"/>
          </w:tcPr>
          <w:p>
            <w:pPr>
              <w:pStyle w:val="31"/>
            </w:pPr>
            <w:r>
              <w:t>机关事业单位基本养老保险缴费支出</w:t>
            </w:r>
          </w:p>
        </w:tc>
        <w:tc>
          <w:tcPr>
            <w:tcW w:w="2551" w:type="dxa"/>
            <w:vAlign w:val="center"/>
          </w:tcPr>
          <w:p>
            <w:pPr>
              <w:pStyle w:val="32"/>
            </w:pPr>
            <w:r>
              <w:t>27.18</w:t>
            </w:r>
          </w:p>
        </w:tc>
        <w:tc>
          <w:tcPr>
            <w:tcW w:w="2551" w:type="dxa"/>
            <w:vAlign w:val="center"/>
          </w:tcPr>
          <w:p>
            <w:pPr>
              <w:pStyle w:val="32"/>
            </w:pPr>
            <w:r>
              <w:t>27.18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210</w:t>
            </w:r>
          </w:p>
        </w:tc>
        <w:tc>
          <w:tcPr>
            <w:tcW w:w="4535" w:type="dxa"/>
            <w:vAlign w:val="center"/>
          </w:tcPr>
          <w:p>
            <w:pPr>
              <w:pStyle w:val="31"/>
            </w:pPr>
            <w:r>
              <w:t>卫生健康支出</w:t>
            </w:r>
          </w:p>
        </w:tc>
        <w:tc>
          <w:tcPr>
            <w:tcW w:w="2551" w:type="dxa"/>
            <w:vAlign w:val="center"/>
          </w:tcPr>
          <w:p>
            <w:pPr>
              <w:pStyle w:val="32"/>
            </w:pPr>
            <w:r>
              <w:t>25.91</w:t>
            </w:r>
          </w:p>
        </w:tc>
        <w:tc>
          <w:tcPr>
            <w:tcW w:w="2551" w:type="dxa"/>
            <w:vAlign w:val="center"/>
          </w:tcPr>
          <w:p>
            <w:pPr>
              <w:pStyle w:val="32"/>
            </w:pPr>
            <w:r>
              <w:t>25.91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21011</w:t>
            </w:r>
          </w:p>
        </w:tc>
        <w:tc>
          <w:tcPr>
            <w:tcW w:w="4535" w:type="dxa"/>
            <w:vAlign w:val="center"/>
          </w:tcPr>
          <w:p>
            <w:pPr>
              <w:pStyle w:val="31"/>
            </w:pPr>
            <w:r>
              <w:t>行政事业单位医疗</w:t>
            </w:r>
          </w:p>
        </w:tc>
        <w:tc>
          <w:tcPr>
            <w:tcW w:w="2551" w:type="dxa"/>
            <w:vAlign w:val="center"/>
          </w:tcPr>
          <w:p>
            <w:pPr>
              <w:pStyle w:val="32"/>
            </w:pPr>
            <w:r>
              <w:t>25.91</w:t>
            </w:r>
          </w:p>
        </w:tc>
        <w:tc>
          <w:tcPr>
            <w:tcW w:w="2551" w:type="dxa"/>
            <w:vAlign w:val="center"/>
          </w:tcPr>
          <w:p>
            <w:pPr>
              <w:pStyle w:val="32"/>
            </w:pPr>
            <w:r>
              <w:t>25.91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2101102</w:t>
            </w:r>
          </w:p>
        </w:tc>
        <w:tc>
          <w:tcPr>
            <w:tcW w:w="4535" w:type="dxa"/>
            <w:vAlign w:val="center"/>
          </w:tcPr>
          <w:p>
            <w:pPr>
              <w:pStyle w:val="31"/>
            </w:pPr>
            <w:r>
              <w:t>事业单位医疗</w:t>
            </w:r>
          </w:p>
        </w:tc>
        <w:tc>
          <w:tcPr>
            <w:tcW w:w="2551" w:type="dxa"/>
            <w:vAlign w:val="center"/>
          </w:tcPr>
          <w:p>
            <w:pPr>
              <w:pStyle w:val="32"/>
            </w:pPr>
            <w:r>
              <w:t>12.32</w:t>
            </w:r>
          </w:p>
        </w:tc>
        <w:tc>
          <w:tcPr>
            <w:tcW w:w="2551" w:type="dxa"/>
            <w:vAlign w:val="center"/>
          </w:tcPr>
          <w:p>
            <w:pPr>
              <w:pStyle w:val="32"/>
            </w:pPr>
            <w:r>
              <w:t>12.32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2101103</w:t>
            </w:r>
          </w:p>
        </w:tc>
        <w:tc>
          <w:tcPr>
            <w:tcW w:w="4535" w:type="dxa"/>
            <w:vAlign w:val="center"/>
          </w:tcPr>
          <w:p>
            <w:pPr>
              <w:pStyle w:val="31"/>
            </w:pPr>
            <w:r>
              <w:t>公务员医疗补助</w:t>
            </w:r>
          </w:p>
        </w:tc>
        <w:tc>
          <w:tcPr>
            <w:tcW w:w="2551" w:type="dxa"/>
            <w:vAlign w:val="center"/>
          </w:tcPr>
          <w:p>
            <w:pPr>
              <w:pStyle w:val="32"/>
            </w:pPr>
            <w:r>
              <w:t>13.59</w:t>
            </w:r>
          </w:p>
        </w:tc>
        <w:tc>
          <w:tcPr>
            <w:tcW w:w="2551" w:type="dxa"/>
            <w:vAlign w:val="center"/>
          </w:tcPr>
          <w:p>
            <w:pPr>
              <w:pStyle w:val="32"/>
            </w:pPr>
            <w:r>
              <w:t>13.59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221</w:t>
            </w:r>
          </w:p>
        </w:tc>
        <w:tc>
          <w:tcPr>
            <w:tcW w:w="4535" w:type="dxa"/>
            <w:vAlign w:val="center"/>
          </w:tcPr>
          <w:p>
            <w:pPr>
              <w:pStyle w:val="31"/>
            </w:pPr>
            <w:r>
              <w:t>住房保障支出</w:t>
            </w:r>
          </w:p>
        </w:tc>
        <w:tc>
          <w:tcPr>
            <w:tcW w:w="2551" w:type="dxa"/>
            <w:vAlign w:val="center"/>
          </w:tcPr>
          <w:p>
            <w:pPr>
              <w:pStyle w:val="32"/>
            </w:pPr>
            <w:r>
              <w:t>20.49</w:t>
            </w:r>
          </w:p>
        </w:tc>
        <w:tc>
          <w:tcPr>
            <w:tcW w:w="2551" w:type="dxa"/>
            <w:vAlign w:val="center"/>
          </w:tcPr>
          <w:p>
            <w:pPr>
              <w:pStyle w:val="32"/>
            </w:pPr>
            <w:r>
              <w:t>20.49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22102</w:t>
            </w:r>
          </w:p>
        </w:tc>
        <w:tc>
          <w:tcPr>
            <w:tcW w:w="4535" w:type="dxa"/>
            <w:vAlign w:val="center"/>
          </w:tcPr>
          <w:p>
            <w:pPr>
              <w:pStyle w:val="31"/>
            </w:pPr>
            <w:r>
              <w:t>住房改革支出</w:t>
            </w:r>
          </w:p>
        </w:tc>
        <w:tc>
          <w:tcPr>
            <w:tcW w:w="2551" w:type="dxa"/>
            <w:vAlign w:val="center"/>
          </w:tcPr>
          <w:p>
            <w:pPr>
              <w:pStyle w:val="32"/>
            </w:pPr>
            <w:r>
              <w:t>20.49</w:t>
            </w:r>
          </w:p>
        </w:tc>
        <w:tc>
          <w:tcPr>
            <w:tcW w:w="2551" w:type="dxa"/>
            <w:vAlign w:val="center"/>
          </w:tcPr>
          <w:p>
            <w:pPr>
              <w:pStyle w:val="32"/>
            </w:pPr>
            <w:r>
              <w:t>20.49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2210201</w:t>
            </w:r>
          </w:p>
        </w:tc>
        <w:tc>
          <w:tcPr>
            <w:tcW w:w="4535" w:type="dxa"/>
            <w:vAlign w:val="center"/>
          </w:tcPr>
          <w:p>
            <w:pPr>
              <w:pStyle w:val="31"/>
            </w:pPr>
            <w:r>
              <w:t>住房公积金</w:t>
            </w:r>
          </w:p>
        </w:tc>
        <w:tc>
          <w:tcPr>
            <w:tcW w:w="2551" w:type="dxa"/>
            <w:vAlign w:val="center"/>
          </w:tcPr>
          <w:p>
            <w:pPr>
              <w:pStyle w:val="32"/>
            </w:pPr>
            <w:r>
              <w:t>20.49</w:t>
            </w:r>
          </w:p>
        </w:tc>
        <w:tc>
          <w:tcPr>
            <w:tcW w:w="2551" w:type="dxa"/>
            <w:vAlign w:val="center"/>
          </w:tcPr>
          <w:p>
            <w:pPr>
              <w:pStyle w:val="32"/>
            </w:pPr>
            <w:r>
              <w:t>20.49</w:t>
            </w:r>
          </w:p>
        </w:tc>
        <w:tc>
          <w:tcPr>
            <w:tcW w:w="2551" w:type="dxa"/>
            <w:vAlign w:val="center"/>
          </w:tcPr>
          <w:p>
            <w:pPr>
              <w:pStyle w:val="3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支出部门经济分类科目</w:t>
            </w:r>
          </w:p>
        </w:tc>
        <w:tc>
          <w:tcPr>
            <w:tcW w:w="7654" w:type="dxa"/>
            <w:gridSpan w:val="3"/>
            <w:vAlign w:val="center"/>
          </w:tcPr>
          <w:p>
            <w:pPr>
              <w:pStyle w:val="2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Align w:val="center"/>
          </w:tcPr>
          <w:p>
            <w:pPr>
              <w:pStyle w:val="29"/>
            </w:pPr>
            <w:r>
              <w:t>合计</w:t>
            </w:r>
          </w:p>
        </w:tc>
        <w:tc>
          <w:tcPr>
            <w:tcW w:w="2551" w:type="dxa"/>
            <w:vAlign w:val="center"/>
          </w:tcPr>
          <w:p>
            <w:pPr>
              <w:pStyle w:val="29"/>
            </w:pPr>
            <w:r>
              <w:t>人员经费</w:t>
            </w:r>
          </w:p>
        </w:tc>
        <w:tc>
          <w:tcPr>
            <w:tcW w:w="2551" w:type="dxa"/>
            <w:vAlign w:val="center"/>
          </w:tcPr>
          <w:p>
            <w:pPr>
              <w:pStyle w:val="2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307.44</w:t>
            </w:r>
          </w:p>
        </w:tc>
        <w:tc>
          <w:tcPr>
            <w:tcW w:w="2551" w:type="dxa"/>
            <w:vAlign w:val="center"/>
          </w:tcPr>
          <w:p>
            <w:pPr>
              <w:pStyle w:val="34"/>
            </w:pPr>
            <w:r>
              <w:t>274.06</w:t>
            </w:r>
          </w:p>
        </w:tc>
        <w:tc>
          <w:tcPr>
            <w:tcW w:w="2551" w:type="dxa"/>
            <w:vAlign w:val="center"/>
          </w:tcPr>
          <w:p>
            <w:pPr>
              <w:pStyle w:val="34"/>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301</w:t>
            </w:r>
          </w:p>
        </w:tc>
        <w:tc>
          <w:tcPr>
            <w:tcW w:w="4535" w:type="dxa"/>
            <w:vAlign w:val="center"/>
          </w:tcPr>
          <w:p>
            <w:pPr>
              <w:pStyle w:val="31"/>
            </w:pPr>
            <w:r>
              <w:t>工资福利支出</w:t>
            </w:r>
          </w:p>
        </w:tc>
        <w:tc>
          <w:tcPr>
            <w:tcW w:w="2551" w:type="dxa"/>
            <w:vAlign w:val="center"/>
          </w:tcPr>
          <w:p>
            <w:pPr>
              <w:pStyle w:val="32"/>
            </w:pPr>
            <w:r>
              <w:t>255.53</w:t>
            </w:r>
          </w:p>
        </w:tc>
        <w:tc>
          <w:tcPr>
            <w:tcW w:w="2551" w:type="dxa"/>
            <w:vAlign w:val="center"/>
          </w:tcPr>
          <w:p>
            <w:pPr>
              <w:pStyle w:val="32"/>
            </w:pPr>
            <w:r>
              <w:t>255.53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30101</w:t>
            </w:r>
          </w:p>
        </w:tc>
        <w:tc>
          <w:tcPr>
            <w:tcW w:w="4535" w:type="dxa"/>
            <w:vAlign w:val="center"/>
          </w:tcPr>
          <w:p>
            <w:pPr>
              <w:pStyle w:val="31"/>
            </w:pPr>
            <w:r>
              <w:t>基本工资</w:t>
            </w:r>
          </w:p>
        </w:tc>
        <w:tc>
          <w:tcPr>
            <w:tcW w:w="2551" w:type="dxa"/>
            <w:vAlign w:val="center"/>
          </w:tcPr>
          <w:p>
            <w:pPr>
              <w:pStyle w:val="32"/>
            </w:pPr>
            <w:r>
              <w:t>84.63</w:t>
            </w:r>
          </w:p>
        </w:tc>
        <w:tc>
          <w:tcPr>
            <w:tcW w:w="2551" w:type="dxa"/>
            <w:vAlign w:val="center"/>
          </w:tcPr>
          <w:p>
            <w:pPr>
              <w:pStyle w:val="32"/>
            </w:pPr>
            <w:r>
              <w:t>84.63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30102</w:t>
            </w:r>
          </w:p>
        </w:tc>
        <w:tc>
          <w:tcPr>
            <w:tcW w:w="4535" w:type="dxa"/>
            <w:vAlign w:val="center"/>
          </w:tcPr>
          <w:p>
            <w:pPr>
              <w:pStyle w:val="31"/>
            </w:pPr>
            <w:r>
              <w:t>津贴补贴</w:t>
            </w:r>
          </w:p>
        </w:tc>
        <w:tc>
          <w:tcPr>
            <w:tcW w:w="2551" w:type="dxa"/>
            <w:vAlign w:val="center"/>
          </w:tcPr>
          <w:p>
            <w:pPr>
              <w:pStyle w:val="32"/>
            </w:pPr>
            <w:r>
              <w:t>88.52</w:t>
            </w:r>
          </w:p>
        </w:tc>
        <w:tc>
          <w:tcPr>
            <w:tcW w:w="2551" w:type="dxa"/>
            <w:vAlign w:val="center"/>
          </w:tcPr>
          <w:p>
            <w:pPr>
              <w:pStyle w:val="32"/>
            </w:pPr>
            <w:r>
              <w:t>88.52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30103</w:t>
            </w:r>
          </w:p>
        </w:tc>
        <w:tc>
          <w:tcPr>
            <w:tcW w:w="4535" w:type="dxa"/>
            <w:vAlign w:val="center"/>
          </w:tcPr>
          <w:p>
            <w:pPr>
              <w:pStyle w:val="31"/>
            </w:pPr>
            <w:r>
              <w:t>奖金</w:t>
            </w:r>
          </w:p>
        </w:tc>
        <w:tc>
          <w:tcPr>
            <w:tcW w:w="2551" w:type="dxa"/>
            <w:vAlign w:val="center"/>
          </w:tcPr>
          <w:p>
            <w:pPr>
              <w:pStyle w:val="32"/>
            </w:pPr>
            <w:r>
              <w:t>6.41</w:t>
            </w:r>
          </w:p>
        </w:tc>
        <w:tc>
          <w:tcPr>
            <w:tcW w:w="2551" w:type="dxa"/>
            <w:vAlign w:val="center"/>
          </w:tcPr>
          <w:p>
            <w:pPr>
              <w:pStyle w:val="32"/>
            </w:pPr>
            <w:r>
              <w:t>6.41</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30108</w:t>
            </w:r>
          </w:p>
        </w:tc>
        <w:tc>
          <w:tcPr>
            <w:tcW w:w="4535" w:type="dxa"/>
            <w:vAlign w:val="center"/>
          </w:tcPr>
          <w:p>
            <w:pPr>
              <w:pStyle w:val="31"/>
            </w:pPr>
            <w:r>
              <w:t>机关事业单位基本养老保险缴费</w:t>
            </w:r>
          </w:p>
        </w:tc>
        <w:tc>
          <w:tcPr>
            <w:tcW w:w="2551" w:type="dxa"/>
            <w:vAlign w:val="center"/>
          </w:tcPr>
          <w:p>
            <w:pPr>
              <w:pStyle w:val="32"/>
            </w:pPr>
            <w:r>
              <w:t>27.18</w:t>
            </w:r>
          </w:p>
        </w:tc>
        <w:tc>
          <w:tcPr>
            <w:tcW w:w="2551" w:type="dxa"/>
            <w:vAlign w:val="center"/>
          </w:tcPr>
          <w:p>
            <w:pPr>
              <w:pStyle w:val="32"/>
            </w:pPr>
            <w:r>
              <w:t>27.18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30110</w:t>
            </w:r>
          </w:p>
        </w:tc>
        <w:tc>
          <w:tcPr>
            <w:tcW w:w="4535" w:type="dxa"/>
            <w:vAlign w:val="center"/>
          </w:tcPr>
          <w:p>
            <w:pPr>
              <w:pStyle w:val="31"/>
            </w:pPr>
            <w:r>
              <w:t>城镇职工基本医疗保险缴费</w:t>
            </w:r>
          </w:p>
        </w:tc>
        <w:tc>
          <w:tcPr>
            <w:tcW w:w="2551" w:type="dxa"/>
            <w:vAlign w:val="center"/>
          </w:tcPr>
          <w:p>
            <w:pPr>
              <w:pStyle w:val="32"/>
            </w:pPr>
            <w:r>
              <w:t>12.32</w:t>
            </w:r>
          </w:p>
        </w:tc>
        <w:tc>
          <w:tcPr>
            <w:tcW w:w="2551" w:type="dxa"/>
            <w:vAlign w:val="center"/>
          </w:tcPr>
          <w:p>
            <w:pPr>
              <w:pStyle w:val="32"/>
            </w:pPr>
            <w:r>
              <w:t>12.32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30111</w:t>
            </w:r>
          </w:p>
        </w:tc>
        <w:tc>
          <w:tcPr>
            <w:tcW w:w="4535" w:type="dxa"/>
            <w:vAlign w:val="center"/>
          </w:tcPr>
          <w:p>
            <w:pPr>
              <w:pStyle w:val="31"/>
            </w:pPr>
            <w:r>
              <w:t>公务员医疗补助缴费</w:t>
            </w:r>
          </w:p>
        </w:tc>
        <w:tc>
          <w:tcPr>
            <w:tcW w:w="2551" w:type="dxa"/>
            <w:vAlign w:val="center"/>
          </w:tcPr>
          <w:p>
            <w:pPr>
              <w:pStyle w:val="32"/>
            </w:pPr>
            <w:r>
              <w:t>13.59</w:t>
            </w:r>
          </w:p>
        </w:tc>
        <w:tc>
          <w:tcPr>
            <w:tcW w:w="2551" w:type="dxa"/>
            <w:vAlign w:val="center"/>
          </w:tcPr>
          <w:p>
            <w:pPr>
              <w:pStyle w:val="32"/>
            </w:pPr>
            <w:r>
              <w:t>13.59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30112</w:t>
            </w:r>
          </w:p>
        </w:tc>
        <w:tc>
          <w:tcPr>
            <w:tcW w:w="4535" w:type="dxa"/>
            <w:vAlign w:val="center"/>
          </w:tcPr>
          <w:p>
            <w:pPr>
              <w:pStyle w:val="31"/>
            </w:pPr>
            <w:r>
              <w:t>其他社会保障缴费</w:t>
            </w:r>
          </w:p>
        </w:tc>
        <w:tc>
          <w:tcPr>
            <w:tcW w:w="2551" w:type="dxa"/>
            <w:vAlign w:val="center"/>
          </w:tcPr>
          <w:p>
            <w:pPr>
              <w:pStyle w:val="32"/>
            </w:pPr>
            <w:r>
              <w:t>2.39</w:t>
            </w:r>
          </w:p>
        </w:tc>
        <w:tc>
          <w:tcPr>
            <w:tcW w:w="2551" w:type="dxa"/>
            <w:vAlign w:val="center"/>
          </w:tcPr>
          <w:p>
            <w:pPr>
              <w:pStyle w:val="32"/>
            </w:pPr>
            <w:r>
              <w:t>2.39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30113</w:t>
            </w:r>
          </w:p>
        </w:tc>
        <w:tc>
          <w:tcPr>
            <w:tcW w:w="4535" w:type="dxa"/>
            <w:vAlign w:val="center"/>
          </w:tcPr>
          <w:p>
            <w:pPr>
              <w:pStyle w:val="31"/>
            </w:pPr>
            <w:r>
              <w:t>住房公积金</w:t>
            </w:r>
          </w:p>
        </w:tc>
        <w:tc>
          <w:tcPr>
            <w:tcW w:w="2551" w:type="dxa"/>
            <w:vAlign w:val="center"/>
          </w:tcPr>
          <w:p>
            <w:pPr>
              <w:pStyle w:val="32"/>
            </w:pPr>
            <w:r>
              <w:t>20.49</w:t>
            </w:r>
          </w:p>
        </w:tc>
        <w:tc>
          <w:tcPr>
            <w:tcW w:w="2551" w:type="dxa"/>
            <w:vAlign w:val="center"/>
          </w:tcPr>
          <w:p>
            <w:pPr>
              <w:pStyle w:val="32"/>
            </w:pPr>
            <w:r>
              <w:t>20.49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302</w:t>
            </w:r>
          </w:p>
        </w:tc>
        <w:tc>
          <w:tcPr>
            <w:tcW w:w="4535" w:type="dxa"/>
            <w:vAlign w:val="center"/>
          </w:tcPr>
          <w:p>
            <w:pPr>
              <w:pStyle w:val="31"/>
            </w:pPr>
            <w:r>
              <w:t>商品和服务支出</w:t>
            </w:r>
          </w:p>
        </w:tc>
        <w:tc>
          <w:tcPr>
            <w:tcW w:w="2551" w:type="dxa"/>
            <w:vAlign w:val="center"/>
          </w:tcPr>
          <w:p>
            <w:pPr>
              <w:pStyle w:val="32"/>
            </w:pPr>
            <w:r>
              <w:t>33.38</w:t>
            </w:r>
          </w:p>
        </w:tc>
        <w:tc>
          <w:tcPr>
            <w:tcW w:w="2551" w:type="dxa"/>
            <w:vAlign w:val="center"/>
          </w:tcPr>
          <w:p>
            <w:pPr>
              <w:pStyle w:val="32"/>
            </w:pPr>
          </w:p>
        </w:tc>
        <w:tc>
          <w:tcPr>
            <w:tcW w:w="2551" w:type="dxa"/>
            <w:vAlign w:val="center"/>
          </w:tcPr>
          <w:p>
            <w:pPr>
              <w:pStyle w:val="32"/>
            </w:pPr>
            <w:r>
              <w:t>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30201</w:t>
            </w:r>
          </w:p>
        </w:tc>
        <w:tc>
          <w:tcPr>
            <w:tcW w:w="4535" w:type="dxa"/>
            <w:vAlign w:val="center"/>
          </w:tcPr>
          <w:p>
            <w:pPr>
              <w:pStyle w:val="31"/>
            </w:pPr>
            <w:r>
              <w:t>办公费</w:t>
            </w:r>
          </w:p>
        </w:tc>
        <w:tc>
          <w:tcPr>
            <w:tcW w:w="2551" w:type="dxa"/>
            <w:vAlign w:val="center"/>
          </w:tcPr>
          <w:p>
            <w:pPr>
              <w:pStyle w:val="32"/>
            </w:pPr>
            <w:r>
              <w:t>4.36</w:t>
            </w:r>
          </w:p>
        </w:tc>
        <w:tc>
          <w:tcPr>
            <w:tcW w:w="2551" w:type="dxa"/>
            <w:vAlign w:val="center"/>
          </w:tcPr>
          <w:p>
            <w:pPr>
              <w:pStyle w:val="32"/>
            </w:pPr>
          </w:p>
        </w:tc>
        <w:tc>
          <w:tcPr>
            <w:tcW w:w="2551" w:type="dxa"/>
            <w:vAlign w:val="center"/>
          </w:tcPr>
          <w:p>
            <w:pPr>
              <w:pStyle w:val="32"/>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30207</w:t>
            </w:r>
          </w:p>
        </w:tc>
        <w:tc>
          <w:tcPr>
            <w:tcW w:w="4535" w:type="dxa"/>
            <w:vAlign w:val="center"/>
          </w:tcPr>
          <w:p>
            <w:pPr>
              <w:pStyle w:val="31"/>
            </w:pPr>
            <w:r>
              <w:t>邮电费</w:t>
            </w:r>
          </w:p>
        </w:tc>
        <w:tc>
          <w:tcPr>
            <w:tcW w:w="2551" w:type="dxa"/>
            <w:vAlign w:val="center"/>
          </w:tcPr>
          <w:p>
            <w:pPr>
              <w:pStyle w:val="32"/>
            </w:pPr>
            <w:r>
              <w:t>9.90</w:t>
            </w:r>
          </w:p>
        </w:tc>
        <w:tc>
          <w:tcPr>
            <w:tcW w:w="2551" w:type="dxa"/>
            <w:vAlign w:val="center"/>
          </w:tcPr>
          <w:p>
            <w:pPr>
              <w:pStyle w:val="32"/>
            </w:pPr>
          </w:p>
        </w:tc>
        <w:tc>
          <w:tcPr>
            <w:tcW w:w="2551" w:type="dxa"/>
            <w:vAlign w:val="center"/>
          </w:tcPr>
          <w:p>
            <w:pPr>
              <w:pStyle w:val="32"/>
            </w:pPr>
            <w: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30211</w:t>
            </w:r>
          </w:p>
        </w:tc>
        <w:tc>
          <w:tcPr>
            <w:tcW w:w="4535" w:type="dxa"/>
            <w:vAlign w:val="center"/>
          </w:tcPr>
          <w:p>
            <w:pPr>
              <w:pStyle w:val="31"/>
            </w:pPr>
            <w:r>
              <w:t>差旅费</w:t>
            </w:r>
          </w:p>
        </w:tc>
        <w:tc>
          <w:tcPr>
            <w:tcW w:w="2551" w:type="dxa"/>
            <w:vAlign w:val="center"/>
          </w:tcPr>
          <w:p>
            <w:pPr>
              <w:pStyle w:val="32"/>
            </w:pPr>
            <w:r>
              <w:t>0.50</w:t>
            </w:r>
          </w:p>
        </w:tc>
        <w:tc>
          <w:tcPr>
            <w:tcW w:w="2551" w:type="dxa"/>
            <w:vAlign w:val="center"/>
          </w:tcPr>
          <w:p>
            <w:pPr>
              <w:pStyle w:val="32"/>
            </w:pPr>
          </w:p>
        </w:tc>
        <w:tc>
          <w:tcPr>
            <w:tcW w:w="2551" w:type="dxa"/>
            <w:vAlign w:val="center"/>
          </w:tcPr>
          <w:p>
            <w:pPr>
              <w:pStyle w:val="3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30216</w:t>
            </w:r>
          </w:p>
        </w:tc>
        <w:tc>
          <w:tcPr>
            <w:tcW w:w="4535" w:type="dxa"/>
            <w:vAlign w:val="center"/>
          </w:tcPr>
          <w:p>
            <w:pPr>
              <w:pStyle w:val="31"/>
            </w:pPr>
            <w:r>
              <w:t>培训费</w:t>
            </w:r>
          </w:p>
        </w:tc>
        <w:tc>
          <w:tcPr>
            <w:tcW w:w="2551" w:type="dxa"/>
            <w:vAlign w:val="center"/>
          </w:tcPr>
          <w:p>
            <w:pPr>
              <w:pStyle w:val="32"/>
            </w:pPr>
            <w:r>
              <w:t>0.50</w:t>
            </w:r>
          </w:p>
        </w:tc>
        <w:tc>
          <w:tcPr>
            <w:tcW w:w="2551" w:type="dxa"/>
            <w:vAlign w:val="center"/>
          </w:tcPr>
          <w:p>
            <w:pPr>
              <w:pStyle w:val="32"/>
            </w:pPr>
          </w:p>
        </w:tc>
        <w:tc>
          <w:tcPr>
            <w:tcW w:w="2551" w:type="dxa"/>
            <w:vAlign w:val="center"/>
          </w:tcPr>
          <w:p>
            <w:pPr>
              <w:pStyle w:val="3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30217</w:t>
            </w:r>
          </w:p>
        </w:tc>
        <w:tc>
          <w:tcPr>
            <w:tcW w:w="4535" w:type="dxa"/>
            <w:vAlign w:val="center"/>
          </w:tcPr>
          <w:p>
            <w:pPr>
              <w:pStyle w:val="31"/>
            </w:pPr>
            <w:r>
              <w:t>公务接待费</w:t>
            </w:r>
          </w:p>
        </w:tc>
        <w:tc>
          <w:tcPr>
            <w:tcW w:w="2551" w:type="dxa"/>
            <w:vAlign w:val="center"/>
          </w:tcPr>
          <w:p>
            <w:pPr>
              <w:pStyle w:val="32"/>
            </w:pPr>
            <w:r>
              <w:t>0.30</w:t>
            </w:r>
          </w:p>
        </w:tc>
        <w:tc>
          <w:tcPr>
            <w:tcW w:w="2551" w:type="dxa"/>
            <w:vAlign w:val="center"/>
          </w:tcPr>
          <w:p>
            <w:pPr>
              <w:pStyle w:val="32"/>
            </w:pPr>
          </w:p>
        </w:tc>
        <w:tc>
          <w:tcPr>
            <w:tcW w:w="2551" w:type="dxa"/>
            <w:vAlign w:val="center"/>
          </w:tcPr>
          <w:p>
            <w:pPr>
              <w:pStyle w:val="3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30228</w:t>
            </w:r>
          </w:p>
        </w:tc>
        <w:tc>
          <w:tcPr>
            <w:tcW w:w="4535" w:type="dxa"/>
            <w:vAlign w:val="center"/>
          </w:tcPr>
          <w:p>
            <w:pPr>
              <w:pStyle w:val="31"/>
            </w:pPr>
            <w:r>
              <w:t>工会经费</w:t>
            </w:r>
          </w:p>
        </w:tc>
        <w:tc>
          <w:tcPr>
            <w:tcW w:w="2551" w:type="dxa"/>
            <w:vAlign w:val="center"/>
          </w:tcPr>
          <w:p>
            <w:pPr>
              <w:pStyle w:val="32"/>
            </w:pPr>
            <w:r>
              <w:t>3.45</w:t>
            </w:r>
          </w:p>
        </w:tc>
        <w:tc>
          <w:tcPr>
            <w:tcW w:w="2551" w:type="dxa"/>
            <w:vAlign w:val="center"/>
          </w:tcPr>
          <w:p>
            <w:pPr>
              <w:pStyle w:val="32"/>
            </w:pPr>
          </w:p>
        </w:tc>
        <w:tc>
          <w:tcPr>
            <w:tcW w:w="2551" w:type="dxa"/>
            <w:vAlign w:val="center"/>
          </w:tcPr>
          <w:p>
            <w:pPr>
              <w:pStyle w:val="32"/>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30229</w:t>
            </w:r>
          </w:p>
        </w:tc>
        <w:tc>
          <w:tcPr>
            <w:tcW w:w="4535" w:type="dxa"/>
            <w:vAlign w:val="center"/>
          </w:tcPr>
          <w:p>
            <w:pPr>
              <w:pStyle w:val="31"/>
            </w:pPr>
            <w:r>
              <w:t>福利费</w:t>
            </w:r>
          </w:p>
        </w:tc>
        <w:tc>
          <w:tcPr>
            <w:tcW w:w="2551" w:type="dxa"/>
            <w:vAlign w:val="center"/>
          </w:tcPr>
          <w:p>
            <w:pPr>
              <w:pStyle w:val="32"/>
            </w:pPr>
            <w:r>
              <w:t>1.93</w:t>
            </w:r>
          </w:p>
        </w:tc>
        <w:tc>
          <w:tcPr>
            <w:tcW w:w="2551" w:type="dxa"/>
            <w:vAlign w:val="center"/>
          </w:tcPr>
          <w:p>
            <w:pPr>
              <w:pStyle w:val="32"/>
            </w:pPr>
          </w:p>
        </w:tc>
        <w:tc>
          <w:tcPr>
            <w:tcW w:w="2551" w:type="dxa"/>
            <w:vAlign w:val="center"/>
          </w:tcPr>
          <w:p>
            <w:pPr>
              <w:pStyle w:val="32"/>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30239</w:t>
            </w:r>
          </w:p>
        </w:tc>
        <w:tc>
          <w:tcPr>
            <w:tcW w:w="4535" w:type="dxa"/>
            <w:vAlign w:val="center"/>
          </w:tcPr>
          <w:p>
            <w:pPr>
              <w:pStyle w:val="31"/>
            </w:pPr>
            <w:r>
              <w:t>其他交通费用</w:t>
            </w:r>
          </w:p>
        </w:tc>
        <w:tc>
          <w:tcPr>
            <w:tcW w:w="2551" w:type="dxa"/>
            <w:vAlign w:val="center"/>
          </w:tcPr>
          <w:p>
            <w:pPr>
              <w:pStyle w:val="32"/>
            </w:pPr>
            <w:r>
              <w:t>11.62</w:t>
            </w:r>
          </w:p>
        </w:tc>
        <w:tc>
          <w:tcPr>
            <w:tcW w:w="2551" w:type="dxa"/>
            <w:vAlign w:val="center"/>
          </w:tcPr>
          <w:p>
            <w:pPr>
              <w:pStyle w:val="32"/>
            </w:pPr>
          </w:p>
        </w:tc>
        <w:tc>
          <w:tcPr>
            <w:tcW w:w="2551" w:type="dxa"/>
            <w:vAlign w:val="center"/>
          </w:tcPr>
          <w:p>
            <w:pPr>
              <w:pStyle w:val="32"/>
            </w:pPr>
            <w:r>
              <w:t>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pPr>
              <w:pStyle w:val="31"/>
            </w:pPr>
            <w:r>
              <w:t>30299</w:t>
            </w:r>
          </w:p>
        </w:tc>
        <w:tc>
          <w:tcPr>
            <w:tcW w:w="4535" w:type="dxa"/>
            <w:vAlign w:val="center"/>
          </w:tcPr>
          <w:p>
            <w:pPr>
              <w:pStyle w:val="31"/>
            </w:pPr>
            <w:r>
              <w:t>其他商品和服务支出</w:t>
            </w:r>
          </w:p>
        </w:tc>
        <w:tc>
          <w:tcPr>
            <w:tcW w:w="2551" w:type="dxa"/>
            <w:vAlign w:val="center"/>
          </w:tcPr>
          <w:p>
            <w:pPr>
              <w:pStyle w:val="32"/>
            </w:pPr>
            <w:r>
              <w:t>0.82</w:t>
            </w:r>
          </w:p>
        </w:tc>
        <w:tc>
          <w:tcPr>
            <w:tcW w:w="2551" w:type="dxa"/>
            <w:vAlign w:val="center"/>
          </w:tcPr>
          <w:p>
            <w:pPr>
              <w:pStyle w:val="32"/>
            </w:pPr>
          </w:p>
        </w:tc>
        <w:tc>
          <w:tcPr>
            <w:tcW w:w="2551" w:type="dxa"/>
            <w:vAlign w:val="center"/>
          </w:tcPr>
          <w:p>
            <w:pPr>
              <w:pStyle w:val="32"/>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303</w:t>
            </w:r>
          </w:p>
        </w:tc>
        <w:tc>
          <w:tcPr>
            <w:tcW w:w="4535" w:type="dxa"/>
            <w:vAlign w:val="center"/>
          </w:tcPr>
          <w:p>
            <w:pPr>
              <w:pStyle w:val="31"/>
            </w:pPr>
            <w:r>
              <w:t>对个人和家庭的补助</w:t>
            </w:r>
          </w:p>
        </w:tc>
        <w:tc>
          <w:tcPr>
            <w:tcW w:w="2551" w:type="dxa"/>
            <w:vAlign w:val="center"/>
          </w:tcPr>
          <w:p>
            <w:pPr>
              <w:pStyle w:val="32"/>
            </w:pPr>
            <w:r>
              <w:t>18.53</w:t>
            </w:r>
          </w:p>
        </w:tc>
        <w:tc>
          <w:tcPr>
            <w:tcW w:w="2551" w:type="dxa"/>
            <w:vAlign w:val="center"/>
          </w:tcPr>
          <w:p>
            <w:pPr>
              <w:pStyle w:val="32"/>
            </w:pPr>
            <w:r>
              <w:t>18.53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1191" w:type="dxa"/>
            <w:vAlign w:val="center"/>
          </w:tcPr>
          <w:p>
            <w:pPr>
              <w:pStyle w:val="31"/>
            </w:pPr>
            <w:r>
              <w:t>30302</w:t>
            </w:r>
          </w:p>
        </w:tc>
        <w:tc>
          <w:tcPr>
            <w:tcW w:w="4535" w:type="dxa"/>
            <w:vAlign w:val="center"/>
          </w:tcPr>
          <w:p>
            <w:pPr>
              <w:pStyle w:val="31"/>
            </w:pPr>
            <w:r>
              <w:t>退休费</w:t>
            </w:r>
          </w:p>
        </w:tc>
        <w:tc>
          <w:tcPr>
            <w:tcW w:w="2551" w:type="dxa"/>
            <w:vAlign w:val="center"/>
          </w:tcPr>
          <w:p>
            <w:pPr>
              <w:pStyle w:val="32"/>
            </w:pPr>
            <w:r>
              <w:t>18.22</w:t>
            </w:r>
          </w:p>
        </w:tc>
        <w:tc>
          <w:tcPr>
            <w:tcW w:w="2551" w:type="dxa"/>
            <w:vAlign w:val="center"/>
          </w:tcPr>
          <w:p>
            <w:pPr>
              <w:pStyle w:val="32"/>
            </w:pPr>
            <w:r>
              <w:t>18.22</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1191" w:type="dxa"/>
            <w:vAlign w:val="center"/>
          </w:tcPr>
          <w:p>
            <w:pPr>
              <w:pStyle w:val="31"/>
            </w:pPr>
            <w:r>
              <w:t>30309</w:t>
            </w:r>
          </w:p>
        </w:tc>
        <w:tc>
          <w:tcPr>
            <w:tcW w:w="4535" w:type="dxa"/>
            <w:vAlign w:val="center"/>
          </w:tcPr>
          <w:p>
            <w:pPr>
              <w:pStyle w:val="31"/>
            </w:pPr>
            <w:r>
              <w:t>奖励金</w:t>
            </w:r>
          </w:p>
        </w:tc>
        <w:tc>
          <w:tcPr>
            <w:tcW w:w="2551" w:type="dxa"/>
            <w:vAlign w:val="center"/>
          </w:tcPr>
          <w:p>
            <w:pPr>
              <w:pStyle w:val="32"/>
            </w:pPr>
            <w:r>
              <w:t>0.31</w:t>
            </w:r>
          </w:p>
        </w:tc>
        <w:tc>
          <w:tcPr>
            <w:tcW w:w="2551" w:type="dxa"/>
            <w:vAlign w:val="center"/>
          </w:tcPr>
          <w:p>
            <w:pPr>
              <w:pStyle w:val="32"/>
            </w:pPr>
            <w:r>
              <w:t>0.31</w:t>
            </w:r>
          </w:p>
        </w:tc>
        <w:tc>
          <w:tcPr>
            <w:tcW w:w="2551" w:type="dxa"/>
            <w:vAlign w:val="center"/>
          </w:tcPr>
          <w:p>
            <w:pPr>
              <w:pStyle w:val="32"/>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2381" w:type="dxa"/>
            <w:tcBorders>
              <w:top w:val="single" w:color="FFFFFF" w:sz="6" w:space="0"/>
              <w:left w:val="single" w:color="FFFFFF" w:sz="6" w:space="0"/>
              <w:right w:val="single" w:color="FFFFFF" w:sz="6" w:space="0"/>
            </w:tcBorders>
            <w:vAlign w:val="center"/>
          </w:tcPr>
          <w:p>
            <w:pPr>
              <w:pStyle w:val="2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3798" w:type="dxa"/>
            <w:vMerge w:val="restart"/>
            <w:vAlign w:val="center"/>
          </w:tcPr>
          <w:p>
            <w:pPr>
              <w:pStyle w:val="29"/>
            </w:pPr>
            <w:r>
              <w:t>项  目</w:t>
            </w:r>
          </w:p>
        </w:tc>
        <w:tc>
          <w:tcPr>
            <w:tcW w:w="9524" w:type="dxa"/>
            <w:gridSpan w:val="4"/>
            <w:vAlign w:val="center"/>
          </w:tcPr>
          <w:p>
            <w:pPr>
              <w:pStyle w:val="2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9"/>
            </w:pPr>
            <w:r>
              <w:t>合计</w:t>
            </w:r>
          </w:p>
        </w:tc>
        <w:tc>
          <w:tcPr>
            <w:tcW w:w="2381" w:type="dxa"/>
            <w:vAlign w:val="center"/>
          </w:tcPr>
          <w:p>
            <w:pPr>
              <w:pStyle w:val="29"/>
            </w:pPr>
            <w:r>
              <w:t>一般公共预算              财政拨款</w:t>
            </w:r>
          </w:p>
        </w:tc>
        <w:tc>
          <w:tcPr>
            <w:tcW w:w="2381" w:type="dxa"/>
            <w:vAlign w:val="center"/>
          </w:tcPr>
          <w:p>
            <w:pPr>
              <w:pStyle w:val="29"/>
            </w:pPr>
            <w:r>
              <w:t>政府性基金                  预算拨款</w:t>
            </w:r>
          </w:p>
        </w:tc>
        <w:tc>
          <w:tcPr>
            <w:tcW w:w="2381" w:type="dxa"/>
            <w:vAlign w:val="center"/>
          </w:tcPr>
          <w:p>
            <w:pPr>
              <w:pStyle w:val="2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9"/>
            </w:pPr>
            <w:r>
              <w:t>栏次</w:t>
            </w:r>
          </w:p>
        </w:tc>
        <w:tc>
          <w:tcPr>
            <w:tcW w:w="3798" w:type="dxa"/>
            <w:vAlign w:val="center"/>
          </w:tcPr>
          <w:p>
            <w:pPr>
              <w:pStyle w:val="29"/>
            </w:pPr>
            <w:r>
              <w:t>1</w:t>
            </w:r>
          </w:p>
        </w:tc>
        <w:tc>
          <w:tcPr>
            <w:tcW w:w="2381" w:type="dxa"/>
            <w:vAlign w:val="center"/>
          </w:tcPr>
          <w:p>
            <w:pPr>
              <w:pStyle w:val="29"/>
            </w:pPr>
            <w:r>
              <w:t>2</w:t>
            </w:r>
          </w:p>
        </w:tc>
        <w:tc>
          <w:tcPr>
            <w:tcW w:w="2381" w:type="dxa"/>
            <w:vAlign w:val="center"/>
          </w:tcPr>
          <w:p>
            <w:pPr>
              <w:pStyle w:val="29"/>
            </w:pPr>
            <w:r>
              <w:t>3</w:t>
            </w:r>
          </w:p>
        </w:tc>
        <w:tc>
          <w:tcPr>
            <w:tcW w:w="2381" w:type="dxa"/>
            <w:vAlign w:val="center"/>
          </w:tcPr>
          <w:p>
            <w:pPr>
              <w:pStyle w:val="29"/>
            </w:pPr>
            <w:r>
              <w:t>4</w:t>
            </w:r>
          </w:p>
        </w:tc>
        <w:tc>
          <w:tcPr>
            <w:tcW w:w="238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w:t>
            </w:r>
          </w:p>
        </w:tc>
        <w:tc>
          <w:tcPr>
            <w:tcW w:w="3798" w:type="dxa"/>
            <w:vAlign w:val="center"/>
          </w:tcPr>
          <w:p>
            <w:pPr>
              <w:pStyle w:val="33"/>
            </w:pPr>
            <w:r>
              <w:t>合计</w:t>
            </w:r>
          </w:p>
        </w:tc>
        <w:tc>
          <w:tcPr>
            <w:tcW w:w="2381" w:type="dxa"/>
            <w:vAlign w:val="center"/>
          </w:tcPr>
          <w:p>
            <w:pPr>
              <w:pStyle w:val="34"/>
            </w:pPr>
            <w:r>
              <w:t>0.80</w:t>
            </w:r>
          </w:p>
        </w:tc>
        <w:tc>
          <w:tcPr>
            <w:tcW w:w="2381" w:type="dxa"/>
            <w:vAlign w:val="center"/>
          </w:tcPr>
          <w:p>
            <w:pPr>
              <w:pStyle w:val="34"/>
            </w:pPr>
            <w:r>
              <w:t>0.80</w:t>
            </w:r>
          </w:p>
        </w:tc>
        <w:tc>
          <w:tcPr>
            <w:tcW w:w="2381" w:type="dxa"/>
            <w:vAlign w:val="center"/>
          </w:tcPr>
          <w:p>
            <w:pPr>
              <w:pStyle w:val="34"/>
            </w:pPr>
          </w:p>
        </w:tc>
        <w:tc>
          <w:tcPr>
            <w:tcW w:w="238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2</w:t>
            </w:r>
          </w:p>
        </w:tc>
        <w:tc>
          <w:tcPr>
            <w:tcW w:w="3798" w:type="dxa"/>
            <w:vAlign w:val="center"/>
          </w:tcPr>
          <w:p>
            <w:pPr>
              <w:pStyle w:val="31"/>
            </w:pPr>
            <w:r>
              <w:t>“三公”经费小计</w:t>
            </w:r>
          </w:p>
        </w:tc>
        <w:tc>
          <w:tcPr>
            <w:tcW w:w="2381" w:type="dxa"/>
            <w:vAlign w:val="center"/>
          </w:tcPr>
          <w:p>
            <w:pPr>
              <w:pStyle w:val="32"/>
            </w:pPr>
            <w:r>
              <w:t>0.30</w:t>
            </w:r>
          </w:p>
        </w:tc>
        <w:tc>
          <w:tcPr>
            <w:tcW w:w="2381" w:type="dxa"/>
            <w:vAlign w:val="center"/>
          </w:tcPr>
          <w:p>
            <w:pPr>
              <w:pStyle w:val="32"/>
            </w:pPr>
            <w:r>
              <w:t>0.30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3</w:t>
            </w:r>
          </w:p>
        </w:tc>
        <w:tc>
          <w:tcPr>
            <w:tcW w:w="3798" w:type="dxa"/>
            <w:vAlign w:val="center"/>
          </w:tcPr>
          <w:p>
            <w:pPr>
              <w:pStyle w:val="31"/>
            </w:pPr>
            <w:r>
              <w:t>一、因公出国（境）费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4</w:t>
            </w:r>
          </w:p>
        </w:tc>
        <w:tc>
          <w:tcPr>
            <w:tcW w:w="3798" w:type="dxa"/>
            <w:vAlign w:val="center"/>
          </w:tcPr>
          <w:p>
            <w:pPr>
              <w:pStyle w:val="31"/>
            </w:pPr>
            <w:r>
              <w:t>其中：教学科研人员因公出国（境）</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5</w:t>
            </w:r>
          </w:p>
        </w:tc>
        <w:tc>
          <w:tcPr>
            <w:tcW w:w="3798" w:type="dxa"/>
            <w:vAlign w:val="center"/>
          </w:tcPr>
          <w:p>
            <w:pPr>
              <w:pStyle w:val="31"/>
            </w:pPr>
            <w:r>
              <w:t xml:space="preserve">          其他因公出国（境）费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6</w:t>
            </w:r>
          </w:p>
        </w:tc>
        <w:tc>
          <w:tcPr>
            <w:tcW w:w="3798" w:type="dxa"/>
            <w:vAlign w:val="center"/>
          </w:tcPr>
          <w:p>
            <w:pPr>
              <w:pStyle w:val="31"/>
            </w:pPr>
            <w:r>
              <w:t>二、公务用车购置及维护费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7</w:t>
            </w:r>
          </w:p>
        </w:tc>
        <w:tc>
          <w:tcPr>
            <w:tcW w:w="3798" w:type="dxa"/>
            <w:vAlign w:val="center"/>
          </w:tcPr>
          <w:p>
            <w:pPr>
              <w:pStyle w:val="31"/>
            </w:pPr>
            <w:r>
              <w:t>其中：公务用车购置费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8</w:t>
            </w:r>
          </w:p>
        </w:tc>
        <w:tc>
          <w:tcPr>
            <w:tcW w:w="3798" w:type="dxa"/>
            <w:vAlign w:val="center"/>
          </w:tcPr>
          <w:p>
            <w:pPr>
              <w:pStyle w:val="31"/>
            </w:pPr>
            <w:r>
              <w:t xml:space="preserve">          公务用车运行维护费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9</w:t>
            </w:r>
          </w:p>
        </w:tc>
        <w:tc>
          <w:tcPr>
            <w:tcW w:w="3798" w:type="dxa"/>
            <w:vAlign w:val="center"/>
          </w:tcPr>
          <w:p>
            <w:pPr>
              <w:pStyle w:val="31"/>
            </w:pPr>
            <w:r>
              <w:t>三、公务接待费</w:t>
            </w:r>
          </w:p>
        </w:tc>
        <w:tc>
          <w:tcPr>
            <w:tcW w:w="2381" w:type="dxa"/>
            <w:vAlign w:val="center"/>
          </w:tcPr>
          <w:p>
            <w:pPr>
              <w:pStyle w:val="32"/>
            </w:pPr>
            <w:r>
              <w:t>0.30</w:t>
            </w:r>
          </w:p>
        </w:tc>
        <w:tc>
          <w:tcPr>
            <w:tcW w:w="2381" w:type="dxa"/>
            <w:vAlign w:val="center"/>
          </w:tcPr>
          <w:p>
            <w:pPr>
              <w:pStyle w:val="32"/>
            </w:pPr>
            <w:r>
              <w:t>0.30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10</w:t>
            </w:r>
          </w:p>
        </w:tc>
        <w:tc>
          <w:tcPr>
            <w:tcW w:w="3798" w:type="dxa"/>
            <w:vAlign w:val="center"/>
          </w:tcPr>
          <w:p>
            <w:pPr>
              <w:pStyle w:val="31"/>
            </w:pPr>
            <w:r>
              <w:t>四、会议费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11</w:t>
            </w:r>
          </w:p>
        </w:tc>
        <w:tc>
          <w:tcPr>
            <w:tcW w:w="3798" w:type="dxa"/>
            <w:vAlign w:val="center"/>
          </w:tcPr>
          <w:p>
            <w:pPr>
              <w:pStyle w:val="31"/>
            </w:pPr>
            <w:r>
              <w:t>五、培训费</w:t>
            </w:r>
          </w:p>
        </w:tc>
        <w:tc>
          <w:tcPr>
            <w:tcW w:w="2381" w:type="dxa"/>
            <w:vAlign w:val="center"/>
          </w:tcPr>
          <w:p>
            <w:pPr>
              <w:pStyle w:val="32"/>
            </w:pPr>
            <w:r>
              <w:t>0.50</w:t>
            </w:r>
          </w:p>
        </w:tc>
        <w:tc>
          <w:tcPr>
            <w:tcW w:w="2381" w:type="dxa"/>
            <w:vAlign w:val="center"/>
          </w:tcPr>
          <w:p>
            <w:pPr>
              <w:pStyle w:val="32"/>
            </w:pPr>
            <w:r>
              <w:t>0.50</w:t>
            </w:r>
          </w:p>
        </w:tc>
        <w:tc>
          <w:tcPr>
            <w:tcW w:w="2381" w:type="dxa"/>
            <w:vAlign w:val="center"/>
          </w:tcPr>
          <w:p>
            <w:pPr>
              <w:pStyle w:val="32"/>
            </w:pPr>
          </w:p>
        </w:tc>
        <w:tc>
          <w:tcPr>
            <w:tcW w:w="2381" w:type="dxa"/>
            <w:vAlign w:val="center"/>
          </w:tcPr>
          <w:p>
            <w:pPr>
              <w:pStyle w:val="32"/>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唐山市丰南区就业服务中心本级2022年单位预算信息公开情况说明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按照《预算法》、《地方预决算公开操作规程》和《关于进一步推进预算公开工作的实施意见》规定，现将唐山市丰南区就业服务中心本级2022年单位预算公开如下：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6"/>
      </w:pPr>
      <w:r>
        <w:t>1、负责辖区内劳动力就业统筹规划和管理。负责下岗失业人员统一管理以及国家内外劳务输出和境外人员来唐就业的管理。</w:t>
      </w:r>
    </w:p>
    <w:p>
      <w:pPr>
        <w:pStyle w:val="36"/>
      </w:pPr>
      <w:r>
        <w:t>2、负责城乡新生劳动力就业、创业培训，负责下岗职工、失业人员的转业转岗培训。</w:t>
      </w:r>
    </w:p>
    <w:p>
      <w:pPr>
        <w:pStyle w:val="36"/>
      </w:pPr>
      <w:r>
        <w:t>3、负责就业指导、职业介绍、劳动人事代理、劳务派遣管理。</w:t>
      </w:r>
    </w:p>
    <w:p>
      <w:pPr>
        <w:pStyle w:val="36"/>
      </w:pPr>
      <w:r>
        <w:t>4、负责全区劳动就业服务企业综合管理。</w:t>
      </w:r>
    </w:p>
    <w:p>
      <w:pPr>
        <w:pStyle w:val="36"/>
      </w:pPr>
      <w:r>
        <w:t>5、会同有关部门对下岗职工、失业人员从事个体经营和合伙就业的服务型企业、社区就业实体各项优惠政策的落实、考核工作。</w:t>
      </w:r>
    </w:p>
    <w:p>
      <w:pPr>
        <w:pStyle w:val="36"/>
      </w:pPr>
      <w:r>
        <w:t>6、负责全区失业人员管理，职业介绍补贴资金和培训补贴资金的管理工作，负责下岗职工基本生活费、失业人员失业救济金的管理工作。</w:t>
      </w:r>
    </w:p>
    <w:p>
      <w:pPr>
        <w:pStyle w:val="36"/>
      </w:pPr>
      <w:r>
        <w:t>7、负责就业信息网络建设及用工信息采集、整理和发布。</w:t>
      </w:r>
    </w:p>
    <w:p>
      <w:pPr>
        <w:pStyle w:val="36"/>
      </w:pPr>
      <w:r>
        <w:t>8、指导各街道、区直单位和企业的就业服务工作进行统计并提供咨询服务等公益服务职能。</w:t>
      </w:r>
    </w:p>
    <w:p>
      <w:pPr>
        <w:pStyle w:val="3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9"/>
            </w:pPr>
            <w:r>
              <w:t>单位名称</w:t>
            </w:r>
          </w:p>
        </w:tc>
        <w:tc>
          <w:tcPr>
            <w:tcW w:w="1843" w:type="dxa"/>
            <w:vAlign w:val="center"/>
          </w:tcPr>
          <w:p>
            <w:pPr>
              <w:pStyle w:val="29"/>
            </w:pPr>
            <w:r>
              <w:t>单位性质</w:t>
            </w:r>
          </w:p>
        </w:tc>
        <w:tc>
          <w:tcPr>
            <w:tcW w:w="2126" w:type="dxa"/>
            <w:vAlign w:val="center"/>
          </w:tcPr>
          <w:p>
            <w:pPr>
              <w:pStyle w:val="29"/>
            </w:pPr>
            <w:r>
              <w:t>单位规格</w:t>
            </w:r>
          </w:p>
        </w:tc>
        <w:tc>
          <w:tcPr>
            <w:tcW w:w="3827" w:type="dxa"/>
            <w:vAlign w:val="center"/>
          </w:tcPr>
          <w:p>
            <w:pPr>
              <w:pStyle w:val="2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31"/>
            </w:pPr>
            <w:r>
              <w:t>唐山市丰南区就业服务中心本级</w:t>
            </w:r>
          </w:p>
        </w:tc>
        <w:tc>
          <w:tcPr>
            <w:tcW w:w="1843" w:type="dxa"/>
            <w:vAlign w:val="center"/>
          </w:tcPr>
          <w:p>
            <w:pPr>
              <w:pStyle w:val="30"/>
            </w:pPr>
            <w:r>
              <w:t>行政</w:t>
            </w:r>
          </w:p>
        </w:tc>
        <w:tc>
          <w:tcPr>
            <w:tcW w:w="2126" w:type="dxa"/>
            <w:vAlign w:val="center"/>
          </w:tcPr>
          <w:p>
            <w:pPr>
              <w:pStyle w:val="30"/>
            </w:pPr>
            <w:r>
              <w:t>正科级</w:t>
            </w:r>
          </w:p>
        </w:tc>
        <w:tc>
          <w:tcPr>
            <w:tcW w:w="3827" w:type="dxa"/>
            <w:vAlign w:val="center"/>
          </w:tcPr>
          <w:p>
            <w:pPr>
              <w:pStyle w:val="30"/>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（一）收入说明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2022年部门预算收入</w:t>
      </w:r>
      <w:r>
        <w:rPr>
          <w:rFonts w:hint="eastAsia" w:ascii="Times New Roman" w:eastAsia="方正仿宋_GBK"/>
          <w:color w:val="000000" w:themeColor="text1"/>
          <w:sz w:val="28"/>
          <w:lang w:val="en-US" w:eastAsia="zh-CN"/>
          <w14:textFill>
            <w14:solidFill>
              <w14:schemeClr w14:val="tx1"/>
            </w14:solidFill>
          </w14:textFill>
        </w:rPr>
        <w:t>311.64</w:t>
      </w:r>
      <w:r>
        <w:rPr>
          <w:rFonts w:hint="eastAsia" w:ascii="Times New Roman" w:eastAsia="方正仿宋_GBK"/>
          <w:color w:val="000000" w:themeColor="text1"/>
          <w:sz w:val="28"/>
          <w14:textFill>
            <w14:solidFill>
              <w14:schemeClr w14:val="tx1"/>
            </w14:solidFill>
          </w14:textFill>
        </w:rPr>
        <w:t>万元，其中：一般公共预算拨款</w:t>
      </w:r>
      <w:r>
        <w:rPr>
          <w:rFonts w:hint="eastAsia" w:ascii="Times New Roman" w:eastAsia="方正仿宋_GBK"/>
          <w:color w:val="000000" w:themeColor="text1"/>
          <w:sz w:val="28"/>
          <w:lang w:val="en-US" w:eastAsia="zh-CN"/>
          <w14:textFill>
            <w14:solidFill>
              <w14:schemeClr w14:val="tx1"/>
            </w14:solidFill>
          </w14:textFill>
        </w:rPr>
        <w:t>311.64</w:t>
      </w:r>
      <w:r>
        <w:rPr>
          <w:rFonts w:hint="eastAsia" w:ascii="Times New Roman" w:eastAsia="方正仿宋_GBK"/>
          <w:color w:val="000000" w:themeColor="text1"/>
          <w:sz w:val="28"/>
          <w14:textFill>
            <w14:solidFill>
              <w14:schemeClr w14:val="tx1"/>
            </w14:solidFill>
          </w14:textFill>
        </w:rPr>
        <w:t>万元，政府性基金预算拨款</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万元，国有资本经营预算拨款</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万元，财政专户核拨</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万元，单位资金</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w:t>
      </w:r>
    </w:p>
    <w:p>
      <w:pPr>
        <w:spacing w:line="360" w:lineRule="auto"/>
        <w:ind w:firstLine="560" w:firstLineChars="200"/>
        <w:jc w:val="left"/>
        <w:rPr>
          <w:rFonts w:ascii="Times New Roman" w:eastAsia="方正仿宋_GBK"/>
          <w:color w:val="auto"/>
          <w:sz w:val="28"/>
          <w:highlight w:val="none"/>
        </w:rPr>
      </w:pPr>
      <w:r>
        <w:rPr>
          <w:rFonts w:hint="eastAsia" w:ascii="Times New Roman" w:eastAsia="方正仿宋_GBK"/>
          <w:color w:val="auto"/>
          <w:sz w:val="28"/>
          <w:highlight w:val="none"/>
        </w:rPr>
        <w:t>（二）支出说明</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2022年部门预算支出</w:t>
      </w:r>
      <w:r>
        <w:rPr>
          <w:rFonts w:hint="eastAsia" w:ascii="Times New Roman" w:eastAsia="方正仿宋_GBK"/>
          <w:color w:val="000000" w:themeColor="text1"/>
          <w:sz w:val="28"/>
          <w:lang w:val="en-US" w:eastAsia="zh-CN"/>
          <w14:textFill>
            <w14:solidFill>
              <w14:schemeClr w14:val="tx1"/>
            </w14:solidFill>
          </w14:textFill>
        </w:rPr>
        <w:t>311.64</w:t>
      </w:r>
      <w:r>
        <w:rPr>
          <w:rFonts w:hint="eastAsia" w:ascii="Times New Roman" w:eastAsia="方正仿宋_GBK"/>
          <w:color w:val="000000" w:themeColor="text1"/>
          <w:sz w:val="28"/>
          <w14:textFill>
            <w14:solidFill>
              <w14:schemeClr w14:val="tx1"/>
            </w14:solidFill>
          </w14:textFill>
        </w:rPr>
        <w:t>万元，其中：人员经费</w:t>
      </w:r>
      <w:r>
        <w:rPr>
          <w:rFonts w:hint="eastAsia" w:ascii="Times New Roman" w:eastAsia="方正仿宋_GBK"/>
          <w:color w:val="000000" w:themeColor="text1"/>
          <w:sz w:val="28"/>
          <w:lang w:val="en-US" w:eastAsia="zh-CN"/>
          <w14:textFill>
            <w14:solidFill>
              <w14:schemeClr w14:val="tx1"/>
            </w14:solidFill>
          </w14:textFill>
        </w:rPr>
        <w:t>274.06</w:t>
      </w:r>
      <w:r>
        <w:rPr>
          <w:rFonts w:hint="eastAsia" w:ascii="Times New Roman" w:eastAsia="方正仿宋_GBK"/>
          <w:color w:val="000000" w:themeColor="text1"/>
          <w:sz w:val="28"/>
          <w14:textFill>
            <w14:solidFill>
              <w14:schemeClr w14:val="tx1"/>
            </w14:solidFill>
          </w14:textFill>
        </w:rPr>
        <w:t>万元，日常公用经费</w:t>
      </w:r>
      <w:r>
        <w:rPr>
          <w:rFonts w:hint="eastAsia" w:ascii="Times New Roman" w:eastAsia="方正仿宋_GBK"/>
          <w:color w:val="000000" w:themeColor="text1"/>
          <w:sz w:val="28"/>
          <w:lang w:val="en-US" w:eastAsia="zh-CN"/>
          <w14:textFill>
            <w14:solidFill>
              <w14:schemeClr w14:val="tx1"/>
            </w14:solidFill>
          </w14:textFill>
        </w:rPr>
        <w:t>33.38</w:t>
      </w:r>
      <w:r>
        <w:rPr>
          <w:rFonts w:hint="eastAsia" w:ascii="Times New Roman" w:eastAsia="方正仿宋_GBK"/>
          <w:color w:val="000000" w:themeColor="text1"/>
          <w:sz w:val="28"/>
          <w14:textFill>
            <w14:solidFill>
              <w14:schemeClr w14:val="tx1"/>
            </w14:solidFill>
          </w14:textFill>
        </w:rPr>
        <w:t>万元，项目支出</w:t>
      </w:r>
      <w:r>
        <w:rPr>
          <w:rFonts w:hint="eastAsia" w:ascii="Times New Roman" w:eastAsia="方正仿宋_GBK"/>
          <w:color w:val="000000" w:themeColor="text1"/>
          <w:sz w:val="28"/>
          <w:lang w:val="en-US" w:eastAsia="zh-CN"/>
          <w14:textFill>
            <w14:solidFill>
              <w14:schemeClr w14:val="tx1"/>
            </w14:solidFill>
          </w14:textFill>
        </w:rPr>
        <w:t>4.2</w:t>
      </w:r>
      <w:r>
        <w:rPr>
          <w:rFonts w:hint="eastAsia" w:ascii="Times New Roman" w:eastAsia="方正仿宋_GBK"/>
          <w:color w:val="000000" w:themeColor="text1"/>
          <w:sz w:val="28"/>
          <w14:textFill>
            <w14:solidFill>
              <w14:schemeClr w14:val="tx1"/>
            </w14:solidFill>
          </w14:textFill>
        </w:rPr>
        <w:t>万元。</w:t>
      </w:r>
    </w:p>
    <w:p>
      <w:pPr>
        <w:spacing w:line="360" w:lineRule="auto"/>
        <w:ind w:firstLine="560" w:firstLineChars="200"/>
        <w:jc w:val="left"/>
        <w:rPr>
          <w:rFonts w:ascii="楷体_GB2312" w:hAnsi="仿宋" w:eastAsia="楷体_GB2312"/>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28"/>
          <w:highlight w:val="none"/>
          <w14:textFill>
            <w14:solidFill>
              <w14:schemeClr w14:val="tx1"/>
            </w14:solidFill>
          </w14:textFill>
        </w:rPr>
        <w:t>（三）比上年增减情况</w:t>
      </w:r>
    </w:p>
    <w:p>
      <w:pPr>
        <w:spacing w:line="360" w:lineRule="auto"/>
        <w:ind w:firstLine="560" w:firstLineChars="200"/>
        <w:jc w:val="left"/>
      </w:pPr>
      <w:r>
        <w:rPr>
          <w:rFonts w:hint="eastAsia" w:ascii="Times New Roman" w:eastAsia="方正仿宋_GBK"/>
          <w:color w:val="000000" w:themeColor="text1"/>
          <w:sz w:val="28"/>
          <w14:textFill>
            <w14:solidFill>
              <w14:schemeClr w14:val="tx1"/>
            </w14:solidFill>
          </w14:textFill>
        </w:rPr>
        <w:t>2022年部门预算较2021年</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14:textFill>
            <w14:solidFill>
              <w14:schemeClr w14:val="tx1"/>
            </w14:solidFill>
          </w14:textFill>
        </w:rPr>
        <w:t>10.52</w:t>
      </w:r>
      <w:r>
        <w:rPr>
          <w:rFonts w:hint="eastAsia" w:ascii="Times New Roman" w:eastAsia="方正仿宋_GBK"/>
          <w:color w:val="000000" w:themeColor="text1"/>
          <w:sz w:val="28"/>
          <w14:textFill>
            <w14:solidFill>
              <w14:schemeClr w14:val="tx1"/>
            </w14:solidFill>
          </w14:textFill>
        </w:rPr>
        <w:t>万元，其中：人员经费</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14:textFill>
            <w14:solidFill>
              <w14:schemeClr w14:val="tx1"/>
            </w14:solidFill>
          </w14:textFill>
        </w:rPr>
        <w:t>9.9</w:t>
      </w:r>
      <w:r>
        <w:rPr>
          <w:rFonts w:hint="eastAsia" w:ascii="Times New Roman" w:eastAsia="方正仿宋_GBK"/>
          <w:color w:val="000000" w:themeColor="text1"/>
          <w:sz w:val="28"/>
          <w14:textFill>
            <w14:solidFill>
              <w14:schemeClr w14:val="tx1"/>
            </w14:solidFill>
          </w14:textFill>
        </w:rPr>
        <w:t>万元，日常公用经费</w:t>
      </w:r>
      <w:r>
        <w:rPr>
          <w:rFonts w:hint="eastAsia" w:ascii="Times New Roman" w:eastAsia="方正仿宋_GBK"/>
          <w:color w:val="auto"/>
          <w:sz w:val="28"/>
        </w:rPr>
        <w:t>减少</w:t>
      </w:r>
      <w:r>
        <w:rPr>
          <w:rFonts w:hint="eastAsia" w:ascii="Times New Roman" w:eastAsia="方正仿宋_GBK"/>
          <w:color w:val="000000" w:themeColor="text1"/>
          <w:sz w:val="28"/>
          <w:lang w:val="en-US" w:eastAsia="zh-CN"/>
          <w14:textFill>
            <w14:solidFill>
              <w14:schemeClr w14:val="tx1"/>
            </w14:solidFill>
          </w14:textFill>
        </w:rPr>
        <w:t>0.62</w:t>
      </w:r>
      <w:r>
        <w:rPr>
          <w:rFonts w:hint="eastAsia" w:ascii="Times New Roman" w:eastAsia="方正仿宋_GBK"/>
          <w:color w:val="000000" w:themeColor="text1"/>
          <w:sz w:val="28"/>
          <w14:textFill>
            <w14:solidFill>
              <w14:schemeClr w14:val="tx1"/>
            </w14:solidFill>
          </w14:textFill>
        </w:rPr>
        <w:t>万元，项目经费</w:t>
      </w:r>
      <w:r>
        <w:rPr>
          <w:rFonts w:hint="eastAsia" w:ascii="Times New Roman" w:eastAsia="方正仿宋_GBK"/>
          <w:color w:val="auto"/>
          <w:sz w:val="28"/>
        </w:rPr>
        <w:t>无增减变化</w:t>
      </w:r>
      <w:r>
        <w:rPr>
          <w:rFonts w:hint="eastAsia" w:ascii="Times New Roman" w:eastAsia="方正仿宋_GBK"/>
          <w:color w:val="000000" w:themeColor="text1"/>
          <w:sz w:val="28"/>
          <w14:textFill>
            <w14:solidFill>
              <w14:schemeClr w14:val="tx1"/>
            </w14:solidFill>
          </w14:textFill>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8"/>
      </w:pPr>
      <w:r>
        <w:rPr>
          <w:rFonts w:hint="eastAsia" w:ascii="Times New Roman" w:eastAsia="方正仿宋_GBK"/>
          <w:color w:val="000000" w:themeColor="text1"/>
          <w:sz w:val="28"/>
          <w14:textFill>
            <w14:solidFill>
              <w14:schemeClr w14:val="tx1"/>
            </w14:solidFill>
          </w14:textFill>
        </w:rPr>
        <w:t>2022年机关运行经费共计安排</w:t>
      </w:r>
      <w:r>
        <w:rPr>
          <w:rFonts w:hint="eastAsia" w:ascii="Times New Roman" w:eastAsia="方正仿宋_GBK"/>
          <w:color w:val="000000" w:themeColor="text1"/>
          <w:sz w:val="28"/>
          <w:lang w:val="en-US" w:eastAsia="zh-CN"/>
          <w14:textFill>
            <w14:solidFill>
              <w14:schemeClr w14:val="tx1"/>
            </w14:solidFill>
          </w14:textFill>
        </w:rPr>
        <w:t>37.58</w:t>
      </w:r>
      <w:r>
        <w:rPr>
          <w:rFonts w:hint="eastAsia" w:ascii="Times New Roman" w:eastAsia="方正仿宋_GBK"/>
          <w:color w:val="000000" w:themeColor="text1"/>
          <w:sz w:val="28"/>
          <w14:textFill>
            <w14:solidFill>
              <w14:schemeClr w14:val="tx1"/>
            </w14:solidFill>
          </w14:textFill>
        </w:rPr>
        <w:t>万元，主要包括用于保证机关正常运转的</w:t>
      </w:r>
      <w:r>
        <w:rPr>
          <w:rFonts w:hint="eastAsia" w:ascii="Times New Roman" w:eastAsia="方正仿宋_GBK"/>
          <w:color w:val="auto"/>
          <w:sz w:val="28"/>
        </w:rPr>
        <w:t>办公及印刷费、邮电费、差旅费、工会费、福利费、移动通讯补贴、交通补贴及其他费用</w:t>
      </w:r>
      <w:r>
        <w:rPr>
          <w:rFonts w:hint="eastAsia" w:ascii="Times New Roman" w:eastAsia="方正仿宋_GBK"/>
          <w:color w:val="000000" w:themeColor="text1"/>
          <w:sz w:val="28"/>
          <w14:textFill>
            <w14:solidFill>
              <w14:schemeClr w14:val="tx1"/>
            </w14:solidFill>
          </w14:textFill>
        </w:rPr>
        <w:t>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360" w:lineRule="auto"/>
        <w:ind w:firstLine="560" w:firstLineChars="200"/>
        <w:jc w:val="left"/>
        <w:rPr>
          <w:rFonts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2022年部门“三公”经费预算安排</w:t>
      </w:r>
      <w:r>
        <w:rPr>
          <w:rFonts w:hint="eastAsia" w:ascii="Times New Roman" w:eastAsia="方正仿宋_GBK"/>
          <w:color w:val="000000" w:themeColor="text1"/>
          <w:sz w:val="28"/>
          <w:lang w:val="en-US" w:eastAsia="zh-CN"/>
          <w14:textFill>
            <w14:solidFill>
              <w14:schemeClr w14:val="tx1"/>
            </w14:solidFill>
          </w14:textFill>
        </w:rPr>
        <w:t>0.8</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000000" w:themeColor="text1"/>
          <w:sz w:val="28"/>
          <w:lang w:eastAsia="zh-CN"/>
          <w14:textFill>
            <w14:solidFill>
              <w14:schemeClr w14:val="tx1"/>
            </w14:solidFill>
          </w14:textFill>
        </w:rPr>
        <w:t>与</w:t>
      </w:r>
      <w:r>
        <w:rPr>
          <w:rFonts w:hint="eastAsia" w:ascii="Times New Roman" w:eastAsia="方正仿宋_GBK"/>
          <w:color w:val="000000" w:themeColor="text1"/>
          <w:sz w:val="28"/>
          <w14:textFill>
            <w14:solidFill>
              <w14:schemeClr w14:val="tx1"/>
            </w14:solidFill>
          </w14:textFill>
        </w:rPr>
        <w:t>2021年</w:t>
      </w:r>
      <w:r>
        <w:rPr>
          <w:rFonts w:hint="eastAsia" w:ascii="Times New Roman" w:eastAsia="方正仿宋_GBK"/>
          <w:color w:val="000000" w:themeColor="text1"/>
          <w:sz w:val="28"/>
          <w:lang w:eastAsia="zh-CN"/>
          <w14:textFill>
            <w14:solidFill>
              <w14:schemeClr w14:val="tx1"/>
            </w14:solidFill>
          </w14:textFill>
        </w:rPr>
        <w:t>相比</w:t>
      </w:r>
      <w:r>
        <w:rPr>
          <w:rFonts w:hint="eastAsia" w:ascii="Times New Roman" w:eastAsia="方正仿宋_GBK"/>
          <w:color w:val="auto"/>
          <w:sz w:val="28"/>
        </w:rPr>
        <w:t>无增减变化</w:t>
      </w:r>
      <w:r>
        <w:rPr>
          <w:rFonts w:hint="eastAsia" w:ascii="Times New Roman" w:eastAsia="方正仿宋_GBK"/>
          <w:color w:val="000000" w:themeColor="text1"/>
          <w:sz w:val="28"/>
          <w14:textFill>
            <w14:solidFill>
              <w14:schemeClr w14:val="tx1"/>
            </w14:solidFill>
          </w14:textFill>
        </w:rPr>
        <w:t>。具体增减情况为：</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14:textFill>
            <w14:solidFill>
              <w14:schemeClr w14:val="tx1"/>
            </w14:solidFill>
          </w14:textFill>
        </w:rPr>
        <w:t>（一）公务用车购置及运行费</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000000" w:themeColor="text1"/>
          <w:sz w:val="28"/>
          <w:lang w:eastAsia="zh-CN"/>
          <w14:textFill>
            <w14:solidFill>
              <w14:schemeClr w14:val="tx1"/>
            </w14:solidFill>
          </w14:textFill>
        </w:rPr>
        <w:t>与</w:t>
      </w:r>
      <w:r>
        <w:rPr>
          <w:rFonts w:hint="eastAsia" w:ascii="Times New Roman" w:eastAsia="方正仿宋_GBK"/>
          <w:color w:val="000000" w:themeColor="text1"/>
          <w:sz w:val="28"/>
          <w14:textFill>
            <w14:solidFill>
              <w14:schemeClr w14:val="tx1"/>
            </w14:solidFill>
          </w14:textFill>
        </w:rPr>
        <w:t>2021年</w:t>
      </w:r>
      <w:r>
        <w:rPr>
          <w:rFonts w:hint="eastAsia" w:ascii="Times New Roman" w:eastAsia="方正仿宋_GBK"/>
          <w:color w:val="000000" w:themeColor="text1"/>
          <w:sz w:val="28"/>
          <w:lang w:eastAsia="zh-CN"/>
          <w14:textFill>
            <w14:solidFill>
              <w14:schemeClr w14:val="tx1"/>
            </w14:solidFill>
          </w14:textFill>
        </w:rPr>
        <w:t>相比</w:t>
      </w:r>
      <w:r>
        <w:rPr>
          <w:rFonts w:hint="eastAsia" w:ascii="Times New Roman" w:eastAsia="方正仿宋_GBK"/>
          <w:color w:val="auto"/>
          <w:sz w:val="28"/>
        </w:rPr>
        <w:t>无增减变化</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14:textFill>
            <w14:solidFill>
              <w14:schemeClr w14:val="tx1"/>
            </w14:solidFill>
          </w14:textFill>
        </w:rPr>
        <w:t>（二）公务接待费</w:t>
      </w:r>
      <w:r>
        <w:rPr>
          <w:rFonts w:hint="eastAsia" w:ascii="Times New Roman" w:eastAsia="方正仿宋_GBK"/>
          <w:color w:val="000000" w:themeColor="text1"/>
          <w:sz w:val="28"/>
          <w:lang w:val="en-US" w:eastAsia="zh-CN"/>
          <w14:textFill>
            <w14:solidFill>
              <w14:schemeClr w14:val="tx1"/>
            </w14:solidFill>
          </w14:textFill>
        </w:rPr>
        <w:t>0.3</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000000" w:themeColor="text1"/>
          <w:sz w:val="28"/>
          <w:lang w:eastAsia="zh-CN"/>
          <w14:textFill>
            <w14:solidFill>
              <w14:schemeClr w14:val="tx1"/>
            </w14:solidFill>
          </w14:textFill>
        </w:rPr>
        <w:t>与</w:t>
      </w:r>
      <w:r>
        <w:rPr>
          <w:rFonts w:hint="eastAsia" w:ascii="Times New Roman" w:eastAsia="方正仿宋_GBK"/>
          <w:color w:val="000000" w:themeColor="text1"/>
          <w:sz w:val="28"/>
          <w14:textFill>
            <w14:solidFill>
              <w14:schemeClr w14:val="tx1"/>
            </w14:solidFill>
          </w14:textFill>
        </w:rPr>
        <w:t>2021年</w:t>
      </w:r>
      <w:r>
        <w:rPr>
          <w:rFonts w:hint="eastAsia" w:ascii="Times New Roman" w:eastAsia="方正仿宋_GBK"/>
          <w:color w:val="000000" w:themeColor="text1"/>
          <w:sz w:val="28"/>
          <w:lang w:eastAsia="zh-CN"/>
          <w14:textFill>
            <w14:solidFill>
              <w14:schemeClr w14:val="tx1"/>
            </w14:solidFill>
          </w14:textFill>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14:textFill>
            <w14:solidFill>
              <w14:schemeClr w14:val="tx1"/>
            </w14:solidFill>
          </w14:textFill>
        </w:rPr>
        <w:t>（三）因公出国（境）费</w:t>
      </w:r>
      <w:r>
        <w:rPr>
          <w:rFonts w:hint="eastAsia" w:ascii="Times New Roman" w:eastAsia="方正仿宋_GBK"/>
          <w:color w:val="000000" w:themeColor="text1"/>
          <w:sz w:val="28"/>
          <w:lang w:val="en-US" w:eastAsia="zh-CN"/>
          <w14:textFill>
            <w14:solidFill>
              <w14:schemeClr w14:val="tx1"/>
            </w14:solidFill>
          </w14:textFill>
        </w:rPr>
        <w:t>0</w:t>
      </w:r>
      <w:r>
        <w:rPr>
          <w:rFonts w:hint="eastAsia" w:ascii="Times New Roman" w:eastAsia="方正仿宋_GBK"/>
          <w:color w:val="000000" w:themeColor="text1"/>
          <w:sz w:val="28"/>
          <w14:textFill>
            <w14:solidFill>
              <w14:schemeClr w14:val="tx1"/>
            </w14:solidFill>
          </w14:textFill>
        </w:rPr>
        <w:t>万元，</w:t>
      </w:r>
      <w:r>
        <w:rPr>
          <w:rFonts w:hint="eastAsia" w:ascii="Times New Roman" w:eastAsia="方正仿宋_GBK"/>
          <w:color w:val="000000" w:themeColor="text1"/>
          <w:sz w:val="28"/>
          <w:lang w:eastAsia="zh-CN"/>
          <w14:textFill>
            <w14:solidFill>
              <w14:schemeClr w14:val="tx1"/>
            </w14:solidFill>
          </w14:textFill>
        </w:rPr>
        <w:t>与</w:t>
      </w:r>
      <w:r>
        <w:rPr>
          <w:rFonts w:hint="eastAsia" w:ascii="Times New Roman" w:eastAsia="方正仿宋_GBK"/>
          <w:color w:val="000000" w:themeColor="text1"/>
          <w:sz w:val="28"/>
          <w14:textFill>
            <w14:solidFill>
              <w14:schemeClr w14:val="tx1"/>
            </w14:solidFill>
          </w14:textFill>
        </w:rPr>
        <w:t>2021年</w:t>
      </w:r>
      <w:r>
        <w:rPr>
          <w:rFonts w:hint="eastAsia" w:ascii="Times New Roman" w:eastAsia="方正仿宋_GBK"/>
          <w:color w:val="000000" w:themeColor="text1"/>
          <w:sz w:val="28"/>
          <w:lang w:eastAsia="zh-CN"/>
          <w14:textFill>
            <w14:solidFill>
              <w14:schemeClr w14:val="tx1"/>
            </w14:solidFill>
          </w14:textFill>
        </w:rPr>
        <w:t>相比</w:t>
      </w:r>
      <w:r>
        <w:rPr>
          <w:rFonts w:hint="eastAsia" w:ascii="Times New Roman" w:eastAsia="方正仿宋_GBK"/>
          <w:color w:val="auto"/>
          <w:sz w:val="28"/>
        </w:rPr>
        <w:t>无增减变化</w:t>
      </w:r>
    </w:p>
    <w:p>
      <w:pPr>
        <w:spacing w:line="360" w:lineRule="auto"/>
        <w:ind w:firstLine="560" w:firstLineChars="200"/>
        <w:jc w:val="left"/>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0.5万元，</w:t>
      </w:r>
      <w:r>
        <w:rPr>
          <w:rFonts w:hint="eastAsia" w:ascii="Times New Roman" w:eastAsia="方正仿宋_GBK"/>
          <w:color w:val="000000" w:themeColor="text1"/>
          <w:sz w:val="28"/>
          <w:lang w:eastAsia="zh-CN"/>
          <w14:textFill>
            <w14:solidFill>
              <w14:schemeClr w14:val="tx1"/>
            </w14:solidFill>
          </w14:textFill>
        </w:rPr>
        <w:t>与</w:t>
      </w:r>
      <w:r>
        <w:rPr>
          <w:rFonts w:hint="eastAsia" w:ascii="Times New Roman" w:eastAsia="方正仿宋_GBK"/>
          <w:color w:val="000000" w:themeColor="text1"/>
          <w:sz w:val="28"/>
          <w14:textFill>
            <w14:solidFill>
              <w14:schemeClr w14:val="tx1"/>
            </w14:solidFill>
          </w14:textFill>
        </w:rPr>
        <w:t>2021年</w:t>
      </w:r>
      <w:r>
        <w:rPr>
          <w:rFonts w:hint="eastAsia" w:ascii="Times New Roman" w:eastAsia="方正仿宋_GBK"/>
          <w:color w:val="000000" w:themeColor="text1"/>
          <w:sz w:val="28"/>
          <w:lang w:eastAsia="zh-CN"/>
          <w14:textFill>
            <w14:solidFill>
              <w14:schemeClr w14:val="tx1"/>
            </w14:solidFill>
          </w14:textFill>
        </w:rPr>
        <w:t>相比</w:t>
      </w:r>
      <w:r>
        <w:rPr>
          <w:rFonts w:hint="eastAsia" w:ascii="Times New Roman" w:eastAsia="方正仿宋_GBK"/>
          <w:color w:val="auto"/>
          <w:sz w:val="28"/>
        </w:rPr>
        <w:t>无增减变化</w:t>
      </w:r>
    </w:p>
    <w:p>
      <w:pPr>
        <w:spacing w:beforeLines="50" w:afterLines="50"/>
        <w:ind w:firstLine="640" w:firstLineChars="200"/>
        <w:jc w:val="left"/>
        <w:outlineLvl w:val="2"/>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五、预算绩效信息</w:t>
      </w:r>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第一部分 部门整体绩效目标</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（一）总体绩效目标</w:t>
      </w:r>
    </w:p>
    <w:p>
      <w:pPr>
        <w:pStyle w:val="40"/>
      </w:pPr>
      <w:r>
        <w:t>搭建就业服务平台，促进包括高校毕业生、去产能职工、退役军人、贫困劳动力在内的所有劳动力实现稳定就业。加强孵化基地建设，充分发挥其促进创业带动就业的优势。负责中心工作事务正常运行，及档案管理，做好综合后勤保障。负责促进就业工作，积极促进社会稳定就业。促进高校毕业生、失业人员等在内的全体劳动者充分就业，保持就业形势的基本稳定。</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（二）分项绩效目标</w:t>
      </w:r>
    </w:p>
    <w:p>
      <w:pPr>
        <w:pStyle w:val="41"/>
      </w:pPr>
      <w:r>
        <w:rPr>
          <w:rFonts w:hint="eastAsia"/>
          <w:lang w:val="en-US" w:eastAsia="zh-CN"/>
        </w:rPr>
        <w:t>1、</w:t>
      </w:r>
      <w:r>
        <w:t>负责中心工作事务正常运行，及档案管理，做好综合后勤保障。</w:t>
      </w:r>
    </w:p>
    <w:p>
      <w:pPr>
        <w:pStyle w:val="41"/>
      </w:pPr>
      <w:r>
        <w:t>绩效目标：确保中心工作事务正常运行，做好综合后勤保障及档案管理。</w:t>
      </w:r>
    </w:p>
    <w:p>
      <w:pPr>
        <w:pStyle w:val="41"/>
      </w:pPr>
      <w:r>
        <w:t>绩效指标：</w:t>
      </w:r>
    </w:p>
    <w:p>
      <w:pPr>
        <w:pStyle w:val="41"/>
      </w:pPr>
      <w:r>
        <w:t>政策宣传品发放率、档案规范管理率均达到百分之90以上</w:t>
      </w:r>
    </w:p>
    <w:p>
      <w:pPr>
        <w:pStyle w:val="41"/>
      </w:pPr>
      <w:r>
        <w:rPr>
          <w:rFonts w:hint="eastAsia"/>
          <w:lang w:val="en-US" w:eastAsia="zh-CN"/>
        </w:rPr>
        <w:t>2、</w:t>
      </w:r>
      <w:r>
        <w:t>促进高校毕业生、失业人员等在内的全体劳动者充分就业，保持就业形势的基本稳定。</w:t>
      </w:r>
    </w:p>
    <w:p>
      <w:pPr>
        <w:pStyle w:val="41"/>
      </w:pPr>
      <w:r>
        <w:rPr>
          <w:rFonts w:hint="eastAsia"/>
          <w:lang w:eastAsia="zh-CN"/>
        </w:rPr>
        <w:t>（</w:t>
      </w:r>
      <w:r>
        <w:rPr>
          <w:rFonts w:hint="eastAsia"/>
          <w:lang w:val="en-US" w:eastAsia="zh-CN"/>
        </w:rPr>
        <w:t>1</w:t>
      </w:r>
      <w:r>
        <w:rPr>
          <w:rFonts w:hint="eastAsia"/>
          <w:lang w:eastAsia="zh-CN"/>
        </w:rPr>
        <w:t>）</w:t>
      </w:r>
      <w:r>
        <w:t xml:space="preserve">.就业创业扶持政策实施     </w:t>
      </w:r>
    </w:p>
    <w:p>
      <w:pPr>
        <w:pStyle w:val="41"/>
      </w:pPr>
      <w:r>
        <w:t>绩效目标：健全公共就业服务体系，按照统一规划指导公共就业创业服务信息管理，实施免费的公共就业服务</w:t>
      </w:r>
    </w:p>
    <w:p>
      <w:pPr>
        <w:pStyle w:val="41"/>
      </w:pPr>
      <w:r>
        <w:t>绩效指标：</w:t>
      </w:r>
    </w:p>
    <w:p>
      <w:pPr>
        <w:pStyle w:val="41"/>
      </w:pPr>
      <w:r>
        <w:t>创业项目征集补贴、场地租金补贴、创业孵化基地各项补贴发放率达到百分之90以上</w:t>
      </w:r>
    </w:p>
    <w:p>
      <w:pPr>
        <w:pStyle w:val="41"/>
      </w:pPr>
      <w:r>
        <w:t>就业见习岗位征集数量达到180</w:t>
      </w:r>
    </w:p>
    <w:p>
      <w:pPr>
        <w:pStyle w:val="41"/>
      </w:pPr>
      <w:r>
        <w:rPr>
          <w:rFonts w:hint="eastAsia"/>
          <w:lang w:eastAsia="zh-CN"/>
        </w:rPr>
        <w:t>（</w:t>
      </w:r>
      <w:r>
        <w:rPr>
          <w:rFonts w:hint="eastAsia"/>
          <w:lang w:val="en-US" w:eastAsia="zh-CN"/>
        </w:rPr>
        <w:t>2</w:t>
      </w:r>
      <w:r>
        <w:rPr>
          <w:rFonts w:hint="eastAsia"/>
          <w:lang w:eastAsia="zh-CN"/>
        </w:rPr>
        <w:t>）</w:t>
      </w:r>
      <w:r>
        <w:t>.就业服务体系建设</w:t>
      </w:r>
    </w:p>
    <w:p>
      <w:pPr>
        <w:pStyle w:val="41"/>
      </w:pPr>
      <w:r>
        <w:t>绩效目标：建立健全职业指导、职业介绍、人力资源市场、开展人力资源服务、就业服务指导。实施免费的公共就业服务</w:t>
      </w:r>
    </w:p>
    <w:p>
      <w:pPr>
        <w:pStyle w:val="41"/>
      </w:pPr>
      <w:r>
        <w:t>绩效指标：</w:t>
      </w:r>
    </w:p>
    <w:p>
      <w:pPr>
        <w:pStyle w:val="41"/>
      </w:pPr>
      <w:r>
        <w:t>为需要提供服务的失业人员提供免费的就业服务指导次数、组织招聘会次数、征集参加招聘会企业家数达到要求</w:t>
      </w:r>
    </w:p>
    <w:p>
      <w:pPr>
        <w:pStyle w:val="41"/>
      </w:pPr>
      <w:r>
        <w:t>就业服务对象满意度、职业介绍满意度达到百分之80</w:t>
      </w:r>
    </w:p>
    <w:p>
      <w:pPr>
        <w:pStyle w:val="41"/>
      </w:pPr>
      <w:r>
        <w:rPr>
          <w:rFonts w:hint="eastAsia"/>
          <w:lang w:eastAsia="zh-CN"/>
        </w:rPr>
        <w:t>（</w:t>
      </w:r>
      <w:r>
        <w:rPr>
          <w:rFonts w:hint="eastAsia"/>
          <w:lang w:val="en-US" w:eastAsia="zh-CN"/>
        </w:rPr>
        <w:t>3</w:t>
      </w:r>
      <w:r>
        <w:rPr>
          <w:rFonts w:hint="eastAsia"/>
          <w:lang w:eastAsia="zh-CN"/>
        </w:rPr>
        <w:t>）</w:t>
      </w:r>
      <w:r>
        <w:t>.职业培训能力建设</w:t>
      </w:r>
    </w:p>
    <w:p>
      <w:pPr>
        <w:pStyle w:val="41"/>
      </w:pPr>
      <w:r>
        <w:t>绩效目标：落实职业劳动能力鉴定政策，按国家和区政府要求推动职业能力建设，开展职业培训能力建设相关工作。提高劳动者素质，打造我区职业技术工人队伍，实现稳定就业。</w:t>
      </w:r>
    </w:p>
    <w:p>
      <w:pPr>
        <w:pStyle w:val="41"/>
      </w:pPr>
      <w:r>
        <w:t>绩效指标：</w:t>
      </w:r>
    </w:p>
    <w:p>
      <w:pPr>
        <w:pStyle w:val="41"/>
      </w:pPr>
      <w:r>
        <w:t>职业鉴定、创业培训、职业技能培训人数达到要求</w:t>
      </w:r>
    </w:p>
    <w:p>
      <w:pPr>
        <w:pStyle w:val="41"/>
      </w:pPr>
      <w:r>
        <w:t>创业、技能培训学员满意度达到百分之80</w:t>
      </w:r>
    </w:p>
    <w:p>
      <w:pPr>
        <w:spacing w:line="500" w:lineRule="exact"/>
        <w:ind w:firstLine="560" w:firstLineChars="200"/>
        <w:jc w:val="left"/>
        <w:rPr>
          <w:rFonts w:ascii="Times New Roman" w:hAnsi="宋体"/>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（三）工作保障措施</w:t>
      </w:r>
    </w:p>
    <w:p>
      <w:pPr>
        <w:pStyle w:val="42"/>
      </w:pPr>
      <w:r>
        <w:t>1</w:t>
      </w:r>
      <w:r>
        <w:rPr>
          <w:rFonts w:hint="eastAsia"/>
          <w:lang w:eastAsia="zh-CN"/>
        </w:rPr>
        <w:t>、</w:t>
      </w:r>
      <w:r>
        <w:t>完善制度建设</w:t>
      </w:r>
    </w:p>
    <w:p>
      <w:pPr>
        <w:pStyle w:val="42"/>
      </w:pPr>
      <w:r>
        <w:t>制定完善预算绩效管理制度、就业资金管理办法、工作保障制度等，为全年预算绩效目标的实现奠定制度基础</w:t>
      </w:r>
    </w:p>
    <w:p>
      <w:pPr>
        <w:pStyle w:val="42"/>
      </w:pPr>
      <w:r>
        <w:t>2</w:t>
      </w:r>
      <w:r>
        <w:rPr>
          <w:rFonts w:hint="eastAsia"/>
          <w:lang w:eastAsia="zh-CN"/>
        </w:rPr>
        <w:t>、</w:t>
      </w:r>
      <w:r>
        <w:t>加强支出管理</w:t>
      </w:r>
    </w:p>
    <w:p>
      <w:pPr>
        <w:pStyle w:val="42"/>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42"/>
      </w:pPr>
      <w:r>
        <w:t>3</w:t>
      </w:r>
      <w:r>
        <w:rPr>
          <w:rFonts w:hint="eastAsia"/>
          <w:lang w:eastAsia="zh-CN"/>
        </w:rPr>
        <w:t>、</w:t>
      </w:r>
      <w:r>
        <w:t>加强绩效运行监控</w:t>
      </w:r>
    </w:p>
    <w:p>
      <w:pPr>
        <w:pStyle w:val="42"/>
      </w:pPr>
      <w:r>
        <w:t>按要求开展绩效运行监控，发现问题及时采取措施，确保绩效目标如期保质实现。</w:t>
      </w:r>
    </w:p>
    <w:p>
      <w:pPr>
        <w:pStyle w:val="42"/>
      </w:pPr>
      <w:r>
        <w:t>4</w:t>
      </w:r>
      <w:r>
        <w:rPr>
          <w:rFonts w:hint="eastAsia"/>
          <w:lang w:eastAsia="zh-CN"/>
        </w:rPr>
        <w:t>、</w:t>
      </w:r>
      <w:r>
        <w:t>做好绩效自评</w:t>
      </w:r>
    </w:p>
    <w:p>
      <w:pPr>
        <w:pStyle w:val="42"/>
      </w:pPr>
      <w:r>
        <w:t>按要求开展上年度部门预算绩效自评和重点评价工作，对评价中发现的问题及时整改，调整优化支出结构，提高财政资金使用效益。</w:t>
      </w:r>
    </w:p>
    <w:p>
      <w:pPr>
        <w:pStyle w:val="42"/>
      </w:pPr>
      <w:r>
        <w:t>5</w:t>
      </w:r>
      <w:r>
        <w:rPr>
          <w:rFonts w:hint="eastAsia"/>
          <w:lang w:eastAsia="zh-CN"/>
        </w:rPr>
        <w:t>、</w:t>
      </w:r>
      <w:r>
        <w:t>规范财务资产管理</w:t>
      </w:r>
    </w:p>
    <w:p>
      <w:pPr>
        <w:pStyle w:val="42"/>
      </w:pPr>
      <w:r>
        <w:t>完善财务管理制度，严格审批程序，加强固定资产登记、使用和报废处置管理，做到支出合理，物尽其用。</w:t>
      </w:r>
    </w:p>
    <w:p>
      <w:pPr>
        <w:pStyle w:val="42"/>
      </w:pPr>
      <w:r>
        <w:t>6</w:t>
      </w:r>
      <w:r>
        <w:rPr>
          <w:rFonts w:hint="eastAsia"/>
          <w:lang w:eastAsia="zh-CN"/>
        </w:rPr>
        <w:t>、</w:t>
      </w:r>
      <w:r>
        <w:t>加强内部监督</w:t>
      </w:r>
    </w:p>
    <w:p>
      <w:pPr>
        <w:pStyle w:val="42"/>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2"/>
      </w:pPr>
      <w:r>
        <w:t>7</w:t>
      </w:r>
      <w:r>
        <w:rPr>
          <w:rFonts w:hint="eastAsia"/>
          <w:lang w:eastAsia="zh-CN"/>
        </w:rPr>
        <w:t>、</w:t>
      </w:r>
      <w:r>
        <w:t>加强宣传培训调研等</w:t>
      </w:r>
    </w:p>
    <w:p>
      <w:pPr>
        <w:pStyle w:val="42"/>
        <w:rPr>
          <w:rFonts w:ascii="Times New Roman" w:eastAsia="方正仿宋_GBK"/>
          <w:color w:val="000000" w:themeColor="text1"/>
          <w:sz w:val="28"/>
          <w14:textFill>
            <w14:solidFill>
              <w14:schemeClr w14:val="tx1"/>
            </w14:solidFill>
          </w14:textFill>
        </w:rPr>
      </w:pPr>
      <w:r>
        <w:t>加强人员培训，提高本部门职工业务素质；加强调研，提出优化财政资金配置、提高资金使用效益的意见意见；加大宣传力度，强化预算绩效管理意识，促进预算绩效管理水平进一步提升。</w:t>
      </w:r>
    </w:p>
    <w:p>
      <w:pPr>
        <w:spacing w:before="10" w:after="10" w:line="240" w:lineRule="auto"/>
        <w:ind w:firstLine="640"/>
        <w:jc w:val="left"/>
        <w:outlineLvl w:val="5"/>
        <w:rPr>
          <w:rFonts w:ascii="黑体" w:hAnsi="黑体" w:eastAsia="黑体" w:cs="黑体"/>
          <w:color w:val="000000"/>
          <w:sz w:val="32"/>
        </w:rPr>
      </w:pPr>
    </w:p>
    <w:p>
      <w:pPr>
        <w:ind w:firstLine="643" w:firstLineChars="200"/>
        <w:jc w:val="left"/>
        <w:rPr>
          <w:rFonts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第二部分 专项资金绩效目标</w:t>
      </w:r>
    </w:p>
    <w:p>
      <w:pPr>
        <w:ind w:firstLine="560"/>
        <w:rPr>
          <w:rFonts w:ascii="Times New Roman" w:hAnsi="宋体"/>
        </w:rPr>
      </w:pPr>
    </w:p>
    <w:p>
      <w:pPr>
        <w:ind w:firstLine="560"/>
        <w:rPr>
          <w:rFonts w:ascii="Times New Roman" w:hAnsi="宋体"/>
        </w:rPr>
      </w:pPr>
    </w:p>
    <w:p>
      <w:pPr>
        <w:ind w:firstLine="643" w:firstLineChars="200"/>
        <w:jc w:val="left"/>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第三部分 预算项目绩效目标</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1、印刷费绩效目标表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1.做好政策宣传，确保群众懂政策、用政策、享政策。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印刷业务完成率</w:t>
            </w:r>
          </w:p>
        </w:tc>
        <w:tc>
          <w:tcPr>
            <w:tcW w:w="2835" w:type="dxa"/>
            <w:vAlign w:val="center"/>
          </w:tcPr>
          <w:p>
            <w:pPr>
              <w:pStyle w:val="31"/>
            </w:pPr>
            <w:r>
              <w:t>印刷业务完成率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为群众提供优质政务服务完成率</w:t>
            </w:r>
          </w:p>
        </w:tc>
        <w:tc>
          <w:tcPr>
            <w:tcW w:w="2835" w:type="dxa"/>
            <w:vAlign w:val="center"/>
          </w:tcPr>
          <w:p>
            <w:pPr>
              <w:pStyle w:val="31"/>
            </w:pPr>
            <w:r>
              <w:t>为群众提供优质政务服务案件数量占申请政务服务数量的比例</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各项任务完成及时率（%）</w:t>
            </w:r>
          </w:p>
        </w:tc>
        <w:tc>
          <w:tcPr>
            <w:tcW w:w="2835" w:type="dxa"/>
            <w:vAlign w:val="center"/>
          </w:tcPr>
          <w:p>
            <w:pPr>
              <w:pStyle w:val="31"/>
            </w:pPr>
            <w:r>
              <w:t>各项任务完成及时率（%）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不超过年初预算安排数</w:t>
            </w:r>
          </w:p>
        </w:tc>
        <w:tc>
          <w:tcPr>
            <w:tcW w:w="2268" w:type="dxa"/>
            <w:vAlign w:val="center"/>
          </w:tcPr>
          <w:p>
            <w:pPr>
              <w:pStyle w:val="31"/>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公共服务水平提升情况</w:t>
            </w:r>
          </w:p>
        </w:tc>
        <w:tc>
          <w:tcPr>
            <w:tcW w:w="2835" w:type="dxa"/>
            <w:vAlign w:val="center"/>
          </w:tcPr>
          <w:p>
            <w:pPr>
              <w:pStyle w:val="31"/>
            </w:pPr>
            <w:r>
              <w:t>公共服务水平提升情况</w:t>
            </w:r>
          </w:p>
        </w:tc>
        <w:tc>
          <w:tcPr>
            <w:tcW w:w="2551" w:type="dxa"/>
            <w:vAlign w:val="center"/>
          </w:tcPr>
          <w:p>
            <w:pPr>
              <w:pStyle w:val="31"/>
            </w:pPr>
            <w:r>
              <w:t>逐步提升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保障业务工作情况</w:t>
            </w:r>
          </w:p>
        </w:tc>
        <w:tc>
          <w:tcPr>
            <w:tcW w:w="2835" w:type="dxa"/>
            <w:vAlign w:val="center"/>
          </w:tcPr>
          <w:p>
            <w:pPr>
              <w:pStyle w:val="31"/>
            </w:pPr>
            <w:r>
              <w:t>保障业务工作情况</w:t>
            </w:r>
          </w:p>
        </w:tc>
        <w:tc>
          <w:tcPr>
            <w:tcW w:w="2551" w:type="dxa"/>
            <w:vAlign w:val="center"/>
          </w:tcPr>
          <w:p>
            <w:pPr>
              <w:pStyle w:val="31"/>
            </w:pPr>
            <w:r>
              <w:t>有效保障各项工作正常开展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群众满意度</w:t>
            </w:r>
          </w:p>
        </w:tc>
        <w:tc>
          <w:tcPr>
            <w:tcW w:w="2835" w:type="dxa"/>
            <w:vAlign w:val="center"/>
          </w:tcPr>
          <w:p>
            <w:pPr>
              <w:pStyle w:val="31"/>
            </w:pPr>
            <w:r>
              <w:t>群众对政策宣传的满意度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2022年，唐山市丰南区就业服务中心本级安排政府采购预算0.00万元。具体内容见下表。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8674" w:type="dxa"/>
            <w:gridSpan w:val="9"/>
            <w:tcBorders>
              <w:top w:val="single" w:color="FFFFFF" w:sz="6" w:space="0"/>
              <w:left w:val="single" w:color="FFFFFF" w:sz="6" w:space="0"/>
              <w:right w:val="single" w:color="FFFFFF" w:sz="6" w:space="0"/>
            </w:tcBorders>
            <w:vAlign w:val="center"/>
          </w:tcPr>
          <w:p>
            <w:pPr>
              <w:pStyle w:val="3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9"/>
            </w:pPr>
            <w:r>
              <w:t>政府采购项目来源</w:t>
            </w:r>
          </w:p>
        </w:tc>
        <w:tc>
          <w:tcPr>
            <w:tcW w:w="1134" w:type="dxa"/>
            <w:vMerge w:val="restart"/>
            <w:vAlign w:val="center"/>
          </w:tcPr>
          <w:p>
            <w:pPr>
              <w:pStyle w:val="29"/>
            </w:pPr>
            <w:r>
              <w:t>采购物品名称</w:t>
            </w:r>
          </w:p>
        </w:tc>
        <w:tc>
          <w:tcPr>
            <w:tcW w:w="1134" w:type="dxa"/>
            <w:vMerge w:val="restart"/>
            <w:vAlign w:val="center"/>
          </w:tcPr>
          <w:p>
            <w:pPr>
              <w:pStyle w:val="29"/>
            </w:pPr>
            <w:r>
              <w:t>政府采购目录序号</w:t>
            </w:r>
          </w:p>
        </w:tc>
        <w:tc>
          <w:tcPr>
            <w:tcW w:w="709" w:type="dxa"/>
            <w:vMerge w:val="restart"/>
            <w:vAlign w:val="center"/>
          </w:tcPr>
          <w:p>
            <w:pPr>
              <w:pStyle w:val="29"/>
            </w:pPr>
            <w:r>
              <w:t>计量  单位</w:t>
            </w:r>
          </w:p>
        </w:tc>
        <w:tc>
          <w:tcPr>
            <w:tcW w:w="850" w:type="dxa"/>
            <w:vMerge w:val="restart"/>
            <w:vAlign w:val="center"/>
          </w:tcPr>
          <w:p>
            <w:pPr>
              <w:pStyle w:val="29"/>
            </w:pPr>
            <w:r>
              <w:t>数量</w:t>
            </w:r>
          </w:p>
        </w:tc>
        <w:tc>
          <w:tcPr>
            <w:tcW w:w="850" w:type="dxa"/>
            <w:vMerge w:val="restart"/>
            <w:vAlign w:val="center"/>
          </w:tcPr>
          <w:p>
            <w:pPr>
              <w:pStyle w:val="29"/>
            </w:pPr>
            <w:r>
              <w:t>单价</w:t>
            </w:r>
          </w:p>
        </w:tc>
        <w:tc>
          <w:tcPr>
            <w:tcW w:w="7710" w:type="dxa"/>
            <w:gridSpan w:val="8"/>
            <w:vAlign w:val="center"/>
          </w:tcPr>
          <w:p>
            <w:pPr>
              <w:pStyle w:val="29"/>
            </w:pPr>
            <w:r>
              <w:t>政府采购金额（当年部门预算安排资金）</w:t>
            </w:r>
          </w:p>
        </w:tc>
        <w:tc>
          <w:tcPr>
            <w:tcW w:w="964" w:type="dxa"/>
            <w:vMerge w:val="restart"/>
            <w:vAlign w:val="center"/>
          </w:tcPr>
          <w:p>
            <w:pPr>
              <w:pStyle w:val="2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9"/>
            </w:pPr>
            <w:r>
              <w:t>项目名称</w:t>
            </w:r>
          </w:p>
        </w:tc>
        <w:tc>
          <w:tcPr>
            <w:tcW w:w="964" w:type="dxa"/>
            <w:vAlign w:val="center"/>
          </w:tcPr>
          <w:p>
            <w:pPr>
              <w:pStyle w:val="2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9"/>
            </w:pPr>
            <w:r>
              <w:t>合计</w:t>
            </w:r>
          </w:p>
        </w:tc>
        <w:tc>
          <w:tcPr>
            <w:tcW w:w="964" w:type="dxa"/>
            <w:vAlign w:val="center"/>
          </w:tcPr>
          <w:p>
            <w:pPr>
              <w:pStyle w:val="29"/>
            </w:pPr>
            <w:r>
              <w:t>一般公共预算拨款</w:t>
            </w:r>
          </w:p>
        </w:tc>
        <w:tc>
          <w:tcPr>
            <w:tcW w:w="964" w:type="dxa"/>
            <w:vAlign w:val="center"/>
          </w:tcPr>
          <w:p>
            <w:pPr>
              <w:pStyle w:val="29"/>
            </w:pPr>
            <w:r>
              <w:t>基金预算拨款</w:t>
            </w:r>
          </w:p>
        </w:tc>
        <w:tc>
          <w:tcPr>
            <w:tcW w:w="964" w:type="dxa"/>
            <w:vAlign w:val="center"/>
          </w:tcPr>
          <w:p>
            <w:pPr>
              <w:pStyle w:val="29"/>
            </w:pPr>
            <w:r>
              <w:t>国有资本经营预算拨款</w:t>
            </w:r>
          </w:p>
        </w:tc>
        <w:tc>
          <w:tcPr>
            <w:tcW w:w="964" w:type="dxa"/>
            <w:vAlign w:val="center"/>
          </w:tcPr>
          <w:p>
            <w:pPr>
              <w:pStyle w:val="29"/>
            </w:pPr>
            <w:r>
              <w:t>财政专户核拨</w:t>
            </w:r>
          </w:p>
        </w:tc>
        <w:tc>
          <w:tcPr>
            <w:tcW w:w="964" w:type="dxa"/>
            <w:vAlign w:val="center"/>
          </w:tcPr>
          <w:p>
            <w:pPr>
              <w:pStyle w:val="29"/>
            </w:pPr>
            <w:r>
              <w:t>单位    资金</w:t>
            </w:r>
          </w:p>
        </w:tc>
        <w:tc>
          <w:tcPr>
            <w:tcW w:w="964" w:type="dxa"/>
            <w:vAlign w:val="center"/>
          </w:tcPr>
          <w:p>
            <w:pPr>
              <w:pStyle w:val="29"/>
            </w:pPr>
            <w:r>
              <w:t>财政拨    款结转</w:t>
            </w:r>
          </w:p>
        </w:tc>
        <w:tc>
          <w:tcPr>
            <w:tcW w:w="964" w:type="dxa"/>
            <w:vAlign w:val="center"/>
          </w:tcPr>
          <w:p>
            <w:pPr>
              <w:pStyle w:val="2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31"/>
            </w:pPr>
          </w:p>
        </w:tc>
        <w:tc>
          <w:tcPr>
            <w:tcW w:w="964" w:type="dxa"/>
            <w:vAlign w:val="center"/>
          </w:tcPr>
          <w:p>
            <w:pPr>
              <w:pStyle w:val="32"/>
            </w:pPr>
          </w:p>
        </w:tc>
        <w:tc>
          <w:tcPr>
            <w:tcW w:w="1134" w:type="dxa"/>
            <w:vAlign w:val="center"/>
          </w:tcPr>
          <w:p>
            <w:pPr>
              <w:pStyle w:val="31"/>
            </w:pPr>
          </w:p>
        </w:tc>
        <w:tc>
          <w:tcPr>
            <w:tcW w:w="1134" w:type="dxa"/>
            <w:vAlign w:val="center"/>
          </w:tcPr>
          <w:p>
            <w:pPr>
              <w:pStyle w:val="31"/>
            </w:pPr>
          </w:p>
        </w:tc>
        <w:tc>
          <w:tcPr>
            <w:tcW w:w="709" w:type="dxa"/>
            <w:vAlign w:val="center"/>
          </w:tcPr>
          <w:p>
            <w:pPr>
              <w:pStyle w:val="30"/>
            </w:pPr>
          </w:p>
        </w:tc>
        <w:tc>
          <w:tcPr>
            <w:tcW w:w="850" w:type="dxa"/>
            <w:vAlign w:val="center"/>
          </w:tcPr>
          <w:p>
            <w:pPr>
              <w:pStyle w:val="32"/>
            </w:pPr>
          </w:p>
        </w:tc>
        <w:tc>
          <w:tcPr>
            <w:tcW w:w="850"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唐山市丰南区就业服务中心本级上年末固定资产金额为0.00万元（详见下表）。本年度拟购置固定资产总额为0.00万元，已按要求列入政府采购预算，详见政府采购预算表。</w:t>
      </w:r>
      <w:r>
        <w:rPr>
          <w:rFonts w:hint="eastAsia" w:ascii="Times New Roman" w:hAnsi="Times New Roman" w:eastAsia="方正仿宋_GBK" w:cs="Times New Roman"/>
          <w:b w:val="0"/>
          <w:color w:val="000000"/>
          <w:sz w:val="28"/>
          <w:lang w:val="en-US" w:eastAsia="zh-CN"/>
        </w:rPr>
        <w:t>2022年无新增资产。</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6"/>
            </w:pPr>
            <w:r>
              <w:t>410001唐山市丰南区就业服务中心本级</w:t>
            </w:r>
          </w:p>
        </w:tc>
        <w:tc>
          <w:tcPr>
            <w:tcW w:w="5669" w:type="dxa"/>
            <w:gridSpan w:val="2"/>
            <w:tcBorders>
              <w:top w:val="single" w:color="FFFFFF" w:sz="6" w:space="0"/>
              <w:left w:val="single" w:color="FFFFFF" w:sz="6" w:space="0"/>
              <w:right w:val="single" w:color="FFFFFF" w:sz="6" w:space="0"/>
            </w:tcBorders>
            <w:vAlign w:val="center"/>
          </w:tcPr>
          <w:p>
            <w:pPr>
              <w:pStyle w:val="2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9"/>
            </w:pPr>
            <w:r>
              <w:t>项   目</w:t>
            </w:r>
          </w:p>
        </w:tc>
        <w:tc>
          <w:tcPr>
            <w:tcW w:w="2835" w:type="dxa"/>
            <w:vAlign w:val="center"/>
          </w:tcPr>
          <w:p>
            <w:pPr>
              <w:pStyle w:val="29"/>
            </w:pPr>
            <w:r>
              <w:t>数量</w:t>
            </w:r>
          </w:p>
        </w:tc>
        <w:tc>
          <w:tcPr>
            <w:tcW w:w="2835" w:type="dxa"/>
            <w:vAlign w:val="center"/>
          </w:tcPr>
          <w:p>
            <w:pPr>
              <w:pStyle w:val="2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31"/>
            </w:pPr>
          </w:p>
        </w:tc>
        <w:tc>
          <w:tcPr>
            <w:tcW w:w="2835" w:type="dxa"/>
            <w:vAlign w:val="center"/>
          </w:tcPr>
          <w:p>
            <w:pPr>
              <w:pStyle w:val="30"/>
            </w:pPr>
          </w:p>
        </w:tc>
        <w:tc>
          <w:tcPr>
            <w:tcW w:w="2835" w:type="dxa"/>
            <w:vAlign w:val="center"/>
          </w:tcPr>
          <w:p>
            <w:pPr>
              <w:pStyle w:val="3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line="500" w:lineRule="exact"/>
        <w:ind w:firstLine="560" w:firstLineChars="200"/>
        <w:jc w:val="left"/>
        <w:rPr>
          <w:rFonts w:hint="eastAsia" w:ascii="Times New Roman" w:eastAsia="方正仿宋_GBK"/>
          <w:color w:val="000000" w:themeColor="text1"/>
          <w:sz w:val="28"/>
          <w14:textFill>
            <w14:solidFill>
              <w14:schemeClr w14:val="tx1"/>
            </w14:solidFill>
          </w14:textFill>
        </w:rPr>
      </w:pPr>
      <w:r>
        <w:rPr>
          <w:rFonts w:hint="eastAsia" w:ascii="Times New Roman" w:eastAsia="方正仿宋_GBK"/>
          <w:color w:val="000000" w:themeColor="text1"/>
          <w:sz w:val="28"/>
          <w14:textFill>
            <w14:solidFill>
              <w14:schemeClr w14:val="tx1"/>
            </w14:solidFill>
          </w14:textFill>
        </w:rPr>
        <w:t>部门预算政府性基金预算财政拨款支出表，此表无数据，因本单位不涉及政府性基金，因此无数据；</w:t>
      </w:r>
    </w:p>
    <w:p>
      <w:pPr>
        <w:spacing w:line="500" w:lineRule="exact"/>
        <w:ind w:firstLine="560" w:firstLineChars="200"/>
        <w:jc w:val="left"/>
        <w:rPr>
          <w:b w:val="0"/>
          <w:bCs w:val="0"/>
          <w:color w:val="000000" w:themeColor="text1"/>
          <w14:textFill>
            <w14:solidFill>
              <w14:schemeClr w14:val="tx1"/>
            </w14:solidFill>
          </w14:textFill>
        </w:rPr>
      </w:pPr>
      <w:r>
        <w:rPr>
          <w:rFonts w:hint="eastAsia" w:ascii="Times New Roman" w:eastAsia="方正仿宋_GBK"/>
          <w:b w:val="0"/>
          <w:bCs w:val="0"/>
          <w:color w:val="000000" w:themeColor="text1"/>
          <w:sz w:val="28"/>
          <w14:textFill>
            <w14:solidFill>
              <w14:schemeClr w14:val="tx1"/>
            </w14:solidFill>
          </w14:textFill>
        </w:rPr>
        <w:t>部门预算国有资本经营预算财政拨款支出表，此表无数据，因本单位不涉及国有资本经营，因此无数据。</w:t>
      </w:r>
    </w:p>
    <w:sectPr>
      <w:footerReference r:id="rId5" w:type="default"/>
      <w:pgSz w:w="16839" w:h="11907" w:orient="landscape"/>
      <w:pgMar w:top="1361" w:right="1020" w:bottom="1361"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800"/>
        <w:tab w:val="clear" w:pos="4153"/>
      </w:tabs>
    </w:pPr>
    <w:r>
      <w:rPr>
        <w:rFonts w:hint="eastAsia"/>
        <w:lang w:eastAsia="zh-CN"/>
      </w:rPr>
      <w:tab/>
      <w: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89807538"/>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sdt>
                    <w:sdtPr>
                      <w:id w:val="1189807538"/>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rPr>
                            <w:lang w:val="zh-CN"/>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904D9"/>
    <w:rsid w:val="00192BBF"/>
    <w:rsid w:val="001C5313"/>
    <w:rsid w:val="001E7E30"/>
    <w:rsid w:val="001F08F3"/>
    <w:rsid w:val="00205F4C"/>
    <w:rsid w:val="0021195A"/>
    <w:rsid w:val="00230A9A"/>
    <w:rsid w:val="002415E7"/>
    <w:rsid w:val="00245738"/>
    <w:rsid w:val="00256204"/>
    <w:rsid w:val="0025738D"/>
    <w:rsid w:val="00260B79"/>
    <w:rsid w:val="002662A6"/>
    <w:rsid w:val="0027257C"/>
    <w:rsid w:val="00272E5D"/>
    <w:rsid w:val="002769B4"/>
    <w:rsid w:val="0028404F"/>
    <w:rsid w:val="002A58EB"/>
    <w:rsid w:val="002C19B7"/>
    <w:rsid w:val="002C4396"/>
    <w:rsid w:val="002D3BC3"/>
    <w:rsid w:val="002D5FB6"/>
    <w:rsid w:val="002D6FE5"/>
    <w:rsid w:val="002E2A3F"/>
    <w:rsid w:val="002F025F"/>
    <w:rsid w:val="0030393D"/>
    <w:rsid w:val="00324E58"/>
    <w:rsid w:val="003343A5"/>
    <w:rsid w:val="00344209"/>
    <w:rsid w:val="003522B0"/>
    <w:rsid w:val="00357218"/>
    <w:rsid w:val="003800C2"/>
    <w:rsid w:val="00384959"/>
    <w:rsid w:val="00390929"/>
    <w:rsid w:val="00396951"/>
    <w:rsid w:val="003B161B"/>
    <w:rsid w:val="003E0D68"/>
    <w:rsid w:val="003E2632"/>
    <w:rsid w:val="003E4241"/>
    <w:rsid w:val="003F07BA"/>
    <w:rsid w:val="003F78B0"/>
    <w:rsid w:val="00401558"/>
    <w:rsid w:val="004019C2"/>
    <w:rsid w:val="00431584"/>
    <w:rsid w:val="0045062D"/>
    <w:rsid w:val="004737BB"/>
    <w:rsid w:val="0047448E"/>
    <w:rsid w:val="00492066"/>
    <w:rsid w:val="004A4A7D"/>
    <w:rsid w:val="004B06A9"/>
    <w:rsid w:val="004B3C90"/>
    <w:rsid w:val="004D5385"/>
    <w:rsid w:val="004D7A5C"/>
    <w:rsid w:val="00503847"/>
    <w:rsid w:val="00524B86"/>
    <w:rsid w:val="0056180F"/>
    <w:rsid w:val="005651F8"/>
    <w:rsid w:val="0056540B"/>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77FC"/>
    <w:rsid w:val="00684A82"/>
    <w:rsid w:val="006A32B2"/>
    <w:rsid w:val="006A5857"/>
    <w:rsid w:val="006A63AF"/>
    <w:rsid w:val="006A66C7"/>
    <w:rsid w:val="006C3835"/>
    <w:rsid w:val="006D022C"/>
    <w:rsid w:val="006D13F3"/>
    <w:rsid w:val="006D6FE8"/>
    <w:rsid w:val="006F3F7A"/>
    <w:rsid w:val="006F41A2"/>
    <w:rsid w:val="007161B9"/>
    <w:rsid w:val="007501B8"/>
    <w:rsid w:val="0076622C"/>
    <w:rsid w:val="00772856"/>
    <w:rsid w:val="007869F6"/>
    <w:rsid w:val="00790C5E"/>
    <w:rsid w:val="00794F1F"/>
    <w:rsid w:val="00795911"/>
    <w:rsid w:val="007A05B1"/>
    <w:rsid w:val="007A407B"/>
    <w:rsid w:val="007B3523"/>
    <w:rsid w:val="007C1B0C"/>
    <w:rsid w:val="007C5235"/>
    <w:rsid w:val="007D67A2"/>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23B3A"/>
    <w:rsid w:val="00926926"/>
    <w:rsid w:val="00941F4B"/>
    <w:rsid w:val="009538B6"/>
    <w:rsid w:val="00964240"/>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C4FDB"/>
    <w:rsid w:val="00AE169D"/>
    <w:rsid w:val="00B025E6"/>
    <w:rsid w:val="00B04767"/>
    <w:rsid w:val="00B077D5"/>
    <w:rsid w:val="00B17CFD"/>
    <w:rsid w:val="00B2577B"/>
    <w:rsid w:val="00B425AE"/>
    <w:rsid w:val="00B50782"/>
    <w:rsid w:val="00B72C54"/>
    <w:rsid w:val="00B95F81"/>
    <w:rsid w:val="00BB1124"/>
    <w:rsid w:val="00BD72BA"/>
    <w:rsid w:val="00BE3855"/>
    <w:rsid w:val="00BF216E"/>
    <w:rsid w:val="00BF7820"/>
    <w:rsid w:val="00C267F2"/>
    <w:rsid w:val="00C33D61"/>
    <w:rsid w:val="00C34AAD"/>
    <w:rsid w:val="00C4072E"/>
    <w:rsid w:val="00C422A2"/>
    <w:rsid w:val="00C60612"/>
    <w:rsid w:val="00C63127"/>
    <w:rsid w:val="00C80CFA"/>
    <w:rsid w:val="00C812D6"/>
    <w:rsid w:val="00C8206C"/>
    <w:rsid w:val="00CC189D"/>
    <w:rsid w:val="00CE39FA"/>
    <w:rsid w:val="00CE3C03"/>
    <w:rsid w:val="00CE568B"/>
    <w:rsid w:val="00D22DE4"/>
    <w:rsid w:val="00D323E7"/>
    <w:rsid w:val="00D450E7"/>
    <w:rsid w:val="00D57F87"/>
    <w:rsid w:val="00D64A28"/>
    <w:rsid w:val="00D67BFC"/>
    <w:rsid w:val="00DA2D4E"/>
    <w:rsid w:val="00DA6248"/>
    <w:rsid w:val="00DB5929"/>
    <w:rsid w:val="00DC1E9A"/>
    <w:rsid w:val="00DC5DD2"/>
    <w:rsid w:val="00DD5A78"/>
    <w:rsid w:val="00DE288D"/>
    <w:rsid w:val="00DF1779"/>
    <w:rsid w:val="00DF5986"/>
    <w:rsid w:val="00E42C8A"/>
    <w:rsid w:val="00E661EF"/>
    <w:rsid w:val="00E868C1"/>
    <w:rsid w:val="00EB0E83"/>
    <w:rsid w:val="00EB4F31"/>
    <w:rsid w:val="00EC3CB1"/>
    <w:rsid w:val="00ED1826"/>
    <w:rsid w:val="00ED27B7"/>
    <w:rsid w:val="00EF4F70"/>
    <w:rsid w:val="00F0139B"/>
    <w:rsid w:val="00F02897"/>
    <w:rsid w:val="00F071AD"/>
    <w:rsid w:val="00F26784"/>
    <w:rsid w:val="00F279B9"/>
    <w:rsid w:val="00F311AD"/>
    <w:rsid w:val="00F31F83"/>
    <w:rsid w:val="00F568A0"/>
    <w:rsid w:val="00F6059B"/>
    <w:rsid w:val="00F6200A"/>
    <w:rsid w:val="00F646FD"/>
    <w:rsid w:val="00F71D09"/>
    <w:rsid w:val="00FB45EB"/>
    <w:rsid w:val="00FB5AD6"/>
    <w:rsid w:val="00FB6603"/>
    <w:rsid w:val="00FD51DB"/>
    <w:rsid w:val="00FE7F24"/>
    <w:rsid w:val="00FF11E7"/>
    <w:rsid w:val="00FF59BA"/>
    <w:rsid w:val="0CCC078F"/>
    <w:rsid w:val="10AB5513"/>
    <w:rsid w:val="204A6A95"/>
    <w:rsid w:val="292C5A4A"/>
    <w:rsid w:val="3A016E18"/>
    <w:rsid w:val="51B97D39"/>
    <w:rsid w:val="53932CEB"/>
    <w:rsid w:val="5DEE6BF9"/>
    <w:rsid w:val="78642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semiHidden/>
    <w:unhideWhenUsed/>
    <w:qFormat/>
    <w:uiPriority w:val="99"/>
  </w:style>
  <w:style w:type="character" w:styleId="14">
    <w:name w:val="Hyperlink"/>
    <w:unhideWhenUsed/>
    <w:qFormat/>
    <w:uiPriority w:val="99"/>
    <w:rPr>
      <w:color w:val="0000FF"/>
      <w:u w:val="single"/>
    </w:rPr>
  </w:style>
  <w:style w:type="character" w:customStyle="1" w:styleId="15">
    <w:name w:val="页眉 Char"/>
    <w:basedOn w:val="12"/>
    <w:link w:val="6"/>
    <w:qFormat/>
    <w:uiPriority w:val="99"/>
    <w:rPr>
      <w:rFonts w:ascii="Calibri" w:hAnsi="Calibri" w:eastAsia="宋体" w:cs="Times New Roman"/>
      <w:sz w:val="18"/>
      <w:szCs w:val="18"/>
    </w:rPr>
  </w:style>
  <w:style w:type="character" w:customStyle="1" w:styleId="16">
    <w:name w:val="页脚 Char"/>
    <w:basedOn w:val="12"/>
    <w:link w:val="5"/>
    <w:qFormat/>
    <w:uiPriority w:val="99"/>
    <w:rPr>
      <w:rFonts w:ascii="Calibri" w:hAnsi="Calibri" w:eastAsia="宋体" w:cs="Times New Roman"/>
      <w:sz w:val="18"/>
      <w:szCs w:val="18"/>
    </w:rPr>
  </w:style>
  <w:style w:type="paragraph" w:customStyle="1" w:styleId="17">
    <w:name w:val="p16"/>
    <w:basedOn w:val="1"/>
    <w:qFormat/>
    <w:uiPriority w:val="0"/>
    <w:pPr>
      <w:widowControl/>
    </w:pPr>
    <w:rPr>
      <w:rFonts w:ascii="Times New Roman" w:hAnsi="Times New Roman"/>
      <w:kern w:val="0"/>
      <w:szCs w:val="21"/>
    </w:rPr>
  </w:style>
  <w:style w:type="character" w:customStyle="1" w:styleId="18">
    <w:name w:val="标题 1 Char"/>
    <w:basedOn w:val="12"/>
    <w:link w:val="2"/>
    <w:qFormat/>
    <w:uiPriority w:val="9"/>
    <w:rPr>
      <w:rFonts w:ascii="Calibri" w:hAnsi="Calibri" w:eastAsia="宋体" w:cs="Times New Roman"/>
      <w:b/>
      <w:bCs/>
      <w:kern w:val="44"/>
      <w:sz w:val="44"/>
      <w:szCs w:val="44"/>
    </w:rPr>
  </w:style>
  <w:style w:type="paragraph" w:customStyle="1" w:styleId="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Char"/>
    <w:basedOn w:val="12"/>
    <w:link w:val="4"/>
    <w:semiHidden/>
    <w:qFormat/>
    <w:uiPriority w:val="99"/>
    <w:rPr>
      <w:rFonts w:ascii="Calibri" w:hAnsi="Calibri" w:eastAsia="宋体" w:cs="Times New Roman"/>
      <w:sz w:val="18"/>
      <w:szCs w:val="18"/>
    </w:rPr>
  </w:style>
  <w:style w:type="paragraph" w:styleId="21">
    <w:name w:val="List Paragraph"/>
    <w:basedOn w:val="1"/>
    <w:unhideWhenUsed/>
    <w:qFormat/>
    <w:uiPriority w:val="99"/>
    <w:pPr>
      <w:ind w:firstLine="420" w:firstLineChars="200"/>
    </w:pPr>
  </w:style>
  <w:style w:type="paragraph" w:customStyle="1" w:styleId="22">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2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5">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8">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4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F853F-86CA-420C-BCCF-2741518ADA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567</Words>
  <Characters>3234</Characters>
  <Lines>26</Lines>
  <Paragraphs>7</Paragraphs>
  <TotalTime>4</TotalTime>
  <ScaleCrop>false</ScaleCrop>
  <LinksUpToDate>false</LinksUpToDate>
  <CharactersWithSpaces>3794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2021-03-16T08:11:00Z</dcterms:created>
  <dc:creator>tscz</dc:creator>
  <cp:lastModifiedBy>岳岳妈韩购</cp:lastModifiedBy>
  <dcterms:modified xsi:type="dcterms:W3CDTF">2022-02-24T09:23:34Z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9CD9708C84AB4DDDBBD6346BF8742CB7</vt:lpwstr>
  </property>
</Properties>
</file>