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2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2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2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2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2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2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2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2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28</w:t>
      </w:r>
      <w:r>
        <w:fldChar w:fldCharType="end"/>
      </w:r>
      <w:r>
        <w:fldChar w:fldCharType="end"/>
      </w:r>
    </w:p>
    <w:p>
      <w:pPr>
        <w:pStyle w:val="2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29</w:t>
      </w:r>
      <w:r>
        <w:fldChar w:fldCharType="end"/>
      </w:r>
      <w:r>
        <w:fldChar w:fldCharType="end"/>
      </w:r>
    </w:p>
    <w:p>
      <w:pPr>
        <w:pStyle w:val="2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41</w:t>
      </w:r>
      <w:r>
        <w:fldChar w:fldCharType="end"/>
      </w:r>
      <w:r>
        <w:fldChar w:fldCharType="end"/>
      </w:r>
    </w:p>
    <w:p>
      <w:pPr>
        <w:pStyle w:val="2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41</w:t>
      </w:r>
      <w:r>
        <w:fldChar w:fldCharType="end"/>
      </w:r>
      <w:r>
        <w:fldChar w:fldCharType="end"/>
      </w:r>
    </w:p>
    <w:p>
      <w:pPr>
        <w:pStyle w:val="2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42</w:t>
      </w:r>
      <w:r>
        <w:fldChar w:fldCharType="end"/>
      </w:r>
      <w:r>
        <w:fldChar w:fldCharType="end"/>
      </w:r>
    </w:p>
    <w:p>
      <w:pPr>
        <w:pStyle w:val="2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313唐山市丰南区人力资源和社会保障局</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3277.56</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3159.27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68.80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49.49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3277.56</w:t>
            </w:r>
          </w:p>
        </w:tc>
        <w:tc>
          <w:tcPr>
            <w:tcW w:w="4535" w:type="dxa"/>
            <w:vAlign w:val="center"/>
          </w:tcPr>
          <w:p>
            <w:pPr>
              <w:pStyle w:val="12"/>
            </w:pPr>
            <w:r>
              <w:t>本年支出合计</w:t>
            </w:r>
          </w:p>
        </w:tc>
        <w:tc>
          <w:tcPr>
            <w:tcW w:w="2126" w:type="dxa"/>
            <w:vAlign w:val="center"/>
          </w:tcPr>
          <w:p>
            <w:pPr>
              <w:pStyle w:val="13"/>
            </w:pPr>
            <w:r>
              <w:t>3277.56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3277.56</w:t>
            </w:r>
          </w:p>
        </w:tc>
        <w:tc>
          <w:tcPr>
            <w:tcW w:w="4535" w:type="dxa"/>
            <w:vAlign w:val="center"/>
          </w:tcPr>
          <w:p>
            <w:pPr>
              <w:pStyle w:val="12"/>
            </w:pPr>
            <w:r>
              <w:t>支出总计</w:t>
            </w:r>
          </w:p>
        </w:tc>
        <w:tc>
          <w:tcPr>
            <w:tcW w:w="2126" w:type="dxa"/>
            <w:vAlign w:val="center"/>
          </w:tcPr>
          <w:p>
            <w:pPr>
              <w:pStyle w:val="13"/>
            </w:pPr>
            <w:r>
              <w:t>3277.56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313唐山市丰南区人力资源和社会保障局</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3277.56</w:t>
            </w:r>
          </w:p>
        </w:tc>
        <w:tc>
          <w:tcPr>
            <w:tcW w:w="1134" w:type="dxa"/>
            <w:vAlign w:val="center"/>
          </w:tcPr>
          <w:p>
            <w:pPr>
              <w:pStyle w:val="13"/>
            </w:pPr>
            <w:r>
              <w:t>3277.56</w:t>
            </w:r>
          </w:p>
        </w:tc>
        <w:tc>
          <w:tcPr>
            <w:tcW w:w="1134" w:type="dxa"/>
            <w:vAlign w:val="center"/>
          </w:tcPr>
          <w:p>
            <w:pPr>
              <w:pStyle w:val="13"/>
            </w:pPr>
            <w:r>
              <w:t>3277.56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3159.27</w:t>
            </w:r>
          </w:p>
        </w:tc>
        <w:tc>
          <w:tcPr>
            <w:tcW w:w="1134" w:type="dxa"/>
            <w:vAlign w:val="center"/>
          </w:tcPr>
          <w:p>
            <w:pPr>
              <w:pStyle w:val="9"/>
            </w:pPr>
            <w:r>
              <w:t>3159.27</w:t>
            </w:r>
          </w:p>
        </w:tc>
        <w:tc>
          <w:tcPr>
            <w:tcW w:w="1134" w:type="dxa"/>
            <w:vAlign w:val="center"/>
          </w:tcPr>
          <w:p>
            <w:pPr>
              <w:pStyle w:val="9"/>
            </w:pPr>
            <w:r>
              <w:t>3159.27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20801</w:t>
            </w:r>
          </w:p>
        </w:tc>
        <w:tc>
          <w:tcPr>
            <w:tcW w:w="1559" w:type="dxa"/>
            <w:vAlign w:val="center"/>
          </w:tcPr>
          <w:p>
            <w:pPr>
              <w:pStyle w:val="10"/>
            </w:pPr>
            <w:r>
              <w:t>人力资源和社会保障管理事务</w:t>
            </w:r>
          </w:p>
        </w:tc>
        <w:tc>
          <w:tcPr>
            <w:tcW w:w="1134" w:type="dxa"/>
            <w:vAlign w:val="center"/>
          </w:tcPr>
          <w:p>
            <w:pPr>
              <w:pStyle w:val="9"/>
            </w:pPr>
            <w:r>
              <w:t>2038.01</w:t>
            </w:r>
          </w:p>
        </w:tc>
        <w:tc>
          <w:tcPr>
            <w:tcW w:w="1134" w:type="dxa"/>
            <w:vAlign w:val="center"/>
          </w:tcPr>
          <w:p>
            <w:pPr>
              <w:pStyle w:val="9"/>
            </w:pPr>
            <w:r>
              <w:t>2038.01</w:t>
            </w:r>
          </w:p>
        </w:tc>
        <w:tc>
          <w:tcPr>
            <w:tcW w:w="1134" w:type="dxa"/>
            <w:vAlign w:val="center"/>
          </w:tcPr>
          <w:p>
            <w:pPr>
              <w:pStyle w:val="9"/>
            </w:pPr>
            <w:r>
              <w:t>2038.01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2080101</w:t>
            </w:r>
          </w:p>
        </w:tc>
        <w:tc>
          <w:tcPr>
            <w:tcW w:w="1559" w:type="dxa"/>
            <w:vAlign w:val="center"/>
          </w:tcPr>
          <w:p>
            <w:pPr>
              <w:pStyle w:val="10"/>
            </w:pPr>
            <w:r>
              <w:t>行政运行</w:t>
            </w:r>
          </w:p>
        </w:tc>
        <w:tc>
          <w:tcPr>
            <w:tcW w:w="1134" w:type="dxa"/>
            <w:vAlign w:val="center"/>
          </w:tcPr>
          <w:p>
            <w:pPr>
              <w:pStyle w:val="9"/>
            </w:pPr>
            <w:r>
              <w:t>1222.51</w:t>
            </w:r>
          </w:p>
        </w:tc>
        <w:tc>
          <w:tcPr>
            <w:tcW w:w="1134" w:type="dxa"/>
            <w:vAlign w:val="center"/>
          </w:tcPr>
          <w:p>
            <w:pPr>
              <w:pStyle w:val="9"/>
            </w:pPr>
            <w:r>
              <w:t>1222.51</w:t>
            </w:r>
          </w:p>
        </w:tc>
        <w:tc>
          <w:tcPr>
            <w:tcW w:w="1134" w:type="dxa"/>
            <w:vAlign w:val="center"/>
          </w:tcPr>
          <w:p>
            <w:pPr>
              <w:pStyle w:val="9"/>
            </w:pPr>
            <w:r>
              <w:t>1222.51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2080102</w:t>
            </w:r>
          </w:p>
        </w:tc>
        <w:tc>
          <w:tcPr>
            <w:tcW w:w="1559" w:type="dxa"/>
            <w:vAlign w:val="center"/>
          </w:tcPr>
          <w:p>
            <w:pPr>
              <w:pStyle w:val="10"/>
            </w:pPr>
            <w:r>
              <w:t>一般行政管理事务</w:t>
            </w:r>
          </w:p>
        </w:tc>
        <w:tc>
          <w:tcPr>
            <w:tcW w:w="1134" w:type="dxa"/>
            <w:vAlign w:val="center"/>
          </w:tcPr>
          <w:p>
            <w:pPr>
              <w:pStyle w:val="9"/>
            </w:pPr>
            <w:r>
              <w:t>637.37</w:t>
            </w:r>
          </w:p>
        </w:tc>
        <w:tc>
          <w:tcPr>
            <w:tcW w:w="1134" w:type="dxa"/>
            <w:vAlign w:val="center"/>
          </w:tcPr>
          <w:p>
            <w:pPr>
              <w:pStyle w:val="9"/>
            </w:pPr>
            <w:r>
              <w:t>637.37</w:t>
            </w:r>
          </w:p>
        </w:tc>
        <w:tc>
          <w:tcPr>
            <w:tcW w:w="1134" w:type="dxa"/>
            <w:vAlign w:val="center"/>
          </w:tcPr>
          <w:p>
            <w:pPr>
              <w:pStyle w:val="9"/>
            </w:pPr>
            <w:r>
              <w:t>637.37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2080111</w:t>
            </w:r>
          </w:p>
        </w:tc>
        <w:tc>
          <w:tcPr>
            <w:tcW w:w="1559" w:type="dxa"/>
            <w:vAlign w:val="center"/>
          </w:tcPr>
          <w:p>
            <w:pPr>
              <w:pStyle w:val="10"/>
            </w:pPr>
            <w:r>
              <w:t>公共就业服务和职业技能鉴定机构</w:t>
            </w:r>
          </w:p>
        </w:tc>
        <w:tc>
          <w:tcPr>
            <w:tcW w:w="1134" w:type="dxa"/>
            <w:vAlign w:val="center"/>
          </w:tcPr>
          <w:p>
            <w:pPr>
              <w:pStyle w:val="9"/>
            </w:pPr>
            <w:r>
              <w:t>100.00</w:t>
            </w:r>
          </w:p>
        </w:tc>
        <w:tc>
          <w:tcPr>
            <w:tcW w:w="1134" w:type="dxa"/>
            <w:vAlign w:val="center"/>
          </w:tcPr>
          <w:p>
            <w:pPr>
              <w:pStyle w:val="9"/>
            </w:pPr>
            <w:r>
              <w:t>100.00</w:t>
            </w:r>
          </w:p>
        </w:tc>
        <w:tc>
          <w:tcPr>
            <w:tcW w:w="1134" w:type="dxa"/>
            <w:vAlign w:val="center"/>
          </w:tcPr>
          <w:p>
            <w:pPr>
              <w:pStyle w:val="9"/>
            </w:pPr>
            <w:r>
              <w:t>100.00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2080112</w:t>
            </w:r>
          </w:p>
        </w:tc>
        <w:tc>
          <w:tcPr>
            <w:tcW w:w="1559" w:type="dxa"/>
            <w:vAlign w:val="center"/>
          </w:tcPr>
          <w:p>
            <w:pPr>
              <w:pStyle w:val="10"/>
            </w:pPr>
            <w:r>
              <w:t>劳动人事争议调解仲裁</w:t>
            </w:r>
          </w:p>
        </w:tc>
        <w:tc>
          <w:tcPr>
            <w:tcW w:w="1134" w:type="dxa"/>
            <w:vAlign w:val="center"/>
          </w:tcPr>
          <w:p>
            <w:pPr>
              <w:pStyle w:val="9"/>
            </w:pPr>
            <w:r>
              <w:t>15.20</w:t>
            </w:r>
          </w:p>
        </w:tc>
        <w:tc>
          <w:tcPr>
            <w:tcW w:w="1134" w:type="dxa"/>
            <w:vAlign w:val="center"/>
          </w:tcPr>
          <w:p>
            <w:pPr>
              <w:pStyle w:val="9"/>
            </w:pPr>
            <w:r>
              <w:t>15.20</w:t>
            </w:r>
          </w:p>
        </w:tc>
        <w:tc>
          <w:tcPr>
            <w:tcW w:w="1134" w:type="dxa"/>
            <w:vAlign w:val="center"/>
          </w:tcPr>
          <w:p>
            <w:pPr>
              <w:pStyle w:val="9"/>
            </w:pPr>
            <w:r>
              <w:t>15.20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2080199</w:t>
            </w:r>
          </w:p>
        </w:tc>
        <w:tc>
          <w:tcPr>
            <w:tcW w:w="1559" w:type="dxa"/>
            <w:vAlign w:val="center"/>
          </w:tcPr>
          <w:p>
            <w:pPr>
              <w:pStyle w:val="10"/>
            </w:pPr>
            <w:r>
              <w:t>其他人力资源和社会保障管理事务支出</w:t>
            </w:r>
          </w:p>
        </w:tc>
        <w:tc>
          <w:tcPr>
            <w:tcW w:w="1134" w:type="dxa"/>
            <w:vAlign w:val="center"/>
          </w:tcPr>
          <w:p>
            <w:pPr>
              <w:pStyle w:val="9"/>
            </w:pPr>
            <w:r>
              <w:t>62.93</w:t>
            </w:r>
          </w:p>
        </w:tc>
        <w:tc>
          <w:tcPr>
            <w:tcW w:w="1134" w:type="dxa"/>
            <w:vAlign w:val="center"/>
          </w:tcPr>
          <w:p>
            <w:pPr>
              <w:pStyle w:val="9"/>
            </w:pPr>
            <w:r>
              <w:t>62.93</w:t>
            </w:r>
          </w:p>
        </w:tc>
        <w:tc>
          <w:tcPr>
            <w:tcW w:w="1134" w:type="dxa"/>
            <w:vAlign w:val="center"/>
          </w:tcPr>
          <w:p>
            <w:pPr>
              <w:pStyle w:val="9"/>
            </w:pPr>
            <w:r>
              <w:t>62.93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147.68</w:t>
            </w:r>
          </w:p>
        </w:tc>
        <w:tc>
          <w:tcPr>
            <w:tcW w:w="1134" w:type="dxa"/>
            <w:vAlign w:val="center"/>
          </w:tcPr>
          <w:p>
            <w:pPr>
              <w:pStyle w:val="9"/>
            </w:pPr>
            <w:r>
              <w:t>147.68</w:t>
            </w:r>
          </w:p>
        </w:tc>
        <w:tc>
          <w:tcPr>
            <w:tcW w:w="1134" w:type="dxa"/>
            <w:vAlign w:val="center"/>
          </w:tcPr>
          <w:p>
            <w:pPr>
              <w:pStyle w:val="9"/>
            </w:pPr>
            <w:r>
              <w:t>147.68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85.11</w:t>
            </w:r>
          </w:p>
        </w:tc>
        <w:tc>
          <w:tcPr>
            <w:tcW w:w="1134" w:type="dxa"/>
            <w:vAlign w:val="center"/>
          </w:tcPr>
          <w:p>
            <w:pPr>
              <w:pStyle w:val="9"/>
            </w:pPr>
            <w:r>
              <w:t>85.11</w:t>
            </w:r>
          </w:p>
        </w:tc>
        <w:tc>
          <w:tcPr>
            <w:tcW w:w="1134" w:type="dxa"/>
            <w:vAlign w:val="center"/>
          </w:tcPr>
          <w:p>
            <w:pPr>
              <w:pStyle w:val="9"/>
            </w:pPr>
            <w:r>
              <w:t>85.11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62.57</w:t>
            </w:r>
          </w:p>
        </w:tc>
        <w:tc>
          <w:tcPr>
            <w:tcW w:w="1134" w:type="dxa"/>
            <w:vAlign w:val="center"/>
          </w:tcPr>
          <w:p>
            <w:pPr>
              <w:pStyle w:val="9"/>
            </w:pPr>
            <w:r>
              <w:t>62.57</w:t>
            </w:r>
          </w:p>
        </w:tc>
        <w:tc>
          <w:tcPr>
            <w:tcW w:w="1134" w:type="dxa"/>
            <w:vAlign w:val="center"/>
          </w:tcPr>
          <w:p>
            <w:pPr>
              <w:pStyle w:val="9"/>
            </w:pPr>
            <w:r>
              <w:t>62.57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20807</w:t>
            </w:r>
          </w:p>
        </w:tc>
        <w:tc>
          <w:tcPr>
            <w:tcW w:w="1559" w:type="dxa"/>
            <w:vAlign w:val="center"/>
          </w:tcPr>
          <w:p>
            <w:pPr>
              <w:pStyle w:val="10"/>
            </w:pPr>
            <w:r>
              <w:t>就业补助</w:t>
            </w:r>
          </w:p>
        </w:tc>
        <w:tc>
          <w:tcPr>
            <w:tcW w:w="1134" w:type="dxa"/>
            <w:vAlign w:val="center"/>
          </w:tcPr>
          <w:p>
            <w:pPr>
              <w:pStyle w:val="9"/>
            </w:pPr>
            <w:r>
              <w:t>973.58</w:t>
            </w:r>
          </w:p>
        </w:tc>
        <w:tc>
          <w:tcPr>
            <w:tcW w:w="1134" w:type="dxa"/>
            <w:vAlign w:val="center"/>
          </w:tcPr>
          <w:p>
            <w:pPr>
              <w:pStyle w:val="9"/>
            </w:pPr>
            <w:r>
              <w:t>973.58</w:t>
            </w:r>
          </w:p>
        </w:tc>
        <w:tc>
          <w:tcPr>
            <w:tcW w:w="1134" w:type="dxa"/>
            <w:vAlign w:val="center"/>
          </w:tcPr>
          <w:p>
            <w:pPr>
              <w:pStyle w:val="9"/>
            </w:pPr>
            <w:r>
              <w:t>973.58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2080702</w:t>
            </w:r>
          </w:p>
        </w:tc>
        <w:tc>
          <w:tcPr>
            <w:tcW w:w="1559" w:type="dxa"/>
            <w:vAlign w:val="center"/>
          </w:tcPr>
          <w:p>
            <w:pPr>
              <w:pStyle w:val="10"/>
            </w:pPr>
            <w:r>
              <w:t>职业培训补贴</w:t>
            </w:r>
          </w:p>
        </w:tc>
        <w:tc>
          <w:tcPr>
            <w:tcW w:w="1134" w:type="dxa"/>
            <w:vAlign w:val="center"/>
          </w:tcPr>
          <w:p>
            <w:pPr>
              <w:pStyle w:val="9"/>
            </w:pPr>
            <w:r>
              <w:t>6.00</w:t>
            </w:r>
          </w:p>
        </w:tc>
        <w:tc>
          <w:tcPr>
            <w:tcW w:w="1134" w:type="dxa"/>
            <w:vAlign w:val="center"/>
          </w:tcPr>
          <w:p>
            <w:pPr>
              <w:pStyle w:val="9"/>
            </w:pPr>
            <w:r>
              <w:t>6.00</w:t>
            </w:r>
          </w:p>
        </w:tc>
        <w:tc>
          <w:tcPr>
            <w:tcW w:w="1134" w:type="dxa"/>
            <w:vAlign w:val="center"/>
          </w:tcPr>
          <w:p>
            <w:pPr>
              <w:pStyle w:val="9"/>
            </w:pPr>
            <w:r>
              <w:t>6.00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2080704</w:t>
            </w:r>
          </w:p>
        </w:tc>
        <w:tc>
          <w:tcPr>
            <w:tcW w:w="1559" w:type="dxa"/>
            <w:vAlign w:val="center"/>
          </w:tcPr>
          <w:p>
            <w:pPr>
              <w:pStyle w:val="10"/>
            </w:pPr>
            <w:r>
              <w:t>社会保险补贴</w:t>
            </w:r>
          </w:p>
        </w:tc>
        <w:tc>
          <w:tcPr>
            <w:tcW w:w="1134" w:type="dxa"/>
            <w:vAlign w:val="center"/>
          </w:tcPr>
          <w:p>
            <w:pPr>
              <w:pStyle w:val="9"/>
            </w:pPr>
            <w:r>
              <w:t>685.00</w:t>
            </w:r>
          </w:p>
        </w:tc>
        <w:tc>
          <w:tcPr>
            <w:tcW w:w="1134" w:type="dxa"/>
            <w:vAlign w:val="center"/>
          </w:tcPr>
          <w:p>
            <w:pPr>
              <w:pStyle w:val="9"/>
            </w:pPr>
            <w:r>
              <w:t>685.00</w:t>
            </w:r>
          </w:p>
        </w:tc>
        <w:tc>
          <w:tcPr>
            <w:tcW w:w="1134" w:type="dxa"/>
            <w:vAlign w:val="center"/>
          </w:tcPr>
          <w:p>
            <w:pPr>
              <w:pStyle w:val="9"/>
            </w:pPr>
            <w:r>
              <w:t>685.00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2080705</w:t>
            </w:r>
          </w:p>
        </w:tc>
        <w:tc>
          <w:tcPr>
            <w:tcW w:w="1559" w:type="dxa"/>
            <w:vAlign w:val="center"/>
          </w:tcPr>
          <w:p>
            <w:pPr>
              <w:pStyle w:val="10"/>
            </w:pPr>
            <w:r>
              <w:t>公益性岗位补贴</w:t>
            </w:r>
          </w:p>
        </w:tc>
        <w:tc>
          <w:tcPr>
            <w:tcW w:w="1134" w:type="dxa"/>
            <w:vAlign w:val="center"/>
          </w:tcPr>
          <w:p>
            <w:pPr>
              <w:pStyle w:val="9"/>
            </w:pPr>
            <w:r>
              <w:t>62.72</w:t>
            </w:r>
          </w:p>
        </w:tc>
        <w:tc>
          <w:tcPr>
            <w:tcW w:w="1134" w:type="dxa"/>
            <w:vAlign w:val="center"/>
          </w:tcPr>
          <w:p>
            <w:pPr>
              <w:pStyle w:val="9"/>
            </w:pPr>
            <w:r>
              <w:t>62.72</w:t>
            </w:r>
          </w:p>
        </w:tc>
        <w:tc>
          <w:tcPr>
            <w:tcW w:w="1134" w:type="dxa"/>
            <w:vAlign w:val="center"/>
          </w:tcPr>
          <w:p>
            <w:pPr>
              <w:pStyle w:val="9"/>
            </w:pPr>
            <w:r>
              <w:t>62.72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2080711</w:t>
            </w:r>
          </w:p>
        </w:tc>
        <w:tc>
          <w:tcPr>
            <w:tcW w:w="1559" w:type="dxa"/>
            <w:vAlign w:val="center"/>
          </w:tcPr>
          <w:p>
            <w:pPr>
              <w:pStyle w:val="10"/>
            </w:pPr>
            <w:r>
              <w:t>就业见习补贴</w:t>
            </w:r>
          </w:p>
        </w:tc>
        <w:tc>
          <w:tcPr>
            <w:tcW w:w="1134" w:type="dxa"/>
            <w:vAlign w:val="center"/>
          </w:tcPr>
          <w:p>
            <w:pPr>
              <w:pStyle w:val="9"/>
            </w:pPr>
            <w:r>
              <w:t>169.86</w:t>
            </w:r>
          </w:p>
        </w:tc>
        <w:tc>
          <w:tcPr>
            <w:tcW w:w="1134" w:type="dxa"/>
            <w:vAlign w:val="center"/>
          </w:tcPr>
          <w:p>
            <w:pPr>
              <w:pStyle w:val="9"/>
            </w:pPr>
            <w:r>
              <w:t>169.86</w:t>
            </w:r>
          </w:p>
        </w:tc>
        <w:tc>
          <w:tcPr>
            <w:tcW w:w="1134" w:type="dxa"/>
            <w:vAlign w:val="center"/>
          </w:tcPr>
          <w:p>
            <w:pPr>
              <w:pStyle w:val="9"/>
            </w:pPr>
            <w:r>
              <w:t>169.86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2080799</w:t>
            </w:r>
          </w:p>
        </w:tc>
        <w:tc>
          <w:tcPr>
            <w:tcW w:w="1559" w:type="dxa"/>
            <w:vAlign w:val="center"/>
          </w:tcPr>
          <w:p>
            <w:pPr>
              <w:pStyle w:val="10"/>
            </w:pPr>
            <w:r>
              <w:t>其他就业补助支出</w:t>
            </w:r>
          </w:p>
        </w:tc>
        <w:tc>
          <w:tcPr>
            <w:tcW w:w="1134" w:type="dxa"/>
            <w:vAlign w:val="center"/>
          </w:tcPr>
          <w:p>
            <w:pPr>
              <w:pStyle w:val="9"/>
            </w:pPr>
            <w:r>
              <w:t>50.00</w:t>
            </w:r>
          </w:p>
        </w:tc>
        <w:tc>
          <w:tcPr>
            <w:tcW w:w="1134" w:type="dxa"/>
            <w:vAlign w:val="center"/>
          </w:tcPr>
          <w:p>
            <w:pPr>
              <w:pStyle w:val="9"/>
            </w:pPr>
            <w:r>
              <w:t>50.00</w:t>
            </w:r>
          </w:p>
        </w:tc>
        <w:tc>
          <w:tcPr>
            <w:tcW w:w="1134" w:type="dxa"/>
            <w:vAlign w:val="center"/>
          </w:tcPr>
          <w:p>
            <w:pPr>
              <w:pStyle w:val="9"/>
            </w:pPr>
            <w:r>
              <w:t>50.00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68.80</w:t>
            </w:r>
          </w:p>
        </w:tc>
        <w:tc>
          <w:tcPr>
            <w:tcW w:w="1134" w:type="dxa"/>
            <w:vAlign w:val="center"/>
          </w:tcPr>
          <w:p>
            <w:pPr>
              <w:pStyle w:val="9"/>
            </w:pPr>
            <w:r>
              <w:t>68.80</w:t>
            </w:r>
          </w:p>
        </w:tc>
        <w:tc>
          <w:tcPr>
            <w:tcW w:w="1134" w:type="dxa"/>
            <w:vAlign w:val="center"/>
          </w:tcPr>
          <w:p>
            <w:pPr>
              <w:pStyle w:val="9"/>
            </w:pPr>
            <w:r>
              <w:t>68.80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68.80</w:t>
            </w:r>
          </w:p>
        </w:tc>
        <w:tc>
          <w:tcPr>
            <w:tcW w:w="1134" w:type="dxa"/>
            <w:vAlign w:val="center"/>
          </w:tcPr>
          <w:p>
            <w:pPr>
              <w:pStyle w:val="9"/>
            </w:pPr>
            <w:r>
              <w:t>68.80</w:t>
            </w:r>
          </w:p>
        </w:tc>
        <w:tc>
          <w:tcPr>
            <w:tcW w:w="1134" w:type="dxa"/>
            <w:vAlign w:val="center"/>
          </w:tcPr>
          <w:p>
            <w:pPr>
              <w:pStyle w:val="9"/>
            </w:pPr>
            <w:r>
              <w:t>68.80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24.15</w:t>
            </w:r>
          </w:p>
        </w:tc>
        <w:tc>
          <w:tcPr>
            <w:tcW w:w="1134" w:type="dxa"/>
            <w:vAlign w:val="center"/>
          </w:tcPr>
          <w:p>
            <w:pPr>
              <w:pStyle w:val="9"/>
            </w:pPr>
            <w:r>
              <w:t>24.15</w:t>
            </w:r>
          </w:p>
        </w:tc>
        <w:tc>
          <w:tcPr>
            <w:tcW w:w="1134" w:type="dxa"/>
            <w:vAlign w:val="center"/>
          </w:tcPr>
          <w:p>
            <w:pPr>
              <w:pStyle w:val="9"/>
            </w:pPr>
            <w:r>
              <w:t>24.15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9"/>
            </w:pPr>
            <w:r>
              <w:t>44.65</w:t>
            </w:r>
          </w:p>
        </w:tc>
        <w:tc>
          <w:tcPr>
            <w:tcW w:w="1134" w:type="dxa"/>
            <w:vAlign w:val="center"/>
          </w:tcPr>
          <w:p>
            <w:pPr>
              <w:pStyle w:val="9"/>
            </w:pPr>
            <w:r>
              <w:t>44.65</w:t>
            </w:r>
          </w:p>
        </w:tc>
        <w:tc>
          <w:tcPr>
            <w:tcW w:w="1134" w:type="dxa"/>
            <w:vAlign w:val="center"/>
          </w:tcPr>
          <w:p>
            <w:pPr>
              <w:pStyle w:val="9"/>
            </w:pPr>
            <w:r>
              <w:t>44.65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49.49</w:t>
            </w:r>
          </w:p>
        </w:tc>
        <w:tc>
          <w:tcPr>
            <w:tcW w:w="1134" w:type="dxa"/>
            <w:vAlign w:val="center"/>
          </w:tcPr>
          <w:p>
            <w:pPr>
              <w:pStyle w:val="9"/>
            </w:pPr>
            <w:r>
              <w:t>49.49</w:t>
            </w:r>
          </w:p>
        </w:tc>
        <w:tc>
          <w:tcPr>
            <w:tcW w:w="1134" w:type="dxa"/>
            <w:vAlign w:val="center"/>
          </w:tcPr>
          <w:p>
            <w:pPr>
              <w:pStyle w:val="9"/>
            </w:pPr>
            <w:r>
              <w:t>49.49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49.49</w:t>
            </w:r>
          </w:p>
        </w:tc>
        <w:tc>
          <w:tcPr>
            <w:tcW w:w="1134" w:type="dxa"/>
            <w:vAlign w:val="center"/>
          </w:tcPr>
          <w:p>
            <w:pPr>
              <w:pStyle w:val="9"/>
            </w:pPr>
            <w:r>
              <w:t>49.49</w:t>
            </w:r>
          </w:p>
        </w:tc>
        <w:tc>
          <w:tcPr>
            <w:tcW w:w="1134" w:type="dxa"/>
            <w:vAlign w:val="center"/>
          </w:tcPr>
          <w:p>
            <w:pPr>
              <w:pStyle w:val="9"/>
            </w:pPr>
            <w:r>
              <w:t>49.49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24</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49.49</w:t>
            </w:r>
          </w:p>
        </w:tc>
        <w:tc>
          <w:tcPr>
            <w:tcW w:w="1134" w:type="dxa"/>
            <w:vAlign w:val="center"/>
          </w:tcPr>
          <w:p>
            <w:pPr>
              <w:pStyle w:val="9"/>
            </w:pPr>
            <w:r>
              <w:t>49.49</w:t>
            </w:r>
          </w:p>
        </w:tc>
        <w:tc>
          <w:tcPr>
            <w:tcW w:w="1134" w:type="dxa"/>
            <w:vAlign w:val="center"/>
          </w:tcPr>
          <w:p>
            <w:pPr>
              <w:pStyle w:val="9"/>
            </w:pPr>
            <w:r>
              <w:t>49.49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313唐山市丰南区人力资源和社会保障局</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3277.56</w:t>
            </w:r>
          </w:p>
        </w:tc>
        <w:tc>
          <w:tcPr>
            <w:tcW w:w="1361" w:type="dxa"/>
            <w:vAlign w:val="center"/>
          </w:tcPr>
          <w:p>
            <w:pPr>
              <w:pStyle w:val="13"/>
            </w:pPr>
            <w:r>
              <w:t>1488.48</w:t>
            </w:r>
          </w:p>
        </w:tc>
        <w:tc>
          <w:tcPr>
            <w:tcW w:w="1361" w:type="dxa"/>
            <w:vAlign w:val="center"/>
          </w:tcPr>
          <w:p>
            <w:pPr>
              <w:pStyle w:val="13"/>
            </w:pPr>
            <w:r>
              <w:t>1789.08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3159.27</w:t>
            </w:r>
          </w:p>
        </w:tc>
        <w:tc>
          <w:tcPr>
            <w:tcW w:w="1361" w:type="dxa"/>
            <w:vAlign w:val="center"/>
          </w:tcPr>
          <w:p>
            <w:pPr>
              <w:pStyle w:val="9"/>
            </w:pPr>
            <w:r>
              <w:t>1370.19</w:t>
            </w:r>
          </w:p>
        </w:tc>
        <w:tc>
          <w:tcPr>
            <w:tcW w:w="1361" w:type="dxa"/>
            <w:vAlign w:val="center"/>
          </w:tcPr>
          <w:p>
            <w:pPr>
              <w:pStyle w:val="9"/>
            </w:pPr>
            <w:r>
              <w:t>1789.08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20801</w:t>
            </w:r>
          </w:p>
        </w:tc>
        <w:tc>
          <w:tcPr>
            <w:tcW w:w="4535" w:type="dxa"/>
            <w:vAlign w:val="center"/>
          </w:tcPr>
          <w:p>
            <w:pPr>
              <w:pStyle w:val="10"/>
            </w:pPr>
            <w:r>
              <w:t>人力资源和社会保障管理事务</w:t>
            </w:r>
          </w:p>
        </w:tc>
        <w:tc>
          <w:tcPr>
            <w:tcW w:w="1361" w:type="dxa"/>
            <w:vAlign w:val="center"/>
          </w:tcPr>
          <w:p>
            <w:pPr>
              <w:pStyle w:val="9"/>
            </w:pPr>
            <w:r>
              <w:t>2038.01</w:t>
            </w:r>
          </w:p>
        </w:tc>
        <w:tc>
          <w:tcPr>
            <w:tcW w:w="1361" w:type="dxa"/>
            <w:vAlign w:val="center"/>
          </w:tcPr>
          <w:p>
            <w:pPr>
              <w:pStyle w:val="9"/>
            </w:pPr>
            <w:r>
              <w:t>1222.51</w:t>
            </w:r>
          </w:p>
        </w:tc>
        <w:tc>
          <w:tcPr>
            <w:tcW w:w="1361" w:type="dxa"/>
            <w:vAlign w:val="center"/>
          </w:tcPr>
          <w:p>
            <w:pPr>
              <w:pStyle w:val="9"/>
            </w:pPr>
            <w:r>
              <w:t>815.50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2080101</w:t>
            </w:r>
          </w:p>
        </w:tc>
        <w:tc>
          <w:tcPr>
            <w:tcW w:w="4535" w:type="dxa"/>
            <w:vAlign w:val="center"/>
          </w:tcPr>
          <w:p>
            <w:pPr>
              <w:pStyle w:val="10"/>
            </w:pPr>
            <w:r>
              <w:t>行政运行</w:t>
            </w:r>
          </w:p>
        </w:tc>
        <w:tc>
          <w:tcPr>
            <w:tcW w:w="1361" w:type="dxa"/>
            <w:vAlign w:val="center"/>
          </w:tcPr>
          <w:p>
            <w:pPr>
              <w:pStyle w:val="9"/>
            </w:pPr>
            <w:r>
              <w:t>1222.51</w:t>
            </w:r>
          </w:p>
        </w:tc>
        <w:tc>
          <w:tcPr>
            <w:tcW w:w="1361" w:type="dxa"/>
            <w:vAlign w:val="center"/>
          </w:tcPr>
          <w:p>
            <w:pPr>
              <w:pStyle w:val="9"/>
            </w:pPr>
            <w:r>
              <w:t>1222.51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2080102</w:t>
            </w:r>
          </w:p>
        </w:tc>
        <w:tc>
          <w:tcPr>
            <w:tcW w:w="4535" w:type="dxa"/>
            <w:vAlign w:val="center"/>
          </w:tcPr>
          <w:p>
            <w:pPr>
              <w:pStyle w:val="10"/>
            </w:pPr>
            <w:r>
              <w:t>一般行政管理事务</w:t>
            </w:r>
          </w:p>
        </w:tc>
        <w:tc>
          <w:tcPr>
            <w:tcW w:w="1361" w:type="dxa"/>
            <w:vAlign w:val="center"/>
          </w:tcPr>
          <w:p>
            <w:pPr>
              <w:pStyle w:val="9"/>
            </w:pPr>
            <w:r>
              <w:t>637.37</w:t>
            </w:r>
          </w:p>
        </w:tc>
        <w:tc>
          <w:tcPr>
            <w:tcW w:w="1361" w:type="dxa"/>
            <w:vAlign w:val="center"/>
          </w:tcPr>
          <w:p>
            <w:pPr>
              <w:pStyle w:val="9"/>
            </w:pPr>
          </w:p>
        </w:tc>
        <w:tc>
          <w:tcPr>
            <w:tcW w:w="1361" w:type="dxa"/>
            <w:vAlign w:val="center"/>
          </w:tcPr>
          <w:p>
            <w:pPr>
              <w:pStyle w:val="9"/>
            </w:pPr>
            <w:r>
              <w:t>637.37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2080111</w:t>
            </w:r>
          </w:p>
        </w:tc>
        <w:tc>
          <w:tcPr>
            <w:tcW w:w="4535" w:type="dxa"/>
            <w:vAlign w:val="center"/>
          </w:tcPr>
          <w:p>
            <w:pPr>
              <w:pStyle w:val="10"/>
            </w:pPr>
            <w:r>
              <w:t>公共就业服务和职业技能鉴定机构</w:t>
            </w:r>
          </w:p>
        </w:tc>
        <w:tc>
          <w:tcPr>
            <w:tcW w:w="1361" w:type="dxa"/>
            <w:vAlign w:val="center"/>
          </w:tcPr>
          <w:p>
            <w:pPr>
              <w:pStyle w:val="9"/>
            </w:pPr>
            <w:r>
              <w:t>100.00</w:t>
            </w:r>
          </w:p>
        </w:tc>
        <w:tc>
          <w:tcPr>
            <w:tcW w:w="1361" w:type="dxa"/>
            <w:vAlign w:val="center"/>
          </w:tcPr>
          <w:p>
            <w:pPr>
              <w:pStyle w:val="9"/>
            </w:pPr>
          </w:p>
        </w:tc>
        <w:tc>
          <w:tcPr>
            <w:tcW w:w="1361" w:type="dxa"/>
            <w:vAlign w:val="center"/>
          </w:tcPr>
          <w:p>
            <w:pPr>
              <w:pStyle w:val="9"/>
            </w:pPr>
            <w:r>
              <w:t>100.00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2080112</w:t>
            </w:r>
          </w:p>
        </w:tc>
        <w:tc>
          <w:tcPr>
            <w:tcW w:w="4535" w:type="dxa"/>
            <w:vAlign w:val="center"/>
          </w:tcPr>
          <w:p>
            <w:pPr>
              <w:pStyle w:val="10"/>
            </w:pPr>
            <w:r>
              <w:t>劳动人事争议调解仲裁</w:t>
            </w:r>
          </w:p>
        </w:tc>
        <w:tc>
          <w:tcPr>
            <w:tcW w:w="1361" w:type="dxa"/>
            <w:vAlign w:val="center"/>
          </w:tcPr>
          <w:p>
            <w:pPr>
              <w:pStyle w:val="9"/>
            </w:pPr>
            <w:r>
              <w:t>15.20</w:t>
            </w:r>
          </w:p>
        </w:tc>
        <w:tc>
          <w:tcPr>
            <w:tcW w:w="1361" w:type="dxa"/>
            <w:vAlign w:val="center"/>
          </w:tcPr>
          <w:p>
            <w:pPr>
              <w:pStyle w:val="9"/>
            </w:pPr>
          </w:p>
        </w:tc>
        <w:tc>
          <w:tcPr>
            <w:tcW w:w="1361" w:type="dxa"/>
            <w:vAlign w:val="center"/>
          </w:tcPr>
          <w:p>
            <w:pPr>
              <w:pStyle w:val="9"/>
            </w:pPr>
            <w:r>
              <w:t>15.20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2080199</w:t>
            </w:r>
          </w:p>
        </w:tc>
        <w:tc>
          <w:tcPr>
            <w:tcW w:w="4535" w:type="dxa"/>
            <w:vAlign w:val="center"/>
          </w:tcPr>
          <w:p>
            <w:pPr>
              <w:pStyle w:val="10"/>
            </w:pPr>
            <w:r>
              <w:t>其他人力资源和社会保障管理事务支出</w:t>
            </w:r>
          </w:p>
        </w:tc>
        <w:tc>
          <w:tcPr>
            <w:tcW w:w="1361" w:type="dxa"/>
            <w:vAlign w:val="center"/>
          </w:tcPr>
          <w:p>
            <w:pPr>
              <w:pStyle w:val="9"/>
            </w:pPr>
            <w:r>
              <w:t>62.93</w:t>
            </w:r>
          </w:p>
        </w:tc>
        <w:tc>
          <w:tcPr>
            <w:tcW w:w="1361" w:type="dxa"/>
            <w:vAlign w:val="center"/>
          </w:tcPr>
          <w:p>
            <w:pPr>
              <w:pStyle w:val="9"/>
            </w:pPr>
          </w:p>
        </w:tc>
        <w:tc>
          <w:tcPr>
            <w:tcW w:w="1361" w:type="dxa"/>
            <w:vAlign w:val="center"/>
          </w:tcPr>
          <w:p>
            <w:pPr>
              <w:pStyle w:val="9"/>
            </w:pPr>
            <w:r>
              <w:t>62.93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147.68</w:t>
            </w:r>
          </w:p>
        </w:tc>
        <w:tc>
          <w:tcPr>
            <w:tcW w:w="1361" w:type="dxa"/>
            <w:vAlign w:val="center"/>
          </w:tcPr>
          <w:p>
            <w:pPr>
              <w:pStyle w:val="9"/>
            </w:pPr>
            <w:r>
              <w:t>147.68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85.11</w:t>
            </w:r>
          </w:p>
        </w:tc>
        <w:tc>
          <w:tcPr>
            <w:tcW w:w="1361" w:type="dxa"/>
            <w:vAlign w:val="center"/>
          </w:tcPr>
          <w:p>
            <w:pPr>
              <w:pStyle w:val="9"/>
            </w:pPr>
            <w:r>
              <w:t>85.11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62.57</w:t>
            </w:r>
          </w:p>
        </w:tc>
        <w:tc>
          <w:tcPr>
            <w:tcW w:w="1361" w:type="dxa"/>
            <w:vAlign w:val="center"/>
          </w:tcPr>
          <w:p>
            <w:pPr>
              <w:pStyle w:val="9"/>
            </w:pPr>
            <w:r>
              <w:t>62.57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20807</w:t>
            </w:r>
          </w:p>
        </w:tc>
        <w:tc>
          <w:tcPr>
            <w:tcW w:w="4535" w:type="dxa"/>
            <w:vAlign w:val="center"/>
          </w:tcPr>
          <w:p>
            <w:pPr>
              <w:pStyle w:val="10"/>
            </w:pPr>
            <w:r>
              <w:t>就业补助</w:t>
            </w:r>
          </w:p>
        </w:tc>
        <w:tc>
          <w:tcPr>
            <w:tcW w:w="1361" w:type="dxa"/>
            <w:vAlign w:val="center"/>
          </w:tcPr>
          <w:p>
            <w:pPr>
              <w:pStyle w:val="9"/>
            </w:pPr>
            <w:r>
              <w:t>973.58</w:t>
            </w:r>
          </w:p>
        </w:tc>
        <w:tc>
          <w:tcPr>
            <w:tcW w:w="1361" w:type="dxa"/>
            <w:vAlign w:val="center"/>
          </w:tcPr>
          <w:p>
            <w:pPr>
              <w:pStyle w:val="9"/>
            </w:pPr>
          </w:p>
        </w:tc>
        <w:tc>
          <w:tcPr>
            <w:tcW w:w="1361" w:type="dxa"/>
            <w:vAlign w:val="center"/>
          </w:tcPr>
          <w:p>
            <w:pPr>
              <w:pStyle w:val="9"/>
            </w:pPr>
            <w:r>
              <w:t>973.58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2080702</w:t>
            </w:r>
          </w:p>
        </w:tc>
        <w:tc>
          <w:tcPr>
            <w:tcW w:w="4535" w:type="dxa"/>
            <w:vAlign w:val="center"/>
          </w:tcPr>
          <w:p>
            <w:pPr>
              <w:pStyle w:val="10"/>
            </w:pPr>
            <w:r>
              <w:t>职业培训补贴</w:t>
            </w:r>
          </w:p>
        </w:tc>
        <w:tc>
          <w:tcPr>
            <w:tcW w:w="1361" w:type="dxa"/>
            <w:vAlign w:val="center"/>
          </w:tcPr>
          <w:p>
            <w:pPr>
              <w:pStyle w:val="9"/>
            </w:pPr>
            <w:r>
              <w:t>6.00</w:t>
            </w:r>
          </w:p>
        </w:tc>
        <w:tc>
          <w:tcPr>
            <w:tcW w:w="1361" w:type="dxa"/>
            <w:vAlign w:val="center"/>
          </w:tcPr>
          <w:p>
            <w:pPr>
              <w:pStyle w:val="9"/>
            </w:pPr>
          </w:p>
        </w:tc>
        <w:tc>
          <w:tcPr>
            <w:tcW w:w="1361" w:type="dxa"/>
            <w:vAlign w:val="center"/>
          </w:tcPr>
          <w:p>
            <w:pPr>
              <w:pStyle w:val="9"/>
            </w:pPr>
            <w:r>
              <w:t>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2080704</w:t>
            </w:r>
          </w:p>
        </w:tc>
        <w:tc>
          <w:tcPr>
            <w:tcW w:w="4535" w:type="dxa"/>
            <w:vAlign w:val="center"/>
          </w:tcPr>
          <w:p>
            <w:pPr>
              <w:pStyle w:val="10"/>
            </w:pPr>
            <w:r>
              <w:t>社会保险补贴</w:t>
            </w:r>
          </w:p>
        </w:tc>
        <w:tc>
          <w:tcPr>
            <w:tcW w:w="1361" w:type="dxa"/>
            <w:vAlign w:val="center"/>
          </w:tcPr>
          <w:p>
            <w:pPr>
              <w:pStyle w:val="9"/>
            </w:pPr>
            <w:r>
              <w:t>685.00</w:t>
            </w:r>
          </w:p>
        </w:tc>
        <w:tc>
          <w:tcPr>
            <w:tcW w:w="1361" w:type="dxa"/>
            <w:vAlign w:val="center"/>
          </w:tcPr>
          <w:p>
            <w:pPr>
              <w:pStyle w:val="9"/>
            </w:pPr>
          </w:p>
        </w:tc>
        <w:tc>
          <w:tcPr>
            <w:tcW w:w="1361" w:type="dxa"/>
            <w:vAlign w:val="center"/>
          </w:tcPr>
          <w:p>
            <w:pPr>
              <w:pStyle w:val="9"/>
            </w:pPr>
            <w:r>
              <w:t>685.00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2080705</w:t>
            </w:r>
          </w:p>
        </w:tc>
        <w:tc>
          <w:tcPr>
            <w:tcW w:w="4535" w:type="dxa"/>
            <w:vAlign w:val="center"/>
          </w:tcPr>
          <w:p>
            <w:pPr>
              <w:pStyle w:val="10"/>
            </w:pPr>
            <w:r>
              <w:t>公益性岗位补贴</w:t>
            </w:r>
          </w:p>
        </w:tc>
        <w:tc>
          <w:tcPr>
            <w:tcW w:w="1361" w:type="dxa"/>
            <w:vAlign w:val="center"/>
          </w:tcPr>
          <w:p>
            <w:pPr>
              <w:pStyle w:val="9"/>
            </w:pPr>
            <w:r>
              <w:t>62.72</w:t>
            </w:r>
          </w:p>
        </w:tc>
        <w:tc>
          <w:tcPr>
            <w:tcW w:w="1361" w:type="dxa"/>
            <w:vAlign w:val="center"/>
          </w:tcPr>
          <w:p>
            <w:pPr>
              <w:pStyle w:val="9"/>
            </w:pPr>
          </w:p>
        </w:tc>
        <w:tc>
          <w:tcPr>
            <w:tcW w:w="1361" w:type="dxa"/>
            <w:vAlign w:val="center"/>
          </w:tcPr>
          <w:p>
            <w:pPr>
              <w:pStyle w:val="9"/>
            </w:pPr>
            <w:r>
              <w:t>62.72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2080711</w:t>
            </w:r>
          </w:p>
        </w:tc>
        <w:tc>
          <w:tcPr>
            <w:tcW w:w="4535" w:type="dxa"/>
            <w:vAlign w:val="center"/>
          </w:tcPr>
          <w:p>
            <w:pPr>
              <w:pStyle w:val="10"/>
            </w:pPr>
            <w:r>
              <w:t>就业见习补贴</w:t>
            </w:r>
          </w:p>
        </w:tc>
        <w:tc>
          <w:tcPr>
            <w:tcW w:w="1361" w:type="dxa"/>
            <w:vAlign w:val="center"/>
          </w:tcPr>
          <w:p>
            <w:pPr>
              <w:pStyle w:val="9"/>
            </w:pPr>
            <w:r>
              <w:t>169.86</w:t>
            </w:r>
          </w:p>
        </w:tc>
        <w:tc>
          <w:tcPr>
            <w:tcW w:w="1361" w:type="dxa"/>
            <w:vAlign w:val="center"/>
          </w:tcPr>
          <w:p>
            <w:pPr>
              <w:pStyle w:val="9"/>
            </w:pPr>
          </w:p>
        </w:tc>
        <w:tc>
          <w:tcPr>
            <w:tcW w:w="1361" w:type="dxa"/>
            <w:vAlign w:val="center"/>
          </w:tcPr>
          <w:p>
            <w:pPr>
              <w:pStyle w:val="9"/>
            </w:pPr>
            <w:r>
              <w:t>169.86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2080799</w:t>
            </w:r>
          </w:p>
        </w:tc>
        <w:tc>
          <w:tcPr>
            <w:tcW w:w="4535" w:type="dxa"/>
            <w:vAlign w:val="center"/>
          </w:tcPr>
          <w:p>
            <w:pPr>
              <w:pStyle w:val="10"/>
            </w:pPr>
            <w:r>
              <w:t>其他就业补助支出</w:t>
            </w:r>
          </w:p>
        </w:tc>
        <w:tc>
          <w:tcPr>
            <w:tcW w:w="1361" w:type="dxa"/>
            <w:vAlign w:val="center"/>
          </w:tcPr>
          <w:p>
            <w:pPr>
              <w:pStyle w:val="9"/>
            </w:pPr>
            <w:r>
              <w:t>50.00</w:t>
            </w:r>
          </w:p>
        </w:tc>
        <w:tc>
          <w:tcPr>
            <w:tcW w:w="1361" w:type="dxa"/>
            <w:vAlign w:val="center"/>
          </w:tcPr>
          <w:p>
            <w:pPr>
              <w:pStyle w:val="9"/>
            </w:pPr>
          </w:p>
        </w:tc>
        <w:tc>
          <w:tcPr>
            <w:tcW w:w="1361" w:type="dxa"/>
            <w:vAlign w:val="center"/>
          </w:tcPr>
          <w:p>
            <w:pPr>
              <w:pStyle w:val="9"/>
            </w:pPr>
            <w:r>
              <w:t>50.00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68.80</w:t>
            </w:r>
          </w:p>
        </w:tc>
        <w:tc>
          <w:tcPr>
            <w:tcW w:w="1361" w:type="dxa"/>
            <w:vAlign w:val="center"/>
          </w:tcPr>
          <w:p>
            <w:pPr>
              <w:pStyle w:val="9"/>
            </w:pPr>
            <w:r>
              <w:t>68.80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68.80</w:t>
            </w:r>
          </w:p>
        </w:tc>
        <w:tc>
          <w:tcPr>
            <w:tcW w:w="1361" w:type="dxa"/>
            <w:vAlign w:val="center"/>
          </w:tcPr>
          <w:p>
            <w:pPr>
              <w:pStyle w:val="9"/>
            </w:pPr>
            <w:r>
              <w:t>68.80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24.15</w:t>
            </w:r>
          </w:p>
        </w:tc>
        <w:tc>
          <w:tcPr>
            <w:tcW w:w="1361" w:type="dxa"/>
            <w:vAlign w:val="center"/>
          </w:tcPr>
          <w:p>
            <w:pPr>
              <w:pStyle w:val="9"/>
            </w:pPr>
            <w:r>
              <w:t>24.15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9"/>
            </w:pPr>
            <w:r>
              <w:t>44.65</w:t>
            </w:r>
          </w:p>
        </w:tc>
        <w:tc>
          <w:tcPr>
            <w:tcW w:w="1361" w:type="dxa"/>
            <w:vAlign w:val="center"/>
          </w:tcPr>
          <w:p>
            <w:pPr>
              <w:pStyle w:val="9"/>
            </w:pPr>
            <w:r>
              <w:t>44.65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49.49</w:t>
            </w:r>
          </w:p>
        </w:tc>
        <w:tc>
          <w:tcPr>
            <w:tcW w:w="1361" w:type="dxa"/>
            <w:vAlign w:val="center"/>
          </w:tcPr>
          <w:p>
            <w:pPr>
              <w:pStyle w:val="9"/>
            </w:pPr>
            <w:r>
              <w:t>49.49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49.49</w:t>
            </w:r>
          </w:p>
        </w:tc>
        <w:tc>
          <w:tcPr>
            <w:tcW w:w="1361" w:type="dxa"/>
            <w:vAlign w:val="center"/>
          </w:tcPr>
          <w:p>
            <w:pPr>
              <w:pStyle w:val="9"/>
            </w:pPr>
            <w:r>
              <w:t>49.49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49.49</w:t>
            </w:r>
          </w:p>
        </w:tc>
        <w:tc>
          <w:tcPr>
            <w:tcW w:w="1361" w:type="dxa"/>
            <w:vAlign w:val="center"/>
          </w:tcPr>
          <w:p>
            <w:pPr>
              <w:pStyle w:val="9"/>
            </w:pPr>
            <w:r>
              <w:t>49.49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313唐山市丰南区人力资源和社会保障局</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3277.56</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3159.27</w:t>
            </w:r>
          </w:p>
        </w:tc>
        <w:tc>
          <w:tcPr>
            <w:tcW w:w="1474" w:type="dxa"/>
            <w:vAlign w:val="center"/>
          </w:tcPr>
          <w:p>
            <w:pPr>
              <w:pStyle w:val="9"/>
            </w:pPr>
            <w:r>
              <w:t>3159.27</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68.80</w:t>
            </w:r>
          </w:p>
        </w:tc>
        <w:tc>
          <w:tcPr>
            <w:tcW w:w="1474" w:type="dxa"/>
            <w:vAlign w:val="center"/>
          </w:tcPr>
          <w:p>
            <w:pPr>
              <w:pStyle w:val="9"/>
            </w:pPr>
            <w:r>
              <w:t>68.80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49.49</w:t>
            </w:r>
          </w:p>
        </w:tc>
        <w:tc>
          <w:tcPr>
            <w:tcW w:w="1474" w:type="dxa"/>
            <w:vAlign w:val="center"/>
          </w:tcPr>
          <w:p>
            <w:pPr>
              <w:pStyle w:val="9"/>
            </w:pPr>
            <w:r>
              <w:t>49.49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3277.56</w:t>
            </w:r>
          </w:p>
        </w:tc>
        <w:tc>
          <w:tcPr>
            <w:tcW w:w="3402" w:type="dxa"/>
            <w:vAlign w:val="center"/>
          </w:tcPr>
          <w:p>
            <w:pPr>
              <w:pStyle w:val="12"/>
            </w:pPr>
            <w:r>
              <w:t>本年支出合计</w:t>
            </w:r>
          </w:p>
        </w:tc>
        <w:tc>
          <w:tcPr>
            <w:tcW w:w="1474" w:type="dxa"/>
            <w:vAlign w:val="center"/>
          </w:tcPr>
          <w:p>
            <w:pPr>
              <w:pStyle w:val="13"/>
            </w:pPr>
            <w:r>
              <w:t>3277.56</w:t>
            </w:r>
          </w:p>
        </w:tc>
        <w:tc>
          <w:tcPr>
            <w:tcW w:w="1474" w:type="dxa"/>
            <w:vAlign w:val="center"/>
          </w:tcPr>
          <w:p>
            <w:pPr>
              <w:pStyle w:val="13"/>
            </w:pPr>
            <w:r>
              <w:t>3277.56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3277.56</w:t>
            </w:r>
          </w:p>
        </w:tc>
        <w:tc>
          <w:tcPr>
            <w:tcW w:w="3402" w:type="dxa"/>
            <w:vAlign w:val="center"/>
          </w:tcPr>
          <w:p>
            <w:pPr>
              <w:pStyle w:val="12"/>
            </w:pPr>
            <w:r>
              <w:t>支出总计</w:t>
            </w:r>
          </w:p>
        </w:tc>
        <w:tc>
          <w:tcPr>
            <w:tcW w:w="1474" w:type="dxa"/>
            <w:vAlign w:val="center"/>
          </w:tcPr>
          <w:p>
            <w:pPr>
              <w:pStyle w:val="13"/>
            </w:pPr>
            <w:r>
              <w:t>3277.56</w:t>
            </w:r>
          </w:p>
        </w:tc>
        <w:tc>
          <w:tcPr>
            <w:tcW w:w="1474" w:type="dxa"/>
            <w:vAlign w:val="center"/>
          </w:tcPr>
          <w:p>
            <w:pPr>
              <w:pStyle w:val="13"/>
            </w:pPr>
            <w:r>
              <w:t>3277.56</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313唐山市丰南区人力资源和社会保障局</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3277.56</w:t>
            </w:r>
          </w:p>
        </w:tc>
        <w:tc>
          <w:tcPr>
            <w:tcW w:w="2551" w:type="dxa"/>
            <w:vAlign w:val="center"/>
          </w:tcPr>
          <w:p>
            <w:pPr>
              <w:pStyle w:val="13"/>
            </w:pPr>
            <w:r>
              <w:t>1488.48</w:t>
            </w:r>
          </w:p>
        </w:tc>
        <w:tc>
          <w:tcPr>
            <w:tcW w:w="2551" w:type="dxa"/>
            <w:vAlign w:val="center"/>
          </w:tcPr>
          <w:p>
            <w:pPr>
              <w:pStyle w:val="13"/>
            </w:pPr>
            <w:r>
              <w:t>1789.08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3159.27</w:t>
            </w:r>
          </w:p>
        </w:tc>
        <w:tc>
          <w:tcPr>
            <w:tcW w:w="2551" w:type="dxa"/>
            <w:vAlign w:val="center"/>
          </w:tcPr>
          <w:p>
            <w:pPr>
              <w:pStyle w:val="9"/>
            </w:pPr>
            <w:r>
              <w:t>1370.19</w:t>
            </w:r>
          </w:p>
        </w:tc>
        <w:tc>
          <w:tcPr>
            <w:tcW w:w="2551" w:type="dxa"/>
            <w:vAlign w:val="center"/>
          </w:tcPr>
          <w:p>
            <w:pPr>
              <w:pStyle w:val="9"/>
            </w:pPr>
            <w:r>
              <w:t>1789.08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20801</w:t>
            </w:r>
          </w:p>
        </w:tc>
        <w:tc>
          <w:tcPr>
            <w:tcW w:w="4535" w:type="dxa"/>
            <w:vAlign w:val="center"/>
          </w:tcPr>
          <w:p>
            <w:pPr>
              <w:pStyle w:val="10"/>
            </w:pPr>
            <w:r>
              <w:t>人力资源和社会保障管理事务</w:t>
            </w:r>
          </w:p>
        </w:tc>
        <w:tc>
          <w:tcPr>
            <w:tcW w:w="2551" w:type="dxa"/>
            <w:vAlign w:val="center"/>
          </w:tcPr>
          <w:p>
            <w:pPr>
              <w:pStyle w:val="9"/>
            </w:pPr>
            <w:r>
              <w:t>2038.01</w:t>
            </w:r>
          </w:p>
        </w:tc>
        <w:tc>
          <w:tcPr>
            <w:tcW w:w="2551" w:type="dxa"/>
            <w:vAlign w:val="center"/>
          </w:tcPr>
          <w:p>
            <w:pPr>
              <w:pStyle w:val="9"/>
            </w:pPr>
            <w:r>
              <w:t>1222.51</w:t>
            </w:r>
          </w:p>
        </w:tc>
        <w:tc>
          <w:tcPr>
            <w:tcW w:w="2551" w:type="dxa"/>
            <w:vAlign w:val="center"/>
          </w:tcPr>
          <w:p>
            <w:pPr>
              <w:pStyle w:val="9"/>
            </w:pPr>
            <w:r>
              <w:t>815.50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2080101</w:t>
            </w:r>
          </w:p>
        </w:tc>
        <w:tc>
          <w:tcPr>
            <w:tcW w:w="4535" w:type="dxa"/>
            <w:vAlign w:val="center"/>
          </w:tcPr>
          <w:p>
            <w:pPr>
              <w:pStyle w:val="10"/>
            </w:pPr>
            <w:r>
              <w:t>行政运行</w:t>
            </w:r>
          </w:p>
        </w:tc>
        <w:tc>
          <w:tcPr>
            <w:tcW w:w="2551" w:type="dxa"/>
            <w:vAlign w:val="center"/>
          </w:tcPr>
          <w:p>
            <w:pPr>
              <w:pStyle w:val="9"/>
            </w:pPr>
            <w:r>
              <w:t>1222.51</w:t>
            </w:r>
          </w:p>
        </w:tc>
        <w:tc>
          <w:tcPr>
            <w:tcW w:w="2551" w:type="dxa"/>
            <w:vAlign w:val="center"/>
          </w:tcPr>
          <w:p>
            <w:pPr>
              <w:pStyle w:val="9"/>
            </w:pPr>
            <w:r>
              <w:t>1222.51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2080102</w:t>
            </w:r>
          </w:p>
        </w:tc>
        <w:tc>
          <w:tcPr>
            <w:tcW w:w="4535" w:type="dxa"/>
            <w:vAlign w:val="center"/>
          </w:tcPr>
          <w:p>
            <w:pPr>
              <w:pStyle w:val="10"/>
            </w:pPr>
            <w:r>
              <w:t>一般行政管理事务</w:t>
            </w:r>
          </w:p>
        </w:tc>
        <w:tc>
          <w:tcPr>
            <w:tcW w:w="2551" w:type="dxa"/>
            <w:vAlign w:val="center"/>
          </w:tcPr>
          <w:p>
            <w:pPr>
              <w:pStyle w:val="9"/>
            </w:pPr>
            <w:r>
              <w:t>637.37</w:t>
            </w:r>
          </w:p>
        </w:tc>
        <w:tc>
          <w:tcPr>
            <w:tcW w:w="2551" w:type="dxa"/>
            <w:vAlign w:val="center"/>
          </w:tcPr>
          <w:p>
            <w:pPr>
              <w:pStyle w:val="9"/>
            </w:pPr>
          </w:p>
        </w:tc>
        <w:tc>
          <w:tcPr>
            <w:tcW w:w="2551" w:type="dxa"/>
            <w:vAlign w:val="center"/>
          </w:tcPr>
          <w:p>
            <w:pPr>
              <w:pStyle w:val="9"/>
            </w:pPr>
            <w:r>
              <w:t>637.37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2080111</w:t>
            </w:r>
          </w:p>
        </w:tc>
        <w:tc>
          <w:tcPr>
            <w:tcW w:w="4535" w:type="dxa"/>
            <w:vAlign w:val="center"/>
          </w:tcPr>
          <w:p>
            <w:pPr>
              <w:pStyle w:val="10"/>
            </w:pPr>
            <w:r>
              <w:t>公共就业服务和职业技能鉴定机构</w:t>
            </w:r>
          </w:p>
        </w:tc>
        <w:tc>
          <w:tcPr>
            <w:tcW w:w="2551" w:type="dxa"/>
            <w:vAlign w:val="center"/>
          </w:tcPr>
          <w:p>
            <w:pPr>
              <w:pStyle w:val="9"/>
            </w:pPr>
            <w:r>
              <w:t>100.00</w:t>
            </w:r>
          </w:p>
        </w:tc>
        <w:tc>
          <w:tcPr>
            <w:tcW w:w="2551" w:type="dxa"/>
            <w:vAlign w:val="center"/>
          </w:tcPr>
          <w:p>
            <w:pPr>
              <w:pStyle w:val="9"/>
            </w:pPr>
          </w:p>
        </w:tc>
        <w:tc>
          <w:tcPr>
            <w:tcW w:w="2551" w:type="dxa"/>
            <w:vAlign w:val="center"/>
          </w:tcPr>
          <w:p>
            <w:pPr>
              <w:pStyle w:val="9"/>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2080112</w:t>
            </w:r>
          </w:p>
        </w:tc>
        <w:tc>
          <w:tcPr>
            <w:tcW w:w="4535" w:type="dxa"/>
            <w:vAlign w:val="center"/>
          </w:tcPr>
          <w:p>
            <w:pPr>
              <w:pStyle w:val="10"/>
            </w:pPr>
            <w:r>
              <w:t>劳动人事争议调解仲裁</w:t>
            </w:r>
          </w:p>
        </w:tc>
        <w:tc>
          <w:tcPr>
            <w:tcW w:w="2551" w:type="dxa"/>
            <w:vAlign w:val="center"/>
          </w:tcPr>
          <w:p>
            <w:pPr>
              <w:pStyle w:val="9"/>
            </w:pPr>
            <w:r>
              <w:t>15.20</w:t>
            </w:r>
          </w:p>
        </w:tc>
        <w:tc>
          <w:tcPr>
            <w:tcW w:w="2551" w:type="dxa"/>
            <w:vAlign w:val="center"/>
          </w:tcPr>
          <w:p>
            <w:pPr>
              <w:pStyle w:val="9"/>
            </w:pPr>
          </w:p>
        </w:tc>
        <w:tc>
          <w:tcPr>
            <w:tcW w:w="2551" w:type="dxa"/>
            <w:vAlign w:val="center"/>
          </w:tcPr>
          <w:p>
            <w:pPr>
              <w:pStyle w:val="9"/>
            </w:pPr>
            <w:r>
              <w:t>15.20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2080199</w:t>
            </w:r>
          </w:p>
        </w:tc>
        <w:tc>
          <w:tcPr>
            <w:tcW w:w="4535" w:type="dxa"/>
            <w:vAlign w:val="center"/>
          </w:tcPr>
          <w:p>
            <w:pPr>
              <w:pStyle w:val="10"/>
            </w:pPr>
            <w:r>
              <w:t>其他人力资源和社会保障管理事务支出</w:t>
            </w:r>
          </w:p>
        </w:tc>
        <w:tc>
          <w:tcPr>
            <w:tcW w:w="2551" w:type="dxa"/>
            <w:vAlign w:val="center"/>
          </w:tcPr>
          <w:p>
            <w:pPr>
              <w:pStyle w:val="9"/>
            </w:pPr>
            <w:r>
              <w:t>62.93</w:t>
            </w:r>
          </w:p>
        </w:tc>
        <w:tc>
          <w:tcPr>
            <w:tcW w:w="2551" w:type="dxa"/>
            <w:vAlign w:val="center"/>
          </w:tcPr>
          <w:p>
            <w:pPr>
              <w:pStyle w:val="9"/>
            </w:pPr>
          </w:p>
        </w:tc>
        <w:tc>
          <w:tcPr>
            <w:tcW w:w="2551" w:type="dxa"/>
            <w:vAlign w:val="center"/>
          </w:tcPr>
          <w:p>
            <w:pPr>
              <w:pStyle w:val="9"/>
            </w:pPr>
            <w:r>
              <w:t>62.93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147.68</w:t>
            </w:r>
          </w:p>
        </w:tc>
        <w:tc>
          <w:tcPr>
            <w:tcW w:w="2551" w:type="dxa"/>
            <w:vAlign w:val="center"/>
          </w:tcPr>
          <w:p>
            <w:pPr>
              <w:pStyle w:val="9"/>
            </w:pPr>
            <w:r>
              <w:t>147.68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85.11</w:t>
            </w:r>
          </w:p>
        </w:tc>
        <w:tc>
          <w:tcPr>
            <w:tcW w:w="2551" w:type="dxa"/>
            <w:vAlign w:val="center"/>
          </w:tcPr>
          <w:p>
            <w:pPr>
              <w:pStyle w:val="9"/>
            </w:pPr>
            <w:r>
              <w:t>85.11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62.57</w:t>
            </w:r>
          </w:p>
        </w:tc>
        <w:tc>
          <w:tcPr>
            <w:tcW w:w="2551" w:type="dxa"/>
            <w:vAlign w:val="center"/>
          </w:tcPr>
          <w:p>
            <w:pPr>
              <w:pStyle w:val="9"/>
            </w:pPr>
            <w:r>
              <w:t>62.57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20807</w:t>
            </w:r>
          </w:p>
        </w:tc>
        <w:tc>
          <w:tcPr>
            <w:tcW w:w="4535" w:type="dxa"/>
            <w:vAlign w:val="center"/>
          </w:tcPr>
          <w:p>
            <w:pPr>
              <w:pStyle w:val="10"/>
            </w:pPr>
            <w:r>
              <w:t>就业补助</w:t>
            </w:r>
          </w:p>
        </w:tc>
        <w:tc>
          <w:tcPr>
            <w:tcW w:w="2551" w:type="dxa"/>
            <w:vAlign w:val="center"/>
          </w:tcPr>
          <w:p>
            <w:pPr>
              <w:pStyle w:val="9"/>
            </w:pPr>
            <w:r>
              <w:t>973.58</w:t>
            </w:r>
          </w:p>
        </w:tc>
        <w:tc>
          <w:tcPr>
            <w:tcW w:w="2551" w:type="dxa"/>
            <w:vAlign w:val="center"/>
          </w:tcPr>
          <w:p>
            <w:pPr>
              <w:pStyle w:val="9"/>
            </w:pPr>
          </w:p>
        </w:tc>
        <w:tc>
          <w:tcPr>
            <w:tcW w:w="2551" w:type="dxa"/>
            <w:vAlign w:val="center"/>
          </w:tcPr>
          <w:p>
            <w:pPr>
              <w:pStyle w:val="9"/>
            </w:pPr>
            <w:r>
              <w:t>973.58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2080702</w:t>
            </w:r>
          </w:p>
        </w:tc>
        <w:tc>
          <w:tcPr>
            <w:tcW w:w="4535" w:type="dxa"/>
            <w:vAlign w:val="center"/>
          </w:tcPr>
          <w:p>
            <w:pPr>
              <w:pStyle w:val="10"/>
            </w:pPr>
            <w:r>
              <w:t>职业培训补贴</w:t>
            </w:r>
          </w:p>
        </w:tc>
        <w:tc>
          <w:tcPr>
            <w:tcW w:w="2551" w:type="dxa"/>
            <w:vAlign w:val="center"/>
          </w:tcPr>
          <w:p>
            <w:pPr>
              <w:pStyle w:val="9"/>
            </w:pPr>
            <w:r>
              <w:t>6.00</w:t>
            </w:r>
          </w:p>
        </w:tc>
        <w:tc>
          <w:tcPr>
            <w:tcW w:w="2551" w:type="dxa"/>
            <w:vAlign w:val="center"/>
          </w:tcPr>
          <w:p>
            <w:pPr>
              <w:pStyle w:val="9"/>
            </w:pPr>
          </w:p>
        </w:tc>
        <w:tc>
          <w:tcPr>
            <w:tcW w:w="2551" w:type="dxa"/>
            <w:vAlign w:val="center"/>
          </w:tcPr>
          <w:p>
            <w:pPr>
              <w:pStyle w:val="9"/>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2080704</w:t>
            </w:r>
          </w:p>
        </w:tc>
        <w:tc>
          <w:tcPr>
            <w:tcW w:w="4535" w:type="dxa"/>
            <w:vAlign w:val="center"/>
          </w:tcPr>
          <w:p>
            <w:pPr>
              <w:pStyle w:val="10"/>
            </w:pPr>
            <w:r>
              <w:t>社会保险补贴</w:t>
            </w:r>
          </w:p>
        </w:tc>
        <w:tc>
          <w:tcPr>
            <w:tcW w:w="2551" w:type="dxa"/>
            <w:vAlign w:val="center"/>
          </w:tcPr>
          <w:p>
            <w:pPr>
              <w:pStyle w:val="9"/>
            </w:pPr>
            <w:r>
              <w:t>685.00</w:t>
            </w:r>
          </w:p>
        </w:tc>
        <w:tc>
          <w:tcPr>
            <w:tcW w:w="2551" w:type="dxa"/>
            <w:vAlign w:val="center"/>
          </w:tcPr>
          <w:p>
            <w:pPr>
              <w:pStyle w:val="9"/>
            </w:pPr>
          </w:p>
        </w:tc>
        <w:tc>
          <w:tcPr>
            <w:tcW w:w="2551" w:type="dxa"/>
            <w:vAlign w:val="center"/>
          </w:tcPr>
          <w:p>
            <w:pPr>
              <w:pStyle w:val="9"/>
            </w:pPr>
            <w:r>
              <w:t>685.00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2080705</w:t>
            </w:r>
          </w:p>
        </w:tc>
        <w:tc>
          <w:tcPr>
            <w:tcW w:w="4535" w:type="dxa"/>
            <w:vAlign w:val="center"/>
          </w:tcPr>
          <w:p>
            <w:pPr>
              <w:pStyle w:val="10"/>
            </w:pPr>
            <w:r>
              <w:t>公益性岗位补贴</w:t>
            </w:r>
          </w:p>
        </w:tc>
        <w:tc>
          <w:tcPr>
            <w:tcW w:w="2551" w:type="dxa"/>
            <w:vAlign w:val="center"/>
          </w:tcPr>
          <w:p>
            <w:pPr>
              <w:pStyle w:val="9"/>
            </w:pPr>
            <w:r>
              <w:t>62.72</w:t>
            </w:r>
          </w:p>
        </w:tc>
        <w:tc>
          <w:tcPr>
            <w:tcW w:w="2551" w:type="dxa"/>
            <w:vAlign w:val="center"/>
          </w:tcPr>
          <w:p>
            <w:pPr>
              <w:pStyle w:val="9"/>
            </w:pPr>
          </w:p>
        </w:tc>
        <w:tc>
          <w:tcPr>
            <w:tcW w:w="2551" w:type="dxa"/>
            <w:vAlign w:val="center"/>
          </w:tcPr>
          <w:p>
            <w:pPr>
              <w:pStyle w:val="9"/>
            </w:pPr>
            <w:r>
              <w:t>62.72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2080711</w:t>
            </w:r>
          </w:p>
        </w:tc>
        <w:tc>
          <w:tcPr>
            <w:tcW w:w="4535" w:type="dxa"/>
            <w:vAlign w:val="center"/>
          </w:tcPr>
          <w:p>
            <w:pPr>
              <w:pStyle w:val="10"/>
            </w:pPr>
            <w:r>
              <w:t>就业见习补贴</w:t>
            </w:r>
          </w:p>
        </w:tc>
        <w:tc>
          <w:tcPr>
            <w:tcW w:w="2551" w:type="dxa"/>
            <w:vAlign w:val="center"/>
          </w:tcPr>
          <w:p>
            <w:pPr>
              <w:pStyle w:val="9"/>
            </w:pPr>
            <w:r>
              <w:t>169.86</w:t>
            </w:r>
          </w:p>
        </w:tc>
        <w:tc>
          <w:tcPr>
            <w:tcW w:w="2551" w:type="dxa"/>
            <w:vAlign w:val="center"/>
          </w:tcPr>
          <w:p>
            <w:pPr>
              <w:pStyle w:val="9"/>
            </w:pPr>
          </w:p>
        </w:tc>
        <w:tc>
          <w:tcPr>
            <w:tcW w:w="2551" w:type="dxa"/>
            <w:vAlign w:val="center"/>
          </w:tcPr>
          <w:p>
            <w:pPr>
              <w:pStyle w:val="9"/>
            </w:pPr>
            <w:r>
              <w:t>169.86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2080799</w:t>
            </w:r>
          </w:p>
        </w:tc>
        <w:tc>
          <w:tcPr>
            <w:tcW w:w="4535" w:type="dxa"/>
            <w:vAlign w:val="center"/>
          </w:tcPr>
          <w:p>
            <w:pPr>
              <w:pStyle w:val="10"/>
            </w:pPr>
            <w:r>
              <w:t>其他就业补助支出</w:t>
            </w:r>
          </w:p>
        </w:tc>
        <w:tc>
          <w:tcPr>
            <w:tcW w:w="2551" w:type="dxa"/>
            <w:vAlign w:val="center"/>
          </w:tcPr>
          <w:p>
            <w:pPr>
              <w:pStyle w:val="9"/>
            </w:pPr>
            <w:r>
              <w:t>50.00</w:t>
            </w:r>
          </w:p>
        </w:tc>
        <w:tc>
          <w:tcPr>
            <w:tcW w:w="2551" w:type="dxa"/>
            <w:vAlign w:val="center"/>
          </w:tcPr>
          <w:p>
            <w:pPr>
              <w:pStyle w:val="9"/>
            </w:pPr>
          </w:p>
        </w:tc>
        <w:tc>
          <w:tcPr>
            <w:tcW w:w="2551" w:type="dxa"/>
            <w:vAlign w:val="center"/>
          </w:tcPr>
          <w:p>
            <w:pPr>
              <w:pStyle w:val="9"/>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68.80</w:t>
            </w:r>
          </w:p>
        </w:tc>
        <w:tc>
          <w:tcPr>
            <w:tcW w:w="2551" w:type="dxa"/>
            <w:vAlign w:val="center"/>
          </w:tcPr>
          <w:p>
            <w:pPr>
              <w:pStyle w:val="9"/>
            </w:pPr>
            <w:r>
              <w:t>68.80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68.80</w:t>
            </w:r>
          </w:p>
        </w:tc>
        <w:tc>
          <w:tcPr>
            <w:tcW w:w="2551" w:type="dxa"/>
            <w:vAlign w:val="center"/>
          </w:tcPr>
          <w:p>
            <w:pPr>
              <w:pStyle w:val="9"/>
            </w:pPr>
            <w:r>
              <w:t>68.80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24.15</w:t>
            </w:r>
          </w:p>
        </w:tc>
        <w:tc>
          <w:tcPr>
            <w:tcW w:w="2551" w:type="dxa"/>
            <w:vAlign w:val="center"/>
          </w:tcPr>
          <w:p>
            <w:pPr>
              <w:pStyle w:val="9"/>
            </w:pPr>
            <w:r>
              <w:t>24.15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44.65</w:t>
            </w:r>
          </w:p>
        </w:tc>
        <w:tc>
          <w:tcPr>
            <w:tcW w:w="2551" w:type="dxa"/>
            <w:vAlign w:val="center"/>
          </w:tcPr>
          <w:p>
            <w:pPr>
              <w:pStyle w:val="9"/>
            </w:pPr>
            <w:r>
              <w:t>44.65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49.49</w:t>
            </w:r>
          </w:p>
        </w:tc>
        <w:tc>
          <w:tcPr>
            <w:tcW w:w="2551" w:type="dxa"/>
            <w:vAlign w:val="center"/>
          </w:tcPr>
          <w:p>
            <w:pPr>
              <w:pStyle w:val="9"/>
            </w:pPr>
            <w:r>
              <w:t>49.49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49.49</w:t>
            </w:r>
          </w:p>
        </w:tc>
        <w:tc>
          <w:tcPr>
            <w:tcW w:w="2551" w:type="dxa"/>
            <w:vAlign w:val="center"/>
          </w:tcPr>
          <w:p>
            <w:pPr>
              <w:pStyle w:val="9"/>
            </w:pPr>
            <w:r>
              <w:t>49.49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49.49</w:t>
            </w:r>
          </w:p>
        </w:tc>
        <w:tc>
          <w:tcPr>
            <w:tcW w:w="2551" w:type="dxa"/>
            <w:vAlign w:val="center"/>
          </w:tcPr>
          <w:p>
            <w:pPr>
              <w:pStyle w:val="9"/>
            </w:pPr>
            <w:r>
              <w:t>49.49</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313唐山市丰南区人力资源和社会保障局</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1488.48</w:t>
            </w:r>
          </w:p>
        </w:tc>
        <w:tc>
          <w:tcPr>
            <w:tcW w:w="2551" w:type="dxa"/>
            <w:vAlign w:val="center"/>
          </w:tcPr>
          <w:p>
            <w:pPr>
              <w:pStyle w:val="13"/>
            </w:pPr>
            <w:r>
              <w:t>1325.16</w:t>
            </w:r>
          </w:p>
        </w:tc>
        <w:tc>
          <w:tcPr>
            <w:tcW w:w="2551" w:type="dxa"/>
            <w:vAlign w:val="center"/>
          </w:tcPr>
          <w:p>
            <w:pPr>
              <w:pStyle w:val="13"/>
            </w:pPr>
            <w:r>
              <w:t>163.32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1239.31</w:t>
            </w:r>
          </w:p>
        </w:tc>
        <w:tc>
          <w:tcPr>
            <w:tcW w:w="2551" w:type="dxa"/>
            <w:vAlign w:val="center"/>
          </w:tcPr>
          <w:p>
            <w:pPr>
              <w:pStyle w:val="9"/>
            </w:pPr>
            <w:r>
              <w:t>1239.31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176.28</w:t>
            </w:r>
          </w:p>
        </w:tc>
        <w:tc>
          <w:tcPr>
            <w:tcW w:w="2551" w:type="dxa"/>
            <w:vAlign w:val="center"/>
          </w:tcPr>
          <w:p>
            <w:pPr>
              <w:pStyle w:val="9"/>
            </w:pPr>
            <w:r>
              <w:t>176.28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127.55</w:t>
            </w:r>
          </w:p>
        </w:tc>
        <w:tc>
          <w:tcPr>
            <w:tcW w:w="2551" w:type="dxa"/>
            <w:vAlign w:val="center"/>
          </w:tcPr>
          <w:p>
            <w:pPr>
              <w:pStyle w:val="9"/>
            </w:pPr>
            <w:r>
              <w:t>127.55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55.33</w:t>
            </w:r>
          </w:p>
        </w:tc>
        <w:tc>
          <w:tcPr>
            <w:tcW w:w="2551" w:type="dxa"/>
            <w:vAlign w:val="center"/>
          </w:tcPr>
          <w:p>
            <w:pPr>
              <w:pStyle w:val="9"/>
            </w:pPr>
            <w:r>
              <w:t>55.33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67.98</w:t>
            </w:r>
          </w:p>
        </w:tc>
        <w:tc>
          <w:tcPr>
            <w:tcW w:w="2551" w:type="dxa"/>
            <w:vAlign w:val="center"/>
          </w:tcPr>
          <w:p>
            <w:pPr>
              <w:pStyle w:val="9"/>
            </w:pPr>
            <w:r>
              <w:t>67.98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62.57</w:t>
            </w:r>
          </w:p>
        </w:tc>
        <w:tc>
          <w:tcPr>
            <w:tcW w:w="2551" w:type="dxa"/>
            <w:vAlign w:val="center"/>
          </w:tcPr>
          <w:p>
            <w:pPr>
              <w:pStyle w:val="9"/>
            </w:pPr>
            <w:r>
              <w:t>62.57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24.15</w:t>
            </w:r>
          </w:p>
        </w:tc>
        <w:tc>
          <w:tcPr>
            <w:tcW w:w="2551" w:type="dxa"/>
            <w:vAlign w:val="center"/>
          </w:tcPr>
          <w:p>
            <w:pPr>
              <w:pStyle w:val="9"/>
            </w:pPr>
            <w:r>
              <w:t>24.15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44.65</w:t>
            </w:r>
          </w:p>
        </w:tc>
        <w:tc>
          <w:tcPr>
            <w:tcW w:w="2551" w:type="dxa"/>
            <w:vAlign w:val="center"/>
          </w:tcPr>
          <w:p>
            <w:pPr>
              <w:pStyle w:val="9"/>
            </w:pPr>
            <w:r>
              <w:t>44.65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3.90</w:t>
            </w:r>
          </w:p>
        </w:tc>
        <w:tc>
          <w:tcPr>
            <w:tcW w:w="2551" w:type="dxa"/>
            <w:vAlign w:val="center"/>
          </w:tcPr>
          <w:p>
            <w:pPr>
              <w:pStyle w:val="9"/>
            </w:pPr>
            <w:r>
              <w:t>3.90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49.49</w:t>
            </w:r>
          </w:p>
        </w:tc>
        <w:tc>
          <w:tcPr>
            <w:tcW w:w="2551" w:type="dxa"/>
            <w:vAlign w:val="center"/>
          </w:tcPr>
          <w:p>
            <w:pPr>
              <w:pStyle w:val="9"/>
            </w:pPr>
            <w:r>
              <w:t>49.49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627.41</w:t>
            </w:r>
          </w:p>
        </w:tc>
        <w:tc>
          <w:tcPr>
            <w:tcW w:w="2551" w:type="dxa"/>
            <w:vAlign w:val="center"/>
          </w:tcPr>
          <w:p>
            <w:pPr>
              <w:pStyle w:val="9"/>
            </w:pPr>
            <w:r>
              <w:t>627.41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163.32</w:t>
            </w:r>
          </w:p>
        </w:tc>
        <w:tc>
          <w:tcPr>
            <w:tcW w:w="2551" w:type="dxa"/>
            <w:vAlign w:val="center"/>
          </w:tcPr>
          <w:p>
            <w:pPr>
              <w:pStyle w:val="9"/>
            </w:pPr>
          </w:p>
        </w:tc>
        <w:tc>
          <w:tcPr>
            <w:tcW w:w="2551" w:type="dxa"/>
            <w:vAlign w:val="center"/>
          </w:tcPr>
          <w:p>
            <w:pPr>
              <w:pStyle w:val="9"/>
            </w:pPr>
            <w:r>
              <w:t>163.32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13.76</w:t>
            </w:r>
          </w:p>
        </w:tc>
        <w:tc>
          <w:tcPr>
            <w:tcW w:w="2551" w:type="dxa"/>
            <w:vAlign w:val="center"/>
          </w:tcPr>
          <w:p>
            <w:pPr>
              <w:pStyle w:val="9"/>
            </w:pPr>
          </w:p>
        </w:tc>
        <w:tc>
          <w:tcPr>
            <w:tcW w:w="2551" w:type="dxa"/>
            <w:vAlign w:val="center"/>
          </w:tcPr>
          <w:p>
            <w:pPr>
              <w:pStyle w:val="9"/>
            </w:pPr>
            <w:r>
              <w:t>13.76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30203</w:t>
            </w:r>
          </w:p>
        </w:tc>
        <w:tc>
          <w:tcPr>
            <w:tcW w:w="4535" w:type="dxa"/>
            <w:vAlign w:val="center"/>
          </w:tcPr>
          <w:p>
            <w:pPr>
              <w:pStyle w:val="10"/>
            </w:pPr>
            <w:r>
              <w:t>咨询费</w:t>
            </w:r>
          </w:p>
        </w:tc>
        <w:tc>
          <w:tcPr>
            <w:tcW w:w="2551" w:type="dxa"/>
            <w:vAlign w:val="center"/>
          </w:tcPr>
          <w:p>
            <w:pPr>
              <w:pStyle w:val="9"/>
            </w:pPr>
            <w:r>
              <w:t>3.00</w:t>
            </w:r>
          </w:p>
        </w:tc>
        <w:tc>
          <w:tcPr>
            <w:tcW w:w="2551" w:type="dxa"/>
            <w:vAlign w:val="center"/>
          </w:tcPr>
          <w:p>
            <w:pPr>
              <w:pStyle w:val="9"/>
            </w:pPr>
          </w:p>
        </w:tc>
        <w:tc>
          <w:tcPr>
            <w:tcW w:w="2551" w:type="dxa"/>
            <w:vAlign w:val="center"/>
          </w:tcPr>
          <w:p>
            <w:pPr>
              <w:pStyle w:val="9"/>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9"/>
            </w:pPr>
            <w:r>
              <w:t>1.00</w:t>
            </w:r>
          </w:p>
        </w:tc>
        <w:tc>
          <w:tcPr>
            <w:tcW w:w="2551" w:type="dxa"/>
            <w:vAlign w:val="center"/>
          </w:tcPr>
          <w:p>
            <w:pPr>
              <w:pStyle w:val="9"/>
            </w:pP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17.00</w:t>
            </w:r>
          </w:p>
        </w:tc>
        <w:tc>
          <w:tcPr>
            <w:tcW w:w="2551" w:type="dxa"/>
            <w:vAlign w:val="center"/>
          </w:tcPr>
          <w:p>
            <w:pPr>
              <w:pStyle w:val="9"/>
            </w:pPr>
          </w:p>
        </w:tc>
        <w:tc>
          <w:tcPr>
            <w:tcW w:w="2551" w:type="dxa"/>
            <w:vAlign w:val="center"/>
          </w:tcPr>
          <w:p>
            <w:pPr>
              <w:pStyle w:val="9"/>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9"/>
            </w:pPr>
            <w:r>
              <w:t>40.00</w:t>
            </w:r>
          </w:p>
        </w:tc>
        <w:tc>
          <w:tcPr>
            <w:tcW w:w="2551" w:type="dxa"/>
            <w:vAlign w:val="center"/>
          </w:tcPr>
          <w:p>
            <w:pPr>
              <w:pStyle w:val="9"/>
            </w:pPr>
          </w:p>
        </w:tc>
        <w:tc>
          <w:tcPr>
            <w:tcW w:w="2551" w:type="dxa"/>
            <w:vAlign w:val="center"/>
          </w:tcPr>
          <w:p>
            <w:pPr>
              <w:pStyle w:val="9"/>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3.00</w:t>
            </w:r>
          </w:p>
        </w:tc>
        <w:tc>
          <w:tcPr>
            <w:tcW w:w="2551" w:type="dxa"/>
            <w:vAlign w:val="center"/>
          </w:tcPr>
          <w:p>
            <w:pPr>
              <w:pStyle w:val="9"/>
            </w:pPr>
          </w:p>
        </w:tc>
        <w:tc>
          <w:tcPr>
            <w:tcW w:w="2551" w:type="dxa"/>
            <w:vAlign w:val="center"/>
          </w:tcPr>
          <w:p>
            <w:pPr>
              <w:pStyle w:val="9"/>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30216</w:t>
            </w:r>
          </w:p>
        </w:tc>
        <w:tc>
          <w:tcPr>
            <w:tcW w:w="4535" w:type="dxa"/>
            <w:vAlign w:val="center"/>
          </w:tcPr>
          <w:p>
            <w:pPr>
              <w:pStyle w:val="10"/>
            </w:pPr>
            <w:r>
              <w:t>培训费</w:t>
            </w:r>
          </w:p>
        </w:tc>
        <w:tc>
          <w:tcPr>
            <w:tcW w:w="2551" w:type="dxa"/>
            <w:vAlign w:val="center"/>
          </w:tcPr>
          <w:p>
            <w:pPr>
              <w:pStyle w:val="9"/>
            </w:pPr>
            <w:r>
              <w:t>1.00</w:t>
            </w:r>
          </w:p>
        </w:tc>
        <w:tc>
          <w:tcPr>
            <w:tcW w:w="2551" w:type="dxa"/>
            <w:vAlign w:val="center"/>
          </w:tcPr>
          <w:p>
            <w:pPr>
              <w:pStyle w:val="9"/>
            </w:pP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1.41</w:t>
            </w:r>
          </w:p>
        </w:tc>
        <w:tc>
          <w:tcPr>
            <w:tcW w:w="2551" w:type="dxa"/>
            <w:vAlign w:val="center"/>
          </w:tcPr>
          <w:p>
            <w:pPr>
              <w:pStyle w:val="9"/>
            </w:pPr>
          </w:p>
        </w:tc>
        <w:tc>
          <w:tcPr>
            <w:tcW w:w="2551" w:type="dxa"/>
            <w:vAlign w:val="center"/>
          </w:tcPr>
          <w:p>
            <w:pPr>
              <w:pStyle w:val="9"/>
            </w:pPr>
            <w:r>
              <w:t>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38.65</w:t>
            </w:r>
          </w:p>
        </w:tc>
        <w:tc>
          <w:tcPr>
            <w:tcW w:w="2551" w:type="dxa"/>
            <w:vAlign w:val="center"/>
          </w:tcPr>
          <w:p>
            <w:pPr>
              <w:pStyle w:val="9"/>
            </w:pPr>
          </w:p>
        </w:tc>
        <w:tc>
          <w:tcPr>
            <w:tcW w:w="2551" w:type="dxa"/>
            <w:vAlign w:val="center"/>
          </w:tcPr>
          <w:p>
            <w:pPr>
              <w:pStyle w:val="9"/>
            </w:pPr>
            <w:r>
              <w:t>38.65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13.73</w:t>
            </w:r>
          </w:p>
        </w:tc>
        <w:tc>
          <w:tcPr>
            <w:tcW w:w="2551" w:type="dxa"/>
            <w:vAlign w:val="center"/>
          </w:tcPr>
          <w:p>
            <w:pPr>
              <w:pStyle w:val="9"/>
            </w:pPr>
          </w:p>
        </w:tc>
        <w:tc>
          <w:tcPr>
            <w:tcW w:w="2551" w:type="dxa"/>
            <w:vAlign w:val="center"/>
          </w:tcPr>
          <w:p>
            <w:pPr>
              <w:pStyle w:val="9"/>
            </w:pPr>
            <w:r>
              <w:t>13.73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5.00</w:t>
            </w:r>
          </w:p>
        </w:tc>
        <w:tc>
          <w:tcPr>
            <w:tcW w:w="2551" w:type="dxa"/>
            <w:vAlign w:val="center"/>
          </w:tcPr>
          <w:p>
            <w:pPr>
              <w:pStyle w:val="9"/>
            </w:pPr>
          </w:p>
        </w:tc>
        <w:tc>
          <w:tcPr>
            <w:tcW w:w="2551"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20.00</w:t>
            </w:r>
          </w:p>
        </w:tc>
        <w:tc>
          <w:tcPr>
            <w:tcW w:w="2551" w:type="dxa"/>
            <w:vAlign w:val="center"/>
          </w:tcPr>
          <w:p>
            <w:pPr>
              <w:pStyle w:val="9"/>
            </w:pPr>
          </w:p>
        </w:tc>
        <w:tc>
          <w:tcPr>
            <w:tcW w:w="2551" w:type="dxa"/>
            <w:vAlign w:val="center"/>
          </w:tcPr>
          <w:p>
            <w:pPr>
              <w:pStyle w:val="9"/>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9"/>
            </w:pPr>
            <w:r>
              <w:t>5.77</w:t>
            </w:r>
          </w:p>
        </w:tc>
        <w:tc>
          <w:tcPr>
            <w:tcW w:w="2551" w:type="dxa"/>
            <w:vAlign w:val="center"/>
          </w:tcPr>
          <w:p>
            <w:pPr>
              <w:pStyle w:val="9"/>
            </w:pPr>
          </w:p>
        </w:tc>
        <w:tc>
          <w:tcPr>
            <w:tcW w:w="2551" w:type="dxa"/>
            <w:vAlign w:val="center"/>
          </w:tcPr>
          <w:p>
            <w:pPr>
              <w:pStyle w:val="9"/>
            </w:pPr>
            <w:r>
              <w:t>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85.85</w:t>
            </w:r>
          </w:p>
        </w:tc>
        <w:tc>
          <w:tcPr>
            <w:tcW w:w="2551" w:type="dxa"/>
            <w:vAlign w:val="center"/>
          </w:tcPr>
          <w:p>
            <w:pPr>
              <w:pStyle w:val="9"/>
            </w:pPr>
            <w:r>
              <w:t>85.85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0"/>
            </w:pPr>
            <w:r>
              <w:t>30301</w:t>
            </w:r>
          </w:p>
        </w:tc>
        <w:tc>
          <w:tcPr>
            <w:tcW w:w="4535" w:type="dxa"/>
            <w:vAlign w:val="center"/>
          </w:tcPr>
          <w:p>
            <w:pPr>
              <w:pStyle w:val="10"/>
            </w:pPr>
            <w:r>
              <w:t>离休费</w:t>
            </w:r>
          </w:p>
        </w:tc>
        <w:tc>
          <w:tcPr>
            <w:tcW w:w="2551" w:type="dxa"/>
            <w:vAlign w:val="center"/>
          </w:tcPr>
          <w:p>
            <w:pPr>
              <w:pStyle w:val="9"/>
            </w:pPr>
            <w:r>
              <w:t>2.64</w:t>
            </w:r>
          </w:p>
        </w:tc>
        <w:tc>
          <w:tcPr>
            <w:tcW w:w="2551" w:type="dxa"/>
            <w:vAlign w:val="center"/>
          </w:tcPr>
          <w:p>
            <w:pPr>
              <w:pStyle w:val="9"/>
            </w:pPr>
            <w:r>
              <w:t>2.64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82.47</w:t>
            </w:r>
          </w:p>
        </w:tc>
        <w:tc>
          <w:tcPr>
            <w:tcW w:w="2551" w:type="dxa"/>
            <w:vAlign w:val="center"/>
          </w:tcPr>
          <w:p>
            <w:pPr>
              <w:pStyle w:val="9"/>
            </w:pPr>
            <w:r>
              <w:t>82.47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pPr>
            <w:r>
              <w:t>0.74</w:t>
            </w:r>
          </w:p>
        </w:tc>
        <w:tc>
          <w:tcPr>
            <w:tcW w:w="2551" w:type="dxa"/>
            <w:vAlign w:val="center"/>
          </w:tcPr>
          <w:p>
            <w:pPr>
              <w:pStyle w:val="9"/>
            </w:pPr>
            <w:r>
              <w:t>0.74</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313唐山市丰南区人力资源和社会保障局</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313唐山市丰南区人力资源和社会保障局</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313唐山市丰南区人力资源和社会保障局</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1" w:type="dxa"/>
            <w:vAlign w:val="center"/>
          </w:tcPr>
          <w:p>
            <w:pPr>
              <w:pStyle w:val="13"/>
            </w:pPr>
            <w:r>
              <w:t>6.41</w:t>
            </w:r>
          </w:p>
        </w:tc>
        <w:tc>
          <w:tcPr>
            <w:tcW w:w="2381" w:type="dxa"/>
            <w:vAlign w:val="center"/>
          </w:tcPr>
          <w:p>
            <w:pPr>
              <w:pStyle w:val="13"/>
            </w:pPr>
            <w:r>
              <w:t>6.41</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1" w:type="dxa"/>
            <w:vAlign w:val="center"/>
          </w:tcPr>
          <w:p>
            <w:pPr>
              <w:pStyle w:val="9"/>
            </w:pPr>
            <w:r>
              <w:t>6.41</w:t>
            </w:r>
          </w:p>
        </w:tc>
        <w:tc>
          <w:tcPr>
            <w:tcW w:w="2381" w:type="dxa"/>
            <w:vAlign w:val="center"/>
          </w:tcPr>
          <w:p>
            <w:pPr>
              <w:pStyle w:val="9"/>
            </w:pPr>
            <w:r>
              <w:t>6.41</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二、公务用车购置及运维费</w:t>
            </w:r>
          </w:p>
        </w:tc>
        <w:tc>
          <w:tcPr>
            <w:tcW w:w="2381" w:type="dxa"/>
            <w:vAlign w:val="center"/>
          </w:tcPr>
          <w:p>
            <w:pPr>
              <w:pStyle w:val="9"/>
            </w:pPr>
            <w:r>
              <w:t>5.00</w:t>
            </w:r>
          </w:p>
        </w:tc>
        <w:tc>
          <w:tcPr>
            <w:tcW w:w="2381" w:type="dxa"/>
            <w:vAlign w:val="center"/>
          </w:tcPr>
          <w:p>
            <w:pPr>
              <w:pStyle w:val="9"/>
            </w:pPr>
            <w:r>
              <w:t>5.00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其中：公务用车购置费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 xml:space="preserve">          公务用车运行维护费</w:t>
            </w:r>
          </w:p>
        </w:tc>
        <w:tc>
          <w:tcPr>
            <w:tcW w:w="2381" w:type="dxa"/>
            <w:vAlign w:val="center"/>
          </w:tcPr>
          <w:p>
            <w:pPr>
              <w:pStyle w:val="9"/>
            </w:pPr>
            <w:r>
              <w:t>5.00</w:t>
            </w:r>
          </w:p>
        </w:tc>
        <w:tc>
          <w:tcPr>
            <w:tcW w:w="2381" w:type="dxa"/>
            <w:vAlign w:val="center"/>
          </w:tcPr>
          <w:p>
            <w:pPr>
              <w:pStyle w:val="9"/>
            </w:pPr>
            <w:r>
              <w:t>5.00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三、公务接待费</w:t>
            </w:r>
          </w:p>
        </w:tc>
        <w:tc>
          <w:tcPr>
            <w:tcW w:w="2381" w:type="dxa"/>
            <w:vAlign w:val="center"/>
          </w:tcPr>
          <w:p>
            <w:pPr>
              <w:pStyle w:val="9"/>
            </w:pPr>
            <w:r>
              <w:t>1.41</w:t>
            </w:r>
          </w:p>
        </w:tc>
        <w:tc>
          <w:tcPr>
            <w:tcW w:w="2381" w:type="dxa"/>
            <w:vAlign w:val="center"/>
          </w:tcPr>
          <w:p>
            <w:pPr>
              <w:pStyle w:val="9"/>
            </w:pPr>
            <w:r>
              <w:t>1.41</w:t>
            </w:r>
          </w:p>
        </w:tc>
        <w:tc>
          <w:tcPr>
            <w:tcW w:w="2381" w:type="dxa"/>
            <w:vAlign w:val="center"/>
          </w:tcPr>
          <w:p>
            <w:pPr>
              <w:pStyle w:val="9"/>
            </w:pPr>
          </w:p>
        </w:tc>
        <w:tc>
          <w:tcPr>
            <w:tcW w:w="2381" w:type="dxa"/>
            <w:vAlign w:val="center"/>
          </w:tcPr>
          <w:p>
            <w:pPr>
              <w:pStyle w:val="9"/>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唐山市丰南区人力资源和社会保障局2024年部门预算信息公开情况说明</w:t>
      </w:r>
    </w:p>
    <w:p>
      <w:pPr>
        <w:jc w:val="center"/>
      </w:pPr>
      <w:r>
        <w:rPr>
          <w:rFonts w:ascii="方正小标宋_GBK" w:hAnsi="方正小标宋_GBK" w:eastAsia="方正小标宋_GBK" w:cs="方正小标宋_GBK"/>
          <w:color w:val="000000"/>
          <w:sz w:val="44"/>
        </w:rPr>
        <w:t>唐山市丰南区人力资源和社会保障局2024年部门预算信息公开情况说明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按照《中华人民共和国预算法》、《地方预决算公开操作规程》和《关于进一步推进预算公开工作的实施意见》规定，现将唐山市丰南区人力资源和社会保障局2024年部门预算公开如下：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一）贯彻执行国家、省、市、区有关人力资源和社会保障事业发展政策、政策法规和规章。研究制定全区人力资源和社会保障制度改革规划和实施方案并组织实施；对全区人力资源和社会保障工作进行指导、监督和协调服务。</w:t>
      </w:r>
    </w:p>
    <w:p>
      <w:pPr>
        <w:pStyle w:val="15"/>
      </w:pPr>
      <w:r>
        <w:t>（二）拟订人力资源市场发展规划和人力资源服务业发展、人力资源流动政策，促进人力资源合理流动、有效配置，制定机构改革人员定岗和分流政策。</w:t>
      </w:r>
    </w:p>
    <w:p>
      <w:pPr>
        <w:pStyle w:val="15"/>
      </w:pPr>
      <w:r>
        <w:t>（三）负责促进就业创业工作，落实统筹城乡的就业发展规划和促进就业创业扶持政策，完善公共就业服务体系，促进公平就业，统筹建立面向城乡劳动者的职业技能培训制度，对全区职业培训机构实施监管。加强就业服务和就业培训，拟订就业援助制度，牵头拟订高校毕业生就业政策，按规定负责中专以上毕业生（非师范类）的就业工作。</w:t>
      </w:r>
    </w:p>
    <w:p>
      <w:pPr>
        <w:pStyle w:val="15"/>
      </w:pPr>
      <w:r>
        <w:t>（四）统筹推进建立覆盖城乡的多层次社会保障体系。贯彻落实养老保险省级统筹办法和全省统一的养老、失业、工伤保险关系转续办法和基金统筹办法，审核相关社会保险基金预决算草案；督导企业年金和职业年金政策落实；会同有关部门实施全民参保计划。</w:t>
      </w:r>
    </w:p>
    <w:p>
      <w:pPr>
        <w:pStyle w:val="15"/>
      </w:pPr>
      <w:r>
        <w:t>（五）负责就业、失业和相关社会保险基金预测预警和信息引导，拟订应对预案，实施预防、调节和控制，保持就业形势稳定和社会保险基金总体收支平衡。</w:t>
      </w:r>
    </w:p>
    <w:p>
      <w:pPr>
        <w:pStyle w:val="15"/>
      </w:pPr>
      <w:r>
        <w:t>（六）完善劳动关系协调机制，监督职工工作时间、休息休假和假期相关政策，消除非法使用童工政策和女工、未成年工特殊劳动保护政策落实，组织实施劳动保障监察，协调劳动者维权工作，依法查处劳动保障违法案件。</w:t>
      </w:r>
    </w:p>
    <w:p>
      <w:pPr>
        <w:pStyle w:val="15"/>
      </w:pPr>
      <w:r>
        <w:t>（七）拟订人才工作有关目标，参与全区人才工作的指导、组织、协调和管理，承办有关人才工作。推动建立健全市场化、社会化的人才管理服务体系。负责人才分类评价机制推进实施，牵头推进深化职称制度改革，落实专业技术人员管理、继续教育和博士后管理等政策，负责相关高层次专业技术人才选拔和培养。组织拟订技能人才培养、评价、使用和激励制度。完善职业资格制度，健全职业技能多元化评价政策。</w:t>
      </w:r>
    </w:p>
    <w:p>
      <w:pPr>
        <w:pStyle w:val="15"/>
      </w:pPr>
      <w:r>
        <w:t>（八）会同有关部门指导事业单位人事制度改革，按照管理权限负责规范事业单位岗位设置、公开招聘、聘用合同等人事综合管理工作，落实事业单位工作人员和机关工勤人员管理政策。</w:t>
      </w:r>
    </w:p>
    <w:p>
      <w:pPr>
        <w:pStyle w:val="15"/>
      </w:pPr>
      <w:r>
        <w:t>（九）负责全区评比达标表彰和创建示范工作的综合管理、审核备案、监督检查。会同有关部门拟定全区表彰奖励办法（不含中国共产党党内表彰、公务员奖励），组织指导区直各部门的评比达标表彰活动。</w:t>
      </w:r>
    </w:p>
    <w:p>
      <w:pPr>
        <w:pStyle w:val="15"/>
      </w:pPr>
      <w:r>
        <w:t>（十）会同有关部门落实全区机关事业单位人员工资收入分配政策。建立全区企事业单位人员工资决定、正常增长和支付保障机制。负责全区企事业单位人员福利和离退休政策，并负责组织实施和监督检查。</w:t>
      </w:r>
    </w:p>
    <w:p>
      <w:pPr>
        <w:pStyle w:val="15"/>
      </w:pPr>
      <w:r>
        <w:t>（十一）推动农民工工作综合性政策和规划，推动相关政策的落实，协调解决重点难点问题，维护农民工合法权益。</w:t>
      </w:r>
    </w:p>
    <w:p>
      <w:pPr>
        <w:pStyle w:val="15"/>
      </w:pPr>
      <w:r>
        <w:t>（十二）负责社会中介机构的审核与管理。</w:t>
      </w:r>
    </w:p>
    <w:p>
      <w:pPr>
        <w:pStyle w:val="15"/>
      </w:pPr>
      <w:r>
        <w:t>（十三）完成区委、区政府交办的其他事项。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唐山市丰南区人力资源和社会保障局本级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6"/>
      </w:pPr>
      <w:r>
        <w:t>按照预算管理有关规定，目前部门预算的编制实行综合预算管理，即全部收入和支出都反映在预算中。唐山市丰南区人力资源和社会保障局机关及所属事业单位的收支包含在部门预算中。</w:t>
      </w:r>
    </w:p>
    <w:p>
      <w:pPr>
        <w:pStyle w:val="16"/>
      </w:pPr>
      <w:r>
        <w:t>1、收入说明</w:t>
      </w:r>
    </w:p>
    <w:p>
      <w:pPr>
        <w:pStyle w:val="16"/>
      </w:pPr>
      <w:r>
        <w:t>反映本部门当年全部收入。2024年预算收入3277.56万元，其中：一般公共预算收入3277.56万元，基金预算收入0.00万元，国有资本经营预算收入0.00万元，财政专户核拨收入0.00万元，单位资金收入0.00万元，上年结转结余0.00万元。</w:t>
      </w:r>
    </w:p>
    <w:p>
      <w:pPr>
        <w:pStyle w:val="16"/>
      </w:pPr>
      <w:r>
        <w:t>2、支出说明</w:t>
      </w:r>
    </w:p>
    <w:p>
      <w:pPr>
        <w:pStyle w:val="16"/>
        <w:rPr>
          <w:rFonts w:hint="eastAsia"/>
        </w:rPr>
      </w:pPr>
      <w:r>
        <w:t>收支预算总表支出栏、基本支出表、项目支出表按经济分类和支出功能分类科目编制，反映唐山市丰南区人力资源和社会保障局年度部门预算中支出预算的总体情况。2024年支出预算3277.56万元，其中基本支出1488.48万元，包括人员经费1325.16万元和日常公用经费163.32万元；项目支出1789.08万元，主要为</w:t>
      </w:r>
      <w:r>
        <w:rPr>
          <w:rFonts w:hint="eastAsia"/>
        </w:rPr>
        <w:t>困难职工慰问金20万元、“4050”及“大队岗”脱贫劳动力就业补助资金42.72万元、劳务派遣人员经费（劳务费）162.37万元、就业生活补贴（区级垫付）39.43万元、就业见习补贴9.86万元、丰南区机关事业单位工作人员年度考核奖励资金400万元、丰南区人力资源和社会保障局办公楼运行费（保洁费）35万元、业务工作经费40万元、建设智能仲裁院及工资管理信息系统软件服务相关费用18.7万元、人力资源产业园运行服务费100万元等项目支出。</w:t>
      </w:r>
    </w:p>
    <w:p>
      <w:pPr>
        <w:pStyle w:val="16"/>
      </w:pPr>
      <w:r>
        <w:t>3、比上年增减情况</w:t>
      </w:r>
    </w:p>
    <w:p>
      <w:pPr>
        <w:pStyle w:val="16"/>
      </w:pPr>
      <w:r>
        <w:t>2024年预算收支安排3277.56万元，较2023年预算增加1054.34万元，其中：基本支出增加10.65万元，主要为人员经费减少17.42万元，日常公用经费增加28.07万元。项目支出增加1043.69万元，主要为</w:t>
      </w:r>
      <w:r>
        <w:rPr>
          <w:rFonts w:hint="eastAsia"/>
        </w:rPr>
        <w:t>新增项目：人力资源产业园运行服务费100万元、建设智能仲裁院及工资管理信息系统软件服务相关费用18.7万元等；原有项目资金增加：“4050”及“大队岗”脱贫劳动力就业补助资金增加4.8万元、劳务派遣人员经费（劳务费）23.22万元等。</w:t>
      </w:r>
    </w:p>
    <w:p>
      <w:pPr>
        <w:spacing w:before="10" w:after="10" w:line="360" w:lineRule="auto"/>
        <w:ind w:firstLine="640"/>
        <w:outlineLvl w:val="2"/>
      </w:pPr>
      <w:bookmarkStart w:id="11" w:name="_Toc_3_3_0000000012"/>
      <w:bookmarkStart w:id="20" w:name="_GoBack"/>
      <w:bookmarkEnd w:id="20"/>
      <w:r>
        <w:rPr>
          <w:rFonts w:ascii="黑体" w:hAnsi="黑体" w:eastAsia="黑体" w:cs="黑体"/>
          <w:color w:val="000000"/>
          <w:sz w:val="32"/>
        </w:rPr>
        <w:t>三、机关运行经费安排情况</w:t>
      </w:r>
      <w:bookmarkEnd w:id="11"/>
    </w:p>
    <w:p>
      <w:pPr>
        <w:pStyle w:val="17"/>
      </w:pPr>
      <w:r>
        <w:t>2024年机关运行经费共计安排523.88万元，主要包括用于保证机关正常运转的办公及印刷费、邮电费、差旅费、日常维修费、专用材料及一般设备购置费、办公用房水费、办公用房取暖费、办公用房物业管理费、公务用车运行维护费、工会费、福利费、移动通讯补贴、交通补贴、劳务费等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2024年，我部门财政拨款“三公”经费预算安排6.41万元，其中因公出国（境）费0.00万元；公务用车购置及运维费5.00万元（其中：公务用车购置费为0.00万元，公务用车运维费5.00万元)；公务接待费1.41万元。与2023年相比增加0.00万元，增减变化的主要原因是没有增减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19"/>
      </w:pPr>
      <w:r>
        <w:t>1、综合事务管理工作活动绩效目标是高质高效完成年度各项工作，负责机关政务、信息公开、财务管理、档案管理、网络信息平台建设.</w:t>
      </w:r>
    </w:p>
    <w:p>
      <w:pPr>
        <w:pStyle w:val="19"/>
      </w:pPr>
      <w:r>
        <w:t>2、事业单位管理负责事业单位工作人员的招聘等工作；事业单位股级干部任免及职称等工作。确保事业单位公开招聘公平、公正。推进区专业技术人员的队伍建设，建立以人才为主导的专业技术人员体系.</w:t>
      </w:r>
    </w:p>
    <w:p>
      <w:pPr>
        <w:pStyle w:val="19"/>
      </w:pPr>
      <w:r>
        <w:t>3、劳动关系管理落实劳动、人事争议调解仲裁制度和劳动关系政策，实施劳动监察，协调劳动者维权工作，依法查处重大案件.加强劳动关系协调机制建设，提升社会和谐水平；加强合同及档案的管理认定工作，提高管理水平.</w:t>
      </w:r>
    </w:p>
    <w:p>
      <w:pPr>
        <w:pStyle w:val="19"/>
      </w:pPr>
      <w:r>
        <w:t xml:space="preserve">4、工资政策落实及管理落实机关企事业单位人员工资收入分配政策；落实机关企事业单位人员福利和离退休政策。提升劳动报酬在初次分配中的比重。   </w:t>
      </w:r>
    </w:p>
    <w:p>
      <w:pPr>
        <w:pStyle w:val="19"/>
      </w:pPr>
      <w:r>
        <w:t>5、人才工作制定全区人才发展规划，统筹推进区人才队伍建设，积极引进专业人才；制定高校毕业生就业政策，促进高校毕业生就业；落实引进人才优惠政策。加大人才引进、培养力度，建设一支门类齐全、涵盖广泛、创新力强、适应转型升级需要的人才队伍。</w:t>
      </w:r>
    </w:p>
    <w:p>
      <w:pPr>
        <w:pStyle w:val="19"/>
      </w:pPr>
      <w:r>
        <w:t>6、促进就业政策、管理及实施负责促进就业工作，积极促进社会就业促进高校毕业生就业，促进失业人员再就业，保持就业形势的基本稳定</w:t>
      </w:r>
    </w:p>
    <w:p>
      <w:pPr>
        <w:pStyle w:val="19"/>
      </w:pPr>
    </w:p>
    <w:p>
      <w:pPr>
        <w:spacing w:line="500" w:lineRule="exact"/>
        <w:ind w:firstLine="560"/>
      </w:pPr>
      <w:r>
        <w:rPr>
          <w:rFonts w:eastAsia="方正仿宋_GBK"/>
          <w:color w:val="000000"/>
          <w:sz w:val="28"/>
        </w:rPr>
        <w:t>（二）分项绩效目标</w:t>
      </w:r>
    </w:p>
    <w:p>
      <w:pPr>
        <w:pStyle w:val="20"/>
      </w:pPr>
      <w:r>
        <w:t>1、负责机关政务、信息公开、财务管理、档案管理、网络信息平台建设等工作确保全年各项工作圆满完成</w:t>
      </w:r>
    </w:p>
    <w:p>
      <w:pPr>
        <w:pStyle w:val="20"/>
      </w:pPr>
      <w:r>
        <w:t>（1）加强窗口单位标准化建设工作</w:t>
      </w:r>
    </w:p>
    <w:p>
      <w:pPr>
        <w:pStyle w:val="20"/>
      </w:pPr>
      <w:r>
        <w:t>绩效目标：打造四统一的窗口服务品牌、开展窗口单位经办队伍培训、提升信息化水平，全力实施互联网+人社行动计划</w:t>
      </w:r>
    </w:p>
    <w:p>
      <w:pPr>
        <w:pStyle w:val="20"/>
      </w:pPr>
      <w:r>
        <w:t>绩效指标：</w:t>
      </w:r>
    </w:p>
    <w:p>
      <w:pPr>
        <w:pStyle w:val="20"/>
      </w:pPr>
      <w:r>
        <w:t>1）、着装、名称标识统一</w:t>
      </w:r>
      <w:r>
        <w:tab/>
      </w:r>
      <w:r>
        <w:t>制作统一的工作服装、名称、标识、办事指引等</w:t>
      </w:r>
    </w:p>
    <w:p>
      <w:pPr>
        <w:pStyle w:val="20"/>
      </w:pPr>
      <w:r>
        <w:t>2）、确保经办人员每年度参加不少于5天的专项培训</w:t>
      </w:r>
    </w:p>
    <w:p>
      <w:pPr>
        <w:pStyle w:val="20"/>
      </w:pPr>
      <w:r>
        <w:t>3）、推广网上服务、移动服务、自助服务、群众满意度不低于90%</w:t>
      </w:r>
    </w:p>
    <w:p>
      <w:pPr>
        <w:pStyle w:val="20"/>
      </w:pPr>
      <w:r>
        <w:t>（2）人力资源社会保障服务中心运营工作</w:t>
      </w:r>
    </w:p>
    <w:p>
      <w:pPr>
        <w:pStyle w:val="20"/>
      </w:pPr>
      <w:r>
        <w:t>绩效目标：确保中心水电、网络、弱电、空调等系统正常运转，提供良好的办公环境保持卫生整洁。</w:t>
      </w:r>
    </w:p>
    <w:p>
      <w:pPr>
        <w:pStyle w:val="20"/>
      </w:pPr>
      <w:r>
        <w:t>绩效指标：</w:t>
      </w:r>
    </w:p>
    <w:p>
      <w:pPr>
        <w:pStyle w:val="20"/>
      </w:pPr>
      <w:r>
        <w:t>环境卫生整洁率、水电系统、网络系统、空调系统、其他工作正常运转率，保障大厅正常工作运转，及时协调解决不低于90%</w:t>
      </w:r>
    </w:p>
    <w:p>
      <w:pPr>
        <w:pStyle w:val="20"/>
      </w:pPr>
      <w:r>
        <w:t>（3）人社局办公楼维护修缮工作</w:t>
      </w:r>
    </w:p>
    <w:p>
      <w:pPr>
        <w:pStyle w:val="20"/>
      </w:pPr>
      <w:r>
        <w:t>绩效目标：人社局办公楼外墙防水修复、保温、统一翻新粉刷</w:t>
      </w:r>
    </w:p>
    <w:p>
      <w:pPr>
        <w:pStyle w:val="20"/>
      </w:pPr>
      <w:r>
        <w:t>绩效指标：</w:t>
      </w:r>
    </w:p>
    <w:p>
      <w:pPr>
        <w:pStyle w:val="20"/>
      </w:pPr>
      <w:r>
        <w:t>1）、墙体修复及防水修复完好、外墙翻新，外观整洁统一、楼内吊顶墙面更新</w:t>
      </w:r>
    </w:p>
    <w:p>
      <w:pPr>
        <w:pStyle w:val="20"/>
      </w:pPr>
      <w:r>
        <w:t>2）、施工进度完成率、群众满意度达到90%</w:t>
      </w:r>
    </w:p>
    <w:p>
      <w:pPr>
        <w:pStyle w:val="20"/>
      </w:pPr>
      <w:r>
        <w:t>（4） 信访接待工作</w:t>
      </w:r>
    </w:p>
    <w:p>
      <w:pPr>
        <w:pStyle w:val="20"/>
      </w:pPr>
      <w:r>
        <w:t>绩效目标：及时、妥善处理信访事件</w:t>
      </w:r>
    </w:p>
    <w:p>
      <w:pPr>
        <w:pStyle w:val="20"/>
      </w:pPr>
      <w:r>
        <w:t>绩效指标：</w:t>
      </w:r>
    </w:p>
    <w:p>
      <w:pPr>
        <w:pStyle w:val="20"/>
      </w:pPr>
      <w:r>
        <w:t>按时结案率、接访率、程序规范率、接访群众满意度不低于90%</w:t>
      </w:r>
    </w:p>
    <w:p>
      <w:pPr>
        <w:pStyle w:val="20"/>
      </w:pPr>
      <w:r>
        <w:t>2、负责信息系统（包含电脑及相关设备、业务软件、网络设备）的申购审核、安装验证、管理维护等相关工作，确保我局内部网络安全高效运行</w:t>
      </w:r>
    </w:p>
    <w:p>
      <w:pPr>
        <w:pStyle w:val="20"/>
      </w:pPr>
      <w:r>
        <w:t>（1）网络信息平台建设工作</w:t>
      </w:r>
    </w:p>
    <w:p>
      <w:pPr>
        <w:pStyle w:val="20"/>
      </w:pPr>
      <w:r>
        <w:t>绩效目标：故障及时修复，线路畅通,系统运行稳定</w:t>
      </w:r>
    </w:p>
    <w:p>
      <w:pPr>
        <w:pStyle w:val="20"/>
      </w:pPr>
      <w:r>
        <w:t>绩效指标：</w:t>
      </w:r>
    </w:p>
    <w:p>
      <w:pPr>
        <w:pStyle w:val="20"/>
      </w:pPr>
      <w:r>
        <w:t>1）、网络故障率不高于10%</w:t>
      </w:r>
    </w:p>
    <w:p>
      <w:pPr>
        <w:pStyle w:val="20"/>
      </w:pPr>
      <w:r>
        <w:t>2）、故障排除效率、用户满意度不低于85%</w:t>
      </w:r>
    </w:p>
    <w:p>
      <w:pPr>
        <w:pStyle w:val="20"/>
      </w:pPr>
      <w:r>
        <w:t>3、确保事业单位公开招聘公平、公正。推进区专业技术人员的队伍建设，建立以人才为主导的专业技术人员体系。</w:t>
      </w:r>
    </w:p>
    <w:p>
      <w:pPr>
        <w:pStyle w:val="20"/>
      </w:pPr>
      <w:r>
        <w:t>绩效目标：优化事业单位岗位结构比例，推行聘用制度。按照结构比例控制专业技术人员的审批和全区职称评审工作。</w:t>
      </w:r>
    </w:p>
    <w:p>
      <w:pPr>
        <w:pStyle w:val="20"/>
      </w:pPr>
      <w:r>
        <w:t>绩效指标：</w:t>
      </w:r>
    </w:p>
    <w:p>
      <w:pPr>
        <w:pStyle w:val="20"/>
      </w:pPr>
      <w:r>
        <w:t>事业单位公开聘用率、事业单位考核工作完成率、新版聘用合同推行签订率、专业技术人员继续教育证书验证的合格率、职称评审合格率达到90%</w:t>
      </w:r>
    </w:p>
    <w:p>
      <w:pPr>
        <w:pStyle w:val="20"/>
      </w:pPr>
      <w:r>
        <w:t>4、加强劳动关系协调机制建设，提升社会和谐水平；加强合同及档案的管理认定工作，提高管理水平。</w:t>
      </w:r>
    </w:p>
    <w:p>
      <w:pPr>
        <w:pStyle w:val="20"/>
      </w:pPr>
      <w:r>
        <w:t>（1）劳动人事争议调解仲裁事务管理</w:t>
      </w:r>
    </w:p>
    <w:p>
      <w:pPr>
        <w:pStyle w:val="20"/>
      </w:pPr>
      <w:r>
        <w:t>绩效目标：达到省规范化建设要求，仲裁员统一标识，确保办案过程规范、统一、健全对基层劳动争议调解组织的指导</w:t>
      </w:r>
    </w:p>
    <w:p>
      <w:pPr>
        <w:pStyle w:val="20"/>
      </w:pPr>
      <w:r>
        <w:t>绩效指标：</w:t>
      </w:r>
    </w:p>
    <w:p>
      <w:pPr>
        <w:pStyle w:val="20"/>
      </w:pPr>
      <w:r>
        <w:t>终局裁决率、劳动人事关系的调解、仲裁完成率、按时结案率、省级标准化建设要求达标率、群众满意度均达到要求</w:t>
      </w:r>
    </w:p>
    <w:p>
      <w:pPr>
        <w:pStyle w:val="20"/>
      </w:pPr>
      <w:r>
        <w:t>（2）劳动监察事务管理</w:t>
      </w:r>
    </w:p>
    <w:p>
      <w:pPr>
        <w:pStyle w:val="20"/>
      </w:pPr>
      <w:r>
        <w:t>绩效目标：提高劳动保障监察案件结案率。</w:t>
      </w:r>
    </w:p>
    <w:p>
      <w:pPr>
        <w:pStyle w:val="20"/>
      </w:pPr>
      <w:r>
        <w:t>绩效指标：</w:t>
      </w:r>
    </w:p>
    <w:p>
      <w:pPr>
        <w:pStyle w:val="20"/>
      </w:pPr>
      <w:r>
        <w:t>1）、劳动保障监察案件结案率、两网化覆盖率、投诉、举报台账登记率、群众满意度达到85%以上</w:t>
      </w:r>
    </w:p>
    <w:p>
      <w:pPr>
        <w:pStyle w:val="20"/>
      </w:pPr>
      <w:r>
        <w:t>2）、农民工工资保障金返还率</w:t>
      </w:r>
      <w:r>
        <w:tab/>
      </w:r>
      <w:r>
        <w:t>反映农民工工资保障金返还率达到80%以上</w:t>
      </w:r>
    </w:p>
    <w:p>
      <w:pPr>
        <w:pStyle w:val="20"/>
      </w:pPr>
      <w:r>
        <w:t>5、落实机关企事业单位人员工资收入分配政策；落实机关企事业单位人员福利和离退休政策。</w:t>
      </w:r>
    </w:p>
    <w:p>
      <w:pPr>
        <w:pStyle w:val="20"/>
      </w:pPr>
      <w:r>
        <w:t>（1）企业退休政策和管理</w:t>
      </w:r>
    </w:p>
    <w:p>
      <w:pPr>
        <w:pStyle w:val="20"/>
      </w:pPr>
      <w:r>
        <w:t>绩效目标：加强退休审批管理，确保政策落实到位，实现高效快捷审核</w:t>
      </w:r>
    </w:p>
    <w:p>
      <w:pPr>
        <w:pStyle w:val="20"/>
      </w:pPr>
      <w:r>
        <w:t>绩效指标：</w:t>
      </w:r>
    </w:p>
    <w:p>
      <w:pPr>
        <w:pStyle w:val="20"/>
      </w:pPr>
      <w:r>
        <w:t>退休手续办理及时率、去上级审批及时率、审核审批及时率、退休政策落实率、企业退休人员满意度均达到要求</w:t>
      </w:r>
    </w:p>
    <w:p>
      <w:pPr>
        <w:pStyle w:val="20"/>
      </w:pPr>
      <w:r>
        <w:t>（2）机关事业及企业单位工作人员死亡后一次性抚恤金及遗属补助政策和管理</w:t>
      </w:r>
    </w:p>
    <w:p>
      <w:pPr>
        <w:pStyle w:val="20"/>
      </w:pPr>
      <w:r>
        <w:t>绩效目标：加强抚恤金及遗属补助审批管理，实现高效快捷审核</w:t>
      </w:r>
    </w:p>
    <w:p>
      <w:pPr>
        <w:pStyle w:val="20"/>
      </w:pPr>
      <w:r>
        <w:t>绩效指标：</w:t>
      </w:r>
    </w:p>
    <w:p>
      <w:pPr>
        <w:pStyle w:val="20"/>
      </w:pPr>
      <w:r>
        <w:t>抚恤金及遗属补助办理及时率、抚恤金及遗属补助政策落实率、退休手续办理及时率、审批审核及时率、事业单位退休人员满意度</w:t>
      </w:r>
      <w:r>
        <w:tab/>
      </w:r>
      <w:r>
        <w:t>反映事业单位退休人员的满意率达到90%</w:t>
      </w:r>
    </w:p>
    <w:p>
      <w:pPr>
        <w:pStyle w:val="20"/>
      </w:pPr>
      <w:r>
        <w:t>6、加大人才引进、培养力度，建设一支门类齐全、涵盖广泛、创新力强、适应转型升级需要的人才队伍。</w:t>
      </w:r>
    </w:p>
    <w:p>
      <w:pPr>
        <w:pStyle w:val="20"/>
      </w:pPr>
      <w:r>
        <w:t>（1）人才交流工作</w:t>
      </w:r>
    </w:p>
    <w:p>
      <w:pPr>
        <w:pStyle w:val="20"/>
      </w:pPr>
      <w:r>
        <w:t>绩效目标：加大人才智力尤其高层次人引进力度；促进人才合理流动；提升人才管理水平和专业技术水平。</w:t>
      </w:r>
    </w:p>
    <w:p>
      <w:pPr>
        <w:pStyle w:val="20"/>
      </w:pPr>
      <w:r>
        <w:t>绩效指标：</w:t>
      </w:r>
    </w:p>
    <w:p>
      <w:pPr>
        <w:pStyle w:val="20"/>
      </w:pPr>
      <w:r>
        <w:t>1）、人才交流人次，为用人单位推荐各类人才数不少于1800人</w:t>
      </w:r>
    </w:p>
    <w:p>
      <w:pPr>
        <w:pStyle w:val="20"/>
      </w:pPr>
      <w:r>
        <w:t>2）、引进人才人次，引进智力人次。引进人才和智力数不低于180/18</w:t>
      </w:r>
    </w:p>
    <w:p>
      <w:pPr>
        <w:pStyle w:val="20"/>
      </w:pPr>
      <w:r>
        <w:t>3）、举办大型招聘活动场次，日常招聘专场场次。适时组织招聘活动不少于18次</w:t>
      </w:r>
    </w:p>
    <w:p>
      <w:pPr>
        <w:pStyle w:val="20"/>
      </w:pPr>
      <w:r>
        <w:t>4）、用人单位满意度、引进人才满意度不低于90%</w:t>
      </w:r>
    </w:p>
    <w:p>
      <w:pPr>
        <w:pStyle w:val="20"/>
      </w:pPr>
      <w:r>
        <w:t>（2）毕业生就业指导工作</w:t>
      </w:r>
    </w:p>
    <w:p>
      <w:pPr>
        <w:pStyle w:val="20"/>
      </w:pPr>
      <w:r>
        <w:t>绩效目标：完善毕业生数据库，建立与用人单位对接制度；促进毕业生充分就业。</w:t>
      </w:r>
    </w:p>
    <w:p>
      <w:pPr>
        <w:pStyle w:val="20"/>
      </w:pPr>
      <w:r>
        <w:t>绩效指标：</w:t>
      </w:r>
    </w:p>
    <w:p>
      <w:pPr>
        <w:pStyle w:val="20"/>
      </w:pPr>
      <w:r>
        <w:t>1）、报到毕业生登统率</w:t>
      </w:r>
      <w:r>
        <w:tab/>
      </w:r>
      <w:r>
        <w:t>毕业生报到手续、数据录入完成程度不低于85%</w:t>
      </w:r>
    </w:p>
    <w:p>
      <w:pPr>
        <w:pStyle w:val="20"/>
      </w:pPr>
      <w:r>
        <w:t>2）、毕业生档案登记率、毕业生就业率、用人单位满意度、毕业生满意度不低于90%</w:t>
      </w:r>
    </w:p>
    <w:p>
      <w:pPr>
        <w:pStyle w:val="20"/>
      </w:pPr>
      <w:r>
        <w:t>（3）人事代理工作</w:t>
      </w:r>
    </w:p>
    <w:p>
      <w:pPr>
        <w:pStyle w:val="20"/>
      </w:pPr>
      <w:r>
        <w:t>绩效目标：完善人事代理制度，规范服务流程，简化办事手续，提高工作效率。</w:t>
      </w:r>
    </w:p>
    <w:p>
      <w:pPr>
        <w:pStyle w:val="20"/>
      </w:pPr>
      <w:r>
        <w:t>绩效指标：</w:t>
      </w:r>
    </w:p>
    <w:p>
      <w:pPr>
        <w:pStyle w:val="20"/>
      </w:pPr>
      <w:r>
        <w:t>人事代理档案办结率、档案审结率、档案工资调整率、用人单位满意度、人事代理人员满意度不低于90%</w:t>
      </w:r>
    </w:p>
    <w:p>
      <w:pPr>
        <w:pStyle w:val="20"/>
      </w:pPr>
      <w:r>
        <w:t>（5）人才培训工作</w:t>
      </w:r>
    </w:p>
    <w:p>
      <w:pPr>
        <w:pStyle w:val="20"/>
      </w:pPr>
      <w:r>
        <w:t>绩效目标：强化人才培训，进一步提升人才队伍现代企业管理水平、创新创业能力和产品研发能力。</w:t>
      </w:r>
    </w:p>
    <w:p>
      <w:pPr>
        <w:pStyle w:val="20"/>
      </w:pPr>
      <w:r>
        <w:t>绩效指标：</w:t>
      </w:r>
    </w:p>
    <w:p>
      <w:pPr>
        <w:pStyle w:val="20"/>
      </w:pPr>
      <w:r>
        <w:t>1）、培训技术技能人才人次。</w:t>
      </w:r>
      <w:r>
        <w:tab/>
      </w:r>
      <w:r>
        <w:t>培训企业班组长、技能人才不少于1350人</w:t>
      </w:r>
    </w:p>
    <w:p>
      <w:pPr>
        <w:pStyle w:val="20"/>
      </w:pPr>
      <w:r>
        <w:t>2）、培训专业技术人才人次。</w:t>
      </w:r>
      <w:r>
        <w:tab/>
      </w:r>
      <w:r>
        <w:t>培训企业大专以上人才进修本科、硕士不少于315人</w:t>
      </w:r>
    </w:p>
    <w:p>
      <w:pPr>
        <w:pStyle w:val="20"/>
      </w:pPr>
      <w:r>
        <w:t>3）、培训经营管理人才人次。培训企业中高层管理人才不少于135人</w:t>
      </w:r>
    </w:p>
    <w:p>
      <w:pPr>
        <w:pStyle w:val="20"/>
      </w:pPr>
      <w:r>
        <w:t>4）、企业满意度、培训人员满意度不低于90%</w:t>
      </w:r>
    </w:p>
    <w:p>
      <w:pPr>
        <w:pStyle w:val="20"/>
      </w:pPr>
      <w:r>
        <w:t>（6）优化人才环境工作</w:t>
      </w:r>
    </w:p>
    <w:p>
      <w:pPr>
        <w:pStyle w:val="20"/>
      </w:pPr>
      <w:r>
        <w:t>绩效目标：落实引进高层次人才优惠政策，营造良好人才氛围。</w:t>
      </w:r>
    </w:p>
    <w:p>
      <w:pPr>
        <w:pStyle w:val="20"/>
      </w:pPr>
      <w:r>
        <w:t>绩效指标：</w:t>
      </w:r>
    </w:p>
    <w:p>
      <w:pPr>
        <w:pStyle w:val="20"/>
      </w:pPr>
      <w:r>
        <w:t>1）、落实引进人才各项补贴发放率、引进人才的单位满意度、人才的满意度不低于90%</w:t>
      </w:r>
    </w:p>
    <w:p>
      <w:pPr>
        <w:pStyle w:val="20"/>
      </w:pPr>
      <w:r>
        <w:t>2）、加强引进人才考核率</w:t>
      </w:r>
      <w:r>
        <w:tab/>
      </w:r>
      <w:r>
        <w:t>年底对引进人才进行考核达到100%</w:t>
      </w:r>
    </w:p>
    <w:p>
      <w:pPr>
        <w:pStyle w:val="20"/>
      </w:pPr>
      <w:r>
        <w:t>3）、奖励引进人才优秀单位和个人情况</w:t>
      </w:r>
      <w:r>
        <w:tab/>
      </w:r>
      <w:r>
        <w:t>对引进人才优秀单位和个人进行表彰奖励</w:t>
      </w:r>
    </w:p>
    <w:p>
      <w:pPr>
        <w:pStyle w:val="20"/>
      </w:pPr>
      <w:r>
        <w:t>（6） 档案室建设工作</w:t>
      </w:r>
    </w:p>
    <w:p>
      <w:pPr>
        <w:pStyle w:val="20"/>
      </w:pPr>
      <w:r>
        <w:t>绩效目标：档案管理实现全省档案信息资源共享、异地查询、统计分析等功能</w:t>
      </w:r>
    </w:p>
    <w:p>
      <w:pPr>
        <w:pStyle w:val="20"/>
      </w:pPr>
      <w:r>
        <w:t>绩效指标：</w:t>
      </w:r>
    </w:p>
    <w:p>
      <w:pPr>
        <w:pStyle w:val="20"/>
      </w:pPr>
      <w:r>
        <w:t>档案管理数字化、网格化、标准化占比、查询完成率、群众满意度不低于90%</w:t>
      </w:r>
    </w:p>
    <w:p>
      <w:pPr>
        <w:pStyle w:val="20"/>
      </w:pPr>
      <w:r>
        <w:t>7、负责促进就业工作，积极促进社会就业，促进高校毕业生就业，促进失业人员再就业，保持就业形势的基本稳定</w:t>
      </w:r>
    </w:p>
    <w:p>
      <w:pPr>
        <w:pStyle w:val="20"/>
      </w:pPr>
      <w:r>
        <w:t>（1）就业创业扶持政策的管理及实施</w:t>
      </w:r>
    </w:p>
    <w:p>
      <w:pPr>
        <w:pStyle w:val="20"/>
      </w:pPr>
      <w:r>
        <w:t>绩效目标：健全公共就业服务体系，按照统一规划指导公共就业服务信息管理，实施免费的公共就业服务</w:t>
      </w:r>
    </w:p>
    <w:p>
      <w:pPr>
        <w:pStyle w:val="20"/>
      </w:pPr>
      <w:r>
        <w:t>绩效指标：</w:t>
      </w:r>
    </w:p>
    <w:p>
      <w:pPr>
        <w:pStyle w:val="20"/>
      </w:pPr>
      <w:r>
        <w:t>吸纳就业补贴发放率、创业项目征集补贴发放率、创业孵化基地房租物业水电费管理服务补贴发放率、就业见习生活补贴发放率、社会保险补贴发放率、公益性岗位资金发放率、小微企业场地租金补贴发放率、求职补贴发放率、一次性创业补贴发放率、下岗困难职工慰问金发放率、职业培训补贴发放率、职业技能鉴定补贴发放率、扶贫攻坚贫困劳动力就业补助发放率不低于90%</w:t>
      </w:r>
    </w:p>
    <w:p>
      <w:pPr>
        <w:spacing w:line="500" w:lineRule="exact"/>
        <w:ind w:firstLine="560"/>
      </w:pPr>
      <w:r>
        <w:rPr>
          <w:rFonts w:eastAsia="方正仿宋_GBK"/>
          <w:color w:val="000000"/>
          <w:sz w:val="28"/>
        </w:rPr>
        <w:t>（三）工作保障措施</w:t>
      </w:r>
    </w:p>
    <w:p>
      <w:pPr>
        <w:pStyle w:val="21"/>
      </w:pPr>
      <w:r>
        <w:t>1、完善制度建设</w:t>
      </w:r>
    </w:p>
    <w:p>
      <w:pPr>
        <w:pStyle w:val="21"/>
      </w:pPr>
      <w:r>
        <w:t>我局成立了社保基金防控领导小组，制定工作方案，明确任务，有效推进，强化监督，全面排查，统一部署、统一行动、统一督导、统一查纠，开展了横向到边，纵向到底的排查行动，取得了预期效果。制定完善预算绩效管理制度、资金管理办法、工作保障制度等，为全年预算绩效目标的实现奠定制度基础。建立健全社会保险基金安全管理、内部控制各项制度机制，防范社会保险基金收支、管理和投资运营中存在的风险。以期实现全年预算绩效目标。</w:t>
      </w:r>
    </w:p>
    <w:p>
      <w:pPr>
        <w:pStyle w:val="21"/>
      </w:pPr>
      <w:r>
        <w:t>2、加强支出管理</w:t>
      </w:r>
    </w:p>
    <w:p>
      <w:pPr>
        <w:pStyle w:val="21"/>
      </w:pPr>
      <w:r>
        <w:t>认真及时发行政府采购手续，尽快启动项目，及时支付资金，按时间节点及时下达资金，确保各项支出达到预期进度。通过优化支出结构、编细编实预算、加快履行政府采购手续、尽快启动项目、及时支付资金、6月底前细化代编预算、按规定及时下达资金等多种措施，确保支出进度达标。</w:t>
      </w:r>
    </w:p>
    <w:p>
      <w:pPr>
        <w:pStyle w:val="21"/>
      </w:pPr>
      <w:r>
        <w:t>3、加强绩效运行监控</w:t>
      </w:r>
    </w:p>
    <w:p>
      <w:pPr>
        <w:pStyle w:val="21"/>
      </w:pPr>
      <w:r>
        <w:t>按要求开展绩效运行监控，发现问题及时采取措施，确保绩效目标如期保质实现。</w:t>
      </w:r>
    </w:p>
    <w:p>
      <w:pPr>
        <w:pStyle w:val="21"/>
      </w:pPr>
      <w:r>
        <w:t>4、做好绩效自评</w:t>
      </w:r>
    </w:p>
    <w:p>
      <w:pPr>
        <w:pStyle w:val="21"/>
      </w:pPr>
      <w:r>
        <w:t>按要求开展上年度部门预算绩效自评和重点评价工作，对评价中发现的问题及时整改，调整优化支出结构，提高财政资金使用效益。</w:t>
      </w:r>
    </w:p>
    <w:p>
      <w:pPr>
        <w:pStyle w:val="21"/>
      </w:pPr>
      <w:r>
        <w:t>5、规范财务资产管理</w:t>
      </w:r>
    </w:p>
    <w:p>
      <w:pPr>
        <w:pStyle w:val="21"/>
      </w:pPr>
      <w:r>
        <w:t>完善财务管理制度，严格审批程序，加强固定资产登记、使用和报废处置管理，做到支出合理，物尽其用。</w:t>
      </w:r>
    </w:p>
    <w:p>
      <w:pPr>
        <w:pStyle w:val="21"/>
      </w:pPr>
      <w:r>
        <w:t>6、加强内部监督</w:t>
      </w:r>
    </w:p>
    <w:p>
      <w:pPr>
        <w:pStyle w:val="21"/>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1"/>
      </w:pPr>
      <w:r>
        <w:t>7、加强宣传培训调研等</w:t>
      </w:r>
    </w:p>
    <w:p>
      <w:pPr>
        <w:pStyle w:val="21"/>
      </w:pPr>
      <w:r>
        <w:t>加强人员培训，提高本部门职工业务素质；加强调研，提出优化财政资金配置、提高资金使用效益的意见意见；加大宣传力度，强化预算绩效管理意识，促进预算绩效管理水平进一步提升。</w:t>
      </w:r>
    </w:p>
    <w:p>
      <w:pPr>
        <w:pStyle w:val="21"/>
        <w:sectPr>
          <w:pgSz w:w="16840" w:h="11900" w:orient="landscape"/>
          <w:pgMar w:top="1361" w:right="1020" w:bottom="1361" w:left="1020" w:header="720" w:footer="720" w:gutter="0"/>
          <w:cols w:space="720" w:num="1"/>
        </w:sectPr>
      </w:pPr>
    </w:p>
    <w:p>
      <w:pPr>
        <w:spacing w:before="10" w:after="10" w:line="360" w:lineRule="auto"/>
        <w:ind w:firstLine="640"/>
        <w:outlineLvl w:val="2"/>
        <w:rPr>
          <w:rFonts w:hint="eastAsia"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firstLineChars="200"/>
        <w:outlineLvl w:val="2"/>
        <w:rPr>
          <w:rFonts w:hint="eastAsia"/>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1、2024年省级就业补助资金（唐财社[2023]172号）绩效目标表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13020724P00288E10022B</w:t>
            </w:r>
          </w:p>
        </w:tc>
        <w:tc>
          <w:tcPr>
            <w:tcW w:w="2835" w:type="dxa"/>
            <w:vAlign w:val="center"/>
          </w:tcPr>
          <w:p>
            <w:pPr>
              <w:pStyle w:val="8"/>
            </w:pPr>
            <w:r>
              <w:t>项目名称</w:t>
            </w:r>
          </w:p>
        </w:tc>
        <w:tc>
          <w:tcPr>
            <w:tcW w:w="6094" w:type="dxa"/>
            <w:gridSpan w:val="3"/>
            <w:vAlign w:val="center"/>
          </w:tcPr>
          <w:p>
            <w:pPr>
              <w:pStyle w:val="10"/>
            </w:pPr>
            <w:r>
              <w:t>2024年省级就业补助资金（唐财社[2023]172号）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114.00</w:t>
            </w:r>
          </w:p>
        </w:tc>
        <w:tc>
          <w:tcPr>
            <w:tcW w:w="2835" w:type="dxa"/>
            <w:vAlign w:val="center"/>
          </w:tcPr>
          <w:p>
            <w:pPr>
              <w:pStyle w:val="8"/>
            </w:pPr>
            <w:r>
              <w:t>其中：财政    资金</w:t>
            </w:r>
          </w:p>
        </w:tc>
        <w:tc>
          <w:tcPr>
            <w:tcW w:w="2551" w:type="dxa"/>
            <w:vAlign w:val="center"/>
          </w:tcPr>
          <w:p>
            <w:pPr>
              <w:pStyle w:val="10"/>
            </w:pPr>
            <w:r>
              <w:t>114.00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根据唐山市财政局、唐山市人社局《关于提前下达2024年省级就业补助资金预算指标的通知（唐财社[2023]172号），下达我区2024年省级就业补助资金114万元。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1.做好促进就业工作，强化就业优先政策</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就业补助资金覆盖率</w:t>
            </w:r>
          </w:p>
        </w:tc>
        <w:tc>
          <w:tcPr>
            <w:tcW w:w="5386" w:type="dxa"/>
            <w:vAlign w:val="center"/>
          </w:tcPr>
          <w:p>
            <w:pPr>
              <w:pStyle w:val="10"/>
            </w:pPr>
            <w:r>
              <w:t>就业补助资金覆盖情况</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资金发放的准确程度</w:t>
            </w:r>
          </w:p>
        </w:tc>
        <w:tc>
          <w:tcPr>
            <w:tcW w:w="5386" w:type="dxa"/>
            <w:vAlign w:val="center"/>
          </w:tcPr>
          <w:p>
            <w:pPr>
              <w:pStyle w:val="10"/>
            </w:pPr>
            <w:r>
              <w:t>资金发放的准确程度</w:t>
            </w:r>
          </w:p>
        </w:tc>
        <w:tc>
          <w:tcPr>
            <w:tcW w:w="2268" w:type="dxa"/>
            <w:vAlign w:val="center"/>
          </w:tcPr>
          <w:p>
            <w:pPr>
              <w:pStyle w:val="10"/>
            </w:pPr>
            <w:r>
              <w:t>100%</w:t>
            </w:r>
          </w:p>
        </w:tc>
        <w:tc>
          <w:tcPr>
            <w:tcW w:w="1276" w:type="dxa"/>
            <w:vAlign w:val="center"/>
          </w:tcPr>
          <w:p>
            <w:pPr>
              <w:pStyle w:val="10"/>
            </w:pPr>
            <w:r>
              <w:t>资金发放情况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资金在规定时间内支付到位率</w:t>
            </w:r>
          </w:p>
        </w:tc>
        <w:tc>
          <w:tcPr>
            <w:tcW w:w="5386" w:type="dxa"/>
            <w:vAlign w:val="center"/>
          </w:tcPr>
          <w:p>
            <w:pPr>
              <w:pStyle w:val="10"/>
            </w:pPr>
            <w:r>
              <w:t>资金在规定时间内支付到位</w:t>
            </w:r>
          </w:p>
        </w:tc>
        <w:tc>
          <w:tcPr>
            <w:tcW w:w="2268" w:type="dxa"/>
            <w:vAlign w:val="center"/>
          </w:tcPr>
          <w:p>
            <w:pPr>
              <w:pStyle w:val="10"/>
            </w:pPr>
            <w:r>
              <w:t>资金到位后及时支出</w:t>
            </w:r>
          </w:p>
        </w:tc>
        <w:tc>
          <w:tcPr>
            <w:tcW w:w="1276" w:type="dxa"/>
            <w:vAlign w:val="center"/>
          </w:tcPr>
          <w:p>
            <w:pPr>
              <w:pStyle w:val="10"/>
            </w:pPr>
            <w:r>
              <w:t>资金发放情况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项目预算控制数</w:t>
            </w:r>
          </w:p>
        </w:tc>
        <w:tc>
          <w:tcPr>
            <w:tcW w:w="5386" w:type="dxa"/>
            <w:vAlign w:val="center"/>
          </w:tcPr>
          <w:p>
            <w:pPr>
              <w:pStyle w:val="10"/>
            </w:pPr>
            <w:r>
              <w:t>项目预算控制数</w:t>
            </w:r>
          </w:p>
        </w:tc>
        <w:tc>
          <w:tcPr>
            <w:tcW w:w="2268" w:type="dxa"/>
            <w:vAlign w:val="center"/>
          </w:tcPr>
          <w:p>
            <w:pPr>
              <w:pStyle w:val="10"/>
            </w:pPr>
            <w:r>
              <w:t>不超年初预算</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政策知晓率</w:t>
            </w:r>
          </w:p>
        </w:tc>
        <w:tc>
          <w:tcPr>
            <w:tcW w:w="5386" w:type="dxa"/>
            <w:vAlign w:val="center"/>
          </w:tcPr>
          <w:p>
            <w:pPr>
              <w:pStyle w:val="10"/>
            </w:pPr>
            <w:r>
              <w:t>各项就业政策知晓率</w:t>
            </w:r>
          </w:p>
        </w:tc>
        <w:tc>
          <w:tcPr>
            <w:tcW w:w="2268" w:type="dxa"/>
            <w:vAlign w:val="center"/>
          </w:tcPr>
          <w:p>
            <w:pPr>
              <w:pStyle w:val="10"/>
            </w:pPr>
            <w:r>
              <w:t>≥95%</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社会稳定</w:t>
            </w:r>
          </w:p>
        </w:tc>
        <w:tc>
          <w:tcPr>
            <w:tcW w:w="5386" w:type="dxa"/>
            <w:vAlign w:val="center"/>
          </w:tcPr>
          <w:p>
            <w:pPr>
              <w:pStyle w:val="10"/>
            </w:pPr>
            <w:r>
              <w:t>帮助申请人、申请单位的就业创业、稳定岗位工作</w:t>
            </w:r>
          </w:p>
        </w:tc>
        <w:tc>
          <w:tcPr>
            <w:tcW w:w="2268" w:type="dxa"/>
            <w:vAlign w:val="center"/>
          </w:tcPr>
          <w:p>
            <w:pPr>
              <w:pStyle w:val="10"/>
            </w:pPr>
            <w:r>
              <w:t>真正起到帮扶作用</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5386" w:type="dxa"/>
            <w:vAlign w:val="center"/>
          </w:tcPr>
          <w:p>
            <w:pPr>
              <w:pStyle w:val="10"/>
            </w:pPr>
            <w:r>
              <w:t>满意率</w:t>
            </w:r>
          </w:p>
        </w:tc>
        <w:tc>
          <w:tcPr>
            <w:tcW w:w="2268" w:type="dxa"/>
            <w:vAlign w:val="center"/>
          </w:tcPr>
          <w:p>
            <w:pPr>
              <w:pStyle w:val="10"/>
            </w:pPr>
            <w:r>
              <w:t>≥95%</w:t>
            </w:r>
          </w:p>
        </w:tc>
        <w:tc>
          <w:tcPr>
            <w:tcW w:w="1276" w:type="dxa"/>
            <w:vAlign w:val="center"/>
          </w:tcPr>
          <w:p>
            <w:pPr>
              <w:pStyle w:val="10"/>
            </w:pPr>
            <w:r>
              <w:t>调查问卷</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2、2024年中央就业补助资金（唐财社[2023]171号）绩效目标表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13020724P00288E10021P</w:t>
            </w:r>
          </w:p>
        </w:tc>
        <w:tc>
          <w:tcPr>
            <w:tcW w:w="2835" w:type="dxa"/>
            <w:vAlign w:val="center"/>
          </w:tcPr>
          <w:p>
            <w:pPr>
              <w:pStyle w:val="8"/>
            </w:pPr>
            <w:r>
              <w:t>项目名称</w:t>
            </w:r>
          </w:p>
        </w:tc>
        <w:tc>
          <w:tcPr>
            <w:tcW w:w="6094" w:type="dxa"/>
            <w:gridSpan w:val="3"/>
            <w:vAlign w:val="center"/>
          </w:tcPr>
          <w:p>
            <w:pPr>
              <w:pStyle w:val="10"/>
            </w:pPr>
            <w:r>
              <w:t>2024年中央就业补助资金（唐财社[2023]171号）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807.00</w:t>
            </w:r>
          </w:p>
        </w:tc>
        <w:tc>
          <w:tcPr>
            <w:tcW w:w="2835" w:type="dxa"/>
            <w:vAlign w:val="center"/>
          </w:tcPr>
          <w:p>
            <w:pPr>
              <w:pStyle w:val="8"/>
            </w:pPr>
            <w:r>
              <w:t>其中：财政    资金</w:t>
            </w:r>
          </w:p>
        </w:tc>
        <w:tc>
          <w:tcPr>
            <w:tcW w:w="2551" w:type="dxa"/>
            <w:vAlign w:val="center"/>
          </w:tcPr>
          <w:p>
            <w:pPr>
              <w:pStyle w:val="10"/>
            </w:pPr>
            <w:r>
              <w:t>807.00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根据唐山市财政局、唐山市人社局《关于提前下达2024年中央就业补助资金预算的通知》（唐财社[2023]171号），下达我区中央财政就业补助资金807万元。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5102"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1.强化就业优先政策，健全就业促进机制，促进高质量充分就业</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就业补助资金覆盖率</w:t>
            </w:r>
          </w:p>
        </w:tc>
        <w:tc>
          <w:tcPr>
            <w:tcW w:w="5386" w:type="dxa"/>
            <w:vAlign w:val="center"/>
          </w:tcPr>
          <w:p>
            <w:pPr>
              <w:pStyle w:val="10"/>
            </w:pPr>
            <w:r>
              <w:t>就业补助资金覆盖情况</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资金发放的准确程度</w:t>
            </w:r>
          </w:p>
        </w:tc>
        <w:tc>
          <w:tcPr>
            <w:tcW w:w="5386" w:type="dxa"/>
            <w:vAlign w:val="center"/>
          </w:tcPr>
          <w:p>
            <w:pPr>
              <w:pStyle w:val="10"/>
            </w:pPr>
            <w:r>
              <w:t>资金发放的准确程度</w:t>
            </w:r>
          </w:p>
        </w:tc>
        <w:tc>
          <w:tcPr>
            <w:tcW w:w="2268" w:type="dxa"/>
            <w:vAlign w:val="center"/>
          </w:tcPr>
          <w:p>
            <w:pPr>
              <w:pStyle w:val="10"/>
            </w:pPr>
            <w:r>
              <w:t>100%</w:t>
            </w:r>
          </w:p>
        </w:tc>
        <w:tc>
          <w:tcPr>
            <w:tcW w:w="1276" w:type="dxa"/>
            <w:vAlign w:val="center"/>
          </w:tcPr>
          <w:p>
            <w:pPr>
              <w:pStyle w:val="10"/>
            </w:pPr>
            <w:r>
              <w:t>资金发放情况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资金在规定时间内支付到位率</w:t>
            </w:r>
          </w:p>
        </w:tc>
        <w:tc>
          <w:tcPr>
            <w:tcW w:w="5386" w:type="dxa"/>
            <w:vAlign w:val="center"/>
          </w:tcPr>
          <w:p>
            <w:pPr>
              <w:pStyle w:val="10"/>
            </w:pPr>
            <w:r>
              <w:t>资金在规定时间内支付到位</w:t>
            </w:r>
          </w:p>
        </w:tc>
        <w:tc>
          <w:tcPr>
            <w:tcW w:w="2268" w:type="dxa"/>
            <w:vAlign w:val="center"/>
          </w:tcPr>
          <w:p>
            <w:pPr>
              <w:pStyle w:val="10"/>
            </w:pPr>
            <w:r>
              <w:t>资金到位后及时支出</w:t>
            </w:r>
          </w:p>
        </w:tc>
        <w:tc>
          <w:tcPr>
            <w:tcW w:w="1276" w:type="dxa"/>
            <w:vAlign w:val="center"/>
          </w:tcPr>
          <w:p>
            <w:pPr>
              <w:pStyle w:val="10"/>
            </w:pPr>
            <w:r>
              <w:t>资金发放情况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项目预算控制数</w:t>
            </w:r>
          </w:p>
        </w:tc>
        <w:tc>
          <w:tcPr>
            <w:tcW w:w="5386" w:type="dxa"/>
            <w:vAlign w:val="center"/>
          </w:tcPr>
          <w:p>
            <w:pPr>
              <w:pStyle w:val="10"/>
            </w:pPr>
            <w:r>
              <w:t>项目预算控制数</w:t>
            </w:r>
          </w:p>
        </w:tc>
        <w:tc>
          <w:tcPr>
            <w:tcW w:w="2268" w:type="dxa"/>
            <w:vAlign w:val="center"/>
          </w:tcPr>
          <w:p>
            <w:pPr>
              <w:pStyle w:val="10"/>
            </w:pPr>
            <w:r>
              <w:t>不超年初预算</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政策知晓率</w:t>
            </w:r>
          </w:p>
        </w:tc>
        <w:tc>
          <w:tcPr>
            <w:tcW w:w="5386" w:type="dxa"/>
            <w:vAlign w:val="center"/>
          </w:tcPr>
          <w:p>
            <w:pPr>
              <w:pStyle w:val="10"/>
            </w:pPr>
            <w:r>
              <w:t>各项就业政策知晓率</w:t>
            </w:r>
          </w:p>
        </w:tc>
        <w:tc>
          <w:tcPr>
            <w:tcW w:w="2268" w:type="dxa"/>
            <w:vAlign w:val="center"/>
          </w:tcPr>
          <w:p>
            <w:pPr>
              <w:pStyle w:val="10"/>
            </w:pPr>
            <w:r>
              <w:t>≥95%</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社会稳定</w:t>
            </w:r>
          </w:p>
        </w:tc>
        <w:tc>
          <w:tcPr>
            <w:tcW w:w="5386" w:type="dxa"/>
            <w:vAlign w:val="center"/>
          </w:tcPr>
          <w:p>
            <w:pPr>
              <w:pStyle w:val="10"/>
            </w:pPr>
            <w:r>
              <w:t>帮助申请人、申请单位的就业创业、稳定岗位工作</w:t>
            </w:r>
          </w:p>
        </w:tc>
        <w:tc>
          <w:tcPr>
            <w:tcW w:w="2268" w:type="dxa"/>
            <w:vAlign w:val="center"/>
          </w:tcPr>
          <w:p>
            <w:pPr>
              <w:pStyle w:val="10"/>
            </w:pPr>
            <w:r>
              <w:t>真正起到帮扶作用</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5386" w:type="dxa"/>
            <w:vAlign w:val="center"/>
          </w:tcPr>
          <w:p>
            <w:pPr>
              <w:pStyle w:val="10"/>
            </w:pPr>
            <w:r>
              <w:t>满意率</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3、“4050”及“大队岗”脱贫劳动力就业补助资金绩效目标表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13020724P00288E100185</w:t>
            </w:r>
          </w:p>
        </w:tc>
        <w:tc>
          <w:tcPr>
            <w:tcW w:w="2835" w:type="dxa"/>
            <w:vAlign w:val="center"/>
          </w:tcPr>
          <w:p>
            <w:pPr>
              <w:pStyle w:val="8"/>
            </w:pPr>
            <w:r>
              <w:t>项目名称</w:t>
            </w:r>
          </w:p>
        </w:tc>
        <w:tc>
          <w:tcPr>
            <w:tcW w:w="6094" w:type="dxa"/>
            <w:gridSpan w:val="3"/>
            <w:vAlign w:val="center"/>
          </w:tcPr>
          <w:p>
            <w:pPr>
              <w:pStyle w:val="10"/>
            </w:pPr>
            <w:r>
              <w:t>“4050”及“大队岗”脱贫劳动力就业补助资金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42.72</w:t>
            </w:r>
          </w:p>
        </w:tc>
        <w:tc>
          <w:tcPr>
            <w:tcW w:w="2835" w:type="dxa"/>
            <w:vAlign w:val="center"/>
          </w:tcPr>
          <w:p>
            <w:pPr>
              <w:pStyle w:val="8"/>
            </w:pPr>
            <w:r>
              <w:t>其中：财政    资金</w:t>
            </w:r>
          </w:p>
        </w:tc>
        <w:tc>
          <w:tcPr>
            <w:tcW w:w="2551" w:type="dxa"/>
            <w:vAlign w:val="center"/>
          </w:tcPr>
          <w:p>
            <w:pPr>
              <w:pStyle w:val="10"/>
            </w:pPr>
            <w:r>
              <w:t>42.72</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2024年申请巩固脱贫攻坚成果建档立卡脱贫劳动力和监测对象扶贫公益性岗位“4050”“大队岗”就业补助42.72万元，其中就业的“4050”和“大队岗全工”脱贫劳动力（42人）按照800元/人/月标准发放，“大队岗半工”（5人）按照400元/人/月标准发放，全年共计42.72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1.1.帮助建档立卡脱贫劳动力中有就业能力并有就业意愿的人员实现百分之百稳定就业，为扶贫公益性岗位（“4050”、“大队岗”）发放就业补贴，增加家庭收入，巩固脱贫攻坚成果。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发放补助人数</w:t>
            </w:r>
          </w:p>
        </w:tc>
        <w:tc>
          <w:tcPr>
            <w:tcW w:w="5386" w:type="dxa"/>
            <w:vAlign w:val="center"/>
          </w:tcPr>
          <w:p>
            <w:pPr>
              <w:pStyle w:val="10"/>
            </w:pPr>
            <w:r>
              <w:t>受到补助人数</w:t>
            </w:r>
          </w:p>
        </w:tc>
        <w:tc>
          <w:tcPr>
            <w:tcW w:w="2268" w:type="dxa"/>
            <w:vAlign w:val="center"/>
          </w:tcPr>
          <w:p>
            <w:pPr>
              <w:pStyle w:val="10"/>
            </w:pPr>
            <w:r>
              <w:t>47人</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补助发放覆盖率</w:t>
            </w:r>
          </w:p>
        </w:tc>
        <w:tc>
          <w:tcPr>
            <w:tcW w:w="5386" w:type="dxa"/>
            <w:vAlign w:val="center"/>
          </w:tcPr>
          <w:p>
            <w:pPr>
              <w:pStyle w:val="10"/>
            </w:pPr>
            <w:r>
              <w:t>已发放补助人数/应补助人数*100%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补助发放及时率</w:t>
            </w:r>
          </w:p>
        </w:tc>
        <w:tc>
          <w:tcPr>
            <w:tcW w:w="5386" w:type="dxa"/>
            <w:vAlign w:val="center"/>
          </w:tcPr>
          <w:p>
            <w:pPr>
              <w:pStyle w:val="10"/>
            </w:pPr>
            <w:r>
              <w:t>实际发放补助时间/规定补助发放时间*100%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人均补助标准</w:t>
            </w:r>
          </w:p>
        </w:tc>
        <w:tc>
          <w:tcPr>
            <w:tcW w:w="5386" w:type="dxa"/>
            <w:vAlign w:val="center"/>
          </w:tcPr>
          <w:p>
            <w:pPr>
              <w:pStyle w:val="10"/>
            </w:pPr>
            <w:r>
              <w:t>人均补助标准</w:t>
            </w:r>
          </w:p>
        </w:tc>
        <w:tc>
          <w:tcPr>
            <w:tcW w:w="2268" w:type="dxa"/>
            <w:vAlign w:val="center"/>
          </w:tcPr>
          <w:p>
            <w:pPr>
              <w:pStyle w:val="10"/>
            </w:pPr>
            <w:r>
              <w:t>半工400元/人/月，全工800元/人/月</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受补助人群生活水平提高程度</w:t>
            </w:r>
          </w:p>
        </w:tc>
        <w:tc>
          <w:tcPr>
            <w:tcW w:w="5386" w:type="dxa"/>
            <w:vAlign w:val="center"/>
          </w:tcPr>
          <w:p>
            <w:pPr>
              <w:pStyle w:val="10"/>
            </w:pPr>
            <w:r>
              <w:t>受补助人群生活水平提高程度</w:t>
            </w:r>
          </w:p>
        </w:tc>
        <w:tc>
          <w:tcPr>
            <w:tcW w:w="2268" w:type="dxa"/>
            <w:vAlign w:val="center"/>
          </w:tcPr>
          <w:p>
            <w:pPr>
              <w:pStyle w:val="10"/>
            </w:pPr>
            <w:r>
              <w:t>显著提高</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受补助人群满意度</w:t>
            </w:r>
          </w:p>
        </w:tc>
        <w:tc>
          <w:tcPr>
            <w:tcW w:w="5386" w:type="dxa"/>
            <w:vAlign w:val="center"/>
          </w:tcPr>
          <w:p>
            <w:pPr>
              <w:pStyle w:val="10"/>
            </w:pPr>
            <w:r>
              <w:t>受补助人群满意程度</w:t>
            </w:r>
          </w:p>
        </w:tc>
        <w:tc>
          <w:tcPr>
            <w:tcW w:w="2268" w:type="dxa"/>
            <w:vAlign w:val="center"/>
          </w:tcPr>
          <w:p>
            <w:pPr>
              <w:pStyle w:val="10"/>
            </w:pPr>
            <w:r>
              <w:t>显著提高</w:t>
            </w:r>
          </w:p>
        </w:tc>
        <w:tc>
          <w:tcPr>
            <w:tcW w:w="1276"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4、丰南区机关事业单位工作人员年度考核奖励资金绩效目标表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13020724P000RNJ10006C</w:t>
            </w:r>
          </w:p>
        </w:tc>
        <w:tc>
          <w:tcPr>
            <w:tcW w:w="2835" w:type="dxa"/>
            <w:vAlign w:val="center"/>
          </w:tcPr>
          <w:p>
            <w:pPr>
              <w:pStyle w:val="8"/>
            </w:pPr>
            <w:r>
              <w:t>项目名称</w:t>
            </w:r>
          </w:p>
        </w:tc>
        <w:tc>
          <w:tcPr>
            <w:tcW w:w="6094" w:type="dxa"/>
            <w:gridSpan w:val="3"/>
            <w:vAlign w:val="center"/>
          </w:tcPr>
          <w:p>
            <w:pPr>
              <w:pStyle w:val="10"/>
            </w:pPr>
            <w:r>
              <w:t>丰南区机关事业单位工作人员年度考核奖励资金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400.00</w:t>
            </w:r>
          </w:p>
        </w:tc>
        <w:tc>
          <w:tcPr>
            <w:tcW w:w="2835" w:type="dxa"/>
            <w:vAlign w:val="center"/>
          </w:tcPr>
          <w:p>
            <w:pPr>
              <w:pStyle w:val="8"/>
            </w:pPr>
            <w:r>
              <w:t>其中：财政    资金</w:t>
            </w:r>
          </w:p>
        </w:tc>
        <w:tc>
          <w:tcPr>
            <w:tcW w:w="2551" w:type="dxa"/>
            <w:vAlign w:val="center"/>
          </w:tcPr>
          <w:p>
            <w:pPr>
              <w:pStyle w:val="10"/>
            </w:pPr>
            <w:r>
              <w:t>400.00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主要用于：嘉奖获得者给予1500元奖金，三等功（记功）获得者给予3000元奖金，二等功（记大功）给予6000元奖金，奖励证书及考核表费用6万元。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100%</w:t>
            </w:r>
          </w:p>
        </w:tc>
        <w:tc>
          <w:tcPr>
            <w:tcW w:w="2551" w:type="dxa"/>
            <w:vAlign w:val="center"/>
          </w:tcPr>
          <w:p>
            <w:pPr>
              <w:pStyle w:val="11"/>
            </w:pPr>
            <w:r>
              <w:t xml:space="preserve"> </w:t>
            </w:r>
          </w:p>
        </w:tc>
        <w:tc>
          <w:tcPr>
            <w:tcW w:w="3543" w:type="dxa"/>
            <w:gridSpan w:val="2"/>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1.1.促进勤政廉政，提高工作效能；</w:t>
            </w:r>
          </w:p>
          <w:p>
            <w:pPr>
              <w:pStyle w:val="10"/>
            </w:pPr>
            <w:r>
              <w:t>2.建设高素质的机关事业单位队伍。</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奖励发放人数</w:t>
            </w:r>
          </w:p>
        </w:tc>
        <w:tc>
          <w:tcPr>
            <w:tcW w:w="5386" w:type="dxa"/>
            <w:vAlign w:val="center"/>
          </w:tcPr>
          <w:p>
            <w:pPr>
              <w:pStyle w:val="10"/>
            </w:pPr>
            <w:r>
              <w:t>奖励发放人数</w:t>
            </w:r>
          </w:p>
        </w:tc>
        <w:tc>
          <w:tcPr>
            <w:tcW w:w="2268" w:type="dxa"/>
            <w:vAlign w:val="center"/>
          </w:tcPr>
          <w:p>
            <w:pPr>
              <w:pStyle w:val="10"/>
            </w:pPr>
            <w:r>
              <w:t>考核优秀实际人数</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奖励发放覆盖率</w:t>
            </w:r>
          </w:p>
        </w:tc>
        <w:tc>
          <w:tcPr>
            <w:tcW w:w="5386" w:type="dxa"/>
            <w:vAlign w:val="center"/>
          </w:tcPr>
          <w:p>
            <w:pPr>
              <w:pStyle w:val="10"/>
            </w:pPr>
            <w:r>
              <w:t>已发人数/应发人数*100%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奖励发放及时率</w:t>
            </w:r>
          </w:p>
        </w:tc>
        <w:tc>
          <w:tcPr>
            <w:tcW w:w="5386" w:type="dxa"/>
            <w:vAlign w:val="center"/>
          </w:tcPr>
          <w:p>
            <w:pPr>
              <w:pStyle w:val="10"/>
            </w:pPr>
            <w:r>
              <w:t>实际发放时间/规定发放时间*100%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人均发放标准</w:t>
            </w:r>
          </w:p>
        </w:tc>
        <w:tc>
          <w:tcPr>
            <w:tcW w:w="5386" w:type="dxa"/>
            <w:vAlign w:val="center"/>
          </w:tcPr>
          <w:p>
            <w:pPr>
              <w:pStyle w:val="10"/>
            </w:pPr>
            <w:r>
              <w:t>人均发放标准</w:t>
            </w:r>
          </w:p>
        </w:tc>
        <w:tc>
          <w:tcPr>
            <w:tcW w:w="2268" w:type="dxa"/>
            <w:vAlign w:val="center"/>
          </w:tcPr>
          <w:p>
            <w:pPr>
              <w:pStyle w:val="10"/>
            </w:pPr>
            <w:r>
              <w:t>1500连续三年优秀人员3000元/人</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发放人群生活水平提高程度</w:t>
            </w:r>
          </w:p>
        </w:tc>
        <w:tc>
          <w:tcPr>
            <w:tcW w:w="5386" w:type="dxa"/>
            <w:vAlign w:val="center"/>
          </w:tcPr>
          <w:p>
            <w:pPr>
              <w:pStyle w:val="10"/>
            </w:pPr>
            <w:r>
              <w:t>发放人群生活水平提高程度</w:t>
            </w:r>
          </w:p>
        </w:tc>
        <w:tc>
          <w:tcPr>
            <w:tcW w:w="2268" w:type="dxa"/>
            <w:vAlign w:val="center"/>
          </w:tcPr>
          <w:p>
            <w:pPr>
              <w:pStyle w:val="10"/>
            </w:pPr>
            <w:r>
              <w:t>显著提高</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发放人群满意度</w:t>
            </w:r>
          </w:p>
        </w:tc>
        <w:tc>
          <w:tcPr>
            <w:tcW w:w="5386" w:type="dxa"/>
            <w:vAlign w:val="center"/>
          </w:tcPr>
          <w:p>
            <w:pPr>
              <w:pStyle w:val="10"/>
            </w:pPr>
            <w:r>
              <w:t>发放人群满意度</w:t>
            </w:r>
          </w:p>
        </w:tc>
        <w:tc>
          <w:tcPr>
            <w:tcW w:w="2268" w:type="dxa"/>
            <w:vAlign w:val="center"/>
          </w:tcPr>
          <w:p>
            <w:pPr>
              <w:pStyle w:val="10"/>
            </w:pPr>
            <w:r>
              <w:t>显著提高</w:t>
            </w:r>
          </w:p>
        </w:tc>
        <w:tc>
          <w:tcPr>
            <w:tcW w:w="1276"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5、丰南区人力资源和社会保障局办公楼运行费（保洁费）绩效目标表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13020724P008LFL10033U</w:t>
            </w:r>
          </w:p>
        </w:tc>
        <w:tc>
          <w:tcPr>
            <w:tcW w:w="2835" w:type="dxa"/>
            <w:vAlign w:val="center"/>
          </w:tcPr>
          <w:p>
            <w:pPr>
              <w:pStyle w:val="8"/>
            </w:pPr>
            <w:r>
              <w:t>项目名称</w:t>
            </w:r>
          </w:p>
        </w:tc>
        <w:tc>
          <w:tcPr>
            <w:tcW w:w="6094" w:type="dxa"/>
            <w:gridSpan w:val="3"/>
            <w:vAlign w:val="center"/>
          </w:tcPr>
          <w:p>
            <w:pPr>
              <w:pStyle w:val="10"/>
            </w:pPr>
            <w:r>
              <w:t>丰南区人力资源和社会保障局办公楼运行费（保洁费）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35.00</w:t>
            </w:r>
          </w:p>
        </w:tc>
        <w:tc>
          <w:tcPr>
            <w:tcW w:w="2835" w:type="dxa"/>
            <w:vAlign w:val="center"/>
          </w:tcPr>
          <w:p>
            <w:pPr>
              <w:pStyle w:val="8"/>
            </w:pPr>
            <w:r>
              <w:t>其中：财政    资金</w:t>
            </w:r>
          </w:p>
        </w:tc>
        <w:tc>
          <w:tcPr>
            <w:tcW w:w="2551" w:type="dxa"/>
            <w:vAlign w:val="center"/>
          </w:tcPr>
          <w:p>
            <w:pPr>
              <w:pStyle w:val="10"/>
            </w:pPr>
            <w:r>
              <w:t>35.00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丰人社呈字【2017】35号，施工合同及设备政府采购合同等依据申请财政资金，丰南区人力资源社会保障局办公楼运行费（保洁费）。2024年申请财政资金35万元，主要用于：人力资源社保障服务局主办公楼四层、附楼三层和人力资源社会保障服务中心两层全年保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1.我局主办公楼四层、附楼三层及社保服务中心日常接待办事群众多、人流量较大，加强环境卫生清扫保洁，为给群众提供整洁的办事环境。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保洁面积</w:t>
            </w:r>
          </w:p>
        </w:tc>
        <w:tc>
          <w:tcPr>
            <w:tcW w:w="5386" w:type="dxa"/>
            <w:vAlign w:val="center"/>
          </w:tcPr>
          <w:p>
            <w:pPr>
              <w:pStyle w:val="10"/>
            </w:pPr>
            <w:r>
              <w:t>保洁面积</w:t>
            </w:r>
          </w:p>
        </w:tc>
        <w:tc>
          <w:tcPr>
            <w:tcW w:w="2268" w:type="dxa"/>
            <w:vAlign w:val="center"/>
          </w:tcPr>
          <w:p>
            <w:pPr>
              <w:pStyle w:val="10"/>
            </w:pPr>
            <w:r>
              <w:t>≤7304.17平方米</w:t>
            </w:r>
          </w:p>
        </w:tc>
        <w:tc>
          <w:tcPr>
            <w:tcW w:w="1276" w:type="dxa"/>
            <w:vAlign w:val="center"/>
          </w:tcPr>
          <w:p>
            <w:pPr>
              <w:pStyle w:val="10"/>
            </w:pPr>
            <w:r>
              <w:t>实际保洁面积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卫生整洁率</w:t>
            </w:r>
          </w:p>
        </w:tc>
        <w:tc>
          <w:tcPr>
            <w:tcW w:w="5386" w:type="dxa"/>
            <w:vAlign w:val="center"/>
          </w:tcPr>
          <w:p>
            <w:pPr>
              <w:pStyle w:val="10"/>
            </w:pPr>
            <w:r>
              <w:t>保持卫生整洁</w:t>
            </w:r>
          </w:p>
        </w:tc>
        <w:tc>
          <w:tcPr>
            <w:tcW w:w="2268" w:type="dxa"/>
            <w:vAlign w:val="center"/>
          </w:tcPr>
          <w:p>
            <w:pPr>
              <w:pStyle w:val="10"/>
            </w:pPr>
            <w:r>
              <w:t>≥95%</w:t>
            </w:r>
          </w:p>
        </w:tc>
        <w:tc>
          <w:tcPr>
            <w:tcW w:w="1276" w:type="dxa"/>
            <w:vAlign w:val="center"/>
          </w:tcPr>
          <w:p>
            <w:pPr>
              <w:pStyle w:val="10"/>
            </w:pPr>
            <w:r>
              <w:t>办公环境整洁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工作任务完成及时率</w:t>
            </w:r>
          </w:p>
        </w:tc>
        <w:tc>
          <w:tcPr>
            <w:tcW w:w="5386" w:type="dxa"/>
            <w:vAlign w:val="center"/>
          </w:tcPr>
          <w:p>
            <w:pPr>
              <w:pStyle w:val="10"/>
            </w:pPr>
            <w:r>
              <w:t>日常工作正常开展情况</w:t>
            </w:r>
          </w:p>
        </w:tc>
        <w:tc>
          <w:tcPr>
            <w:tcW w:w="2268" w:type="dxa"/>
            <w:vAlign w:val="center"/>
          </w:tcPr>
          <w:p>
            <w:pPr>
              <w:pStyle w:val="10"/>
            </w:pPr>
            <w:r>
              <w:t>≥95%</w:t>
            </w:r>
          </w:p>
        </w:tc>
        <w:tc>
          <w:tcPr>
            <w:tcW w:w="1276" w:type="dxa"/>
            <w:vAlign w:val="center"/>
          </w:tcPr>
          <w:p>
            <w:pPr>
              <w:pStyle w:val="10"/>
            </w:pPr>
            <w:r>
              <w:t>工作计划或检查验收资料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项目预算控制数</w:t>
            </w:r>
          </w:p>
        </w:tc>
        <w:tc>
          <w:tcPr>
            <w:tcW w:w="5386" w:type="dxa"/>
            <w:vAlign w:val="center"/>
          </w:tcPr>
          <w:p>
            <w:pPr>
              <w:pStyle w:val="10"/>
            </w:pPr>
            <w:r>
              <w:t>项目预算控制数</w:t>
            </w:r>
          </w:p>
        </w:tc>
        <w:tc>
          <w:tcPr>
            <w:tcW w:w="2268" w:type="dxa"/>
            <w:vAlign w:val="center"/>
          </w:tcPr>
          <w:p>
            <w:pPr>
              <w:pStyle w:val="10"/>
            </w:pPr>
            <w:r>
              <w:t>≥95%</w:t>
            </w:r>
          </w:p>
        </w:tc>
        <w:tc>
          <w:tcPr>
            <w:tcW w:w="1276" w:type="dxa"/>
            <w:vAlign w:val="center"/>
          </w:tcPr>
          <w:p>
            <w:pPr>
              <w:pStyle w:val="10"/>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环境改善情况</w:t>
            </w:r>
          </w:p>
        </w:tc>
        <w:tc>
          <w:tcPr>
            <w:tcW w:w="5386" w:type="dxa"/>
            <w:vAlign w:val="center"/>
          </w:tcPr>
          <w:p>
            <w:pPr>
              <w:pStyle w:val="10"/>
            </w:pPr>
            <w:r>
              <w:t>环境改善情况</w:t>
            </w:r>
          </w:p>
        </w:tc>
        <w:tc>
          <w:tcPr>
            <w:tcW w:w="2268" w:type="dxa"/>
            <w:vAlign w:val="center"/>
          </w:tcPr>
          <w:p>
            <w:pPr>
              <w:pStyle w:val="10"/>
            </w:pPr>
            <w:r>
              <w:t>有效改善</w:t>
            </w:r>
          </w:p>
        </w:tc>
        <w:tc>
          <w:tcPr>
            <w:tcW w:w="1276" w:type="dxa"/>
            <w:vAlign w:val="center"/>
          </w:tcPr>
          <w:p>
            <w:pPr>
              <w:pStyle w:val="10"/>
            </w:pPr>
            <w:r>
              <w:t>工作计划或检查验收资料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服务的改善与提升</w:t>
            </w:r>
          </w:p>
        </w:tc>
        <w:tc>
          <w:tcPr>
            <w:tcW w:w="5386" w:type="dxa"/>
            <w:vAlign w:val="center"/>
          </w:tcPr>
          <w:p>
            <w:pPr>
              <w:pStyle w:val="10"/>
            </w:pPr>
            <w:r>
              <w:t>服务的改善与提升</w:t>
            </w:r>
          </w:p>
        </w:tc>
        <w:tc>
          <w:tcPr>
            <w:tcW w:w="2268" w:type="dxa"/>
            <w:vAlign w:val="center"/>
          </w:tcPr>
          <w:p>
            <w:pPr>
              <w:pStyle w:val="10"/>
            </w:pPr>
            <w:r>
              <w:t>有效提升服务能力</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环境优良率</w:t>
            </w:r>
          </w:p>
        </w:tc>
        <w:tc>
          <w:tcPr>
            <w:tcW w:w="5386" w:type="dxa"/>
            <w:vAlign w:val="center"/>
          </w:tcPr>
          <w:p>
            <w:pPr>
              <w:pStyle w:val="10"/>
            </w:pPr>
            <w:r>
              <w:t>环境情况</w:t>
            </w:r>
          </w:p>
        </w:tc>
        <w:tc>
          <w:tcPr>
            <w:tcW w:w="2268" w:type="dxa"/>
            <w:vAlign w:val="center"/>
          </w:tcPr>
          <w:p>
            <w:pPr>
              <w:pStyle w:val="10"/>
            </w:pPr>
            <w:r>
              <w:t>≥95%</w:t>
            </w:r>
          </w:p>
        </w:tc>
        <w:tc>
          <w:tcPr>
            <w:tcW w:w="1276" w:type="dxa"/>
            <w:vAlign w:val="center"/>
          </w:tcPr>
          <w:p>
            <w:pPr>
              <w:pStyle w:val="10"/>
            </w:pPr>
            <w:r>
              <w:t>工作计划或检查验收资料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群众服务的满意程度</w:t>
            </w:r>
          </w:p>
        </w:tc>
        <w:tc>
          <w:tcPr>
            <w:tcW w:w="5386" w:type="dxa"/>
            <w:vAlign w:val="center"/>
          </w:tcPr>
          <w:p>
            <w:pPr>
              <w:pStyle w:val="10"/>
            </w:pPr>
            <w:r>
              <w:t>服务群众的满意程度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6、建设智能仲裁院及工资管理信息系统软件服务相关费用绩效目标表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13020724P008LFL100353</w:t>
            </w:r>
          </w:p>
        </w:tc>
        <w:tc>
          <w:tcPr>
            <w:tcW w:w="2835" w:type="dxa"/>
            <w:vAlign w:val="center"/>
          </w:tcPr>
          <w:p>
            <w:pPr>
              <w:pStyle w:val="8"/>
            </w:pPr>
            <w:r>
              <w:t>项目名称</w:t>
            </w:r>
          </w:p>
        </w:tc>
        <w:tc>
          <w:tcPr>
            <w:tcW w:w="6094" w:type="dxa"/>
            <w:gridSpan w:val="3"/>
            <w:vAlign w:val="center"/>
          </w:tcPr>
          <w:p>
            <w:pPr>
              <w:pStyle w:val="10"/>
            </w:pPr>
            <w:r>
              <w:t>建设智能仲裁院及工资管理信息系统软件服务相关费用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18.70</w:t>
            </w:r>
          </w:p>
        </w:tc>
        <w:tc>
          <w:tcPr>
            <w:tcW w:w="2835" w:type="dxa"/>
            <w:vAlign w:val="center"/>
          </w:tcPr>
          <w:p>
            <w:pPr>
              <w:pStyle w:val="8"/>
            </w:pPr>
            <w:r>
              <w:t>其中：财政    资金</w:t>
            </w:r>
          </w:p>
        </w:tc>
        <w:tc>
          <w:tcPr>
            <w:tcW w:w="2551" w:type="dxa"/>
            <w:vAlign w:val="center"/>
          </w:tcPr>
          <w:p>
            <w:pPr>
              <w:pStyle w:val="10"/>
            </w:pPr>
            <w:r>
              <w:t>18.70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实际工作安排，依据丰人社呈字[2023]8号《关于建设智能仲裁院所需经费的请示》，对办公软件系统和设备进行拓展提升，建设智能仲裁院软件服务费15.2万元；按照《关于进一步做好市县事业单位“河北省机关事业单位工资管理信息系统”并入大组工网运行工作的通知》软件技术运维服务费3.5万元，以上合计18.7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1.保障业务正常开展</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软件维护数量（套）</w:t>
            </w:r>
          </w:p>
        </w:tc>
        <w:tc>
          <w:tcPr>
            <w:tcW w:w="5386" w:type="dxa"/>
            <w:vAlign w:val="center"/>
          </w:tcPr>
          <w:p>
            <w:pPr>
              <w:pStyle w:val="10"/>
            </w:pPr>
            <w:r>
              <w:t>软件维护数量（套）</w:t>
            </w:r>
          </w:p>
        </w:tc>
        <w:tc>
          <w:tcPr>
            <w:tcW w:w="2268" w:type="dxa"/>
            <w:vAlign w:val="center"/>
          </w:tcPr>
          <w:p>
            <w:pPr>
              <w:pStyle w:val="10"/>
            </w:pPr>
            <w:r>
              <w:t>仲裁院系统1套，工资系统软件数量85个</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软件维护工作完成率</w:t>
            </w:r>
          </w:p>
        </w:tc>
        <w:tc>
          <w:tcPr>
            <w:tcW w:w="5386" w:type="dxa"/>
            <w:vAlign w:val="center"/>
          </w:tcPr>
          <w:p>
            <w:pPr>
              <w:pStyle w:val="10"/>
            </w:pPr>
            <w:r>
              <w:t>软件维护工作完成率</w:t>
            </w:r>
          </w:p>
        </w:tc>
        <w:tc>
          <w:tcPr>
            <w:tcW w:w="2268" w:type="dxa"/>
            <w:vAlign w:val="center"/>
          </w:tcPr>
          <w:p>
            <w:pPr>
              <w:pStyle w:val="10"/>
            </w:pPr>
            <w:r>
              <w:t>≥95%</w:t>
            </w:r>
          </w:p>
        </w:tc>
        <w:tc>
          <w:tcPr>
            <w:tcW w:w="1276" w:type="dxa"/>
            <w:vAlign w:val="center"/>
          </w:tcPr>
          <w:p>
            <w:pPr>
              <w:pStyle w:val="10"/>
            </w:pPr>
            <w:r>
              <w:t>系统使用情况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各项任务完成及时率（%）</w:t>
            </w:r>
          </w:p>
        </w:tc>
        <w:tc>
          <w:tcPr>
            <w:tcW w:w="5386" w:type="dxa"/>
            <w:vAlign w:val="center"/>
          </w:tcPr>
          <w:p>
            <w:pPr>
              <w:pStyle w:val="10"/>
            </w:pPr>
            <w:r>
              <w:t>各项任务完成及时率（%）</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项目预算控制数</w:t>
            </w:r>
          </w:p>
        </w:tc>
        <w:tc>
          <w:tcPr>
            <w:tcW w:w="5386" w:type="dxa"/>
            <w:vAlign w:val="center"/>
          </w:tcPr>
          <w:p>
            <w:pPr>
              <w:pStyle w:val="10"/>
            </w:pPr>
            <w:r>
              <w:t>项目预算控制数</w:t>
            </w:r>
          </w:p>
        </w:tc>
        <w:tc>
          <w:tcPr>
            <w:tcW w:w="2268" w:type="dxa"/>
            <w:vAlign w:val="center"/>
          </w:tcPr>
          <w:p>
            <w:pPr>
              <w:pStyle w:val="10"/>
            </w:pPr>
            <w:r>
              <w:t>≤18.7万元</w:t>
            </w:r>
          </w:p>
        </w:tc>
        <w:tc>
          <w:tcPr>
            <w:tcW w:w="1276" w:type="dxa"/>
            <w:vAlign w:val="center"/>
          </w:tcPr>
          <w:p>
            <w:pPr>
              <w:pStyle w:val="10"/>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保障业务工作情况</w:t>
            </w:r>
          </w:p>
        </w:tc>
        <w:tc>
          <w:tcPr>
            <w:tcW w:w="5386" w:type="dxa"/>
            <w:vAlign w:val="center"/>
          </w:tcPr>
          <w:p>
            <w:pPr>
              <w:pStyle w:val="10"/>
            </w:pPr>
            <w:r>
              <w:t>保障工资业务顺利开展</w:t>
            </w:r>
          </w:p>
        </w:tc>
        <w:tc>
          <w:tcPr>
            <w:tcW w:w="2268" w:type="dxa"/>
            <w:vAlign w:val="center"/>
          </w:tcPr>
          <w:p>
            <w:pPr>
              <w:pStyle w:val="10"/>
            </w:pPr>
            <w:r>
              <w:t>有效保障各项工作正常开展</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服务对象满意度指标</w:t>
            </w:r>
          </w:p>
        </w:tc>
        <w:tc>
          <w:tcPr>
            <w:tcW w:w="5386" w:type="dxa"/>
            <w:vAlign w:val="center"/>
          </w:tcPr>
          <w:p>
            <w:pPr>
              <w:pStyle w:val="10"/>
            </w:pPr>
            <w:r>
              <w:t>服务对象满意度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7、就业见习补贴绩效目标表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13020724P00288E100204</w:t>
            </w:r>
          </w:p>
        </w:tc>
        <w:tc>
          <w:tcPr>
            <w:tcW w:w="2835" w:type="dxa"/>
            <w:vAlign w:val="center"/>
          </w:tcPr>
          <w:p>
            <w:pPr>
              <w:pStyle w:val="8"/>
            </w:pPr>
            <w:r>
              <w:t>项目名称</w:t>
            </w:r>
          </w:p>
        </w:tc>
        <w:tc>
          <w:tcPr>
            <w:tcW w:w="6094" w:type="dxa"/>
            <w:gridSpan w:val="3"/>
            <w:vAlign w:val="center"/>
          </w:tcPr>
          <w:p>
            <w:pPr>
              <w:pStyle w:val="10"/>
            </w:pPr>
            <w:r>
              <w:t>就业见习补贴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9.86</w:t>
            </w:r>
          </w:p>
        </w:tc>
        <w:tc>
          <w:tcPr>
            <w:tcW w:w="2835" w:type="dxa"/>
            <w:vAlign w:val="center"/>
          </w:tcPr>
          <w:p>
            <w:pPr>
              <w:pStyle w:val="8"/>
            </w:pPr>
            <w:r>
              <w:t>其中：财政    资金</w:t>
            </w:r>
          </w:p>
        </w:tc>
        <w:tc>
          <w:tcPr>
            <w:tcW w:w="2551" w:type="dxa"/>
            <w:vAlign w:val="center"/>
          </w:tcPr>
          <w:p>
            <w:pPr>
              <w:pStyle w:val="10"/>
            </w:pPr>
            <w:r>
              <w:t>9.86</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及时发放见习人员基本生活费补贴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1.1.及时发放见习人员基本生活费补贴</w:t>
            </w:r>
          </w:p>
          <w:p>
            <w:pPr>
              <w:pStyle w:val="10"/>
            </w:pPr>
            <w:r>
              <w:t>2.缓解就业压力，维护社会稳定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工资发放人数</w:t>
            </w:r>
          </w:p>
        </w:tc>
        <w:tc>
          <w:tcPr>
            <w:tcW w:w="5386" w:type="dxa"/>
            <w:vAlign w:val="center"/>
          </w:tcPr>
          <w:p>
            <w:pPr>
              <w:pStyle w:val="10"/>
            </w:pPr>
            <w:r>
              <w:t>工资发放人数</w:t>
            </w:r>
          </w:p>
        </w:tc>
        <w:tc>
          <w:tcPr>
            <w:tcW w:w="2268" w:type="dxa"/>
            <w:vAlign w:val="center"/>
          </w:tcPr>
          <w:p>
            <w:pPr>
              <w:pStyle w:val="10"/>
            </w:pPr>
            <w:r>
              <w:t>28人</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工资发放覆盖率</w:t>
            </w:r>
          </w:p>
        </w:tc>
        <w:tc>
          <w:tcPr>
            <w:tcW w:w="5386" w:type="dxa"/>
            <w:vAlign w:val="center"/>
          </w:tcPr>
          <w:p>
            <w:pPr>
              <w:pStyle w:val="10"/>
            </w:pPr>
            <w:r>
              <w:t>已发人数/应发人数*100%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5386" w:type="dxa"/>
            <w:vAlign w:val="center"/>
          </w:tcPr>
          <w:p>
            <w:pPr>
              <w:pStyle w:val="10"/>
            </w:pPr>
            <w:r>
              <w:t>实际发放时间/规定发放时间*100%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人均发放标准</w:t>
            </w:r>
          </w:p>
        </w:tc>
        <w:tc>
          <w:tcPr>
            <w:tcW w:w="5386" w:type="dxa"/>
            <w:vAlign w:val="center"/>
          </w:tcPr>
          <w:p>
            <w:pPr>
              <w:pStyle w:val="10"/>
            </w:pPr>
            <w:r>
              <w:t>人均发放标准</w:t>
            </w:r>
          </w:p>
        </w:tc>
        <w:tc>
          <w:tcPr>
            <w:tcW w:w="2268" w:type="dxa"/>
            <w:vAlign w:val="center"/>
          </w:tcPr>
          <w:p>
            <w:pPr>
              <w:pStyle w:val="10"/>
            </w:pPr>
            <w:r>
              <w:t>2200元</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发放人群生活水平提高程度</w:t>
            </w:r>
          </w:p>
        </w:tc>
        <w:tc>
          <w:tcPr>
            <w:tcW w:w="5386" w:type="dxa"/>
            <w:vAlign w:val="center"/>
          </w:tcPr>
          <w:p>
            <w:pPr>
              <w:pStyle w:val="10"/>
            </w:pPr>
            <w:r>
              <w:t>发放人群生活水平提高程度</w:t>
            </w:r>
          </w:p>
        </w:tc>
        <w:tc>
          <w:tcPr>
            <w:tcW w:w="2268" w:type="dxa"/>
            <w:vAlign w:val="center"/>
          </w:tcPr>
          <w:p>
            <w:pPr>
              <w:pStyle w:val="10"/>
            </w:pPr>
            <w:r>
              <w:t>显著提高</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发放人群满意度</w:t>
            </w:r>
          </w:p>
        </w:tc>
        <w:tc>
          <w:tcPr>
            <w:tcW w:w="5386" w:type="dxa"/>
            <w:vAlign w:val="center"/>
          </w:tcPr>
          <w:p>
            <w:pPr>
              <w:pStyle w:val="10"/>
            </w:pPr>
            <w:r>
              <w:t>发放人群满意度</w:t>
            </w:r>
          </w:p>
        </w:tc>
        <w:tc>
          <w:tcPr>
            <w:tcW w:w="2268" w:type="dxa"/>
            <w:vAlign w:val="center"/>
          </w:tcPr>
          <w:p>
            <w:pPr>
              <w:pStyle w:val="10"/>
            </w:pPr>
            <w:r>
              <w:t>显著提高</w:t>
            </w:r>
          </w:p>
        </w:tc>
        <w:tc>
          <w:tcPr>
            <w:tcW w:w="1276"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8、就业生活补贴（区级垫付）绩效目标表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13020724P00288E10019Q</w:t>
            </w:r>
          </w:p>
        </w:tc>
        <w:tc>
          <w:tcPr>
            <w:tcW w:w="2835" w:type="dxa"/>
            <w:vAlign w:val="center"/>
          </w:tcPr>
          <w:p>
            <w:pPr>
              <w:pStyle w:val="8"/>
            </w:pPr>
            <w:r>
              <w:t>项目名称</w:t>
            </w:r>
          </w:p>
        </w:tc>
        <w:tc>
          <w:tcPr>
            <w:tcW w:w="6094" w:type="dxa"/>
            <w:gridSpan w:val="3"/>
            <w:vAlign w:val="center"/>
          </w:tcPr>
          <w:p>
            <w:pPr>
              <w:pStyle w:val="10"/>
            </w:pPr>
            <w:r>
              <w:t>就业生活补贴（区级垫付）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39.43</w:t>
            </w:r>
          </w:p>
        </w:tc>
        <w:tc>
          <w:tcPr>
            <w:tcW w:w="2835" w:type="dxa"/>
            <w:vAlign w:val="center"/>
          </w:tcPr>
          <w:p>
            <w:pPr>
              <w:pStyle w:val="8"/>
            </w:pPr>
            <w:r>
              <w:t>其中：财政    资金</w:t>
            </w:r>
          </w:p>
        </w:tc>
        <w:tc>
          <w:tcPr>
            <w:tcW w:w="2551" w:type="dxa"/>
            <w:vAlign w:val="center"/>
          </w:tcPr>
          <w:p>
            <w:pPr>
              <w:pStyle w:val="10"/>
            </w:pPr>
            <w:r>
              <w:t>39.43</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我单位共有见习生28人，工资标准2200元/月/人，2024年申请1月至8月就业见习生活补贴（区级垫付80%）资金39.43万元。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1.1.及时发放见习人员基本生活费补贴</w:t>
            </w:r>
          </w:p>
          <w:p>
            <w:pPr>
              <w:pStyle w:val="10"/>
            </w:pPr>
            <w:r>
              <w:t>2.缓解就业压力，维护社会稳定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工资发放人数</w:t>
            </w:r>
          </w:p>
        </w:tc>
        <w:tc>
          <w:tcPr>
            <w:tcW w:w="5386" w:type="dxa"/>
            <w:vAlign w:val="center"/>
          </w:tcPr>
          <w:p>
            <w:pPr>
              <w:pStyle w:val="10"/>
            </w:pPr>
            <w:r>
              <w:t>工资发放人数</w:t>
            </w:r>
          </w:p>
        </w:tc>
        <w:tc>
          <w:tcPr>
            <w:tcW w:w="2268" w:type="dxa"/>
            <w:vAlign w:val="center"/>
          </w:tcPr>
          <w:p>
            <w:pPr>
              <w:pStyle w:val="10"/>
            </w:pPr>
            <w:r>
              <w:t>28人（根据实际情况增减）</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工资发放覆盖率</w:t>
            </w:r>
          </w:p>
        </w:tc>
        <w:tc>
          <w:tcPr>
            <w:tcW w:w="5386" w:type="dxa"/>
            <w:vAlign w:val="center"/>
          </w:tcPr>
          <w:p>
            <w:pPr>
              <w:pStyle w:val="10"/>
            </w:pPr>
            <w:r>
              <w:t>已发人数/应发人数*100%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5386" w:type="dxa"/>
            <w:vAlign w:val="center"/>
          </w:tcPr>
          <w:p>
            <w:pPr>
              <w:pStyle w:val="10"/>
            </w:pPr>
            <w:r>
              <w:t>实际发放时间/规定发放时间*100%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人均发放标准</w:t>
            </w:r>
          </w:p>
        </w:tc>
        <w:tc>
          <w:tcPr>
            <w:tcW w:w="5386" w:type="dxa"/>
            <w:vAlign w:val="center"/>
          </w:tcPr>
          <w:p>
            <w:pPr>
              <w:pStyle w:val="10"/>
            </w:pPr>
            <w:r>
              <w:t>人均发放标准</w:t>
            </w:r>
          </w:p>
        </w:tc>
        <w:tc>
          <w:tcPr>
            <w:tcW w:w="2268" w:type="dxa"/>
            <w:vAlign w:val="center"/>
          </w:tcPr>
          <w:p>
            <w:pPr>
              <w:pStyle w:val="10"/>
            </w:pPr>
            <w:r>
              <w:t>2200元</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发放人群生活水平提高程度</w:t>
            </w:r>
          </w:p>
        </w:tc>
        <w:tc>
          <w:tcPr>
            <w:tcW w:w="5386" w:type="dxa"/>
            <w:vAlign w:val="center"/>
          </w:tcPr>
          <w:p>
            <w:pPr>
              <w:pStyle w:val="10"/>
            </w:pPr>
            <w:r>
              <w:t>发放人群生活水平提高程度</w:t>
            </w:r>
          </w:p>
        </w:tc>
        <w:tc>
          <w:tcPr>
            <w:tcW w:w="2268" w:type="dxa"/>
            <w:vAlign w:val="center"/>
          </w:tcPr>
          <w:p>
            <w:pPr>
              <w:pStyle w:val="10"/>
            </w:pPr>
            <w:r>
              <w:t>显著提高</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发放人群满意度</w:t>
            </w:r>
          </w:p>
        </w:tc>
        <w:tc>
          <w:tcPr>
            <w:tcW w:w="5386" w:type="dxa"/>
            <w:vAlign w:val="center"/>
          </w:tcPr>
          <w:p>
            <w:pPr>
              <w:pStyle w:val="10"/>
            </w:pPr>
            <w:r>
              <w:t>发放人群满意度</w:t>
            </w:r>
          </w:p>
        </w:tc>
        <w:tc>
          <w:tcPr>
            <w:tcW w:w="2268" w:type="dxa"/>
            <w:vAlign w:val="center"/>
          </w:tcPr>
          <w:p>
            <w:pPr>
              <w:pStyle w:val="10"/>
            </w:pPr>
            <w:r>
              <w:t>显著提高</w:t>
            </w:r>
          </w:p>
          <w:p>
            <w:pPr>
              <w:pStyle w:val="10"/>
            </w:pPr>
          </w:p>
        </w:tc>
        <w:tc>
          <w:tcPr>
            <w:tcW w:w="1276"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9、困难职工慰问金绩效目标表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13020724P00288E10017H</w:t>
            </w:r>
          </w:p>
        </w:tc>
        <w:tc>
          <w:tcPr>
            <w:tcW w:w="2835" w:type="dxa"/>
            <w:vAlign w:val="center"/>
          </w:tcPr>
          <w:p>
            <w:pPr>
              <w:pStyle w:val="8"/>
            </w:pPr>
            <w:r>
              <w:t>项目名称</w:t>
            </w:r>
          </w:p>
        </w:tc>
        <w:tc>
          <w:tcPr>
            <w:tcW w:w="6094" w:type="dxa"/>
            <w:gridSpan w:val="3"/>
            <w:vAlign w:val="center"/>
          </w:tcPr>
          <w:p>
            <w:pPr>
              <w:pStyle w:val="10"/>
            </w:pPr>
            <w:r>
              <w:t>困难职工慰问金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20.00</w:t>
            </w:r>
          </w:p>
        </w:tc>
        <w:tc>
          <w:tcPr>
            <w:tcW w:w="2835" w:type="dxa"/>
            <w:vAlign w:val="center"/>
          </w:tcPr>
          <w:p>
            <w:pPr>
              <w:pStyle w:val="8"/>
            </w:pPr>
            <w:r>
              <w:t>其中：财政    资金</w:t>
            </w:r>
          </w:p>
        </w:tc>
        <w:tc>
          <w:tcPr>
            <w:tcW w:w="2551" w:type="dxa"/>
            <w:vAlign w:val="center"/>
          </w:tcPr>
          <w:p>
            <w:pPr>
              <w:pStyle w:val="10"/>
            </w:pPr>
            <w:r>
              <w:t>20.00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根据实际工作安排，2024年申请困难职工慰问资金20万元，共涉及200人，发放标准1000元/人。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100%</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1.年初对全区的困难职工进行慰问。</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发放补助人数</w:t>
            </w:r>
          </w:p>
        </w:tc>
        <w:tc>
          <w:tcPr>
            <w:tcW w:w="5386" w:type="dxa"/>
            <w:vAlign w:val="center"/>
          </w:tcPr>
          <w:p>
            <w:pPr>
              <w:pStyle w:val="10"/>
            </w:pPr>
            <w:r>
              <w:t>受到补助人数</w:t>
            </w:r>
          </w:p>
        </w:tc>
        <w:tc>
          <w:tcPr>
            <w:tcW w:w="2268" w:type="dxa"/>
            <w:vAlign w:val="center"/>
          </w:tcPr>
          <w:p>
            <w:pPr>
              <w:pStyle w:val="10"/>
            </w:pPr>
            <w:r>
              <w:t>200人</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补助发放覆盖率</w:t>
            </w:r>
          </w:p>
        </w:tc>
        <w:tc>
          <w:tcPr>
            <w:tcW w:w="5386" w:type="dxa"/>
            <w:vAlign w:val="center"/>
          </w:tcPr>
          <w:p>
            <w:pPr>
              <w:pStyle w:val="10"/>
            </w:pPr>
            <w:r>
              <w:t>已发放补助人数/应补助人数*100%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补助发放及时率</w:t>
            </w:r>
          </w:p>
        </w:tc>
        <w:tc>
          <w:tcPr>
            <w:tcW w:w="5386" w:type="dxa"/>
            <w:vAlign w:val="center"/>
          </w:tcPr>
          <w:p>
            <w:pPr>
              <w:pStyle w:val="10"/>
            </w:pPr>
            <w:r>
              <w:t>实际发放补助时间/规定补助发放时间*100%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人均补助标准</w:t>
            </w:r>
          </w:p>
        </w:tc>
        <w:tc>
          <w:tcPr>
            <w:tcW w:w="5386" w:type="dxa"/>
            <w:vAlign w:val="center"/>
          </w:tcPr>
          <w:p>
            <w:pPr>
              <w:pStyle w:val="10"/>
            </w:pPr>
            <w:r>
              <w:t>人均补助标准</w:t>
            </w:r>
          </w:p>
        </w:tc>
        <w:tc>
          <w:tcPr>
            <w:tcW w:w="2268" w:type="dxa"/>
            <w:vAlign w:val="center"/>
          </w:tcPr>
          <w:p>
            <w:pPr>
              <w:pStyle w:val="10"/>
            </w:pPr>
            <w:r>
              <w:t>1000元</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受补助人群生活水平提高程度</w:t>
            </w:r>
          </w:p>
        </w:tc>
        <w:tc>
          <w:tcPr>
            <w:tcW w:w="5386" w:type="dxa"/>
            <w:vAlign w:val="center"/>
          </w:tcPr>
          <w:p>
            <w:pPr>
              <w:pStyle w:val="10"/>
            </w:pPr>
            <w:r>
              <w:t>受补助人群生活水平提高程度</w:t>
            </w:r>
          </w:p>
        </w:tc>
        <w:tc>
          <w:tcPr>
            <w:tcW w:w="2268" w:type="dxa"/>
            <w:vAlign w:val="center"/>
          </w:tcPr>
          <w:p>
            <w:pPr>
              <w:pStyle w:val="10"/>
            </w:pPr>
            <w:r>
              <w:t>显著提高</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受补助人群满意度</w:t>
            </w:r>
          </w:p>
        </w:tc>
        <w:tc>
          <w:tcPr>
            <w:tcW w:w="5386" w:type="dxa"/>
            <w:vAlign w:val="center"/>
          </w:tcPr>
          <w:p>
            <w:pPr>
              <w:pStyle w:val="10"/>
            </w:pPr>
            <w:r>
              <w:t>受补助人群满意程度</w:t>
            </w:r>
          </w:p>
        </w:tc>
        <w:tc>
          <w:tcPr>
            <w:tcW w:w="2268" w:type="dxa"/>
            <w:vAlign w:val="center"/>
          </w:tcPr>
          <w:p>
            <w:pPr>
              <w:pStyle w:val="10"/>
            </w:pPr>
            <w:r>
              <w:t>显著提高</w:t>
            </w:r>
          </w:p>
        </w:tc>
        <w:tc>
          <w:tcPr>
            <w:tcW w:w="1276"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10、劳务派遣人员经费（劳务费）绩效目标表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13020724P008LFL100328</w:t>
            </w:r>
          </w:p>
        </w:tc>
        <w:tc>
          <w:tcPr>
            <w:tcW w:w="2835" w:type="dxa"/>
            <w:vAlign w:val="center"/>
          </w:tcPr>
          <w:p>
            <w:pPr>
              <w:pStyle w:val="8"/>
            </w:pPr>
            <w:r>
              <w:t>项目名称</w:t>
            </w:r>
          </w:p>
        </w:tc>
        <w:tc>
          <w:tcPr>
            <w:tcW w:w="6094" w:type="dxa"/>
            <w:gridSpan w:val="3"/>
            <w:vAlign w:val="center"/>
          </w:tcPr>
          <w:p>
            <w:pPr>
              <w:pStyle w:val="10"/>
            </w:pPr>
            <w:r>
              <w:t>劳务派遣人员经费（劳务费）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162.37</w:t>
            </w:r>
          </w:p>
        </w:tc>
        <w:tc>
          <w:tcPr>
            <w:tcW w:w="2835" w:type="dxa"/>
            <w:vAlign w:val="center"/>
          </w:tcPr>
          <w:p>
            <w:pPr>
              <w:pStyle w:val="8"/>
            </w:pPr>
            <w:r>
              <w:t>其中：财政    资金</w:t>
            </w:r>
          </w:p>
        </w:tc>
        <w:tc>
          <w:tcPr>
            <w:tcW w:w="2551" w:type="dxa"/>
            <w:vAlign w:val="center"/>
          </w:tcPr>
          <w:p>
            <w:pPr>
              <w:pStyle w:val="10"/>
            </w:pPr>
            <w:r>
              <w:t>162.37</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我单位共有劳务派遣人员33人，每月工资保险124013.15元（11月工资表），共计12个月，保险增资部分预计13.55万元。项目申请资金162.37万元。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30%</w:t>
            </w:r>
          </w:p>
        </w:tc>
        <w:tc>
          <w:tcPr>
            <w:tcW w:w="2835" w:type="dxa"/>
            <w:vAlign w:val="center"/>
          </w:tcPr>
          <w:p>
            <w:pPr>
              <w:pStyle w:val="11"/>
            </w:pPr>
            <w:r>
              <w:t>60%</w:t>
            </w:r>
          </w:p>
        </w:tc>
        <w:tc>
          <w:tcPr>
            <w:tcW w:w="2551" w:type="dxa"/>
            <w:vAlign w:val="center"/>
          </w:tcPr>
          <w:p>
            <w:pPr>
              <w:pStyle w:val="11"/>
            </w:pPr>
            <w:r>
              <w:t>90%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1.及时发放劳务派遣人员工资，保障各项工作正常运转。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工资发放人数</w:t>
            </w:r>
          </w:p>
        </w:tc>
        <w:tc>
          <w:tcPr>
            <w:tcW w:w="5386" w:type="dxa"/>
            <w:vAlign w:val="center"/>
          </w:tcPr>
          <w:p>
            <w:pPr>
              <w:pStyle w:val="10"/>
            </w:pPr>
            <w:r>
              <w:t>工资发放人数</w:t>
            </w:r>
          </w:p>
        </w:tc>
        <w:tc>
          <w:tcPr>
            <w:tcW w:w="2268" w:type="dxa"/>
            <w:vAlign w:val="center"/>
          </w:tcPr>
          <w:p>
            <w:pPr>
              <w:pStyle w:val="10"/>
            </w:pPr>
            <w:r>
              <w:t>33人</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工资发放覆盖率</w:t>
            </w:r>
          </w:p>
        </w:tc>
        <w:tc>
          <w:tcPr>
            <w:tcW w:w="5386" w:type="dxa"/>
            <w:vAlign w:val="center"/>
          </w:tcPr>
          <w:p>
            <w:pPr>
              <w:pStyle w:val="10"/>
            </w:pPr>
            <w:r>
              <w:t>已发人数/应发人数*100%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5386" w:type="dxa"/>
            <w:vAlign w:val="center"/>
          </w:tcPr>
          <w:p>
            <w:pPr>
              <w:pStyle w:val="10"/>
            </w:pPr>
            <w:r>
              <w:t>实际发放时间/规定发放时间*100%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人均发放标准</w:t>
            </w:r>
          </w:p>
        </w:tc>
        <w:tc>
          <w:tcPr>
            <w:tcW w:w="5386" w:type="dxa"/>
            <w:vAlign w:val="center"/>
          </w:tcPr>
          <w:p>
            <w:pPr>
              <w:pStyle w:val="10"/>
            </w:pPr>
            <w:r>
              <w:t>人均发放标准</w:t>
            </w:r>
          </w:p>
        </w:tc>
        <w:tc>
          <w:tcPr>
            <w:tcW w:w="2268" w:type="dxa"/>
            <w:vAlign w:val="center"/>
          </w:tcPr>
          <w:p>
            <w:pPr>
              <w:pStyle w:val="10"/>
            </w:pPr>
            <w:r>
              <w:t>≤4100元</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发放人群生活水平提高程度</w:t>
            </w:r>
          </w:p>
        </w:tc>
        <w:tc>
          <w:tcPr>
            <w:tcW w:w="5386" w:type="dxa"/>
            <w:vAlign w:val="center"/>
          </w:tcPr>
          <w:p>
            <w:pPr>
              <w:pStyle w:val="10"/>
            </w:pPr>
            <w:r>
              <w:t>发放人群生活水平提高程度</w:t>
            </w:r>
          </w:p>
        </w:tc>
        <w:tc>
          <w:tcPr>
            <w:tcW w:w="2268" w:type="dxa"/>
            <w:vAlign w:val="center"/>
          </w:tcPr>
          <w:p>
            <w:pPr>
              <w:pStyle w:val="10"/>
            </w:pPr>
            <w:r>
              <w:t>显著提高</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发放人群满意度</w:t>
            </w:r>
          </w:p>
        </w:tc>
        <w:tc>
          <w:tcPr>
            <w:tcW w:w="5386" w:type="dxa"/>
            <w:vAlign w:val="center"/>
          </w:tcPr>
          <w:p>
            <w:pPr>
              <w:pStyle w:val="10"/>
            </w:pPr>
            <w:r>
              <w:t>发放人群满意度</w:t>
            </w:r>
          </w:p>
        </w:tc>
        <w:tc>
          <w:tcPr>
            <w:tcW w:w="2268" w:type="dxa"/>
            <w:vAlign w:val="center"/>
          </w:tcPr>
          <w:p>
            <w:pPr>
              <w:pStyle w:val="10"/>
            </w:pPr>
            <w:r>
              <w:t>显著提高</w:t>
            </w:r>
          </w:p>
        </w:tc>
        <w:tc>
          <w:tcPr>
            <w:tcW w:w="1276"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11、人力资源产业园运营费绩效目标表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13020724P006FCF100065</w:t>
            </w:r>
          </w:p>
        </w:tc>
        <w:tc>
          <w:tcPr>
            <w:tcW w:w="2835" w:type="dxa"/>
            <w:vAlign w:val="center"/>
          </w:tcPr>
          <w:p>
            <w:pPr>
              <w:pStyle w:val="8"/>
            </w:pPr>
            <w:r>
              <w:t>项目名称</w:t>
            </w:r>
          </w:p>
        </w:tc>
        <w:tc>
          <w:tcPr>
            <w:tcW w:w="6094" w:type="dxa"/>
            <w:gridSpan w:val="3"/>
            <w:vAlign w:val="center"/>
          </w:tcPr>
          <w:p>
            <w:pPr>
              <w:pStyle w:val="10"/>
            </w:pPr>
            <w:r>
              <w:t>人力资源产业园运营费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100.00</w:t>
            </w:r>
          </w:p>
        </w:tc>
        <w:tc>
          <w:tcPr>
            <w:tcW w:w="2835" w:type="dxa"/>
            <w:vAlign w:val="center"/>
          </w:tcPr>
          <w:p>
            <w:pPr>
              <w:pStyle w:val="8"/>
            </w:pPr>
            <w:r>
              <w:t>其中：财政    资金</w:t>
            </w:r>
          </w:p>
        </w:tc>
        <w:tc>
          <w:tcPr>
            <w:tcW w:w="2551" w:type="dxa"/>
            <w:vAlign w:val="center"/>
          </w:tcPr>
          <w:p>
            <w:pPr>
              <w:pStyle w:val="10"/>
            </w:pPr>
            <w:r>
              <w:t>100.00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依据《丰南人力资源服务产业园管理建设办法》（【2023】-10）、《丰南人力资源服务产业园建设方案》（【2023】-11），根据《丰南人力资源服务产业园项目合作协议》支付产业园运营费40万元/年和场地服务费60万元/年，共100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1.1.建立专业化、信息化、产业化的人力资源服务体系，</w:t>
            </w:r>
          </w:p>
          <w:p>
            <w:pPr>
              <w:pStyle w:val="10"/>
            </w:pPr>
            <w:r>
              <w:t>2.实现公共服务有效保障、经营性服务逐步壮大，服务就业创业与人力资源开发配置能力显著提高，</w:t>
            </w:r>
          </w:p>
          <w:p>
            <w:pPr>
              <w:pStyle w:val="10"/>
            </w:pPr>
            <w:r>
              <w:t>3.人力资源服务业对经济增长贡献率稳步提升。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综合业务完成率</w:t>
            </w:r>
          </w:p>
        </w:tc>
        <w:tc>
          <w:tcPr>
            <w:tcW w:w="5386" w:type="dxa"/>
            <w:vAlign w:val="center"/>
          </w:tcPr>
          <w:p>
            <w:pPr>
              <w:pStyle w:val="10"/>
            </w:pPr>
            <w:r>
              <w:t>综合业务完成率</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提供公共服务情况</w:t>
            </w:r>
          </w:p>
        </w:tc>
        <w:tc>
          <w:tcPr>
            <w:tcW w:w="5386" w:type="dxa"/>
            <w:vAlign w:val="center"/>
          </w:tcPr>
          <w:p>
            <w:pPr>
              <w:pStyle w:val="10"/>
            </w:pPr>
            <w:r>
              <w:t>为各类群体提供人才、就业、社保等各项公共服务</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任务完成及时率</w:t>
            </w:r>
          </w:p>
        </w:tc>
        <w:tc>
          <w:tcPr>
            <w:tcW w:w="5386" w:type="dxa"/>
            <w:vAlign w:val="center"/>
          </w:tcPr>
          <w:p>
            <w:pPr>
              <w:pStyle w:val="10"/>
            </w:pPr>
            <w:r>
              <w:t>任务完成及时率</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项目预算控制数</w:t>
            </w:r>
          </w:p>
        </w:tc>
        <w:tc>
          <w:tcPr>
            <w:tcW w:w="5386" w:type="dxa"/>
            <w:vAlign w:val="center"/>
          </w:tcPr>
          <w:p>
            <w:pPr>
              <w:pStyle w:val="10"/>
            </w:pPr>
            <w:r>
              <w:t>项目预算控制数</w:t>
            </w:r>
          </w:p>
        </w:tc>
        <w:tc>
          <w:tcPr>
            <w:tcW w:w="2268" w:type="dxa"/>
            <w:vAlign w:val="center"/>
          </w:tcPr>
          <w:p>
            <w:pPr>
              <w:pStyle w:val="10"/>
            </w:pPr>
            <w:r>
              <w:t>不超过年初预算安排数</w:t>
            </w:r>
          </w:p>
        </w:tc>
        <w:tc>
          <w:tcPr>
            <w:tcW w:w="1276" w:type="dxa"/>
            <w:vAlign w:val="center"/>
          </w:tcPr>
          <w:p>
            <w:pPr>
              <w:pStyle w:val="10"/>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公共服务水平提升情况</w:t>
            </w:r>
          </w:p>
        </w:tc>
        <w:tc>
          <w:tcPr>
            <w:tcW w:w="5386" w:type="dxa"/>
            <w:vAlign w:val="center"/>
          </w:tcPr>
          <w:p>
            <w:pPr>
              <w:pStyle w:val="10"/>
            </w:pPr>
            <w:r>
              <w:t>公共服务水平提升情况</w:t>
            </w:r>
          </w:p>
        </w:tc>
        <w:tc>
          <w:tcPr>
            <w:tcW w:w="2268" w:type="dxa"/>
            <w:vAlign w:val="center"/>
          </w:tcPr>
          <w:p>
            <w:pPr>
              <w:pStyle w:val="10"/>
            </w:pPr>
            <w:r>
              <w:t>逐步提升</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经济效益指标</w:t>
            </w:r>
          </w:p>
        </w:tc>
        <w:tc>
          <w:tcPr>
            <w:tcW w:w="2835" w:type="dxa"/>
            <w:vAlign w:val="center"/>
          </w:tcPr>
          <w:p>
            <w:pPr>
              <w:pStyle w:val="10"/>
            </w:pPr>
            <w:r>
              <w:t>经济增长提升情况</w:t>
            </w:r>
          </w:p>
        </w:tc>
        <w:tc>
          <w:tcPr>
            <w:tcW w:w="5386" w:type="dxa"/>
            <w:vAlign w:val="center"/>
          </w:tcPr>
          <w:p>
            <w:pPr>
              <w:pStyle w:val="10"/>
            </w:pPr>
            <w:r>
              <w:t>经济增长贡献率稳步提升</w:t>
            </w:r>
          </w:p>
        </w:tc>
        <w:tc>
          <w:tcPr>
            <w:tcW w:w="2268" w:type="dxa"/>
            <w:vAlign w:val="center"/>
          </w:tcPr>
          <w:p>
            <w:pPr>
              <w:pStyle w:val="10"/>
            </w:pPr>
            <w:r>
              <w:t>人力资源服务业对经济增长贡献率稳步提升</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服务对象满意度指标</w:t>
            </w:r>
          </w:p>
        </w:tc>
        <w:tc>
          <w:tcPr>
            <w:tcW w:w="5386" w:type="dxa"/>
            <w:vAlign w:val="center"/>
          </w:tcPr>
          <w:p>
            <w:pPr>
              <w:pStyle w:val="10"/>
            </w:pPr>
            <w:r>
              <w:t>服务对象满意度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12、业务工作经费绩效目标表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13020724P008LFL10034F</w:t>
            </w:r>
          </w:p>
        </w:tc>
        <w:tc>
          <w:tcPr>
            <w:tcW w:w="2835" w:type="dxa"/>
            <w:vAlign w:val="center"/>
          </w:tcPr>
          <w:p>
            <w:pPr>
              <w:pStyle w:val="8"/>
            </w:pPr>
            <w:r>
              <w:t>项目名称</w:t>
            </w:r>
          </w:p>
        </w:tc>
        <w:tc>
          <w:tcPr>
            <w:tcW w:w="6094" w:type="dxa"/>
            <w:gridSpan w:val="3"/>
            <w:vAlign w:val="center"/>
          </w:tcPr>
          <w:p>
            <w:pPr>
              <w:pStyle w:val="10"/>
            </w:pPr>
            <w:r>
              <w:t>业务工作经费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40.00</w:t>
            </w:r>
          </w:p>
        </w:tc>
        <w:tc>
          <w:tcPr>
            <w:tcW w:w="2835" w:type="dxa"/>
            <w:vAlign w:val="center"/>
          </w:tcPr>
          <w:p>
            <w:pPr>
              <w:pStyle w:val="8"/>
            </w:pPr>
            <w:r>
              <w:t>其中：财政    资金</w:t>
            </w:r>
          </w:p>
        </w:tc>
        <w:tc>
          <w:tcPr>
            <w:tcW w:w="2551" w:type="dxa"/>
            <w:vAlign w:val="center"/>
          </w:tcPr>
          <w:p>
            <w:pPr>
              <w:pStyle w:val="10"/>
            </w:pPr>
            <w:r>
              <w:t>40.00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实际工作安排，2024年业务工作经费预算40万元，主要用于：信息平台网络建设及维护费9万、印刷费8.96万、丰南区劳动人事争议仲裁院所需经费10万、劳动保障节点联网费2.64万、流动人员人事档案信息化建设经费8.2万、流动人员人事档案邮寄经费1.2万等业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1.我局信息平台网络建设及维护费、业务印刷费、仲裁等业务经费，保障各项业务工作正常开展。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综合业务完成率</w:t>
            </w:r>
          </w:p>
        </w:tc>
        <w:tc>
          <w:tcPr>
            <w:tcW w:w="5386" w:type="dxa"/>
            <w:vAlign w:val="center"/>
          </w:tcPr>
          <w:p>
            <w:pPr>
              <w:pStyle w:val="10"/>
            </w:pPr>
            <w:r>
              <w:t>综合业务完成率</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为群众提供优质政务服务完成率</w:t>
            </w:r>
          </w:p>
        </w:tc>
        <w:tc>
          <w:tcPr>
            <w:tcW w:w="5386" w:type="dxa"/>
            <w:vAlign w:val="center"/>
          </w:tcPr>
          <w:p>
            <w:pPr>
              <w:pStyle w:val="10"/>
            </w:pPr>
            <w:r>
              <w:t>为群众提供优质政务服务案件数量占申请政务服务数量的比例</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各项任务完成及时率</w:t>
            </w:r>
          </w:p>
        </w:tc>
        <w:tc>
          <w:tcPr>
            <w:tcW w:w="5386" w:type="dxa"/>
            <w:vAlign w:val="center"/>
          </w:tcPr>
          <w:p>
            <w:pPr>
              <w:pStyle w:val="10"/>
            </w:pPr>
            <w:r>
              <w:t>各项任务完成及时率</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项目预算控制数</w:t>
            </w:r>
          </w:p>
        </w:tc>
        <w:tc>
          <w:tcPr>
            <w:tcW w:w="5386" w:type="dxa"/>
            <w:vAlign w:val="center"/>
          </w:tcPr>
          <w:p>
            <w:pPr>
              <w:pStyle w:val="10"/>
            </w:pPr>
            <w:r>
              <w:t>项目预算控制数</w:t>
            </w:r>
          </w:p>
        </w:tc>
        <w:tc>
          <w:tcPr>
            <w:tcW w:w="2268" w:type="dxa"/>
            <w:vAlign w:val="center"/>
          </w:tcPr>
          <w:p>
            <w:pPr>
              <w:pStyle w:val="10"/>
            </w:pPr>
            <w:r>
              <w:t>不超过年初预算安排数</w:t>
            </w:r>
          </w:p>
        </w:tc>
        <w:tc>
          <w:tcPr>
            <w:tcW w:w="1276" w:type="dxa"/>
            <w:vAlign w:val="center"/>
          </w:tcPr>
          <w:p>
            <w:pPr>
              <w:pStyle w:val="10"/>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公共服务水平提升情况</w:t>
            </w:r>
          </w:p>
        </w:tc>
        <w:tc>
          <w:tcPr>
            <w:tcW w:w="5386" w:type="dxa"/>
            <w:vAlign w:val="center"/>
          </w:tcPr>
          <w:p>
            <w:pPr>
              <w:pStyle w:val="10"/>
            </w:pPr>
            <w:r>
              <w:t>公共服务水平提升情况</w:t>
            </w:r>
          </w:p>
        </w:tc>
        <w:tc>
          <w:tcPr>
            <w:tcW w:w="2268" w:type="dxa"/>
            <w:vAlign w:val="center"/>
          </w:tcPr>
          <w:p>
            <w:pPr>
              <w:pStyle w:val="10"/>
            </w:pPr>
            <w:r>
              <w:t>逐步提升</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保障业务工作情况</w:t>
            </w:r>
          </w:p>
        </w:tc>
        <w:tc>
          <w:tcPr>
            <w:tcW w:w="5386" w:type="dxa"/>
            <w:vAlign w:val="center"/>
          </w:tcPr>
          <w:p>
            <w:pPr>
              <w:pStyle w:val="10"/>
            </w:pPr>
            <w:r>
              <w:t>保障业务工作情况</w:t>
            </w:r>
          </w:p>
        </w:tc>
        <w:tc>
          <w:tcPr>
            <w:tcW w:w="2268" w:type="dxa"/>
            <w:vAlign w:val="center"/>
          </w:tcPr>
          <w:p>
            <w:pPr>
              <w:pStyle w:val="10"/>
            </w:pPr>
            <w:r>
              <w:t>有效保障各项工作正常开展</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服务对象满意度指标</w:t>
            </w:r>
          </w:p>
        </w:tc>
        <w:tc>
          <w:tcPr>
            <w:tcW w:w="5386" w:type="dxa"/>
            <w:vAlign w:val="center"/>
          </w:tcPr>
          <w:p>
            <w:pPr>
              <w:pStyle w:val="10"/>
            </w:pPr>
            <w:r>
              <w:t>服务对象满意度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313唐山市丰南区人力资源和社会保障局</w:t>
            </w:r>
          </w:p>
        </w:tc>
        <w:tc>
          <w:tcPr>
            <w:tcW w:w="7710"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6"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35.00</w:t>
            </w:r>
          </w:p>
        </w:tc>
        <w:tc>
          <w:tcPr>
            <w:tcW w:w="964" w:type="dxa"/>
            <w:vAlign w:val="center"/>
          </w:tcPr>
          <w:p>
            <w:pPr>
              <w:pStyle w:val="13"/>
            </w:pPr>
            <w:r>
              <w:t>35.00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唐山市丰南区人力资源和社会保障局本级小计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35.00</w:t>
            </w:r>
          </w:p>
        </w:tc>
        <w:tc>
          <w:tcPr>
            <w:tcW w:w="964" w:type="dxa"/>
            <w:vAlign w:val="center"/>
          </w:tcPr>
          <w:p>
            <w:pPr>
              <w:pStyle w:val="13"/>
            </w:pPr>
            <w:r>
              <w:t>35.00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丰南区人力资源和社会保障局办公楼运行费（保洁费）</w:t>
            </w:r>
          </w:p>
        </w:tc>
        <w:tc>
          <w:tcPr>
            <w:tcW w:w="964" w:type="dxa"/>
            <w:vAlign w:val="center"/>
          </w:tcPr>
          <w:p>
            <w:pPr>
              <w:pStyle w:val="9"/>
            </w:pPr>
            <w:r>
              <w:t>35.00</w:t>
            </w:r>
          </w:p>
        </w:tc>
        <w:tc>
          <w:tcPr>
            <w:tcW w:w="1134" w:type="dxa"/>
            <w:vAlign w:val="center"/>
          </w:tcPr>
          <w:p>
            <w:pPr>
              <w:pStyle w:val="10"/>
            </w:pPr>
            <w:r>
              <w:t>物业管理服务</w:t>
            </w:r>
          </w:p>
        </w:tc>
        <w:tc>
          <w:tcPr>
            <w:tcW w:w="1134" w:type="dxa"/>
            <w:vAlign w:val="center"/>
          </w:tcPr>
          <w:p>
            <w:pPr>
              <w:pStyle w:val="10"/>
            </w:pPr>
            <w:r>
              <w:t>C21040000</w:t>
            </w:r>
          </w:p>
        </w:tc>
        <w:tc>
          <w:tcPr>
            <w:tcW w:w="709" w:type="dxa"/>
            <w:vAlign w:val="center"/>
          </w:tcPr>
          <w:p>
            <w:pPr>
              <w:pStyle w:val="11"/>
            </w:pPr>
            <w:r>
              <w:t>万元</w:t>
            </w:r>
          </w:p>
        </w:tc>
        <w:tc>
          <w:tcPr>
            <w:tcW w:w="850" w:type="dxa"/>
            <w:vAlign w:val="center"/>
          </w:tcPr>
          <w:p>
            <w:pPr>
              <w:pStyle w:val="9"/>
            </w:pPr>
            <w:r>
              <w:t>1</w:t>
            </w:r>
          </w:p>
        </w:tc>
        <w:tc>
          <w:tcPr>
            <w:tcW w:w="850" w:type="dxa"/>
            <w:vAlign w:val="center"/>
          </w:tcPr>
          <w:p>
            <w:pPr>
              <w:pStyle w:val="9"/>
            </w:pPr>
            <w:r>
              <w:t>35.00</w:t>
            </w:r>
          </w:p>
        </w:tc>
        <w:tc>
          <w:tcPr>
            <w:tcW w:w="964" w:type="dxa"/>
            <w:vAlign w:val="center"/>
          </w:tcPr>
          <w:p>
            <w:pPr>
              <w:pStyle w:val="9"/>
            </w:pPr>
            <w:r>
              <w:t>35.00</w:t>
            </w:r>
          </w:p>
        </w:tc>
        <w:tc>
          <w:tcPr>
            <w:tcW w:w="964" w:type="dxa"/>
            <w:vAlign w:val="center"/>
          </w:tcPr>
          <w:p>
            <w:pPr>
              <w:pStyle w:val="9"/>
            </w:pPr>
            <w:r>
              <w:t>35.00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35.00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唐山市丰南区人力资源和社会保障局（含所属单位）上年末固定资产金额为1991.07万元（详见下表）。本年度拟购置固定资产总额为0.00万元，已按要求列入政府采购预算，详见政府采购预算表。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313唐山市丰南区人力资源和社会保障局</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1991.07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r>
              <w:t>3477</w:t>
            </w:r>
          </w:p>
        </w:tc>
        <w:tc>
          <w:tcPr>
            <w:tcW w:w="2835" w:type="dxa"/>
            <w:vAlign w:val="center"/>
          </w:tcPr>
          <w:p>
            <w:pPr>
              <w:pStyle w:val="9"/>
            </w:pPr>
            <w:r>
              <w:t>919.92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1057</w:t>
            </w:r>
          </w:p>
        </w:tc>
        <w:tc>
          <w:tcPr>
            <w:tcW w:w="2835" w:type="dxa"/>
            <w:vAlign w:val="center"/>
          </w:tcPr>
          <w:p>
            <w:pPr>
              <w:pStyle w:val="9"/>
            </w:pPr>
            <w:r>
              <w:t>919.92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1</w:t>
            </w:r>
          </w:p>
        </w:tc>
        <w:tc>
          <w:tcPr>
            <w:tcW w:w="2835" w:type="dxa"/>
            <w:vAlign w:val="center"/>
          </w:tcPr>
          <w:p>
            <w:pPr>
              <w:pStyle w:val="9"/>
            </w:pPr>
            <w:r>
              <w:t>11.30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r>
              <w:t>6</w:t>
            </w:r>
          </w:p>
        </w:tc>
        <w:tc>
          <w:tcPr>
            <w:tcW w:w="2835" w:type="dxa"/>
            <w:vAlign w:val="center"/>
          </w:tcPr>
          <w:p>
            <w:pPr>
              <w:pStyle w:val="9"/>
            </w:pPr>
            <w:r>
              <w:t>285.23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r>
              <w:t>1957</w:t>
            </w:r>
          </w:p>
        </w:tc>
        <w:tc>
          <w:tcPr>
            <w:tcW w:w="2835" w:type="dxa"/>
            <w:vAlign w:val="center"/>
          </w:tcPr>
          <w:p>
            <w:pPr>
              <w:pStyle w:val="9"/>
            </w:pPr>
            <w:r>
              <w:t>774.62</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206A2C"/>
    <w:rsid w:val="00206A2C"/>
    <w:rsid w:val="00276F58"/>
    <w:rsid w:val="30637181"/>
    <w:rsid w:val="56A81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TOC 2"/>
    <w:basedOn w:val="1"/>
    <w:qFormat/>
    <w:uiPriority w:val="0"/>
    <w:pPr>
      <w:ind w:left="240"/>
    </w:pPr>
  </w:style>
  <w:style w:type="paragraph" w:customStyle="1" w:styleId="24">
    <w:name w:val="TOC 3"/>
    <w:basedOn w:val="1"/>
    <w:qFormat/>
    <w:uiPriority w:val="0"/>
    <w:pPr>
      <w:ind w:left="480"/>
    </w:pPr>
  </w:style>
  <w:style w:type="paragraph" w:customStyle="1" w:styleId="25">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9" Type="http://schemas.openxmlformats.org/officeDocument/2006/relationships/fontTable" Target="fontTable.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2024-02-19T09:16:10Z</dcterms:created>
  <dcterms:modified xsi:type="dcterms:W3CDTF">2024-02-19T01:16:10Z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2024-02-19T09:16:11Z</dcterms:created>
  <dcterms:modified xsi:type="dcterms:W3CDTF">2024-02-19T01:16:11Z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2024-02-19T09:16:09Z</dcterms:created>
  <dcterms:modified xsi:type="dcterms:W3CDTF">2024-02-19T01:16:09Z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2024-02-19T09:16:06Z</dcterms:created>
  <dcterms:modified xsi:type="dcterms:W3CDTF">2024-02-19T01:16:06Z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2024-02-19T09:16:10Z</dcterms:created>
  <dcterms:modified xsi:type="dcterms:W3CDTF">2024-02-19T01:16:10Z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2024-02-19T09:16:09Z</dcterms:created>
  <dcterms:modified xsi:type="dcterms:W3CDTF">2024-02-19T01:16:09Z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2024-02-19T09:16:08Z</dcterms:created>
  <dcterms:modified xsi:type="dcterms:W3CDTF">2024-02-19T01:16:08Z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2024-02-19T09:16:07Z</dcterms:created>
  <dcterms:modified xsi:type="dcterms:W3CDTF">2024-02-19T01:16:07Z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2024-02-19T09:16:03Z</dcterms:created>
  <dcterms:modified xsi:type="dcterms:W3CDTF">2024-02-19T01:16:02Z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2024-02-19T09:16:10Z</dcterms:created>
  <dcterms:modified xsi:type="dcterms:W3CDTF">2024-02-19T01:16:10Z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2024-02-19T09:16:08Z</dcterms:created>
  <dcterms:modified xsi:type="dcterms:W3CDTF">2024-02-19T01:16:08Z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2024-02-19T09:16:07Z</dcterms:created>
  <dcterms:modified xsi:type="dcterms:W3CDTF">2024-02-19T01:16:07Z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2024-02-19T09:16:08Z</dcterms:created>
  <dcterms:modified xsi:type="dcterms:W3CDTF">2024-02-19T01:16:08Z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2024-02-19T09:16:06Z</dcterms:created>
  <dcterms:modified xsi:type="dcterms:W3CDTF">2024-02-19T01:16:06Z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2024-02-19T09:16:09Z</dcterms:created>
  <dcterms:modified xsi:type="dcterms:W3CDTF">2024-02-19T01:16:09Z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2024-02-19T09:16:07Z</dcterms:created>
  <dcterms:modified xsi:type="dcterms:W3CDTF">2024-02-19T01:16:07Z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738CE28-D0FB-423A-BB67-D4AFE6B69520}">
  <ds:schemaRefs/>
</ds:datastoreItem>
</file>

<file path=customXml/itemProps11.xml><?xml version="1.0" encoding="utf-8"?>
<ds:datastoreItem xmlns:ds="http://schemas.openxmlformats.org/officeDocument/2006/customXml" ds:itemID="{ABFAA24F-C5D2-474C-8AED-B2FB4E7D4FCD}">
  <ds:schemaRefs/>
</ds:datastoreItem>
</file>

<file path=customXml/itemProps12.xml><?xml version="1.0" encoding="utf-8"?>
<ds:datastoreItem xmlns:ds="http://schemas.openxmlformats.org/officeDocument/2006/customXml" ds:itemID="{1DB79E33-DF3B-44B6-BD35-4D6B32129501}">
  <ds:schemaRefs/>
</ds:datastoreItem>
</file>

<file path=customXml/itemProps13.xml><?xml version="1.0" encoding="utf-8"?>
<ds:datastoreItem xmlns:ds="http://schemas.openxmlformats.org/officeDocument/2006/customXml" ds:itemID="{F2902DFC-13BA-4CAD-8B51-437BFFB57168}">
  <ds:schemaRefs/>
</ds:datastoreItem>
</file>

<file path=customXml/itemProps14.xml><?xml version="1.0" encoding="utf-8"?>
<ds:datastoreItem xmlns:ds="http://schemas.openxmlformats.org/officeDocument/2006/customXml" ds:itemID="{20B9AAC6-84B9-4867-866F-8713ED185CE0}">
  <ds:schemaRefs/>
</ds:datastoreItem>
</file>

<file path=customXml/itemProps15.xml><?xml version="1.0" encoding="utf-8"?>
<ds:datastoreItem xmlns:ds="http://schemas.openxmlformats.org/officeDocument/2006/customXml" ds:itemID="{9AB79CD1-F3CE-4AFF-8188-261FBF4267EE}">
  <ds:schemaRefs/>
</ds:datastoreItem>
</file>

<file path=customXml/itemProps16.xml><?xml version="1.0" encoding="utf-8"?>
<ds:datastoreItem xmlns:ds="http://schemas.openxmlformats.org/officeDocument/2006/customXml" ds:itemID="{7B97874D-EB33-4E6D-B1F5-BF94BDDA9A04}">
  <ds:schemaRefs/>
</ds:datastoreItem>
</file>

<file path=customXml/itemProps17.xml><?xml version="1.0" encoding="utf-8"?>
<ds:datastoreItem xmlns:ds="http://schemas.openxmlformats.org/officeDocument/2006/customXml" ds:itemID="{AA808CD4-D956-4575-9F44-6A85CA37DDAA}">
  <ds:schemaRefs/>
</ds:datastoreItem>
</file>

<file path=customXml/itemProps18.xml><?xml version="1.0" encoding="utf-8"?>
<ds:datastoreItem xmlns:ds="http://schemas.openxmlformats.org/officeDocument/2006/customXml" ds:itemID="{36DBCAF2-5173-4752-B808-A0FA9F22191D}">
  <ds:schemaRefs/>
</ds:datastoreItem>
</file>

<file path=customXml/itemProps19.xml><?xml version="1.0" encoding="utf-8"?>
<ds:datastoreItem xmlns:ds="http://schemas.openxmlformats.org/officeDocument/2006/customXml" ds:itemID="{DEB550B2-6A8A-4D94-88E7-5A310AF77368}">
  <ds:schemaRefs/>
</ds:datastoreItem>
</file>

<file path=customXml/itemProps2.xml><?xml version="1.0" encoding="utf-8"?>
<ds:datastoreItem xmlns:ds="http://schemas.openxmlformats.org/officeDocument/2006/customXml" ds:itemID="{92649108-32FF-4669-B278-109FB456FF29}">
  <ds:schemaRefs/>
</ds:datastoreItem>
</file>

<file path=customXml/itemProps20.xml><?xml version="1.0" encoding="utf-8"?>
<ds:datastoreItem xmlns:ds="http://schemas.openxmlformats.org/officeDocument/2006/customXml" ds:itemID="{8EBEA0D6-DA23-4485-8AAE-850D4217A0A3}">
  <ds:schemaRefs/>
</ds:datastoreItem>
</file>

<file path=customXml/itemProps21.xml><?xml version="1.0" encoding="utf-8"?>
<ds:datastoreItem xmlns:ds="http://schemas.openxmlformats.org/officeDocument/2006/customXml" ds:itemID="{BA3CA30F-CCB0-4789-AA88-4D67B2C1C72C}">
  <ds:schemaRefs/>
</ds:datastoreItem>
</file>

<file path=customXml/itemProps22.xml><?xml version="1.0" encoding="utf-8"?>
<ds:datastoreItem xmlns:ds="http://schemas.openxmlformats.org/officeDocument/2006/customXml" ds:itemID="{4D0A218D-7EEC-4CFF-B890-A1A842242C1E}">
  <ds:schemaRefs/>
</ds:datastoreItem>
</file>

<file path=customXml/itemProps23.xml><?xml version="1.0" encoding="utf-8"?>
<ds:datastoreItem xmlns:ds="http://schemas.openxmlformats.org/officeDocument/2006/customXml" ds:itemID="{932BF955-2D8F-4DD0-B09A-D3523FD4CD3B}">
  <ds:schemaRefs/>
</ds:datastoreItem>
</file>

<file path=customXml/itemProps24.xml><?xml version="1.0" encoding="utf-8"?>
<ds:datastoreItem xmlns:ds="http://schemas.openxmlformats.org/officeDocument/2006/customXml" ds:itemID="{B43A60FA-29D9-45ED-8734-AA72391DBDAE}">
  <ds:schemaRefs/>
</ds:datastoreItem>
</file>

<file path=customXml/itemProps25.xml><?xml version="1.0" encoding="utf-8"?>
<ds:datastoreItem xmlns:ds="http://schemas.openxmlformats.org/officeDocument/2006/customXml" ds:itemID="{24BC42DD-50BD-46C8-A5A3-39FB0EE341D0}">
  <ds:schemaRefs/>
</ds:datastoreItem>
</file>

<file path=customXml/itemProps26.xml><?xml version="1.0" encoding="utf-8"?>
<ds:datastoreItem xmlns:ds="http://schemas.openxmlformats.org/officeDocument/2006/customXml" ds:itemID="{79E9037D-6A8E-4E38-A301-5D54F02F3A49}">
  <ds:schemaRefs/>
</ds:datastoreItem>
</file>

<file path=customXml/itemProps27.xml><?xml version="1.0" encoding="utf-8"?>
<ds:datastoreItem xmlns:ds="http://schemas.openxmlformats.org/officeDocument/2006/customXml" ds:itemID="{456B8860-4C92-4073-AA82-CED7CDB359E7}">
  <ds:schemaRefs/>
</ds:datastoreItem>
</file>

<file path=customXml/itemProps28.xml><?xml version="1.0" encoding="utf-8"?>
<ds:datastoreItem xmlns:ds="http://schemas.openxmlformats.org/officeDocument/2006/customXml" ds:itemID="{6615B847-382C-4618-B844-DAE4B2AA0B6B}">
  <ds:schemaRefs/>
</ds:datastoreItem>
</file>

<file path=customXml/itemProps29.xml><?xml version="1.0" encoding="utf-8"?>
<ds:datastoreItem xmlns:ds="http://schemas.openxmlformats.org/officeDocument/2006/customXml" ds:itemID="{55300A22-FDF1-4AED-BC0D-2C99222BB443}">
  <ds:schemaRefs/>
</ds:datastoreItem>
</file>

<file path=customXml/itemProps3.xml><?xml version="1.0" encoding="utf-8"?>
<ds:datastoreItem xmlns:ds="http://schemas.openxmlformats.org/officeDocument/2006/customXml" ds:itemID="{6635DBE7-D3DA-4B6B-8E43-ECF4066D8FC8}">
  <ds:schemaRefs/>
</ds:datastoreItem>
</file>

<file path=customXml/itemProps30.xml><?xml version="1.0" encoding="utf-8"?>
<ds:datastoreItem xmlns:ds="http://schemas.openxmlformats.org/officeDocument/2006/customXml" ds:itemID="{8508CDAE-4615-4BFF-ABFD-C16D6C0A3E9A}">
  <ds:schemaRefs/>
</ds:datastoreItem>
</file>

<file path=customXml/itemProps31.xml><?xml version="1.0" encoding="utf-8"?>
<ds:datastoreItem xmlns:ds="http://schemas.openxmlformats.org/officeDocument/2006/customXml" ds:itemID="{C22A3CA3-7E2B-4F20-B0EF-46F423544530}">
  <ds:schemaRefs/>
</ds:datastoreItem>
</file>

<file path=customXml/itemProps32.xml><?xml version="1.0" encoding="utf-8"?>
<ds:datastoreItem xmlns:ds="http://schemas.openxmlformats.org/officeDocument/2006/customXml" ds:itemID="{F8AEABC1-27CE-44AF-9B8E-F2EF15B2892E}">
  <ds:schemaRefs/>
</ds:datastoreItem>
</file>

<file path=customXml/itemProps33.xml><?xml version="1.0" encoding="utf-8"?>
<ds:datastoreItem xmlns:ds="http://schemas.openxmlformats.org/officeDocument/2006/customXml" ds:itemID="{D76F428C-27A1-4739-8F43-04CA4295ECB1}">
  <ds:schemaRefs/>
</ds:datastoreItem>
</file>

<file path=customXml/itemProps4.xml><?xml version="1.0" encoding="utf-8"?>
<ds:datastoreItem xmlns:ds="http://schemas.openxmlformats.org/officeDocument/2006/customXml" ds:itemID="{DE92B386-338C-4665-8555-607F2D361EB2}">
  <ds:schemaRefs/>
</ds:datastoreItem>
</file>

<file path=customXml/itemProps5.xml><?xml version="1.0" encoding="utf-8"?>
<ds:datastoreItem xmlns:ds="http://schemas.openxmlformats.org/officeDocument/2006/customXml" ds:itemID="{931152C3-B3D5-4573-90D0-EDFDCE2E17B2}">
  <ds:schemaRefs/>
</ds:datastoreItem>
</file>

<file path=customXml/itemProps6.xml><?xml version="1.0" encoding="utf-8"?>
<ds:datastoreItem xmlns:ds="http://schemas.openxmlformats.org/officeDocument/2006/customXml" ds:itemID="{ECACA099-05EF-41E3-9FEA-E5FCF757EB6A}">
  <ds:schemaRefs/>
</ds:datastoreItem>
</file>

<file path=customXml/itemProps7.xml><?xml version="1.0" encoding="utf-8"?>
<ds:datastoreItem xmlns:ds="http://schemas.openxmlformats.org/officeDocument/2006/customXml" ds:itemID="{4EC9DF5C-B01C-4475-AE26-35D5D6E775AE}">
  <ds:schemaRefs/>
</ds:datastoreItem>
</file>

<file path=customXml/itemProps8.xml><?xml version="1.0" encoding="utf-8"?>
<ds:datastoreItem xmlns:ds="http://schemas.openxmlformats.org/officeDocument/2006/customXml" ds:itemID="{59BBAE5A-CC69-49C3-A4D1-0EE4D0EC2FBE}">
  <ds:schemaRefs/>
</ds:datastoreItem>
</file>

<file path=customXml/itemProps9.xml><?xml version="1.0" encoding="utf-8"?>
<ds:datastoreItem xmlns:ds="http://schemas.openxmlformats.org/officeDocument/2006/customXml" ds:itemID="{44EB243F-F1F1-4B7A-96B8-F8C8259AF6E1}">
  <ds:schemaRefs/>
</ds:datastoreItem>
</file>

<file path=docProps/app.xml><?xml version="1.0" encoding="utf-8"?>
<Properties xmlns="http://schemas.openxmlformats.org/officeDocument/2006/extended-properties" xmlns:vt="http://schemas.openxmlformats.org/officeDocument/2006/docPropsVTypes">
  <Template>Normal.dotm</Template>
  <Pages>45</Pages>
  <Words>3626</Words>
  <Characters>20670</Characters>
  <Lines>172</Lines>
  <Paragraphs>48</Paragraphs>
  <TotalTime>5</TotalTime>
  <ScaleCrop>false</ScaleCrop>
  <LinksUpToDate>false</LinksUpToDate>
  <CharactersWithSpaces>24248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2024-02-19T09:16:00Z</dcterms:created>
  <dc:creator>财务科</dc:creator>
  <cp:lastModifiedBy>财务科</cp:lastModifiedBy>
  <dcterms:modified xsi:type="dcterms:W3CDTF">2024-02-20T03:01:33Z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A78A3EF58DF744F08AB82BFAA2892CD2</vt:lpwstr>
  </property>
</Properties>
</file>