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41" w:rsidRDefault="00BC3405">
      <w:pPr>
        <w:jc w:val="center"/>
        <w:outlineLvl w:val="0"/>
      </w:pPr>
      <w:r>
        <w:rPr>
          <w:rFonts w:ascii="黑体" w:eastAsia="黑体" w:hAnsi="黑体" w:cs="黑体" w:hint="eastAsia"/>
          <w:b/>
          <w:color w:val="000000"/>
          <w:sz w:val="44"/>
          <w:lang w:val="uk-UA" w:eastAsia="zh-CN"/>
        </w:rPr>
        <w:t>2017</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F4068D">
      <w:pPr>
        <w:pStyle w:val="10"/>
        <w:tabs>
          <w:tab w:val="right" w:leader="dot" w:pos="14562"/>
        </w:tabs>
        <w:rPr>
          <w:lang w:eastAsia="zh-CN"/>
        </w:rPr>
      </w:pPr>
      <w:r w:rsidRPr="00F4068D">
        <w:fldChar w:fldCharType="begin"/>
      </w:r>
      <w:r w:rsidR="00AE3414">
        <w:instrText>TOC \o "2-2" \h \z \u</w:instrText>
      </w:r>
      <w:r w:rsidRPr="00F4068D">
        <w:fldChar w:fldCharType="separate"/>
      </w:r>
      <w:hyperlink w:anchor="_Toc_2_2_0000000001" w:history="1">
        <w:r w:rsidR="00AE3414">
          <w:t>部门预算收支总表</w:t>
        </w:r>
      </w:hyperlink>
    </w:p>
    <w:p w:rsidR="00F76141" w:rsidRDefault="00F4068D">
      <w:pPr>
        <w:pStyle w:val="10"/>
        <w:tabs>
          <w:tab w:val="right" w:leader="dot" w:pos="14562"/>
        </w:tabs>
        <w:rPr>
          <w:lang w:eastAsia="zh-CN"/>
        </w:rPr>
      </w:pPr>
      <w:hyperlink w:anchor="_Toc_2_2_0000000002" w:history="1">
        <w:r w:rsidR="00AE3414">
          <w:t>部门预算收入总表</w:t>
        </w:r>
      </w:hyperlink>
    </w:p>
    <w:p w:rsidR="00F76141" w:rsidRDefault="00F4068D">
      <w:pPr>
        <w:pStyle w:val="10"/>
        <w:tabs>
          <w:tab w:val="right" w:leader="dot" w:pos="14562"/>
        </w:tabs>
      </w:pPr>
      <w:hyperlink w:anchor="_Toc_2_2_0000000003" w:history="1">
        <w:r w:rsidR="00AE3414">
          <w:t>部门预算支出总表</w:t>
        </w:r>
      </w:hyperlink>
    </w:p>
    <w:p w:rsidR="00F76141" w:rsidRDefault="00F4068D">
      <w:pPr>
        <w:pStyle w:val="10"/>
        <w:tabs>
          <w:tab w:val="right" w:leader="dot" w:pos="14562"/>
        </w:tabs>
      </w:pPr>
      <w:hyperlink w:anchor="_Toc_2_2_0000000004" w:history="1">
        <w:r w:rsidR="00AE3414">
          <w:t>部门预算财政拨款收支总表</w:t>
        </w:r>
      </w:hyperlink>
    </w:p>
    <w:p w:rsidR="00F76141" w:rsidRDefault="00F4068D">
      <w:pPr>
        <w:pStyle w:val="10"/>
        <w:tabs>
          <w:tab w:val="right" w:leader="dot" w:pos="14562"/>
        </w:tabs>
      </w:pPr>
      <w:hyperlink w:anchor="_Toc_2_2_0000000005" w:history="1">
        <w:r w:rsidR="00AE3414">
          <w:t>部门预算一般公共预算财政拨款支出表</w:t>
        </w:r>
      </w:hyperlink>
    </w:p>
    <w:p w:rsidR="00F76141" w:rsidRDefault="00F4068D">
      <w:pPr>
        <w:pStyle w:val="10"/>
        <w:tabs>
          <w:tab w:val="right" w:leader="dot" w:pos="14562"/>
        </w:tabs>
      </w:pPr>
      <w:hyperlink w:anchor="_Toc_2_2_0000000006" w:history="1">
        <w:r w:rsidR="00AE3414">
          <w:t>部门预算一般公共预算财政拨款基本支出表</w:t>
        </w:r>
      </w:hyperlink>
    </w:p>
    <w:p w:rsidR="00F76141" w:rsidRDefault="00F4068D">
      <w:pPr>
        <w:pStyle w:val="10"/>
        <w:tabs>
          <w:tab w:val="right" w:leader="dot" w:pos="14562"/>
        </w:tabs>
      </w:pPr>
      <w:hyperlink w:anchor="_Toc_2_2_0000000007" w:history="1">
        <w:r w:rsidR="00AE3414">
          <w:t>部门预算政府性基金预算财政拨款支出表</w:t>
        </w:r>
      </w:hyperlink>
    </w:p>
    <w:p w:rsidR="00F76141" w:rsidRDefault="00F4068D">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F4068D">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F4068D">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F4068D">
      <w:pPr>
        <w:pStyle w:val="10"/>
        <w:tabs>
          <w:tab w:val="right" w:leader="dot" w:pos="14562"/>
        </w:tabs>
        <w:rPr>
          <w:lang w:eastAsia="zh-CN"/>
        </w:rPr>
      </w:pPr>
      <w:r w:rsidRPr="00F4068D">
        <w:fldChar w:fldCharType="begin"/>
      </w:r>
      <w:r w:rsidR="00AE3414">
        <w:instrText>TOC \o "3-3" \h \z \u</w:instrText>
      </w:r>
      <w:r w:rsidRPr="00F4068D">
        <w:fldChar w:fldCharType="separate"/>
      </w:r>
      <w:hyperlink w:anchor="_Toc_3_3_0000000010" w:history="1">
        <w:r w:rsidR="00AE3414">
          <w:t>一、部门职责及机构设置情况</w:t>
        </w:r>
      </w:hyperlink>
    </w:p>
    <w:p w:rsidR="00F76141" w:rsidRDefault="00F4068D">
      <w:pPr>
        <w:pStyle w:val="10"/>
        <w:tabs>
          <w:tab w:val="right" w:leader="dot" w:pos="14562"/>
        </w:tabs>
      </w:pPr>
      <w:hyperlink w:anchor="_Toc_3_3_0000000011" w:history="1">
        <w:r w:rsidR="00AE3414">
          <w:t>二、部门预算安排的总体情况</w:t>
        </w:r>
      </w:hyperlink>
    </w:p>
    <w:p w:rsidR="00F76141" w:rsidRDefault="00F4068D">
      <w:pPr>
        <w:pStyle w:val="10"/>
        <w:tabs>
          <w:tab w:val="right" w:leader="dot" w:pos="14562"/>
        </w:tabs>
      </w:pPr>
      <w:hyperlink w:anchor="_Toc_3_3_0000000012" w:history="1">
        <w:r w:rsidR="00AE3414">
          <w:t>三、机关运行经费安排情况</w:t>
        </w:r>
      </w:hyperlink>
    </w:p>
    <w:p w:rsidR="00F76141" w:rsidRDefault="00F4068D">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F4068D"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F4068D">
      <w:pPr>
        <w:pStyle w:val="10"/>
        <w:tabs>
          <w:tab w:val="right" w:leader="dot" w:pos="14562"/>
        </w:tabs>
      </w:pPr>
      <w:hyperlink w:anchor="_Toc_3_3_0000000017" w:history="1">
        <w:r w:rsidR="00177DA3">
          <w:t>六</w:t>
        </w:r>
        <w:r w:rsidR="00AE3414">
          <w:t>、政府采购预算情况</w:t>
        </w:r>
      </w:hyperlink>
    </w:p>
    <w:p w:rsidR="00F76141" w:rsidRDefault="00F4068D">
      <w:pPr>
        <w:pStyle w:val="10"/>
        <w:tabs>
          <w:tab w:val="right" w:leader="dot" w:pos="14562"/>
        </w:tabs>
      </w:pPr>
      <w:hyperlink w:anchor="_Toc_3_3_0000000018" w:history="1">
        <w:r w:rsidR="00177DA3">
          <w:t>七</w:t>
        </w:r>
        <w:r w:rsidR="00AE3414">
          <w:t>、国有资产信息</w:t>
        </w:r>
      </w:hyperlink>
    </w:p>
    <w:p w:rsidR="00F76141" w:rsidRDefault="00F4068D">
      <w:pPr>
        <w:pStyle w:val="10"/>
        <w:tabs>
          <w:tab w:val="right" w:leader="dot" w:pos="14562"/>
        </w:tabs>
      </w:pPr>
      <w:hyperlink w:anchor="_Toc_3_3_0000000019" w:history="1">
        <w:r w:rsidR="00177DA3">
          <w:t>八</w:t>
        </w:r>
        <w:r w:rsidR="00AE3414">
          <w:t>、名词解释</w:t>
        </w:r>
      </w:hyperlink>
    </w:p>
    <w:p w:rsidR="00F76141" w:rsidRDefault="00F4068D">
      <w:pPr>
        <w:pStyle w:val="10"/>
        <w:tabs>
          <w:tab w:val="right" w:leader="dot" w:pos="14562"/>
        </w:tabs>
      </w:pPr>
      <w:hyperlink w:anchor="_Toc_3_3_0000000020" w:history="1">
        <w:r w:rsidR="00177DA3">
          <w:t>九</w:t>
        </w:r>
        <w:r w:rsidR="00AE3414">
          <w:t>、其他需要说明的事项</w:t>
        </w:r>
      </w:hyperlink>
    </w:p>
    <w:p w:rsidR="00F76141" w:rsidRDefault="00F4068D">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E11AB">
        <w:rPr>
          <w:rFonts w:ascii="方正小标宋_GBK" w:eastAsia="方正小标宋_GBK" w:hAnsi="方正小标宋_GBK" w:cs="方正小标宋_GBK" w:hint="eastAsia"/>
          <w:color w:val="000000"/>
          <w:sz w:val="44"/>
          <w:lang w:eastAsia="zh-CN"/>
        </w:rPr>
        <w:t>大齐各庄镇人民政府</w:t>
      </w:r>
      <w:r w:rsidR="00BC3405">
        <w:rPr>
          <w:rFonts w:ascii="方正小标宋_GBK" w:eastAsia="方正小标宋_GBK" w:hAnsi="方正小标宋_GBK" w:cs="方正小标宋_GBK" w:hint="eastAsia"/>
          <w:color w:val="000000"/>
          <w:sz w:val="44"/>
          <w:lang w:eastAsia="zh-CN"/>
        </w:rPr>
        <w:t>2017</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496369">
        <w:rPr>
          <w:rFonts w:eastAsia="方正仿宋_GBK" w:hint="eastAsia"/>
          <w:color w:val="000000"/>
          <w:sz w:val="28"/>
          <w:lang w:eastAsia="zh-CN"/>
        </w:rPr>
        <w:t>大齐各庄镇人民政府</w:t>
      </w:r>
      <w:r w:rsidR="00BC3405">
        <w:rPr>
          <w:rFonts w:eastAsia="方正仿宋_GBK" w:hint="eastAsia"/>
          <w:color w:val="000000"/>
          <w:sz w:val="28"/>
          <w:lang w:eastAsia="zh-CN"/>
        </w:rPr>
        <w:t>2017</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F76141" w:rsidRDefault="00AE3414">
      <w:pPr>
        <w:pStyle w:val="-"/>
      </w:pPr>
      <w:r>
        <w:t>承担区人民代表大会、常务委员会、主任会议的筹备及会务工作。负责人大代表和人民群众来信来访和投诉的受理、转办及有关问题的催办工作。承办和处理人大机关行政事务和外事联络工作。承担区人民代表大会代表换届选举的具体工作，指导乡镇换届选举工作。负责本行政区域内的省、市、区人大代表的联络工作，组织安排代表视察、调查、评议等工作。负责区人大代表议案、建议、批评和意见的综合整理和交办、催办工作。加强与乡镇人大的工作联系，指导乡镇人大开展工作。负责区人大常委会人事任免方面的具体工作。根据区人大常委会和主任会议议题，联系区政府、区法院、区检察院及有关部门，听取汇报，搞好调查研究，提出调查报告和有关材料。承担区人大常委会和上级人大安排的有关法律法规的执法检查、视察等活动的组织和综合工作。负责了解并向常委会会议、主任会议及领导提供全区国民经济和社会发展计划与财政预决算编制情况。了解全区经济、社会发展计划和财政预算执行情况。</w:t>
      </w:r>
    </w:p>
    <w:p w:rsidR="00F76141" w:rsidRDefault="00AE3414">
      <w:pPr>
        <w:ind w:firstLine="640"/>
      </w:pPr>
      <w:r>
        <w:rPr>
          <w:rFonts w:ascii="方正楷体_GBK" w:eastAsia="方正楷体_GBK" w:hAnsi="方正楷体_GBK" w:cs="方正楷体_GBK"/>
          <w:b/>
          <w:color w:val="000000"/>
          <w:sz w:val="32"/>
        </w:rPr>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F76141">
        <w:trPr>
          <w:trHeight w:val="369"/>
          <w:jc w:val="center"/>
        </w:trPr>
        <w:tc>
          <w:tcPr>
            <w:tcW w:w="5669" w:type="dxa"/>
            <w:vAlign w:val="center"/>
          </w:tcPr>
          <w:p w:rsidR="00F76141" w:rsidRDefault="00AE3414">
            <w:pPr>
              <w:pStyle w:val="23"/>
              <w:rPr>
                <w:lang w:eastAsia="zh-CN"/>
              </w:rPr>
            </w:pPr>
            <w:r>
              <w:lastRenderedPageBreak/>
              <w:t>唐山市丰南区</w:t>
            </w:r>
            <w:r w:rsidR="00496369">
              <w:rPr>
                <w:rFonts w:hint="eastAsia"/>
                <w:lang w:eastAsia="zh-CN"/>
              </w:rPr>
              <w:t>大齐各庄镇人民政府</w:t>
            </w:r>
          </w:p>
        </w:tc>
        <w:tc>
          <w:tcPr>
            <w:tcW w:w="1843" w:type="dxa"/>
            <w:vAlign w:val="center"/>
          </w:tcPr>
          <w:p w:rsidR="00F76141" w:rsidRDefault="00AE3414">
            <w:pPr>
              <w:pStyle w:val="31"/>
            </w:pPr>
            <w:r>
              <w:t>行政</w:t>
            </w:r>
          </w:p>
        </w:tc>
        <w:tc>
          <w:tcPr>
            <w:tcW w:w="2126" w:type="dxa"/>
            <w:vAlign w:val="center"/>
          </w:tcPr>
          <w:p w:rsidR="00F76141" w:rsidRDefault="00AE3414">
            <w:pPr>
              <w:pStyle w:val="31"/>
            </w:pPr>
            <w:r>
              <w:t>正科级</w:t>
            </w:r>
          </w:p>
        </w:tc>
        <w:tc>
          <w:tcPr>
            <w:tcW w:w="3827" w:type="dxa"/>
            <w:vAlign w:val="center"/>
          </w:tcPr>
          <w:p w:rsidR="00F76141" w:rsidRDefault="00AE3414">
            <w:pPr>
              <w:pStyle w:val="31"/>
            </w:pPr>
            <w:r>
              <w:t>财政拨款</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Default="00AE3414">
      <w:pPr>
        <w:pStyle w:val="-0"/>
      </w:pPr>
      <w:r>
        <w:t>按照预算管理有关规定，目前部门预算的编制实行综合预算管理，即全部收入和支出都反映在预算中。唐山市丰南区</w:t>
      </w:r>
      <w:r w:rsidR="00CD471C">
        <w:rPr>
          <w:rFonts w:hint="eastAsia"/>
          <w:lang w:eastAsia="zh-CN"/>
        </w:rPr>
        <w:t>全称</w:t>
      </w:r>
      <w:r>
        <w:t>机关及所属事业单位的收支包含在部门预算中。</w:t>
      </w:r>
    </w:p>
    <w:p w:rsidR="00F76141" w:rsidRDefault="00AE3414">
      <w:pPr>
        <w:pStyle w:val="-0"/>
      </w:pPr>
      <w:r>
        <w:t>1</w:t>
      </w:r>
      <w:r>
        <w:t>、收入说明</w:t>
      </w:r>
    </w:p>
    <w:p w:rsidR="00F76141" w:rsidRDefault="00AE3414">
      <w:pPr>
        <w:pStyle w:val="-0"/>
      </w:pPr>
      <w:r>
        <w:t>反映本部门当年全部收入。</w:t>
      </w:r>
      <w:r w:rsidR="00BC3405">
        <w:rPr>
          <w:rFonts w:hint="eastAsia"/>
          <w:lang w:eastAsia="zh-CN"/>
        </w:rPr>
        <w:t>2017</w:t>
      </w:r>
      <w:r>
        <w:t>年预算收入</w:t>
      </w:r>
      <w:r w:rsidR="00907EED">
        <w:rPr>
          <w:rFonts w:hint="eastAsia"/>
          <w:lang w:eastAsia="zh-CN"/>
        </w:rPr>
        <w:t>1052.81</w:t>
      </w:r>
      <w:r>
        <w:t>万元，其中：一般公共预算收入</w:t>
      </w:r>
      <w:r w:rsidR="00907EED">
        <w:rPr>
          <w:rFonts w:hint="eastAsia"/>
          <w:lang w:eastAsia="zh-CN"/>
        </w:rPr>
        <w:t>1052.81</w:t>
      </w:r>
      <w:r>
        <w:t>万元，基金预算收入</w:t>
      </w:r>
      <w:r w:rsidR="001A5C8C">
        <w:t>0</w:t>
      </w:r>
      <w:r>
        <w:t>万元，国有资本经营预算收入</w:t>
      </w:r>
      <w:r w:rsidR="001A5C8C">
        <w:t>0</w:t>
      </w:r>
      <w:r>
        <w:t>万元，财政专户核拨收入</w:t>
      </w:r>
      <w:r w:rsidR="001A5C8C">
        <w:t>0</w:t>
      </w:r>
      <w:r>
        <w:t>万元，单位资金收入</w:t>
      </w:r>
      <w:r w:rsidR="001A5C8C">
        <w:t>0</w:t>
      </w:r>
      <w:r>
        <w:t>万元，上年结转结余</w:t>
      </w:r>
      <w:r w:rsidR="001A5C8C">
        <w:t>0</w:t>
      </w:r>
      <w:r>
        <w:t>万元。</w:t>
      </w:r>
    </w:p>
    <w:p w:rsidR="00F76141" w:rsidRDefault="00AE3414">
      <w:pPr>
        <w:pStyle w:val="-0"/>
      </w:pPr>
      <w:r>
        <w:t>2</w:t>
      </w:r>
      <w:r>
        <w:t>、支出说明</w:t>
      </w:r>
    </w:p>
    <w:p w:rsidR="00F76141" w:rsidRDefault="00AE3414">
      <w:pPr>
        <w:pStyle w:val="-0"/>
      </w:pPr>
      <w:r>
        <w:t>收支预算总表支出栏、基本支出表、项目支出表按经济分类和支出功能分类科目编制，反映唐山市丰南区</w:t>
      </w:r>
      <w:r w:rsidR="00907EED">
        <w:rPr>
          <w:rFonts w:hint="eastAsia"/>
          <w:lang w:eastAsia="zh-CN"/>
        </w:rPr>
        <w:t>大齐各庄镇人民政府</w:t>
      </w:r>
      <w:r w:rsidR="00907EED">
        <w:rPr>
          <w:rFonts w:hint="eastAsia"/>
          <w:lang w:eastAsia="zh-CN"/>
        </w:rPr>
        <w:t>2017</w:t>
      </w:r>
      <w:r>
        <w:t>年度部门预算中支出预算的总体情况。</w:t>
      </w:r>
      <w:r w:rsidR="00BC3405">
        <w:rPr>
          <w:rFonts w:hint="eastAsia"/>
          <w:lang w:val="uk-UA" w:eastAsia="zh-CN"/>
        </w:rPr>
        <w:t>2017</w:t>
      </w:r>
      <w:r>
        <w:t>年支出预算</w:t>
      </w:r>
      <w:r w:rsidR="00907EED">
        <w:rPr>
          <w:rFonts w:hint="eastAsia"/>
          <w:lang w:eastAsia="zh-CN"/>
        </w:rPr>
        <w:t>1052.81</w:t>
      </w:r>
      <w:r>
        <w:t>万元，其中基本支出</w:t>
      </w:r>
      <w:r w:rsidR="00907EED">
        <w:rPr>
          <w:rFonts w:hint="eastAsia"/>
          <w:lang w:eastAsia="zh-CN"/>
        </w:rPr>
        <w:t>683.88</w:t>
      </w:r>
      <w:r>
        <w:t>万元，包括人员经费</w:t>
      </w:r>
      <w:r w:rsidR="00907EED">
        <w:rPr>
          <w:rFonts w:hint="eastAsia"/>
          <w:lang w:eastAsia="zh-CN"/>
        </w:rPr>
        <w:t>605.52</w:t>
      </w:r>
      <w:r>
        <w:t>万元和日常公用经费</w:t>
      </w:r>
      <w:r w:rsidR="00907EED">
        <w:rPr>
          <w:rFonts w:hint="eastAsia"/>
          <w:lang w:eastAsia="zh-CN"/>
        </w:rPr>
        <w:t>78.36</w:t>
      </w:r>
      <w:r>
        <w:t>万元；项目支出</w:t>
      </w:r>
      <w:r w:rsidR="00907EED">
        <w:rPr>
          <w:rFonts w:hint="eastAsia"/>
          <w:lang w:eastAsia="zh-CN"/>
        </w:rPr>
        <w:t>368.93</w:t>
      </w:r>
      <w:r>
        <w:t>万元</w:t>
      </w:r>
      <w:r w:rsidRPr="00B31745">
        <w:t>，主要为</w:t>
      </w:r>
      <w:r w:rsidR="00321601" w:rsidRPr="00B31745">
        <w:rPr>
          <w:rFonts w:hint="eastAsia"/>
          <w:lang w:eastAsia="zh-CN"/>
        </w:rPr>
        <w:t>人员劳务费</w:t>
      </w:r>
      <w:r w:rsidRPr="00B31745">
        <w:t>。</w:t>
      </w:r>
    </w:p>
    <w:p w:rsidR="00F76141" w:rsidRDefault="00AE3414">
      <w:pPr>
        <w:pStyle w:val="-0"/>
      </w:pPr>
      <w:r>
        <w:t>3</w:t>
      </w:r>
      <w:r>
        <w:t>、比上年增减情况</w:t>
      </w:r>
    </w:p>
    <w:p w:rsidR="00064F56" w:rsidRPr="00321601" w:rsidRDefault="00064F56" w:rsidP="00064F56">
      <w:pPr>
        <w:tabs>
          <w:tab w:val="left" w:pos="5552"/>
          <w:tab w:val="left" w:pos="7323"/>
          <w:tab w:val="left" w:pos="12218"/>
          <w:tab w:val="left" w:pos="14365"/>
          <w:tab w:val="left" w:pos="17759"/>
          <w:tab w:val="left" w:pos="19300"/>
          <w:tab w:val="left" w:pos="20220"/>
        </w:tabs>
        <w:ind w:left="92" w:firstLine="645"/>
        <w:rPr>
          <w:rFonts w:eastAsia="方正仿宋_GBK"/>
          <w:sz w:val="28"/>
        </w:rPr>
      </w:pPr>
      <w:bookmarkStart w:id="2" w:name="_Toc_3_3_0000000012"/>
      <w:r w:rsidRPr="002E6EE8">
        <w:rPr>
          <w:rFonts w:eastAsia="方正仿宋_GBK" w:hint="eastAsia"/>
          <w:sz w:val="28"/>
        </w:rPr>
        <w:t>2017</w:t>
      </w:r>
      <w:r w:rsidRPr="002E6EE8">
        <w:rPr>
          <w:rFonts w:eastAsia="方正仿宋_GBK"/>
          <w:sz w:val="28"/>
        </w:rPr>
        <w:t>年预算收支安排</w:t>
      </w:r>
      <w:r w:rsidRPr="002E6EE8">
        <w:rPr>
          <w:rFonts w:eastAsia="方正仿宋_GBK" w:hint="eastAsia"/>
          <w:sz w:val="28"/>
        </w:rPr>
        <w:t>1052.81</w:t>
      </w:r>
      <w:r w:rsidRPr="002E6EE8">
        <w:rPr>
          <w:rFonts w:eastAsia="方正仿宋_GBK"/>
          <w:sz w:val="28"/>
        </w:rPr>
        <w:t>万元，较</w:t>
      </w:r>
      <w:r w:rsidRPr="002E6EE8">
        <w:rPr>
          <w:rFonts w:eastAsia="方正仿宋_GBK" w:hint="eastAsia"/>
          <w:sz w:val="28"/>
        </w:rPr>
        <w:t>2016</w:t>
      </w:r>
      <w:r w:rsidRPr="002E6EE8">
        <w:rPr>
          <w:rFonts w:eastAsia="方正仿宋_GBK"/>
          <w:sz w:val="28"/>
        </w:rPr>
        <w:t>年预算</w:t>
      </w:r>
      <w:r w:rsidRPr="002E6EE8">
        <w:rPr>
          <w:rFonts w:eastAsia="方正仿宋_GBK" w:hint="eastAsia"/>
          <w:sz w:val="28"/>
        </w:rPr>
        <w:t>增加</w:t>
      </w:r>
      <w:r w:rsidRPr="002E6EE8">
        <w:rPr>
          <w:rFonts w:eastAsia="方正仿宋_GBK" w:hint="eastAsia"/>
          <w:sz w:val="28"/>
        </w:rPr>
        <w:t>156.09</w:t>
      </w:r>
      <w:r w:rsidRPr="002E6EE8">
        <w:rPr>
          <w:rFonts w:eastAsia="方正仿宋_GBK"/>
          <w:sz w:val="28"/>
        </w:rPr>
        <w:t>万元</w:t>
      </w:r>
      <w:r w:rsidRPr="008C56AF">
        <w:rPr>
          <w:rFonts w:eastAsia="方正仿宋_GBK"/>
          <w:sz w:val="28"/>
        </w:rPr>
        <w:t>，其中：基本支出</w:t>
      </w:r>
      <w:r w:rsidRPr="008C56AF">
        <w:rPr>
          <w:rFonts w:eastAsia="方正仿宋_GBK" w:hint="eastAsia"/>
          <w:sz w:val="28"/>
          <w:lang w:eastAsia="zh-CN"/>
        </w:rPr>
        <w:t>增加</w:t>
      </w:r>
      <w:r w:rsidRPr="008C56AF">
        <w:rPr>
          <w:rFonts w:eastAsia="方正仿宋_GBK" w:hint="eastAsia"/>
          <w:sz w:val="28"/>
          <w:lang w:eastAsia="zh-CN"/>
        </w:rPr>
        <w:t xml:space="preserve"> </w:t>
      </w:r>
      <w:r w:rsidR="008C56AF" w:rsidRPr="008C56AF">
        <w:rPr>
          <w:rFonts w:eastAsia="方正仿宋_GBK" w:hint="eastAsia"/>
          <w:sz w:val="28"/>
          <w:lang w:eastAsia="zh-CN"/>
        </w:rPr>
        <w:t>19.01</w:t>
      </w:r>
      <w:r w:rsidRPr="008C56AF">
        <w:rPr>
          <w:rFonts w:eastAsia="方正仿宋_GBK"/>
          <w:sz w:val="28"/>
        </w:rPr>
        <w:t>万元，主要为</w:t>
      </w:r>
      <w:r w:rsidRPr="008C56AF">
        <w:rPr>
          <w:rFonts w:eastAsia="方正仿宋_GBK" w:hint="eastAsia"/>
          <w:sz w:val="28"/>
        </w:rPr>
        <w:t>基本支出增加原因为人员工资调整等</w:t>
      </w:r>
      <w:r w:rsidRPr="008C56AF">
        <w:rPr>
          <w:rFonts w:eastAsia="方正仿宋_GBK" w:hint="eastAsia"/>
          <w:sz w:val="28"/>
          <w:lang w:eastAsia="zh-CN"/>
        </w:rPr>
        <w:t>。</w:t>
      </w:r>
      <w:r w:rsidRPr="008C56AF">
        <w:rPr>
          <w:rFonts w:eastAsia="方正仿宋_GBK"/>
          <w:sz w:val="28"/>
        </w:rPr>
        <w:t>项目支出</w:t>
      </w:r>
      <w:r w:rsidRPr="008C56AF">
        <w:rPr>
          <w:rFonts w:eastAsia="方正仿宋_GBK" w:hint="eastAsia"/>
          <w:sz w:val="28"/>
          <w:lang w:eastAsia="zh-CN"/>
        </w:rPr>
        <w:t>增加</w:t>
      </w:r>
      <w:r w:rsidRPr="008C56AF">
        <w:rPr>
          <w:rFonts w:eastAsia="方正仿宋_GBK" w:hint="eastAsia"/>
          <w:sz w:val="28"/>
          <w:lang w:eastAsia="zh-CN"/>
        </w:rPr>
        <w:t xml:space="preserve">  </w:t>
      </w:r>
      <w:r w:rsidR="008C56AF" w:rsidRPr="008C56AF">
        <w:rPr>
          <w:rFonts w:eastAsia="方正仿宋_GBK" w:hint="eastAsia"/>
          <w:sz w:val="28"/>
          <w:lang w:eastAsia="zh-CN"/>
        </w:rPr>
        <w:t>137</w:t>
      </w:r>
      <w:r w:rsidRPr="008C56AF">
        <w:rPr>
          <w:rFonts w:eastAsia="方正仿宋_GBK"/>
          <w:sz w:val="28"/>
        </w:rPr>
        <w:t>万元，</w:t>
      </w:r>
      <w:r w:rsidRPr="008C56AF">
        <w:rPr>
          <w:rFonts w:eastAsia="方正仿宋_GBK" w:hint="eastAsia"/>
          <w:sz w:val="28"/>
        </w:rPr>
        <w:t>项目</w:t>
      </w:r>
      <w:r w:rsidRPr="00321601">
        <w:rPr>
          <w:rFonts w:eastAsia="方正仿宋_GBK" w:hint="eastAsia"/>
          <w:sz w:val="28"/>
        </w:rPr>
        <w:t>支出增加原因为本年度新安排优抚抚恤定补支出。</w:t>
      </w:r>
    </w:p>
    <w:p w:rsidR="00F76141" w:rsidRDefault="00AE3414">
      <w:pPr>
        <w:spacing w:before="10" w:after="10" w:line="360" w:lineRule="auto"/>
        <w:ind w:firstLine="640"/>
        <w:outlineLvl w:val="2"/>
      </w:pPr>
      <w:r>
        <w:rPr>
          <w:rFonts w:ascii="黑体" w:eastAsia="黑体" w:hAnsi="黑体" w:cs="黑体"/>
          <w:color w:val="000000"/>
          <w:sz w:val="32"/>
        </w:rPr>
        <w:t>三、机关运行经费安排情况</w:t>
      </w:r>
      <w:bookmarkEnd w:id="2"/>
    </w:p>
    <w:p w:rsidR="00F76141" w:rsidRDefault="00BC3405">
      <w:pPr>
        <w:pStyle w:val="-1"/>
      </w:pPr>
      <w:r>
        <w:rPr>
          <w:rFonts w:hint="eastAsia"/>
          <w:lang w:eastAsia="zh-CN"/>
        </w:rPr>
        <w:lastRenderedPageBreak/>
        <w:t>2017</w:t>
      </w:r>
      <w:r w:rsidR="00AE3414">
        <w:t>年，我部门机关运行经费共计安排</w:t>
      </w:r>
      <w:r w:rsidR="00CF5445">
        <w:rPr>
          <w:rFonts w:hint="eastAsia"/>
          <w:lang w:eastAsia="zh-CN"/>
        </w:rPr>
        <w:t>78.36</w:t>
      </w:r>
      <w:r w:rsidR="00AE3414">
        <w:t>万元，主要用于日常维修、办公用房水电费、办公用房取暖费、办公用房物业管理费等日常运行支出。</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140EFF" w:rsidRDefault="00140EFF" w:rsidP="00140EFF">
      <w:pPr>
        <w:pStyle w:val="-6"/>
        <w:rPr>
          <w:lang w:eastAsia="zh-CN"/>
        </w:rPr>
      </w:pPr>
      <w:bookmarkStart w:id="4" w:name="_Toc_3_3_0000000014"/>
      <w:r>
        <w:rPr>
          <w:rFonts w:hint="eastAsia"/>
          <w:lang w:eastAsia="zh-CN"/>
        </w:rPr>
        <w:t>2017</w:t>
      </w:r>
      <w:r>
        <w:t>年，我单位财政拨款</w:t>
      </w:r>
      <w:r>
        <w:t>“</w:t>
      </w:r>
      <w:r>
        <w:t>三公</w:t>
      </w:r>
      <w:r>
        <w:t>”</w:t>
      </w:r>
      <w:r>
        <w:t>经费预算安排</w:t>
      </w:r>
      <w:r>
        <w:rPr>
          <w:rFonts w:hint="eastAsia"/>
          <w:lang w:eastAsia="zh-CN"/>
        </w:rPr>
        <w:t>20</w:t>
      </w:r>
      <w:r>
        <w:t>万元，其中因公出国（境）费</w:t>
      </w:r>
      <w:r>
        <w:t>0</w:t>
      </w:r>
      <w:r>
        <w:t>万元；公务用车购置及运维费</w:t>
      </w:r>
      <w:r>
        <w:rPr>
          <w:rFonts w:hint="eastAsia"/>
          <w:lang w:eastAsia="zh-CN"/>
        </w:rPr>
        <w:t>20</w:t>
      </w:r>
      <w:r>
        <w:t>万元（其中：公务用车购置费为</w:t>
      </w:r>
      <w:r>
        <w:t>0</w:t>
      </w:r>
      <w:r>
        <w:t>万元，公务用车运维费</w:t>
      </w:r>
      <w:r>
        <w:rPr>
          <w:rFonts w:hint="eastAsia"/>
          <w:lang w:eastAsia="zh-CN"/>
        </w:rPr>
        <w:t>20</w:t>
      </w:r>
      <w:r>
        <w:t>万元</w:t>
      </w:r>
      <w:r>
        <w:t>)</w:t>
      </w:r>
      <w:r>
        <w:t>；公务接待费</w:t>
      </w:r>
      <w:r>
        <w:t>0</w:t>
      </w:r>
      <w:r>
        <w:t>万元。与</w:t>
      </w:r>
      <w:r>
        <w:rPr>
          <w:rFonts w:hint="eastAsia"/>
          <w:lang w:eastAsia="zh-CN"/>
        </w:rPr>
        <w:t>2016</w:t>
      </w:r>
      <w:r>
        <w:t>年相比减少</w:t>
      </w:r>
      <w:r>
        <w:rPr>
          <w:rFonts w:hint="eastAsia"/>
          <w:lang w:eastAsia="zh-CN"/>
        </w:rPr>
        <w:t xml:space="preserve">  12</w:t>
      </w:r>
      <w:r>
        <w:t>万元，增减变化的主要原因是</w:t>
      </w:r>
      <w:r w:rsidRPr="003350A9">
        <w:rPr>
          <w:rFonts w:hint="eastAsia"/>
        </w:rPr>
        <w:t>减少原因公车改革，公车数量减少</w:t>
      </w:r>
      <w:r>
        <w:rPr>
          <w:rFonts w:hint="eastAsia"/>
          <w:lang w:eastAsia="zh-CN"/>
        </w:rPr>
        <w:t>。</w:t>
      </w:r>
    </w:p>
    <w:bookmarkEnd w:id="4"/>
    <w:p w:rsidR="00D25C90" w:rsidRDefault="00D25C90" w:rsidP="00D25C90">
      <w:pPr>
        <w:spacing w:line="360" w:lineRule="auto"/>
        <w:ind w:firstLine="630"/>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pPr>
      <w:r>
        <w:rPr>
          <w:rFonts w:eastAsia="方正仿宋_GBK"/>
          <w:color w:val="000000"/>
          <w:sz w:val="28"/>
        </w:rPr>
        <w:t>（一）总体绩效目标</w:t>
      </w:r>
    </w:p>
    <w:p w:rsidR="003350A9" w:rsidRPr="003350A9" w:rsidRDefault="003350A9" w:rsidP="003350A9">
      <w:pPr>
        <w:tabs>
          <w:tab w:val="left" w:pos="5552"/>
          <w:tab w:val="left" w:pos="7323"/>
          <w:tab w:val="left" w:pos="12218"/>
          <w:tab w:val="left" w:pos="14365"/>
          <w:tab w:val="left" w:pos="17759"/>
          <w:tab w:val="left" w:pos="19300"/>
          <w:tab w:val="left" w:pos="20220"/>
        </w:tabs>
        <w:ind w:leftChars="44" w:left="106" w:firstLineChars="196" w:firstLine="549"/>
        <w:rPr>
          <w:rFonts w:eastAsia="方正仿宋_GBK"/>
          <w:color w:val="000000"/>
          <w:sz w:val="28"/>
        </w:rPr>
      </w:pPr>
      <w:bookmarkStart w:id="5" w:name="_Toc_3_3_0000000017"/>
      <w:r w:rsidRPr="003350A9">
        <w:rPr>
          <w:rFonts w:eastAsia="方正仿宋_GBK" w:hint="eastAsia"/>
          <w:color w:val="000000"/>
          <w:sz w:val="28"/>
        </w:rPr>
        <w:t>2017</w:t>
      </w:r>
      <w:r w:rsidRPr="003350A9">
        <w:rPr>
          <w:rFonts w:eastAsia="方正仿宋_GBK" w:hint="eastAsia"/>
          <w:color w:val="000000"/>
          <w:sz w:val="28"/>
        </w:rPr>
        <w:t>年，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w:t>
      </w:r>
    </w:p>
    <w:p w:rsidR="00BC0652" w:rsidRPr="006A4512" w:rsidRDefault="00BC0652" w:rsidP="006A4512">
      <w:pPr>
        <w:ind w:firstLineChars="200" w:firstLine="560"/>
        <w:outlineLvl w:val="0"/>
        <w:rPr>
          <w:rFonts w:ascii="方正仿宋简体" w:eastAsia="方正仿宋简体" w:hAnsi="仿宋" w:cs="仿宋"/>
          <w:bCs/>
          <w:color w:val="000000"/>
          <w:sz w:val="28"/>
          <w:szCs w:val="28"/>
        </w:rPr>
      </w:pPr>
      <w:r w:rsidRPr="006A4512">
        <w:rPr>
          <w:rFonts w:ascii="方正仿宋简体" w:eastAsia="方正仿宋简体" w:hAnsi="仿宋" w:cs="仿宋" w:hint="eastAsia"/>
          <w:bCs/>
          <w:color w:val="000000"/>
          <w:sz w:val="28"/>
          <w:szCs w:val="28"/>
          <w:lang w:eastAsia="zh-CN"/>
        </w:rPr>
        <w:t>（二）</w:t>
      </w:r>
      <w:r w:rsidRPr="006A4512">
        <w:rPr>
          <w:rFonts w:ascii="方正仿宋简体" w:eastAsia="方正仿宋简体" w:hAnsi="仿宋" w:cs="仿宋" w:hint="eastAsia"/>
          <w:bCs/>
          <w:color w:val="000000"/>
          <w:sz w:val="28"/>
          <w:szCs w:val="28"/>
        </w:rPr>
        <w:t>实现年度发展规划目标的保障措施</w:t>
      </w:r>
    </w:p>
    <w:p w:rsidR="00BC0652" w:rsidRPr="006A4512" w:rsidRDefault="00BC0652" w:rsidP="00BC0652">
      <w:pPr>
        <w:adjustRightInd w:val="0"/>
        <w:snapToGrid w:val="0"/>
        <w:spacing w:line="360" w:lineRule="auto"/>
        <w:ind w:firstLine="200"/>
        <w:rPr>
          <w:rFonts w:ascii="仿宋" w:eastAsia="仿宋" w:hAnsi="仿宋" w:cs="仿宋"/>
          <w:sz w:val="28"/>
          <w:szCs w:val="28"/>
        </w:rPr>
      </w:pPr>
      <w:r w:rsidRPr="006A4512">
        <w:rPr>
          <w:rFonts w:ascii="仿宋" w:eastAsia="仿宋" w:hAnsi="仿宋" w:cs="仿宋" w:hint="eastAsia"/>
          <w:sz w:val="28"/>
          <w:szCs w:val="28"/>
        </w:rPr>
        <w:t>1、</w:t>
      </w:r>
      <w:r w:rsidR="001E32E0" w:rsidRPr="00E93ECA">
        <w:rPr>
          <w:rFonts w:ascii="仿宋" w:eastAsia="仿宋" w:hAnsi="仿宋" w:cs="仿宋" w:hint="eastAsia"/>
          <w:sz w:val="28"/>
          <w:szCs w:val="28"/>
        </w:rPr>
        <w:t>完善制度建设。继续深化上级所要求的绩效管理制度，做好项目类事前、事中、事后绩效评价工作。</w:t>
      </w:r>
    </w:p>
    <w:p w:rsidR="001E32E0" w:rsidRPr="00E93ECA" w:rsidRDefault="00BC0652" w:rsidP="001E32E0">
      <w:pPr>
        <w:adjustRightInd w:val="0"/>
        <w:snapToGrid w:val="0"/>
        <w:spacing w:line="360" w:lineRule="auto"/>
        <w:ind w:firstLine="200"/>
        <w:rPr>
          <w:rFonts w:ascii="仿宋" w:eastAsia="仿宋" w:hAnsi="仿宋" w:cs="仿宋"/>
          <w:sz w:val="28"/>
          <w:szCs w:val="28"/>
        </w:rPr>
      </w:pPr>
      <w:r w:rsidRPr="006A4512">
        <w:rPr>
          <w:rFonts w:ascii="仿宋" w:eastAsia="仿宋" w:hAnsi="仿宋" w:cs="仿宋" w:hint="eastAsia"/>
          <w:sz w:val="28"/>
          <w:szCs w:val="28"/>
        </w:rPr>
        <w:t>2、</w:t>
      </w:r>
      <w:r w:rsidR="001E32E0" w:rsidRPr="00E93ECA">
        <w:rPr>
          <w:rFonts w:ascii="仿宋" w:eastAsia="仿宋" w:hAnsi="仿宋" w:cs="仿宋" w:hint="eastAsia"/>
          <w:sz w:val="28"/>
          <w:szCs w:val="28"/>
        </w:rPr>
        <w:t>加强支出管理。优化我镇支出结构，认真对待预算工作。及时申请资金，仔细审核资金支出的流程。如有需要变更的项目，及时向上级请示，及时申请资金，按时将资金拨付到位。</w:t>
      </w:r>
    </w:p>
    <w:p w:rsidR="00BC0652" w:rsidRPr="006A4512" w:rsidRDefault="00BC0652" w:rsidP="00BC0652">
      <w:pPr>
        <w:adjustRightInd w:val="0"/>
        <w:snapToGrid w:val="0"/>
        <w:spacing w:line="360" w:lineRule="auto"/>
        <w:ind w:firstLine="200"/>
        <w:rPr>
          <w:rFonts w:ascii="仿宋" w:eastAsia="仿宋" w:hAnsi="仿宋" w:cs="仿宋"/>
          <w:sz w:val="28"/>
          <w:szCs w:val="28"/>
        </w:rPr>
      </w:pPr>
      <w:r w:rsidRPr="006A4512">
        <w:rPr>
          <w:rFonts w:ascii="仿宋" w:eastAsia="仿宋" w:hAnsi="仿宋" w:cs="仿宋" w:hint="eastAsia"/>
          <w:sz w:val="28"/>
          <w:szCs w:val="28"/>
        </w:rPr>
        <w:t>3、</w:t>
      </w:r>
      <w:r w:rsidR="001E32E0" w:rsidRPr="00E93ECA">
        <w:rPr>
          <w:rFonts w:ascii="仿宋" w:eastAsia="仿宋" w:hAnsi="仿宋" w:cs="仿宋" w:hint="eastAsia"/>
          <w:sz w:val="28"/>
          <w:szCs w:val="28"/>
        </w:rPr>
        <w:t>加强绩效运行监控。做好事前、事中、事后绩效评价工作，为加强绩效运行监控以及绩效自评做好准备，对预算执行中发现的问题进行自查并整改。</w:t>
      </w:r>
    </w:p>
    <w:p w:rsidR="00CD471C" w:rsidRPr="006A4512" w:rsidRDefault="00BC0652" w:rsidP="001E32E0">
      <w:pPr>
        <w:adjustRightInd w:val="0"/>
        <w:snapToGrid w:val="0"/>
        <w:spacing w:line="360" w:lineRule="auto"/>
        <w:ind w:firstLine="200"/>
        <w:rPr>
          <w:rFonts w:ascii="方正仿宋简体" w:eastAsia="方正仿宋简体" w:hAnsi="楷体"/>
          <w:sz w:val="28"/>
          <w:szCs w:val="28"/>
        </w:rPr>
      </w:pPr>
      <w:r w:rsidRPr="006A4512">
        <w:rPr>
          <w:rFonts w:ascii="仿宋" w:eastAsia="仿宋" w:hAnsi="仿宋" w:cs="仿宋" w:hint="eastAsia"/>
          <w:sz w:val="28"/>
          <w:szCs w:val="28"/>
        </w:rPr>
        <w:lastRenderedPageBreak/>
        <w:t>4、</w:t>
      </w:r>
      <w:r w:rsidR="001E32E0" w:rsidRPr="00E93ECA">
        <w:rPr>
          <w:rFonts w:ascii="仿宋" w:eastAsia="仿宋" w:hAnsi="仿宋" w:cs="仿宋" w:hint="eastAsia"/>
          <w:sz w:val="28"/>
          <w:szCs w:val="28"/>
        </w:rPr>
        <w:t>做好绩效自评工作。按要求做好上年度部门预算绩效自评和重点工作评价工作，及时整改出现的问题。</w:t>
      </w:r>
      <w:r w:rsidR="003B79D8" w:rsidRPr="006A4512">
        <w:rPr>
          <w:rFonts w:ascii="方正仿宋简体" w:eastAsia="方正仿宋简体" w:hAnsi="楷体" w:hint="eastAsia"/>
          <w:sz w:val="28"/>
          <w:szCs w:val="28"/>
        </w:rPr>
        <w:t>（三</w:t>
      </w:r>
      <w:r w:rsidR="00CD471C" w:rsidRPr="006A4512">
        <w:rPr>
          <w:rFonts w:ascii="方正仿宋简体" w:eastAsia="方正仿宋简体" w:hAnsi="楷体" w:hint="eastAsia"/>
          <w:sz w:val="28"/>
          <w:szCs w:val="28"/>
        </w:rPr>
        <w:t>）部门职责及工作活动绩效目标指标</w:t>
      </w:r>
    </w:p>
    <w:p w:rsidR="00CD471C" w:rsidRDefault="00CD471C" w:rsidP="00CD471C">
      <w:pPr>
        <w:jc w:val="center"/>
        <w:outlineLvl w:val="0"/>
        <w:rPr>
          <w:rFonts w:ascii="方正小标宋_GBK" w:eastAsia="方正小标宋_GBK"/>
          <w:sz w:val="32"/>
        </w:rPr>
      </w:pPr>
      <w:bookmarkStart w:id="6" w:name="_Toc441303271"/>
      <w:r w:rsidRPr="003F5D21">
        <w:rPr>
          <w:rFonts w:ascii="方正小标宋_GBK" w:eastAsia="方正小标宋_GBK" w:hint="eastAsia"/>
          <w:sz w:val="32"/>
        </w:rPr>
        <w:t>部门职责-工作活动绩效目标</w:t>
      </w:r>
      <w:bookmarkEnd w:id="6"/>
    </w:p>
    <w:tbl>
      <w:tblPr>
        <w:tblW w:w="14088" w:type="dxa"/>
        <w:jc w:val="center"/>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66"/>
        <w:gridCol w:w="1276"/>
        <w:gridCol w:w="3686"/>
        <w:gridCol w:w="2995"/>
        <w:gridCol w:w="1257"/>
        <w:gridCol w:w="897"/>
        <w:gridCol w:w="737"/>
        <w:gridCol w:w="737"/>
        <w:gridCol w:w="737"/>
      </w:tblGrid>
      <w:tr w:rsidR="003350A9" w:rsidRPr="0053269A" w:rsidTr="003350A9">
        <w:trPr>
          <w:trHeight w:val="635"/>
          <w:tblHeader/>
          <w:jc w:val="center"/>
        </w:trPr>
        <w:tc>
          <w:tcPr>
            <w:tcW w:w="10980" w:type="dxa"/>
            <w:gridSpan w:val="5"/>
            <w:tcBorders>
              <w:top w:val="single" w:sz="6" w:space="0" w:color="FFFFFF"/>
              <w:left w:val="single" w:sz="6" w:space="0" w:color="FFFFFF"/>
              <w:right w:val="single" w:sz="6" w:space="0" w:color="FFFFFF"/>
            </w:tcBorders>
            <w:vAlign w:val="center"/>
          </w:tcPr>
          <w:p w:rsidR="003350A9" w:rsidRPr="0053269A" w:rsidRDefault="003350A9" w:rsidP="00753531">
            <w:pPr>
              <w:spacing w:line="300" w:lineRule="exact"/>
              <w:rPr>
                <w:rFonts w:ascii="方正小标宋_GBK" w:eastAsia="方正小标宋_GBK"/>
                <w:sz w:val="28"/>
                <w:szCs w:val="28"/>
              </w:rPr>
            </w:pPr>
            <w:r w:rsidRPr="0053269A">
              <w:rPr>
                <w:rFonts w:ascii="仿宋" w:eastAsia="仿宋" w:hAnsi="仿宋" w:cs="宋体" w:hint="eastAsia"/>
                <w:sz w:val="28"/>
                <w:szCs w:val="28"/>
              </w:rPr>
              <w:t>[441</w:t>
            </w:r>
            <w:r>
              <w:rPr>
                <w:rFonts w:ascii="仿宋" w:eastAsia="仿宋" w:hAnsi="仿宋" w:cs="宋体" w:hint="eastAsia"/>
                <w:sz w:val="28"/>
                <w:szCs w:val="28"/>
              </w:rPr>
              <w:t>014]</w:t>
            </w:r>
            <w:r w:rsidRPr="0053269A">
              <w:rPr>
                <w:rFonts w:ascii="仿宋" w:eastAsia="仿宋" w:hAnsi="仿宋" w:cs="宋体" w:hint="eastAsia"/>
                <w:sz w:val="28"/>
                <w:szCs w:val="28"/>
              </w:rPr>
              <w:t>唐山市丰南区</w:t>
            </w:r>
            <w:r>
              <w:rPr>
                <w:rFonts w:ascii="仿宋" w:eastAsia="仿宋" w:hAnsi="仿宋" w:cs="宋体" w:hint="eastAsia"/>
                <w:sz w:val="28"/>
                <w:szCs w:val="28"/>
              </w:rPr>
              <w:t>大齐各庄</w:t>
            </w:r>
            <w:r w:rsidRPr="0053269A">
              <w:rPr>
                <w:rFonts w:ascii="仿宋" w:eastAsia="仿宋" w:hAnsi="仿宋" w:cs="宋体" w:hint="eastAsia"/>
                <w:sz w:val="28"/>
                <w:szCs w:val="28"/>
              </w:rPr>
              <w:t>镇人民政府</w:t>
            </w:r>
          </w:p>
        </w:tc>
        <w:tc>
          <w:tcPr>
            <w:tcW w:w="3108" w:type="dxa"/>
            <w:gridSpan w:val="4"/>
            <w:tcBorders>
              <w:top w:val="single" w:sz="6" w:space="0" w:color="FFFFFF"/>
              <w:left w:val="single" w:sz="6" w:space="0" w:color="FFFFFF"/>
              <w:right w:val="single" w:sz="6" w:space="0" w:color="FFFFFF"/>
            </w:tcBorders>
            <w:vAlign w:val="center"/>
          </w:tcPr>
          <w:p w:rsidR="003350A9" w:rsidRPr="0053269A" w:rsidRDefault="003350A9" w:rsidP="00753531">
            <w:pPr>
              <w:spacing w:line="300" w:lineRule="exact"/>
              <w:jc w:val="right"/>
              <w:rPr>
                <w:rFonts w:ascii="方正书宋_GBK" w:eastAsia="方正书宋_GBK"/>
                <w:sz w:val="28"/>
                <w:szCs w:val="28"/>
              </w:rPr>
            </w:pPr>
            <w:r w:rsidRPr="0053269A">
              <w:rPr>
                <w:rFonts w:ascii="方正书宋_GBK" w:eastAsia="方正书宋_GBK" w:hint="eastAsia"/>
                <w:sz w:val="28"/>
                <w:szCs w:val="28"/>
              </w:rPr>
              <w:t>单位：万元</w:t>
            </w:r>
          </w:p>
        </w:tc>
      </w:tr>
      <w:tr w:rsidR="003350A9" w:rsidTr="003350A9">
        <w:trPr>
          <w:trHeight w:val="227"/>
          <w:tblHeader/>
          <w:jc w:val="center"/>
        </w:trPr>
        <w:tc>
          <w:tcPr>
            <w:tcW w:w="1766" w:type="dxa"/>
            <w:vMerge w:val="restart"/>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年度预算数</w:t>
            </w:r>
          </w:p>
        </w:tc>
        <w:tc>
          <w:tcPr>
            <w:tcW w:w="3686" w:type="dxa"/>
            <w:vMerge w:val="restart"/>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内容描述</w:t>
            </w:r>
          </w:p>
        </w:tc>
        <w:tc>
          <w:tcPr>
            <w:tcW w:w="2995" w:type="dxa"/>
            <w:vMerge w:val="restart"/>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绩效目标</w:t>
            </w:r>
          </w:p>
        </w:tc>
        <w:tc>
          <w:tcPr>
            <w:tcW w:w="1257" w:type="dxa"/>
            <w:vMerge w:val="restart"/>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绩效指标</w:t>
            </w:r>
          </w:p>
        </w:tc>
        <w:tc>
          <w:tcPr>
            <w:tcW w:w="3108" w:type="dxa"/>
            <w:gridSpan w:val="4"/>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评价标准</w:t>
            </w:r>
          </w:p>
        </w:tc>
      </w:tr>
      <w:tr w:rsidR="003350A9" w:rsidTr="003350A9">
        <w:trPr>
          <w:trHeight w:val="65"/>
          <w:tblHeader/>
          <w:jc w:val="center"/>
        </w:trPr>
        <w:tc>
          <w:tcPr>
            <w:tcW w:w="1766" w:type="dxa"/>
            <w:vMerge/>
            <w:vAlign w:val="center"/>
          </w:tcPr>
          <w:p w:rsidR="003350A9" w:rsidRDefault="003350A9" w:rsidP="00753531">
            <w:pPr>
              <w:spacing w:line="300" w:lineRule="exact"/>
              <w:outlineLvl w:val="0"/>
            </w:pPr>
          </w:p>
        </w:tc>
        <w:tc>
          <w:tcPr>
            <w:tcW w:w="1276" w:type="dxa"/>
            <w:vMerge/>
            <w:vAlign w:val="center"/>
          </w:tcPr>
          <w:p w:rsidR="003350A9" w:rsidRDefault="003350A9" w:rsidP="00753531">
            <w:pPr>
              <w:spacing w:line="300" w:lineRule="exact"/>
              <w:outlineLvl w:val="0"/>
            </w:pPr>
          </w:p>
        </w:tc>
        <w:tc>
          <w:tcPr>
            <w:tcW w:w="3686" w:type="dxa"/>
            <w:vMerge/>
            <w:vAlign w:val="center"/>
          </w:tcPr>
          <w:p w:rsidR="003350A9" w:rsidRDefault="003350A9" w:rsidP="00753531">
            <w:pPr>
              <w:spacing w:line="300" w:lineRule="exact"/>
              <w:outlineLvl w:val="0"/>
            </w:pPr>
          </w:p>
        </w:tc>
        <w:tc>
          <w:tcPr>
            <w:tcW w:w="2995" w:type="dxa"/>
            <w:vMerge/>
            <w:vAlign w:val="center"/>
          </w:tcPr>
          <w:p w:rsidR="003350A9" w:rsidRDefault="003350A9" w:rsidP="00753531">
            <w:pPr>
              <w:spacing w:line="300" w:lineRule="exact"/>
              <w:outlineLvl w:val="0"/>
            </w:pPr>
          </w:p>
        </w:tc>
        <w:tc>
          <w:tcPr>
            <w:tcW w:w="1257" w:type="dxa"/>
            <w:vMerge/>
            <w:vAlign w:val="center"/>
          </w:tcPr>
          <w:p w:rsidR="003350A9" w:rsidRDefault="003350A9" w:rsidP="00753531">
            <w:pPr>
              <w:spacing w:line="300" w:lineRule="exact"/>
              <w:outlineLvl w:val="0"/>
            </w:pPr>
          </w:p>
        </w:tc>
        <w:tc>
          <w:tcPr>
            <w:tcW w:w="897" w:type="dxa"/>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3350A9" w:rsidRPr="00C27CBB" w:rsidRDefault="003350A9" w:rsidP="00753531">
            <w:pPr>
              <w:spacing w:line="300" w:lineRule="exact"/>
              <w:jc w:val="center"/>
              <w:rPr>
                <w:rFonts w:ascii="方正书宋_GBK" w:eastAsia="方正书宋_GBK"/>
                <w:b/>
              </w:rPr>
            </w:pPr>
            <w:r>
              <w:rPr>
                <w:rFonts w:ascii="方正书宋_GBK" w:eastAsia="方正书宋_GBK" w:hint="eastAsia"/>
                <w:b/>
              </w:rPr>
              <w:t>差</w:t>
            </w:r>
          </w:p>
        </w:tc>
      </w:tr>
      <w:tr w:rsidR="003350A9" w:rsidTr="003350A9">
        <w:trPr>
          <w:trHeight w:val="227"/>
          <w:jc w:val="center"/>
        </w:trPr>
        <w:tc>
          <w:tcPr>
            <w:tcW w:w="1766" w:type="dxa"/>
            <w:vAlign w:val="center"/>
          </w:tcPr>
          <w:p w:rsidR="003350A9" w:rsidRPr="00C27CBB" w:rsidRDefault="003350A9" w:rsidP="00753531">
            <w:pPr>
              <w:spacing w:line="300" w:lineRule="exact"/>
              <w:rPr>
                <w:rFonts w:ascii="方正书宋_GBK" w:eastAsia="方正书宋_GBK"/>
                <w:b/>
              </w:rPr>
            </w:pPr>
            <w:r>
              <w:rPr>
                <w:rFonts w:ascii="仿宋" w:eastAsia="仿宋" w:hAnsi="仿宋" w:cs="宋体" w:hint="eastAsia"/>
                <w:b/>
                <w:bCs/>
              </w:rPr>
              <w:t>政府政务管理</w:t>
            </w:r>
          </w:p>
        </w:tc>
        <w:tc>
          <w:tcPr>
            <w:tcW w:w="1276" w:type="dxa"/>
          </w:tcPr>
          <w:p w:rsidR="003350A9" w:rsidRDefault="003350A9" w:rsidP="00753531">
            <w:pPr>
              <w:spacing w:line="300" w:lineRule="exact"/>
              <w:rPr>
                <w:rFonts w:ascii="仿宋" w:eastAsia="仿宋" w:hAnsi="仿宋" w:cs="宋体"/>
              </w:rPr>
            </w:pPr>
          </w:p>
          <w:p w:rsidR="003350A9" w:rsidRDefault="003350A9" w:rsidP="00753531">
            <w:pPr>
              <w:spacing w:line="300" w:lineRule="exact"/>
              <w:ind w:firstLineChars="50" w:firstLine="120"/>
            </w:pPr>
            <w:r>
              <w:rPr>
                <w:rFonts w:ascii="仿宋" w:eastAsia="仿宋" w:hAnsi="仿宋" w:cs="宋体" w:hint="eastAsia"/>
              </w:rPr>
              <w:t>30.9</w:t>
            </w:r>
          </w:p>
        </w:tc>
        <w:tc>
          <w:tcPr>
            <w:tcW w:w="3686" w:type="dxa"/>
          </w:tcPr>
          <w:p w:rsidR="003350A9" w:rsidRDefault="003350A9" w:rsidP="00753531">
            <w:r w:rsidRPr="00701585">
              <w:rPr>
                <w:rFonts w:ascii="仿宋" w:eastAsia="仿宋" w:hAnsi="仿宋" w:cs="宋体" w:hint="eastAsia"/>
              </w:rPr>
              <w:t>财政劳务派遣人员、劳动保障协理员、经联社等临时人员劳务费</w:t>
            </w:r>
          </w:p>
        </w:tc>
        <w:tc>
          <w:tcPr>
            <w:tcW w:w="2995" w:type="dxa"/>
            <w:vAlign w:val="center"/>
          </w:tcPr>
          <w:p w:rsidR="003350A9" w:rsidRPr="00C27CBB" w:rsidRDefault="003350A9" w:rsidP="00753531">
            <w:pPr>
              <w:spacing w:line="300" w:lineRule="exact"/>
              <w:rPr>
                <w:rFonts w:ascii="方正书宋_GBK" w:eastAsia="方正书宋_GBK"/>
              </w:rPr>
            </w:pPr>
            <w:r>
              <w:rPr>
                <w:rFonts w:ascii="仿宋" w:eastAsia="仿宋" w:hAnsi="仿宋" w:cs="宋体" w:hint="eastAsia"/>
              </w:rPr>
              <w:t>提升临时人员工作积极性，提高工作效率，保障全镇各项工作顺利开展</w:t>
            </w:r>
          </w:p>
        </w:tc>
        <w:tc>
          <w:tcPr>
            <w:tcW w:w="1257" w:type="dxa"/>
            <w:vAlign w:val="center"/>
          </w:tcPr>
          <w:p w:rsidR="003350A9" w:rsidRPr="00C27CBB" w:rsidRDefault="003350A9" w:rsidP="00753531">
            <w:pPr>
              <w:spacing w:line="300" w:lineRule="exact"/>
              <w:rPr>
                <w:rFonts w:ascii="方正书宋_GBK" w:eastAsia="方正书宋_GBK"/>
              </w:rPr>
            </w:pPr>
            <w:r w:rsidRPr="00080C90">
              <w:rPr>
                <w:rFonts w:ascii="仿宋" w:eastAsia="仿宋" w:hAnsi="仿宋" w:cs="宋体" w:hint="eastAsia"/>
              </w:rPr>
              <w:t>按时发放</w:t>
            </w:r>
          </w:p>
        </w:tc>
        <w:tc>
          <w:tcPr>
            <w:tcW w:w="89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r>
      <w:tr w:rsidR="003350A9" w:rsidTr="003350A9">
        <w:trPr>
          <w:trHeight w:val="227"/>
          <w:jc w:val="center"/>
        </w:trPr>
        <w:tc>
          <w:tcPr>
            <w:tcW w:w="1766" w:type="dxa"/>
            <w:vAlign w:val="center"/>
          </w:tcPr>
          <w:p w:rsidR="003350A9" w:rsidRPr="00C27CBB" w:rsidRDefault="003350A9" w:rsidP="00753531">
            <w:pPr>
              <w:spacing w:line="300" w:lineRule="exact"/>
              <w:rPr>
                <w:rFonts w:ascii="方正书宋_GBK" w:eastAsia="方正书宋_GBK"/>
                <w:b/>
              </w:rPr>
            </w:pPr>
            <w:r>
              <w:rPr>
                <w:rFonts w:ascii="仿宋" w:eastAsia="仿宋" w:hAnsi="仿宋" w:cs="宋体" w:hint="eastAsia"/>
                <w:b/>
                <w:bCs/>
              </w:rPr>
              <w:t>政府政务管理</w:t>
            </w:r>
          </w:p>
        </w:tc>
        <w:tc>
          <w:tcPr>
            <w:tcW w:w="1276" w:type="dxa"/>
            <w:vAlign w:val="center"/>
          </w:tcPr>
          <w:p w:rsidR="003350A9" w:rsidRPr="00C27CBB" w:rsidRDefault="003350A9" w:rsidP="00753531">
            <w:pPr>
              <w:spacing w:line="300" w:lineRule="exact"/>
              <w:rPr>
                <w:rFonts w:ascii="方正书宋_GBK" w:eastAsia="方正书宋_GBK"/>
              </w:rPr>
            </w:pPr>
            <w:r w:rsidRPr="004650E9">
              <w:rPr>
                <w:rFonts w:ascii="仿宋" w:eastAsia="仿宋" w:hAnsi="仿宋" w:cs="宋体" w:hint="eastAsia"/>
              </w:rPr>
              <w:t xml:space="preserve"> 1</w:t>
            </w:r>
            <w:r>
              <w:rPr>
                <w:rFonts w:ascii="仿宋" w:eastAsia="仿宋" w:hAnsi="仿宋" w:cs="宋体" w:hint="eastAsia"/>
              </w:rPr>
              <w:t>38.35</w:t>
            </w:r>
          </w:p>
        </w:tc>
        <w:tc>
          <w:tcPr>
            <w:tcW w:w="3686" w:type="dxa"/>
            <w:vAlign w:val="center"/>
          </w:tcPr>
          <w:p w:rsidR="003350A9" w:rsidRPr="00C27CBB" w:rsidRDefault="003350A9" w:rsidP="00753531">
            <w:pPr>
              <w:spacing w:line="300" w:lineRule="exact"/>
              <w:rPr>
                <w:rFonts w:ascii="方正书宋_GBK" w:eastAsia="方正书宋_GBK"/>
              </w:rPr>
            </w:pPr>
            <w:r w:rsidRPr="00493981">
              <w:rPr>
                <w:rFonts w:ascii="仿宋" w:eastAsia="仿宋" w:hAnsi="仿宋" w:cs="宋体" w:hint="eastAsia"/>
              </w:rPr>
              <w:t>各类优抚对象（烈士子女和牺牲、病故人员家属、伤残人员、在乡退伍人红军、农村籍退役士兵老年</w:t>
            </w:r>
            <w:r>
              <w:rPr>
                <w:rFonts w:ascii="仿宋" w:eastAsia="仿宋" w:hAnsi="仿宋" w:cs="宋体" w:hint="eastAsia"/>
              </w:rPr>
              <w:t>、</w:t>
            </w:r>
            <w:r w:rsidRPr="00493981">
              <w:rPr>
                <w:rFonts w:ascii="仿宋" w:eastAsia="仿宋" w:hAnsi="仿宋" w:cs="宋体" w:hint="eastAsia"/>
              </w:rPr>
              <w:t>义务兵</w:t>
            </w:r>
            <w:r>
              <w:rPr>
                <w:rFonts w:ascii="仿宋" w:eastAsia="仿宋" w:hAnsi="仿宋" w:cs="宋体" w:hint="eastAsia"/>
              </w:rPr>
              <w:t>、孤儿、40%救济人员</w:t>
            </w:r>
            <w:r w:rsidRPr="00493981">
              <w:rPr>
                <w:rFonts w:ascii="仿宋" w:eastAsia="仿宋" w:hAnsi="仿宋" w:cs="宋体" w:hint="eastAsia"/>
              </w:rPr>
              <w:t>等）生活补助和</w:t>
            </w:r>
            <w:r w:rsidRPr="00080C90">
              <w:rPr>
                <w:rFonts w:ascii="仿宋" w:eastAsia="仿宋" w:hAnsi="仿宋" w:cs="宋体" w:hint="eastAsia"/>
              </w:rPr>
              <w:t>敬老院补助</w:t>
            </w:r>
          </w:p>
        </w:tc>
        <w:tc>
          <w:tcPr>
            <w:tcW w:w="2995" w:type="dxa"/>
            <w:vAlign w:val="center"/>
          </w:tcPr>
          <w:p w:rsidR="003350A9" w:rsidRPr="00B22C23" w:rsidRDefault="003350A9" w:rsidP="00753531">
            <w:pPr>
              <w:spacing w:line="300" w:lineRule="exact"/>
              <w:rPr>
                <w:rFonts w:ascii="仿宋" w:eastAsia="仿宋" w:hAnsi="仿宋" w:cs="宋体"/>
              </w:rPr>
            </w:pPr>
            <w:r w:rsidRPr="00080C90">
              <w:rPr>
                <w:rFonts w:ascii="仿宋" w:eastAsia="仿宋" w:hAnsi="仿宋" w:cs="宋体" w:hint="eastAsia"/>
              </w:rPr>
              <w:t>有效保障优抚对象的合法权益，落实优抚人员的待遇，维护社会公平；保障五保人员的日常管理</w:t>
            </w:r>
          </w:p>
        </w:tc>
        <w:tc>
          <w:tcPr>
            <w:tcW w:w="1257" w:type="dxa"/>
            <w:vAlign w:val="center"/>
          </w:tcPr>
          <w:p w:rsidR="003350A9" w:rsidRPr="00B22C23" w:rsidRDefault="003350A9" w:rsidP="00753531">
            <w:pPr>
              <w:spacing w:line="300" w:lineRule="exact"/>
              <w:rPr>
                <w:rFonts w:ascii="仿宋" w:eastAsia="仿宋" w:hAnsi="仿宋" w:cs="宋体"/>
              </w:rPr>
            </w:pPr>
            <w:r w:rsidRPr="00B22C23">
              <w:rPr>
                <w:rFonts w:ascii="仿宋" w:eastAsia="仿宋" w:hAnsi="仿宋" w:cs="宋体" w:hint="eastAsia"/>
              </w:rPr>
              <w:t>优抚对象对优抚工作的满意度</w:t>
            </w:r>
          </w:p>
        </w:tc>
        <w:tc>
          <w:tcPr>
            <w:tcW w:w="897" w:type="dxa"/>
            <w:vAlign w:val="center"/>
          </w:tcPr>
          <w:p w:rsidR="003350A9" w:rsidRPr="00B22C23" w:rsidRDefault="003350A9" w:rsidP="00753531">
            <w:pPr>
              <w:spacing w:line="300" w:lineRule="exact"/>
              <w:jc w:val="center"/>
              <w:rPr>
                <w:rFonts w:ascii="仿宋" w:eastAsia="仿宋" w:hAnsi="仿宋" w:cs="宋体"/>
              </w:rPr>
            </w:pPr>
            <w:r w:rsidRPr="00B22C23">
              <w:rPr>
                <w:rFonts w:ascii="仿宋" w:eastAsia="仿宋" w:hAnsi="仿宋" w:cs="宋体" w:hint="eastAsia"/>
              </w:rPr>
              <w:t>非常满意</w:t>
            </w:r>
          </w:p>
        </w:tc>
        <w:tc>
          <w:tcPr>
            <w:tcW w:w="737" w:type="dxa"/>
            <w:vAlign w:val="center"/>
          </w:tcPr>
          <w:p w:rsidR="003350A9" w:rsidRPr="00B22C23" w:rsidRDefault="003350A9" w:rsidP="00753531">
            <w:pPr>
              <w:spacing w:line="300" w:lineRule="exact"/>
              <w:jc w:val="center"/>
              <w:rPr>
                <w:rFonts w:ascii="仿宋" w:eastAsia="仿宋" w:hAnsi="仿宋" w:cs="宋体"/>
              </w:rPr>
            </w:pPr>
            <w:r w:rsidRPr="00B22C23">
              <w:rPr>
                <w:rFonts w:ascii="仿宋" w:eastAsia="仿宋" w:hAnsi="仿宋" w:cs="宋体" w:hint="eastAsia"/>
              </w:rPr>
              <w:t>满意</w:t>
            </w:r>
          </w:p>
        </w:tc>
        <w:tc>
          <w:tcPr>
            <w:tcW w:w="737" w:type="dxa"/>
            <w:vAlign w:val="center"/>
          </w:tcPr>
          <w:p w:rsidR="003350A9" w:rsidRPr="00B22C23" w:rsidRDefault="003350A9" w:rsidP="00753531">
            <w:pPr>
              <w:spacing w:line="300" w:lineRule="exact"/>
              <w:jc w:val="center"/>
              <w:rPr>
                <w:rFonts w:ascii="仿宋" w:eastAsia="仿宋" w:hAnsi="仿宋" w:cs="宋体"/>
              </w:rPr>
            </w:pPr>
            <w:r w:rsidRPr="00B22C23">
              <w:rPr>
                <w:rFonts w:ascii="仿宋" w:eastAsia="仿宋" w:hAnsi="仿宋" w:cs="宋体" w:hint="eastAsia"/>
              </w:rPr>
              <w:t>一般</w:t>
            </w:r>
          </w:p>
        </w:tc>
        <w:tc>
          <w:tcPr>
            <w:tcW w:w="737" w:type="dxa"/>
            <w:vAlign w:val="center"/>
          </w:tcPr>
          <w:p w:rsidR="003350A9" w:rsidRPr="00B22C23" w:rsidRDefault="003350A9" w:rsidP="00753531">
            <w:pPr>
              <w:spacing w:line="300" w:lineRule="exact"/>
              <w:jc w:val="center"/>
              <w:rPr>
                <w:rFonts w:ascii="仿宋" w:eastAsia="仿宋" w:hAnsi="仿宋" w:cs="宋体"/>
              </w:rPr>
            </w:pPr>
            <w:r w:rsidRPr="00B22C23">
              <w:rPr>
                <w:rFonts w:ascii="仿宋" w:eastAsia="仿宋" w:hAnsi="仿宋" w:cs="宋体" w:hint="eastAsia"/>
              </w:rPr>
              <w:t>不满意</w:t>
            </w:r>
          </w:p>
        </w:tc>
      </w:tr>
      <w:tr w:rsidR="003350A9" w:rsidTr="003350A9">
        <w:trPr>
          <w:trHeight w:val="1611"/>
          <w:jc w:val="center"/>
        </w:trPr>
        <w:tc>
          <w:tcPr>
            <w:tcW w:w="1766" w:type="dxa"/>
            <w:vAlign w:val="center"/>
          </w:tcPr>
          <w:p w:rsidR="003350A9" w:rsidRPr="00C27CBB" w:rsidRDefault="003350A9" w:rsidP="00753531">
            <w:pPr>
              <w:spacing w:line="300" w:lineRule="exact"/>
              <w:rPr>
                <w:rFonts w:ascii="方正书宋_GBK" w:eastAsia="方正书宋_GBK"/>
                <w:b/>
              </w:rPr>
            </w:pPr>
            <w:r>
              <w:rPr>
                <w:rFonts w:ascii="仿宋" w:eastAsia="仿宋" w:hAnsi="仿宋" w:cs="宋体" w:hint="eastAsia"/>
                <w:b/>
                <w:bCs/>
              </w:rPr>
              <w:t>政府政务管理</w:t>
            </w:r>
          </w:p>
        </w:tc>
        <w:tc>
          <w:tcPr>
            <w:tcW w:w="1276" w:type="dxa"/>
            <w:vAlign w:val="center"/>
          </w:tcPr>
          <w:p w:rsidR="003350A9" w:rsidRPr="00DD700C" w:rsidRDefault="003350A9" w:rsidP="00753531">
            <w:pPr>
              <w:spacing w:line="300" w:lineRule="exact"/>
              <w:rPr>
                <w:rFonts w:ascii="仿宋" w:eastAsia="仿宋" w:hAnsi="仿宋" w:cs="宋体"/>
              </w:rPr>
            </w:pPr>
            <w:r>
              <w:rPr>
                <w:rFonts w:ascii="仿宋" w:eastAsia="仿宋" w:hAnsi="仿宋" w:cs="宋体" w:hint="eastAsia"/>
              </w:rPr>
              <w:t xml:space="preserve"> 181.76</w:t>
            </w:r>
          </w:p>
        </w:tc>
        <w:tc>
          <w:tcPr>
            <w:tcW w:w="3686" w:type="dxa"/>
            <w:vAlign w:val="center"/>
          </w:tcPr>
          <w:p w:rsidR="003350A9" w:rsidRPr="00DD700C" w:rsidRDefault="003350A9" w:rsidP="00753531">
            <w:pPr>
              <w:spacing w:line="300" w:lineRule="exact"/>
              <w:rPr>
                <w:rFonts w:ascii="仿宋" w:eastAsia="仿宋" w:hAnsi="仿宋" w:cs="宋体"/>
              </w:rPr>
            </w:pPr>
            <w:r w:rsidRPr="00DD700C">
              <w:rPr>
                <w:rFonts w:ascii="仿宋" w:eastAsia="仿宋" w:hAnsi="仿宋" w:cs="宋体" w:hint="eastAsia"/>
              </w:rPr>
              <w:t>村干部基础职务补贴</w:t>
            </w:r>
            <w:r>
              <w:rPr>
                <w:rFonts w:ascii="仿宋" w:eastAsia="仿宋" w:hAnsi="仿宋" w:cs="宋体" w:hint="eastAsia"/>
              </w:rPr>
              <w:t>、村报账员补助</w:t>
            </w:r>
            <w:r w:rsidRPr="00DD700C">
              <w:rPr>
                <w:rFonts w:ascii="仿宋" w:eastAsia="仿宋" w:hAnsi="仿宋" w:cs="宋体" w:hint="eastAsia"/>
              </w:rPr>
              <w:t>及村级组织运</w:t>
            </w:r>
            <w:r>
              <w:rPr>
                <w:rFonts w:ascii="仿宋" w:eastAsia="仿宋" w:hAnsi="仿宋" w:cs="宋体" w:hint="eastAsia"/>
              </w:rPr>
              <w:t>办公费</w:t>
            </w:r>
          </w:p>
        </w:tc>
        <w:tc>
          <w:tcPr>
            <w:tcW w:w="2995" w:type="dxa"/>
            <w:vAlign w:val="center"/>
          </w:tcPr>
          <w:p w:rsidR="003350A9" w:rsidRPr="00DD700C" w:rsidRDefault="003350A9" w:rsidP="00753531">
            <w:pPr>
              <w:spacing w:line="300" w:lineRule="exact"/>
              <w:rPr>
                <w:rFonts w:ascii="方正书宋_GBK" w:eastAsia="方正书宋_GBK"/>
              </w:rPr>
            </w:pPr>
            <w:r w:rsidRPr="00080C90">
              <w:rPr>
                <w:rFonts w:ascii="仿宋" w:eastAsia="仿宋" w:hAnsi="仿宋" w:cs="宋体" w:hint="eastAsia"/>
              </w:rPr>
              <w:t>按照省委组织部、财政厅要求，认真贯彻落实村干部基础职务补贴，充分调动村干部工作积极性，提高工作效率，服务村民；村级运转经费为村级正常运转提供一定资金支持</w:t>
            </w:r>
          </w:p>
        </w:tc>
        <w:tc>
          <w:tcPr>
            <w:tcW w:w="1257" w:type="dxa"/>
            <w:vAlign w:val="center"/>
          </w:tcPr>
          <w:p w:rsidR="003350A9" w:rsidRPr="00C27CBB" w:rsidRDefault="003350A9" w:rsidP="00753531">
            <w:pPr>
              <w:spacing w:line="300" w:lineRule="exact"/>
              <w:rPr>
                <w:rFonts w:ascii="方正书宋_GBK" w:eastAsia="方正书宋_GBK"/>
              </w:rPr>
            </w:pPr>
            <w:r w:rsidRPr="00080C90">
              <w:rPr>
                <w:rFonts w:ascii="仿宋" w:eastAsia="仿宋" w:hAnsi="仿宋" w:cs="宋体" w:hint="eastAsia"/>
              </w:rPr>
              <w:t>按时发放</w:t>
            </w:r>
          </w:p>
        </w:tc>
        <w:tc>
          <w:tcPr>
            <w:tcW w:w="89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r>
      <w:tr w:rsidR="003350A9" w:rsidTr="003350A9">
        <w:trPr>
          <w:trHeight w:val="477"/>
          <w:jc w:val="center"/>
        </w:trPr>
        <w:tc>
          <w:tcPr>
            <w:tcW w:w="1766" w:type="dxa"/>
            <w:vAlign w:val="center"/>
          </w:tcPr>
          <w:p w:rsidR="003350A9" w:rsidRPr="00C27CBB" w:rsidRDefault="003350A9" w:rsidP="00753531">
            <w:pPr>
              <w:spacing w:line="300" w:lineRule="exact"/>
              <w:rPr>
                <w:rFonts w:ascii="方正书宋_GBK" w:eastAsia="方正书宋_GBK"/>
                <w:b/>
              </w:rPr>
            </w:pPr>
            <w:r>
              <w:rPr>
                <w:rFonts w:ascii="仿宋" w:eastAsia="仿宋" w:hAnsi="仿宋" w:cs="宋体" w:hint="eastAsia"/>
                <w:b/>
                <w:bCs/>
              </w:rPr>
              <w:t>政府政务管理</w:t>
            </w:r>
          </w:p>
        </w:tc>
        <w:tc>
          <w:tcPr>
            <w:tcW w:w="1276" w:type="dxa"/>
            <w:vAlign w:val="center"/>
          </w:tcPr>
          <w:p w:rsidR="003350A9" w:rsidRPr="00C27CBB" w:rsidRDefault="003350A9" w:rsidP="00753531">
            <w:pPr>
              <w:spacing w:line="300" w:lineRule="exact"/>
              <w:rPr>
                <w:rFonts w:ascii="方正书宋_GBK" w:eastAsia="方正书宋_GBK"/>
              </w:rPr>
            </w:pPr>
            <w:r>
              <w:rPr>
                <w:rFonts w:ascii="方正书宋_GBK" w:eastAsia="方正书宋_GBK" w:hint="eastAsia"/>
              </w:rPr>
              <w:t xml:space="preserve"> </w:t>
            </w:r>
            <w:r w:rsidRPr="004650E9">
              <w:rPr>
                <w:rFonts w:ascii="仿宋" w:eastAsia="仿宋" w:hAnsi="仿宋" w:cs="宋体" w:hint="eastAsia"/>
              </w:rPr>
              <w:t>17.92</w:t>
            </w:r>
          </w:p>
        </w:tc>
        <w:tc>
          <w:tcPr>
            <w:tcW w:w="3686" w:type="dxa"/>
            <w:vAlign w:val="center"/>
          </w:tcPr>
          <w:p w:rsidR="003350A9" w:rsidRPr="00C27CBB" w:rsidRDefault="003350A9" w:rsidP="00753531">
            <w:pPr>
              <w:spacing w:line="300" w:lineRule="exact"/>
              <w:rPr>
                <w:rFonts w:ascii="方正书宋_GBK" w:eastAsia="方正书宋_GBK"/>
              </w:rPr>
            </w:pPr>
            <w:r w:rsidRPr="00601B11">
              <w:rPr>
                <w:rFonts w:ascii="仿宋" w:eastAsia="仿宋" w:hAnsi="仿宋" w:cs="宋体" w:hint="eastAsia"/>
              </w:rPr>
              <w:t>乡镇计生专干和计生小组长补助</w:t>
            </w:r>
          </w:p>
        </w:tc>
        <w:tc>
          <w:tcPr>
            <w:tcW w:w="2995" w:type="dxa"/>
            <w:vAlign w:val="center"/>
          </w:tcPr>
          <w:p w:rsidR="003350A9" w:rsidRPr="00C27CBB" w:rsidRDefault="003350A9" w:rsidP="00753531">
            <w:pPr>
              <w:spacing w:line="300" w:lineRule="exact"/>
              <w:rPr>
                <w:rFonts w:ascii="方正书宋_GBK" w:eastAsia="方正书宋_GBK"/>
              </w:rPr>
            </w:pPr>
            <w:r w:rsidRPr="00080C90">
              <w:rPr>
                <w:rFonts w:ascii="仿宋" w:eastAsia="仿宋" w:hAnsi="仿宋" w:cs="宋体" w:hint="eastAsia"/>
              </w:rPr>
              <w:t>落实计生专干与小组长工资待遇，提高其工作积极性，以保障全镇计生工作的顺利开展</w:t>
            </w:r>
          </w:p>
        </w:tc>
        <w:tc>
          <w:tcPr>
            <w:tcW w:w="1257" w:type="dxa"/>
            <w:vAlign w:val="center"/>
          </w:tcPr>
          <w:p w:rsidR="003350A9" w:rsidRPr="00C27CBB" w:rsidRDefault="003350A9" w:rsidP="00753531">
            <w:pPr>
              <w:spacing w:line="300" w:lineRule="exact"/>
              <w:rPr>
                <w:rFonts w:ascii="方正书宋_GBK" w:eastAsia="方正书宋_GBK"/>
              </w:rPr>
            </w:pPr>
            <w:r w:rsidRPr="00080C90">
              <w:rPr>
                <w:rFonts w:ascii="仿宋" w:eastAsia="仿宋" w:hAnsi="仿宋" w:cs="宋体" w:hint="eastAsia"/>
              </w:rPr>
              <w:t>按时发放</w:t>
            </w:r>
          </w:p>
        </w:tc>
        <w:tc>
          <w:tcPr>
            <w:tcW w:w="89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r>
      <w:tr w:rsidR="003350A9" w:rsidTr="003350A9">
        <w:trPr>
          <w:trHeight w:val="227"/>
          <w:jc w:val="center"/>
        </w:trPr>
        <w:tc>
          <w:tcPr>
            <w:tcW w:w="1766" w:type="dxa"/>
            <w:vAlign w:val="center"/>
          </w:tcPr>
          <w:p w:rsidR="003350A9" w:rsidRPr="00C27CBB" w:rsidRDefault="003350A9" w:rsidP="00753531">
            <w:pPr>
              <w:spacing w:line="300" w:lineRule="exact"/>
              <w:rPr>
                <w:rFonts w:ascii="方正书宋_GBK" w:eastAsia="方正书宋_GBK"/>
                <w:b/>
              </w:rPr>
            </w:pPr>
            <w:r>
              <w:rPr>
                <w:rFonts w:ascii="仿宋" w:eastAsia="仿宋" w:hAnsi="仿宋" w:cs="宋体" w:hint="eastAsia"/>
                <w:b/>
                <w:bCs/>
              </w:rPr>
              <w:t>政府政务管理</w:t>
            </w:r>
          </w:p>
        </w:tc>
        <w:tc>
          <w:tcPr>
            <w:tcW w:w="1276" w:type="dxa"/>
            <w:vAlign w:val="center"/>
          </w:tcPr>
          <w:p w:rsidR="003350A9" w:rsidRPr="00C27CBB" w:rsidRDefault="003350A9" w:rsidP="00753531">
            <w:pPr>
              <w:spacing w:line="300" w:lineRule="exact"/>
              <w:rPr>
                <w:rFonts w:ascii="方正书宋_GBK" w:eastAsia="方正书宋_GBK"/>
              </w:rPr>
            </w:pPr>
            <w:r>
              <w:rPr>
                <w:rFonts w:ascii="方正书宋_GBK" w:eastAsia="方正书宋_GBK" w:hint="eastAsia"/>
              </w:rPr>
              <w:t xml:space="preserve"> </w:t>
            </w:r>
            <w:r w:rsidRPr="004650E9">
              <w:rPr>
                <w:rFonts w:ascii="仿宋" w:eastAsia="仿宋" w:hAnsi="仿宋" w:cs="宋体" w:hint="eastAsia"/>
              </w:rPr>
              <w:t>0</w:t>
            </w:r>
          </w:p>
        </w:tc>
        <w:tc>
          <w:tcPr>
            <w:tcW w:w="3686" w:type="dxa"/>
            <w:vAlign w:val="center"/>
          </w:tcPr>
          <w:p w:rsidR="003350A9" w:rsidRPr="00080C90" w:rsidRDefault="003350A9" w:rsidP="00753531">
            <w:pPr>
              <w:jc w:val="center"/>
              <w:rPr>
                <w:rFonts w:ascii="仿宋" w:eastAsia="仿宋" w:hAnsi="仿宋" w:cs="宋体"/>
              </w:rPr>
            </w:pPr>
            <w:r w:rsidRPr="00080C90">
              <w:rPr>
                <w:rFonts w:ascii="仿宋" w:eastAsia="仿宋" w:hAnsi="仿宋" w:cs="宋体" w:hint="eastAsia"/>
              </w:rPr>
              <w:t>二等乙及以上伤残军人药费</w:t>
            </w:r>
          </w:p>
        </w:tc>
        <w:tc>
          <w:tcPr>
            <w:tcW w:w="2995" w:type="dxa"/>
            <w:vAlign w:val="center"/>
          </w:tcPr>
          <w:p w:rsidR="003350A9" w:rsidRPr="00C27CBB" w:rsidRDefault="003350A9" w:rsidP="00753531">
            <w:pPr>
              <w:spacing w:line="300" w:lineRule="exact"/>
              <w:rPr>
                <w:rFonts w:ascii="方正书宋_GBK" w:eastAsia="方正书宋_GBK"/>
              </w:rPr>
            </w:pPr>
            <w:r w:rsidRPr="00080C90">
              <w:rPr>
                <w:rFonts w:ascii="仿宋" w:eastAsia="仿宋" w:hAnsi="仿宋" w:cs="宋体" w:hint="eastAsia"/>
              </w:rPr>
              <w:t>有效保障伤残军人的合法权益</w:t>
            </w:r>
          </w:p>
        </w:tc>
        <w:tc>
          <w:tcPr>
            <w:tcW w:w="1257" w:type="dxa"/>
            <w:vAlign w:val="center"/>
          </w:tcPr>
          <w:p w:rsidR="003350A9" w:rsidRPr="00C27CBB" w:rsidRDefault="003350A9" w:rsidP="00753531">
            <w:pPr>
              <w:spacing w:line="300" w:lineRule="exact"/>
              <w:rPr>
                <w:rFonts w:ascii="方正书宋_GBK" w:eastAsia="方正书宋_GBK"/>
              </w:rPr>
            </w:pPr>
            <w:r w:rsidRPr="00080C90">
              <w:rPr>
                <w:rFonts w:ascii="仿宋" w:eastAsia="仿宋" w:hAnsi="仿宋" w:cs="宋体" w:hint="eastAsia"/>
              </w:rPr>
              <w:t>按时发放</w:t>
            </w:r>
          </w:p>
        </w:tc>
        <w:tc>
          <w:tcPr>
            <w:tcW w:w="89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c>
          <w:tcPr>
            <w:tcW w:w="737" w:type="dxa"/>
            <w:vAlign w:val="center"/>
          </w:tcPr>
          <w:p w:rsidR="003350A9" w:rsidRPr="00C27CBB" w:rsidRDefault="003350A9" w:rsidP="00753531">
            <w:pPr>
              <w:spacing w:line="300" w:lineRule="exact"/>
              <w:jc w:val="center"/>
              <w:rPr>
                <w:rFonts w:ascii="方正书宋_GBK" w:eastAsia="方正书宋_GBK"/>
              </w:rPr>
            </w:pPr>
          </w:p>
        </w:tc>
      </w:tr>
    </w:tbl>
    <w:p w:rsidR="00CD471C" w:rsidRPr="003350A9" w:rsidRDefault="00CD471C" w:rsidP="00CD471C">
      <w:pPr>
        <w:spacing w:line="300" w:lineRule="exact"/>
        <w:outlineLvl w:val="0"/>
        <w:rPr>
          <w:rFonts w:eastAsiaTheme="minorEastAsia"/>
          <w:lang w:eastAsia="zh-CN"/>
        </w:rPr>
        <w:sectPr w:rsidR="00CD471C" w:rsidRPr="003350A9" w:rsidSect="00382ADD">
          <w:pgSz w:w="16839" w:h="11907" w:orient="landscape"/>
          <w:pgMar w:top="1020" w:right="1361" w:bottom="1020" w:left="1361" w:header="851" w:footer="992" w:gutter="0"/>
          <w:cols w:space="425"/>
          <w:docGrid w:type="lines" w:linePitch="312"/>
        </w:sectPr>
      </w:pPr>
    </w:p>
    <w:p w:rsidR="00F76141" w:rsidRDefault="00FB57FD" w:rsidP="003350A9">
      <w:pPr>
        <w:spacing w:before="10" w:after="10"/>
        <w:outlineLvl w:val="2"/>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496369" w:rsidP="006A4512">
            <w:pPr>
              <w:pStyle w:val="200"/>
              <w:rPr>
                <w:lang w:eastAsia="zh-CN"/>
              </w:rPr>
            </w:pPr>
            <w:r>
              <w:rPr>
                <w:rFonts w:hint="eastAsia"/>
                <w:lang w:eastAsia="zh-CN"/>
              </w:rPr>
              <w:t>河北省</w:t>
            </w:r>
            <w:r w:rsidR="00AE3414">
              <w:t>唐山市丰南区</w:t>
            </w:r>
            <w:r>
              <w:rPr>
                <w:rFonts w:hint="eastAsia"/>
                <w:lang w:eastAsia="zh-CN"/>
              </w:rPr>
              <w:t>大齐各庄镇人民政府</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D25C90">
        <w:trPr>
          <w:cantSplit/>
          <w:tblHeader/>
          <w:jc w:val="center"/>
        </w:trPr>
        <w:tc>
          <w:tcPr>
            <w:tcW w:w="2665" w:type="dxa"/>
            <w:gridSpan w:val="2"/>
            <w:vAlign w:val="center"/>
          </w:tcPr>
          <w:p w:rsidR="00F76141" w:rsidRDefault="00AE3414">
            <w:pPr>
              <w:pStyle w:val="11"/>
            </w:pPr>
            <w:r>
              <w:t>政府采购项目来源</w:t>
            </w:r>
          </w:p>
        </w:tc>
        <w:tc>
          <w:tcPr>
            <w:tcW w:w="1134"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FB57FD">
            <w:pPr>
              <w:pStyle w:val="11"/>
            </w:pPr>
            <w:r>
              <w:rPr>
                <w:rFonts w:hint="eastAsia"/>
                <w:lang w:eastAsia="zh-CN"/>
              </w:rPr>
              <w:t>XXXX</w:t>
            </w:r>
            <w:r w:rsidR="00AE3414">
              <w:t>年  预留中  小微企  业份额</w:t>
            </w:r>
          </w:p>
        </w:tc>
      </w:tr>
      <w:tr w:rsidR="00F76141" w:rsidTr="00D25C90">
        <w:trPr>
          <w:cantSplit/>
          <w:tblHeader/>
          <w:jc w:val="center"/>
        </w:trPr>
        <w:tc>
          <w:tcPr>
            <w:tcW w:w="1701" w:type="dxa"/>
            <w:vAlign w:val="center"/>
          </w:tcPr>
          <w:p w:rsidR="00F76141" w:rsidRDefault="00AE3414">
            <w:pPr>
              <w:pStyle w:val="11"/>
            </w:pPr>
            <w:r>
              <w:t>项目名称</w:t>
            </w:r>
          </w:p>
        </w:tc>
        <w:tc>
          <w:tcPr>
            <w:tcW w:w="964" w:type="dxa"/>
            <w:vAlign w:val="center"/>
          </w:tcPr>
          <w:p w:rsidR="00F76141" w:rsidRDefault="00AE3414">
            <w:pPr>
              <w:pStyle w:val="11"/>
            </w:pPr>
            <w:r>
              <w:t>预算    资金</w:t>
            </w:r>
          </w:p>
        </w:tc>
        <w:tc>
          <w:tcPr>
            <w:tcW w:w="1134"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D25C90">
        <w:trPr>
          <w:cantSplit/>
          <w:jc w:val="center"/>
        </w:trPr>
        <w:tc>
          <w:tcPr>
            <w:tcW w:w="1701" w:type="dxa"/>
            <w:vAlign w:val="center"/>
          </w:tcPr>
          <w:p w:rsidR="00D25C90" w:rsidRDefault="00D25C90" w:rsidP="007D463B">
            <w:pPr>
              <w:pStyle w:val="6"/>
            </w:pPr>
            <w:r>
              <w:t>合  计</w:t>
            </w: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rPr>
                <w:lang w:eastAsia="zh-CN"/>
              </w:rPr>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r w:rsidR="00D25C90" w:rsidTr="00D25C90">
        <w:trPr>
          <w:cantSplit/>
          <w:jc w:val="center"/>
        </w:trPr>
        <w:tc>
          <w:tcPr>
            <w:tcW w:w="1701" w:type="dxa"/>
            <w:vAlign w:val="center"/>
          </w:tcPr>
          <w:p w:rsidR="00D25C90" w:rsidRDefault="00D25C90" w:rsidP="007D463B">
            <w:pPr>
              <w:pStyle w:val="6"/>
            </w:pPr>
          </w:p>
        </w:tc>
        <w:tc>
          <w:tcPr>
            <w:tcW w:w="964" w:type="dxa"/>
            <w:vAlign w:val="center"/>
          </w:tcPr>
          <w:p w:rsidR="00D25C90" w:rsidRDefault="00D25C90" w:rsidP="007D463B">
            <w:pPr>
              <w:pStyle w:val="7"/>
            </w:pPr>
          </w:p>
        </w:tc>
        <w:tc>
          <w:tcPr>
            <w:tcW w:w="1134" w:type="dxa"/>
            <w:vAlign w:val="center"/>
          </w:tcPr>
          <w:p w:rsidR="00D25C90" w:rsidRDefault="00D25C90" w:rsidP="007D463B">
            <w:pPr>
              <w:pStyle w:val="5"/>
            </w:pPr>
          </w:p>
        </w:tc>
        <w:tc>
          <w:tcPr>
            <w:tcW w:w="1134" w:type="dxa"/>
            <w:vAlign w:val="center"/>
          </w:tcPr>
          <w:p w:rsidR="00D25C90" w:rsidRDefault="00D25C90" w:rsidP="007D463B">
            <w:pPr>
              <w:pStyle w:val="5"/>
            </w:pPr>
          </w:p>
        </w:tc>
        <w:tc>
          <w:tcPr>
            <w:tcW w:w="709" w:type="dxa"/>
            <w:vAlign w:val="center"/>
          </w:tcPr>
          <w:p w:rsidR="00D25C90" w:rsidRDefault="00D25C90" w:rsidP="007D463B">
            <w:pPr>
              <w:pStyle w:val="6"/>
            </w:pPr>
          </w:p>
        </w:tc>
        <w:tc>
          <w:tcPr>
            <w:tcW w:w="850" w:type="dxa"/>
            <w:vAlign w:val="center"/>
          </w:tcPr>
          <w:p w:rsidR="00D25C90" w:rsidRDefault="00D25C90" w:rsidP="007D463B">
            <w:pPr>
              <w:pStyle w:val="7"/>
            </w:pPr>
          </w:p>
        </w:tc>
        <w:tc>
          <w:tcPr>
            <w:tcW w:w="850"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c>
          <w:tcPr>
            <w:tcW w:w="964" w:type="dxa"/>
            <w:vAlign w:val="center"/>
          </w:tcPr>
          <w:p w:rsidR="00D25C90" w:rsidRDefault="00D25C90" w:rsidP="007D463B">
            <w:pPr>
              <w:pStyle w:val="7"/>
            </w:pPr>
          </w:p>
        </w:tc>
      </w:tr>
      <w:tr w:rsidR="00D25C90" w:rsidTr="00D25C90">
        <w:trPr>
          <w:cantSplit/>
          <w:jc w:val="center"/>
        </w:trPr>
        <w:tc>
          <w:tcPr>
            <w:tcW w:w="1701" w:type="dxa"/>
            <w:vAlign w:val="center"/>
          </w:tcPr>
          <w:p w:rsidR="00D25C90" w:rsidRDefault="00D25C90" w:rsidP="007D463B">
            <w:pPr>
              <w:pStyle w:val="23"/>
            </w:pPr>
          </w:p>
        </w:tc>
        <w:tc>
          <w:tcPr>
            <w:tcW w:w="964" w:type="dxa"/>
            <w:vAlign w:val="center"/>
          </w:tcPr>
          <w:p w:rsidR="00D25C90" w:rsidRDefault="00D25C90" w:rsidP="007D463B">
            <w:pPr>
              <w:pStyle w:val="4"/>
            </w:pPr>
          </w:p>
        </w:tc>
        <w:tc>
          <w:tcPr>
            <w:tcW w:w="1134" w:type="dxa"/>
            <w:vAlign w:val="center"/>
          </w:tcPr>
          <w:p w:rsidR="00D25C90" w:rsidRDefault="00D25C90" w:rsidP="007D463B">
            <w:pPr>
              <w:pStyle w:val="23"/>
            </w:pPr>
          </w:p>
        </w:tc>
        <w:tc>
          <w:tcPr>
            <w:tcW w:w="1134" w:type="dxa"/>
            <w:vAlign w:val="center"/>
          </w:tcPr>
          <w:p w:rsidR="00D25C90" w:rsidRDefault="00D25C90" w:rsidP="007D463B">
            <w:pPr>
              <w:pStyle w:val="23"/>
            </w:pPr>
          </w:p>
        </w:tc>
        <w:tc>
          <w:tcPr>
            <w:tcW w:w="709" w:type="dxa"/>
            <w:vAlign w:val="center"/>
          </w:tcPr>
          <w:p w:rsidR="00D25C90" w:rsidRDefault="00D25C90" w:rsidP="007D463B">
            <w:pPr>
              <w:pStyle w:val="31"/>
            </w:pPr>
          </w:p>
        </w:tc>
        <w:tc>
          <w:tcPr>
            <w:tcW w:w="850" w:type="dxa"/>
            <w:vAlign w:val="center"/>
          </w:tcPr>
          <w:p w:rsidR="00D25C90" w:rsidRDefault="00D25C90" w:rsidP="007D463B">
            <w:pPr>
              <w:pStyle w:val="4"/>
            </w:pPr>
          </w:p>
        </w:tc>
        <w:tc>
          <w:tcPr>
            <w:tcW w:w="850"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c>
          <w:tcPr>
            <w:tcW w:w="964" w:type="dxa"/>
            <w:vAlign w:val="center"/>
          </w:tcPr>
          <w:p w:rsidR="00D25C90" w:rsidRDefault="00D25C90" w:rsidP="007D463B">
            <w:pPr>
              <w:pStyle w:val="4"/>
            </w:pP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7"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7"/>
    </w:p>
    <w:p w:rsidR="00B443A7" w:rsidRDefault="00B443A7" w:rsidP="00B443A7">
      <w:pPr>
        <w:spacing w:line="500" w:lineRule="exact"/>
        <w:ind w:firstLine="560"/>
      </w:pPr>
      <w:r>
        <w:rPr>
          <w:rFonts w:eastAsia="方正仿宋_GBK"/>
          <w:color w:val="000000"/>
          <w:sz w:val="28"/>
        </w:rPr>
        <w:t>唐山市丰南区</w:t>
      </w:r>
      <w:r>
        <w:rPr>
          <w:rFonts w:eastAsia="方正仿宋_GBK" w:hint="eastAsia"/>
          <w:color w:val="000000"/>
          <w:sz w:val="28"/>
          <w:lang w:eastAsia="zh-CN"/>
        </w:rPr>
        <w:t>大齐各庄镇人民政府</w:t>
      </w:r>
      <w:r>
        <w:rPr>
          <w:rFonts w:eastAsia="方正仿宋_GBK"/>
          <w:color w:val="000000"/>
          <w:sz w:val="28"/>
        </w:rPr>
        <w:t>上年末固定资产金额为</w:t>
      </w:r>
      <w:r>
        <w:rPr>
          <w:rFonts w:eastAsia="方正仿宋_GBK" w:hint="eastAsia"/>
          <w:color w:val="000000"/>
          <w:sz w:val="28"/>
          <w:lang w:eastAsia="zh-CN"/>
        </w:rPr>
        <w:t>3278.84</w:t>
      </w:r>
      <w:r>
        <w:rPr>
          <w:rFonts w:eastAsia="方正仿宋_GBK"/>
          <w:color w:val="000000"/>
          <w:sz w:val="28"/>
        </w:rPr>
        <w:t>万元（详见下表）。本年度拟购置固定资产总额为</w:t>
      </w:r>
      <w:r>
        <w:rPr>
          <w:rFonts w:eastAsia="方正仿宋_GBK"/>
          <w:color w:val="000000"/>
          <w:sz w:val="28"/>
        </w:rPr>
        <w:t>0</w:t>
      </w:r>
      <w:r>
        <w:rPr>
          <w:rFonts w:eastAsia="方正仿宋_GBK"/>
          <w:color w:val="000000"/>
          <w:sz w:val="28"/>
        </w:rPr>
        <w:t>万元，已按要求列入政府采购预算，详见政府采购预算表。</w:t>
      </w: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1C443A" w:rsidP="001A5C8C">
            <w:pPr>
              <w:pStyle w:val="200"/>
              <w:rPr>
                <w:lang w:eastAsia="zh-CN"/>
              </w:rPr>
            </w:pPr>
            <w:r>
              <w:rPr>
                <w:rFonts w:hint="eastAsia"/>
                <w:lang w:eastAsia="zh-CN"/>
              </w:rPr>
              <w:t>河北省</w:t>
            </w:r>
            <w:r w:rsidR="00AE3414">
              <w:t>唐山市丰南区</w:t>
            </w:r>
            <w:r>
              <w:rPr>
                <w:rFonts w:hint="eastAsia"/>
                <w:lang w:eastAsia="zh-CN"/>
              </w:rPr>
              <w:t>大齐各庄镇人民政府</w:t>
            </w:r>
          </w:p>
        </w:tc>
        <w:tc>
          <w:tcPr>
            <w:tcW w:w="5669" w:type="dxa"/>
            <w:gridSpan w:val="2"/>
            <w:tcBorders>
              <w:top w:val="single" w:sz="6" w:space="0" w:color="FFFFFF"/>
              <w:left w:val="single" w:sz="6" w:space="0" w:color="FFFFFF"/>
              <w:right w:val="single" w:sz="6" w:space="0" w:color="FFFFFF"/>
            </w:tcBorders>
            <w:vAlign w:val="center"/>
          </w:tcPr>
          <w:p w:rsidR="00F76141" w:rsidRDefault="00AE3414" w:rsidP="00B443A7">
            <w:pPr>
              <w:pStyle w:val="22"/>
            </w:pPr>
            <w:r>
              <w:t>截止时间：</w:t>
            </w:r>
            <w:r w:rsidR="00B443A7">
              <w:rPr>
                <w:rFonts w:hint="eastAsia"/>
                <w:lang w:eastAsia="zh-CN"/>
              </w:rPr>
              <w:t>2016</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3350A9">
            <w:pPr>
              <w:pStyle w:val="4"/>
              <w:rPr>
                <w:lang w:eastAsia="zh-CN"/>
              </w:rPr>
            </w:pPr>
            <w:r>
              <w:rPr>
                <w:rFonts w:hint="eastAsia"/>
                <w:lang w:eastAsia="zh-CN"/>
              </w:rPr>
              <w:t>3278.84</w:t>
            </w:r>
          </w:p>
        </w:tc>
      </w:tr>
      <w:tr w:rsidR="00F76141">
        <w:trPr>
          <w:jc w:val="center"/>
        </w:trPr>
        <w:tc>
          <w:tcPr>
            <w:tcW w:w="7370" w:type="dxa"/>
            <w:vAlign w:val="center"/>
          </w:tcPr>
          <w:p w:rsidR="00F76141" w:rsidRDefault="00AE3414">
            <w:pPr>
              <w:pStyle w:val="23"/>
            </w:pPr>
            <w:r>
              <w:lastRenderedPageBreak/>
              <w:t>1、房屋（平方米）</w:t>
            </w:r>
          </w:p>
        </w:tc>
        <w:tc>
          <w:tcPr>
            <w:tcW w:w="2835" w:type="dxa"/>
            <w:vAlign w:val="center"/>
          </w:tcPr>
          <w:p w:rsidR="00F76141" w:rsidRDefault="003350A9">
            <w:pPr>
              <w:pStyle w:val="31"/>
              <w:rPr>
                <w:lang w:eastAsia="zh-CN"/>
              </w:rPr>
            </w:pPr>
            <w:r>
              <w:rPr>
                <w:rFonts w:hint="eastAsia"/>
                <w:lang w:eastAsia="zh-CN"/>
              </w:rPr>
              <w:t>21909</w:t>
            </w:r>
          </w:p>
        </w:tc>
        <w:tc>
          <w:tcPr>
            <w:tcW w:w="2835" w:type="dxa"/>
            <w:vAlign w:val="center"/>
          </w:tcPr>
          <w:p w:rsidR="00F76141" w:rsidRDefault="003350A9">
            <w:pPr>
              <w:pStyle w:val="4"/>
              <w:rPr>
                <w:lang w:eastAsia="zh-CN"/>
              </w:rPr>
            </w:pPr>
            <w:r>
              <w:rPr>
                <w:rFonts w:hint="eastAsia"/>
                <w:lang w:eastAsia="zh-CN"/>
              </w:rPr>
              <w:t>1975.97</w:t>
            </w: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3350A9">
            <w:pPr>
              <w:pStyle w:val="31"/>
              <w:rPr>
                <w:lang w:eastAsia="zh-CN"/>
              </w:rPr>
            </w:pPr>
            <w:r>
              <w:rPr>
                <w:rFonts w:hint="eastAsia"/>
                <w:lang w:eastAsia="zh-CN"/>
              </w:rPr>
              <w:t>581</w:t>
            </w:r>
          </w:p>
        </w:tc>
        <w:tc>
          <w:tcPr>
            <w:tcW w:w="2835" w:type="dxa"/>
            <w:vAlign w:val="center"/>
          </w:tcPr>
          <w:p w:rsidR="00F76141" w:rsidRDefault="003350A9">
            <w:pPr>
              <w:pStyle w:val="4"/>
              <w:rPr>
                <w:lang w:eastAsia="zh-CN"/>
              </w:rPr>
            </w:pPr>
            <w:r>
              <w:rPr>
                <w:rFonts w:hint="eastAsia"/>
                <w:lang w:eastAsia="zh-CN"/>
              </w:rPr>
              <w:t>56.05</w:t>
            </w:r>
          </w:p>
        </w:tc>
      </w:tr>
      <w:tr w:rsidR="00F76141">
        <w:trPr>
          <w:jc w:val="center"/>
        </w:trPr>
        <w:tc>
          <w:tcPr>
            <w:tcW w:w="7370" w:type="dxa"/>
            <w:vAlign w:val="center"/>
          </w:tcPr>
          <w:p w:rsidR="00F76141" w:rsidRDefault="00AE3414">
            <w:pPr>
              <w:pStyle w:val="23"/>
            </w:pPr>
            <w:r>
              <w:t>2、车辆（台、辆）</w:t>
            </w:r>
          </w:p>
        </w:tc>
        <w:tc>
          <w:tcPr>
            <w:tcW w:w="2835" w:type="dxa"/>
            <w:vAlign w:val="center"/>
          </w:tcPr>
          <w:p w:rsidR="00F76141" w:rsidRDefault="003350A9">
            <w:pPr>
              <w:pStyle w:val="31"/>
              <w:rPr>
                <w:lang w:eastAsia="zh-CN"/>
              </w:rPr>
            </w:pPr>
            <w:r>
              <w:rPr>
                <w:rFonts w:hint="eastAsia"/>
                <w:lang w:eastAsia="zh-CN"/>
              </w:rPr>
              <w:t>12</w:t>
            </w:r>
          </w:p>
        </w:tc>
        <w:tc>
          <w:tcPr>
            <w:tcW w:w="2835" w:type="dxa"/>
            <w:vAlign w:val="center"/>
          </w:tcPr>
          <w:p w:rsidR="00F76141" w:rsidRDefault="003350A9">
            <w:pPr>
              <w:pStyle w:val="4"/>
              <w:rPr>
                <w:lang w:eastAsia="zh-CN"/>
              </w:rPr>
            </w:pPr>
            <w:r>
              <w:rPr>
                <w:rFonts w:hint="eastAsia"/>
                <w:lang w:eastAsia="zh-CN"/>
              </w:rPr>
              <w:t>202.62</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3350A9">
            <w:pPr>
              <w:pStyle w:val="31"/>
              <w:rPr>
                <w:lang w:eastAsia="zh-CN"/>
              </w:rPr>
            </w:pPr>
            <w:r>
              <w:rPr>
                <w:rFonts w:hint="eastAsia"/>
                <w:lang w:eastAsia="zh-CN"/>
              </w:rPr>
              <w:t>0</w:t>
            </w:r>
          </w:p>
        </w:tc>
        <w:tc>
          <w:tcPr>
            <w:tcW w:w="2835" w:type="dxa"/>
            <w:vAlign w:val="center"/>
          </w:tcPr>
          <w:p w:rsidR="00F76141" w:rsidRDefault="003350A9">
            <w:pPr>
              <w:pStyle w:val="4"/>
              <w:rPr>
                <w:lang w:eastAsia="zh-CN"/>
              </w:rPr>
            </w:pPr>
            <w:r>
              <w:rPr>
                <w:rFonts w:hint="eastAsia"/>
                <w:lang w:eastAsia="zh-CN"/>
              </w:rPr>
              <w:t>0</w:t>
            </w: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3350A9">
            <w:pPr>
              <w:pStyle w:val="31"/>
              <w:rPr>
                <w:lang w:eastAsia="zh-CN"/>
              </w:rPr>
            </w:pPr>
            <w:r>
              <w:rPr>
                <w:rFonts w:hint="eastAsia"/>
                <w:lang w:eastAsia="zh-CN"/>
              </w:rPr>
              <w:t>0</w:t>
            </w:r>
          </w:p>
        </w:tc>
        <w:tc>
          <w:tcPr>
            <w:tcW w:w="2835" w:type="dxa"/>
            <w:vAlign w:val="center"/>
          </w:tcPr>
          <w:p w:rsidR="00F76141" w:rsidRDefault="003350A9">
            <w:pPr>
              <w:pStyle w:val="4"/>
              <w:rPr>
                <w:lang w:eastAsia="zh-CN"/>
              </w:rPr>
            </w:pPr>
            <w:r>
              <w:rPr>
                <w:rFonts w:hint="eastAsia"/>
                <w:lang w:eastAsia="zh-CN"/>
              </w:rPr>
              <w:t>714.06</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8"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8"/>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Pr="00B31745" w:rsidRDefault="00AE3414">
      <w:pPr>
        <w:spacing w:line="500" w:lineRule="exact"/>
        <w:ind w:firstLine="560"/>
        <w:rPr>
          <w:rFonts w:eastAsia="方正仿宋_GBK"/>
          <w:color w:val="000000"/>
          <w:sz w:val="28"/>
        </w:rPr>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9"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9"/>
    </w:p>
    <w:p w:rsidR="00B31745" w:rsidRPr="00B31745" w:rsidRDefault="00B31745" w:rsidP="00B31745">
      <w:pPr>
        <w:tabs>
          <w:tab w:val="left" w:pos="5552"/>
          <w:tab w:val="left" w:pos="7323"/>
          <w:tab w:val="left" w:pos="12218"/>
          <w:tab w:val="left" w:pos="14365"/>
          <w:tab w:val="left" w:pos="17759"/>
          <w:tab w:val="left" w:pos="19300"/>
          <w:tab w:val="left" w:pos="20220"/>
        </w:tabs>
        <w:ind w:firstLineChars="200" w:firstLine="560"/>
        <w:rPr>
          <w:rFonts w:eastAsia="方正仿宋_GBK"/>
          <w:color w:val="000000"/>
          <w:sz w:val="28"/>
        </w:rPr>
      </w:pPr>
      <w:r w:rsidRPr="00B31745">
        <w:rPr>
          <w:rFonts w:eastAsia="方正仿宋_GBK" w:hint="eastAsia"/>
          <w:color w:val="000000"/>
          <w:sz w:val="28"/>
        </w:rPr>
        <w:t>国有资本经营预算年初预算无安排资金，政府性基金预算年初预算无安排资金。</w:t>
      </w:r>
    </w:p>
    <w:p w:rsidR="00B31745" w:rsidRPr="00EA7F9D" w:rsidRDefault="00B31745" w:rsidP="00B31745">
      <w:pPr>
        <w:tabs>
          <w:tab w:val="left" w:pos="5552"/>
          <w:tab w:val="left" w:pos="7323"/>
          <w:tab w:val="left" w:pos="12218"/>
          <w:tab w:val="left" w:pos="14365"/>
          <w:tab w:val="left" w:pos="17759"/>
          <w:tab w:val="left" w:pos="19300"/>
          <w:tab w:val="left" w:pos="20220"/>
        </w:tabs>
        <w:ind w:firstLineChars="200" w:firstLine="640"/>
        <w:rPr>
          <w:rFonts w:ascii="宋体" w:eastAsia="宋体" w:hAnsi="宋体" w:cs="宋体"/>
          <w:sz w:val="32"/>
          <w:szCs w:val="32"/>
        </w:rPr>
      </w:pPr>
    </w:p>
    <w:p w:rsidR="00F76141" w:rsidRPr="00FB57FD" w:rsidRDefault="00F76141" w:rsidP="00B31745">
      <w:pPr>
        <w:spacing w:line="500" w:lineRule="exact"/>
        <w:ind w:firstLine="560"/>
        <w:rPr>
          <w:rFonts w:eastAsiaTheme="minorEastAsia"/>
          <w:lang w:eastAsia="zh-CN"/>
        </w:rPr>
      </w:pPr>
    </w:p>
    <w:sectPr w:rsidR="00F76141" w:rsidRPr="00FB57FD" w:rsidSect="00371E6D">
      <w:footerReference w:type="even" r:id="rId29"/>
      <w:footerReference w:type="default" r:id="rId30"/>
      <w:pgSz w:w="16840" w:h="11900" w:orient="landscape"/>
      <w:pgMar w:top="1361" w:right="1020" w:bottom="1134" w:left="10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2D" w:rsidRDefault="00A3092D">
      <w:r>
        <w:separator/>
      </w:r>
    </w:p>
  </w:endnote>
  <w:endnote w:type="continuationSeparator" w:id="0">
    <w:p w:rsidR="00A3092D" w:rsidRDefault="00A30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F4068D">
    <w:r>
      <w:fldChar w:fldCharType="begin"/>
    </w:r>
    <w:r w:rsidR="00AE3414">
      <w:instrText>PAGE "page number"</w:instrText>
    </w:r>
    <w:r>
      <w:fldChar w:fldCharType="separate"/>
    </w:r>
    <w:r w:rsidR="008C56AF">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41" w:rsidRDefault="00F4068D">
    <w:pPr>
      <w:jc w:val="right"/>
    </w:pPr>
    <w:r>
      <w:fldChar w:fldCharType="begin"/>
    </w:r>
    <w:r w:rsidR="00AE3414">
      <w:instrText>PAGE "page number"</w:instrText>
    </w:r>
    <w:r>
      <w:fldChar w:fldCharType="separate"/>
    </w:r>
    <w:r w:rsidR="008C56AF">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2D" w:rsidRDefault="00A3092D">
      <w:r>
        <w:separator/>
      </w:r>
    </w:p>
  </w:footnote>
  <w:footnote w:type="continuationSeparator" w:id="0">
    <w:p w:rsidR="00A3092D" w:rsidRDefault="00A30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17410"/>
  </w:hdrShapeDefaults>
  <w:footnotePr>
    <w:footnote w:id="-1"/>
    <w:footnote w:id="0"/>
  </w:footnotePr>
  <w:endnotePr>
    <w:endnote w:id="-1"/>
    <w:endnote w:id="0"/>
  </w:endnotePr>
  <w:compat>
    <w:doNotLeaveBackslashAlone/>
    <w:doNotExpandShiftReturn/>
    <w:adjustLineHeightInTable/>
    <w:useFELayout/>
  </w:compat>
  <w:docVars>
    <w:docVar w:name="commondata" w:val="eyJoZGlkIjoiNTNiYWMxMjFlMmE2ZWE1OWMxYzQyMDU3MTlhZjJhODcifQ=="/>
  </w:docVars>
  <w:rsids>
    <w:rsidRoot w:val="006277C0"/>
    <w:rsid w:val="00005478"/>
    <w:rsid w:val="00064F56"/>
    <w:rsid w:val="00074A21"/>
    <w:rsid w:val="00140EFF"/>
    <w:rsid w:val="00177DA3"/>
    <w:rsid w:val="001A5C8C"/>
    <w:rsid w:val="001C443A"/>
    <w:rsid w:val="001E11AB"/>
    <w:rsid w:val="001E32E0"/>
    <w:rsid w:val="0027056C"/>
    <w:rsid w:val="002E47EF"/>
    <w:rsid w:val="00321601"/>
    <w:rsid w:val="003350A9"/>
    <w:rsid w:val="00371E6D"/>
    <w:rsid w:val="003B79D8"/>
    <w:rsid w:val="003D29B6"/>
    <w:rsid w:val="00442B22"/>
    <w:rsid w:val="00496369"/>
    <w:rsid w:val="00620233"/>
    <w:rsid w:val="006277C0"/>
    <w:rsid w:val="006A4512"/>
    <w:rsid w:val="006B0C56"/>
    <w:rsid w:val="006E4FAA"/>
    <w:rsid w:val="00702B06"/>
    <w:rsid w:val="008B309E"/>
    <w:rsid w:val="008C56AF"/>
    <w:rsid w:val="008F6A43"/>
    <w:rsid w:val="00907EED"/>
    <w:rsid w:val="00A3092D"/>
    <w:rsid w:val="00AE3414"/>
    <w:rsid w:val="00B135FE"/>
    <w:rsid w:val="00B31745"/>
    <w:rsid w:val="00B443A7"/>
    <w:rsid w:val="00B479C0"/>
    <w:rsid w:val="00BC0652"/>
    <w:rsid w:val="00BC3405"/>
    <w:rsid w:val="00C66028"/>
    <w:rsid w:val="00CA319E"/>
    <w:rsid w:val="00CB4AFB"/>
    <w:rsid w:val="00CD471C"/>
    <w:rsid w:val="00CF5445"/>
    <w:rsid w:val="00D25C90"/>
    <w:rsid w:val="00E835E9"/>
    <w:rsid w:val="00F4068D"/>
    <w:rsid w:val="00F76141"/>
    <w:rsid w:val="00FB57FD"/>
    <w:rsid w:val="3C373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6D"/>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rsid w:val="00371E6D"/>
    <w:pPr>
      <w:ind w:left="480"/>
    </w:pPr>
  </w:style>
  <w:style w:type="paragraph" w:styleId="a3">
    <w:name w:val="footer"/>
    <w:basedOn w:val="a"/>
    <w:link w:val="Char"/>
    <w:unhideWhenUsed/>
    <w:rsid w:val="00371E6D"/>
    <w:pPr>
      <w:tabs>
        <w:tab w:val="center" w:pos="4153"/>
        <w:tab w:val="right" w:pos="8306"/>
      </w:tabs>
      <w:snapToGrid w:val="0"/>
    </w:pPr>
    <w:rPr>
      <w:sz w:val="18"/>
      <w:szCs w:val="18"/>
    </w:rPr>
  </w:style>
  <w:style w:type="paragraph" w:styleId="a4">
    <w:name w:val="header"/>
    <w:basedOn w:val="a"/>
    <w:link w:val="Char0"/>
    <w:unhideWhenUsed/>
    <w:rsid w:val="00371E6D"/>
    <w:pPr>
      <w:pBdr>
        <w:bottom w:val="single" w:sz="6" w:space="1" w:color="auto"/>
      </w:pBdr>
      <w:tabs>
        <w:tab w:val="center" w:pos="4153"/>
        <w:tab w:val="right" w:pos="8306"/>
      </w:tabs>
      <w:snapToGrid w:val="0"/>
      <w:jc w:val="center"/>
    </w:pPr>
    <w:rPr>
      <w:sz w:val="18"/>
      <w:szCs w:val="18"/>
    </w:rPr>
  </w:style>
  <w:style w:type="paragraph" w:styleId="10">
    <w:name w:val="toc 1"/>
    <w:basedOn w:val="a"/>
    <w:qFormat/>
    <w:rsid w:val="00371E6D"/>
    <w:pPr>
      <w:spacing w:before="120"/>
      <w:ind w:firstLine="560"/>
    </w:pPr>
    <w:rPr>
      <w:rFonts w:eastAsia="方正仿宋_GBK"/>
      <w:color w:val="000000"/>
      <w:sz w:val="28"/>
    </w:rPr>
  </w:style>
  <w:style w:type="paragraph" w:styleId="20">
    <w:name w:val="toc 2"/>
    <w:basedOn w:val="a"/>
    <w:qFormat/>
    <w:rsid w:val="00371E6D"/>
    <w:pPr>
      <w:ind w:left="240"/>
    </w:pPr>
  </w:style>
  <w:style w:type="table" w:styleId="a5">
    <w:name w:val="Table Grid"/>
    <w:basedOn w:val="a1"/>
    <w:rsid w:val="00371E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71E6D"/>
    <w:pPr>
      <w:jc w:val="right"/>
    </w:pPr>
    <w:rPr>
      <w:rFonts w:ascii="方正小标宋_GBK" w:eastAsia="方正小标宋_GBK" w:hAnsi="方正小标宋_GBK" w:cs="方正小标宋_GBK"/>
    </w:rPr>
  </w:style>
  <w:style w:type="paragraph" w:customStyle="1" w:styleId="21">
    <w:name w:val="单元格样式21"/>
    <w:basedOn w:val="a"/>
    <w:qFormat/>
    <w:rsid w:val="00371E6D"/>
    <w:pPr>
      <w:jc w:val="center"/>
    </w:pPr>
    <w:rPr>
      <w:rFonts w:ascii="方正小标宋_GBK" w:eastAsia="方正小标宋_GBK" w:hAnsi="方正小标宋_GBK" w:cs="方正小标宋_GBK"/>
    </w:rPr>
  </w:style>
  <w:style w:type="paragraph" w:customStyle="1" w:styleId="200">
    <w:name w:val="单元格样式20"/>
    <w:basedOn w:val="a"/>
    <w:qFormat/>
    <w:rsid w:val="00371E6D"/>
    <w:rPr>
      <w:rFonts w:ascii="方正小标宋_GBK" w:eastAsia="方正小标宋_GBK" w:hAnsi="方正小标宋_GBK" w:cs="方正小标宋_GBK"/>
    </w:rPr>
  </w:style>
  <w:style w:type="paragraph" w:customStyle="1" w:styleId="11">
    <w:name w:val="单元格样式1"/>
    <w:basedOn w:val="a"/>
    <w:qFormat/>
    <w:rsid w:val="00371E6D"/>
    <w:pPr>
      <w:jc w:val="center"/>
    </w:pPr>
    <w:rPr>
      <w:rFonts w:ascii="方正书宋_GBK" w:eastAsia="方正书宋_GBK" w:hAnsi="方正书宋_GBK" w:cs="方正书宋_GBK"/>
      <w:b/>
      <w:sz w:val="21"/>
    </w:rPr>
  </w:style>
  <w:style w:type="paragraph" w:customStyle="1" w:styleId="4">
    <w:name w:val="单元格样式4"/>
    <w:basedOn w:val="a"/>
    <w:qFormat/>
    <w:rsid w:val="00371E6D"/>
    <w:pPr>
      <w:jc w:val="right"/>
    </w:pPr>
    <w:rPr>
      <w:rFonts w:ascii="方正书宋_GBK" w:eastAsia="方正书宋_GBK" w:hAnsi="方正书宋_GBK" w:cs="方正书宋_GBK"/>
      <w:sz w:val="21"/>
    </w:rPr>
  </w:style>
  <w:style w:type="paragraph" w:customStyle="1" w:styleId="23">
    <w:name w:val="单元格样式2"/>
    <w:basedOn w:val="a"/>
    <w:qFormat/>
    <w:rsid w:val="00371E6D"/>
    <w:rPr>
      <w:rFonts w:ascii="方正书宋_GBK" w:eastAsia="方正书宋_GBK" w:hAnsi="方正书宋_GBK" w:cs="方正书宋_GBK"/>
      <w:sz w:val="21"/>
    </w:rPr>
  </w:style>
  <w:style w:type="paragraph" w:customStyle="1" w:styleId="31">
    <w:name w:val="单元格样式3"/>
    <w:basedOn w:val="a"/>
    <w:qFormat/>
    <w:rsid w:val="00371E6D"/>
    <w:pPr>
      <w:jc w:val="center"/>
    </w:pPr>
    <w:rPr>
      <w:rFonts w:ascii="方正书宋_GBK" w:eastAsia="方正书宋_GBK" w:hAnsi="方正书宋_GBK" w:cs="方正书宋_GBK"/>
      <w:sz w:val="21"/>
    </w:rPr>
  </w:style>
  <w:style w:type="paragraph" w:customStyle="1" w:styleId="6">
    <w:name w:val="单元格样式6"/>
    <w:basedOn w:val="a"/>
    <w:qFormat/>
    <w:rsid w:val="00371E6D"/>
    <w:pPr>
      <w:jc w:val="center"/>
    </w:pPr>
    <w:rPr>
      <w:rFonts w:ascii="方正书宋_GBK" w:eastAsia="方正书宋_GBK" w:hAnsi="方正书宋_GBK" w:cs="方正书宋_GBK"/>
      <w:b/>
      <w:sz w:val="21"/>
    </w:rPr>
  </w:style>
  <w:style w:type="paragraph" w:customStyle="1" w:styleId="7">
    <w:name w:val="单元格样式7"/>
    <w:basedOn w:val="a"/>
    <w:qFormat/>
    <w:rsid w:val="00371E6D"/>
    <w:pPr>
      <w:jc w:val="right"/>
    </w:pPr>
    <w:rPr>
      <w:rFonts w:ascii="方正书宋_GBK" w:eastAsia="方正书宋_GBK" w:hAnsi="方正书宋_GBK" w:cs="方正书宋_GBK"/>
      <w:b/>
      <w:sz w:val="21"/>
    </w:rPr>
  </w:style>
  <w:style w:type="paragraph" w:customStyle="1" w:styleId="5">
    <w:name w:val="单元格样式5"/>
    <w:basedOn w:val="a"/>
    <w:qFormat/>
    <w:rsid w:val="00371E6D"/>
    <w:rPr>
      <w:rFonts w:ascii="方正书宋_GBK" w:eastAsia="方正书宋_GBK" w:hAnsi="方正书宋_GBK" w:cs="方正书宋_GBK"/>
      <w:b/>
      <w:sz w:val="21"/>
    </w:rPr>
  </w:style>
  <w:style w:type="paragraph" w:customStyle="1" w:styleId="-">
    <w:name w:val="插入文本样式-插入预算公开部门职责文件"/>
    <w:basedOn w:val="a"/>
    <w:qFormat/>
    <w:rsid w:val="00371E6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71E6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71E6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1E6D"/>
    <w:pPr>
      <w:spacing w:line="500" w:lineRule="exact"/>
      <w:ind w:firstLine="560"/>
    </w:pPr>
    <w:rPr>
      <w:rFonts w:eastAsia="方正仿宋_GBK"/>
      <w:sz w:val="28"/>
    </w:rPr>
  </w:style>
  <w:style w:type="paragraph" w:customStyle="1" w:styleId="-3">
    <w:name w:val="插入文本样式-插入总体目标文件"/>
    <w:basedOn w:val="a"/>
    <w:qFormat/>
    <w:rsid w:val="00371E6D"/>
    <w:pPr>
      <w:spacing w:line="500" w:lineRule="exact"/>
      <w:ind w:firstLine="560"/>
    </w:pPr>
    <w:rPr>
      <w:rFonts w:eastAsia="方正仿宋_GBK"/>
      <w:sz w:val="28"/>
    </w:rPr>
  </w:style>
  <w:style w:type="paragraph" w:customStyle="1" w:styleId="-4">
    <w:name w:val="插入文本样式-插入职责分类绩效目标文件"/>
    <w:basedOn w:val="a"/>
    <w:qFormat/>
    <w:rsid w:val="00371E6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1E6D"/>
    <w:pPr>
      <w:spacing w:line="500" w:lineRule="exact"/>
      <w:ind w:firstLine="560"/>
    </w:pPr>
    <w:rPr>
      <w:rFonts w:eastAsia="方正仿宋_GBK"/>
      <w:sz w:val="28"/>
    </w:rPr>
  </w:style>
  <w:style w:type="paragraph" w:customStyle="1" w:styleId="230">
    <w:name w:val="单元格样式23"/>
    <w:basedOn w:val="a"/>
    <w:qFormat/>
    <w:rsid w:val="00371E6D"/>
    <w:pPr>
      <w:jc w:val="right"/>
    </w:pPr>
    <w:rPr>
      <w:rFonts w:ascii="方正书宋_GBK" w:eastAsia="方正书宋_GBK" w:hAnsi="方正书宋_GBK" w:cs="方正书宋_GBK"/>
    </w:rPr>
  </w:style>
  <w:style w:type="character" w:customStyle="1" w:styleId="Char0">
    <w:name w:val="页眉 Char"/>
    <w:basedOn w:val="a0"/>
    <w:link w:val="a4"/>
    <w:uiPriority w:val="99"/>
    <w:rsid w:val="00371E6D"/>
    <w:rPr>
      <w:rFonts w:eastAsia="Times New Roman"/>
      <w:sz w:val="18"/>
      <w:szCs w:val="18"/>
      <w:lang w:eastAsia="uk-UA"/>
    </w:rPr>
  </w:style>
  <w:style w:type="character" w:customStyle="1" w:styleId="Char">
    <w:name w:val="页脚 Char"/>
    <w:basedOn w:val="a0"/>
    <w:link w:val="a3"/>
    <w:uiPriority w:val="99"/>
    <w:rsid w:val="00371E6D"/>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rsid w:val="00371E6D"/>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725</Words>
  <Characters>4138</Characters>
  <Application>Microsoft Office Word</Application>
  <DocSecurity>0</DocSecurity>
  <Lines>34</Lines>
  <Paragraphs>9</Paragraphs>
  <ScaleCrop>false</ScaleCrop>
  <Company>Microsoft</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25</cp:revision>
  <dcterms:created xsi:type="dcterms:W3CDTF">2024-02-19T16:18:00Z</dcterms:created>
  <dcterms:modified xsi:type="dcterms:W3CDTF">2024-11-19T06:35:00Z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