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98ACE">
      <w:pPr>
        <w:jc w:val="center"/>
        <w:outlineLvl w:val="0"/>
      </w:pPr>
      <w:r>
        <w:rPr>
          <w:rFonts w:hint="eastAsia" w:ascii="黑体" w:hAnsi="黑体" w:eastAsia="黑体" w:cs="黑体"/>
          <w:b/>
          <w:color w:val="000000"/>
          <w:sz w:val="44"/>
          <w:lang w:val="en-US" w:eastAsia="zh-CN"/>
        </w:rPr>
        <w:t>2016</w:t>
      </w:r>
      <w:r>
        <w:rPr>
          <w:rFonts w:ascii="黑体" w:hAnsi="黑体" w:eastAsia="黑体" w:cs="黑体"/>
          <w:b/>
          <w:color w:val="000000"/>
          <w:sz w:val="44"/>
        </w:rPr>
        <w:t>年</w:t>
      </w:r>
      <w:r>
        <w:rPr>
          <w:rFonts w:hint="eastAsia" w:ascii="黑体" w:hAnsi="黑体" w:eastAsia="黑体" w:cs="黑体"/>
          <w:b/>
          <w:color w:val="000000"/>
          <w:sz w:val="44"/>
          <w:lang w:eastAsia="zh-CN"/>
        </w:rPr>
        <w:t>丰南经济开发区管理委员会</w:t>
      </w:r>
      <w:r>
        <w:rPr>
          <w:rFonts w:ascii="黑体" w:hAnsi="黑体" w:eastAsia="黑体" w:cs="黑体"/>
          <w:b/>
          <w:color w:val="000000"/>
          <w:sz w:val="44"/>
        </w:rPr>
        <w:t>信息公开目录</w:t>
      </w:r>
    </w:p>
    <w:p w14:paraId="3213346B">
      <w:pPr>
        <w:jc w:val="center"/>
      </w:pPr>
      <w:r>
        <w:rPr>
          <w:rFonts w:ascii="黑体" w:hAnsi="黑体" w:eastAsia="黑体" w:cs="黑体"/>
          <w:b/>
          <w:color w:val="000000"/>
          <w:sz w:val="30"/>
        </w:rPr>
        <w:t xml:space="preserve"> </w:t>
      </w:r>
    </w:p>
    <w:p w14:paraId="3C7AAFDC">
      <w:r>
        <w:rPr>
          <w:rFonts w:ascii="方正楷体_GBK" w:hAnsi="方正楷体_GBK" w:eastAsia="方正楷体_GBK" w:cs="方正楷体_GBK"/>
          <w:b/>
          <w:color w:val="000000"/>
          <w:sz w:val="28"/>
        </w:rPr>
        <w:t>部门预算公开表</w:t>
      </w:r>
    </w:p>
    <w:p w14:paraId="40D4B23D">
      <w:pPr>
        <w:pStyle w:val="9"/>
        <w:tabs>
          <w:tab w:val="right" w:leader="dot" w:pos="14562"/>
        </w:tabs>
        <w:rPr>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fldChar w:fldCharType="end"/>
      </w:r>
    </w:p>
    <w:p w14:paraId="747DA7BD">
      <w:pPr>
        <w:pStyle w:val="9"/>
        <w:tabs>
          <w:tab w:val="right" w:leader="dot" w:pos="14562"/>
        </w:tabs>
        <w:rPr>
          <w:lang w:eastAsia="zh-CN"/>
        </w:rPr>
      </w:pPr>
      <w:r>
        <w:fldChar w:fldCharType="begin"/>
      </w:r>
      <w:r>
        <w:instrText xml:space="preserve"> HYPERLINK \l "_Toc_2_2_0000000002" </w:instrText>
      </w:r>
      <w:r>
        <w:fldChar w:fldCharType="separate"/>
      </w:r>
      <w:r>
        <w:t>部门预算收入总表</w:t>
      </w:r>
      <w:r>
        <w:fldChar w:fldCharType="end"/>
      </w:r>
    </w:p>
    <w:p w14:paraId="72AA0F01">
      <w:pPr>
        <w:pStyle w:val="9"/>
        <w:tabs>
          <w:tab w:val="right" w:leader="dot" w:pos="14562"/>
        </w:tabs>
      </w:pPr>
      <w:r>
        <w:fldChar w:fldCharType="begin"/>
      </w:r>
      <w:r>
        <w:instrText xml:space="preserve"> HYPERLINK \l "_Toc_2_2_0000000003" </w:instrText>
      </w:r>
      <w:r>
        <w:fldChar w:fldCharType="separate"/>
      </w:r>
      <w:r>
        <w:t>部门预算支出总表</w:t>
      </w:r>
      <w:r>
        <w:fldChar w:fldCharType="end"/>
      </w:r>
    </w:p>
    <w:p w14:paraId="68B6BD93">
      <w:pPr>
        <w:pStyle w:val="9"/>
        <w:tabs>
          <w:tab w:val="right" w:leader="dot" w:pos="14562"/>
        </w:tabs>
      </w:pPr>
      <w:r>
        <w:fldChar w:fldCharType="begin"/>
      </w:r>
      <w:r>
        <w:instrText xml:space="preserve"> HYPERLINK \l "_Toc_2_2_0000000004" </w:instrText>
      </w:r>
      <w:r>
        <w:fldChar w:fldCharType="separate"/>
      </w:r>
      <w:r>
        <w:t>部门预算财政拨款收支总表</w:t>
      </w:r>
      <w:r>
        <w:fldChar w:fldCharType="end"/>
      </w:r>
    </w:p>
    <w:p w14:paraId="3CB0A6BB">
      <w:pPr>
        <w:pStyle w:val="9"/>
        <w:tabs>
          <w:tab w:val="right" w:leader="dot" w:pos="14562"/>
        </w:tabs>
      </w:pPr>
      <w:r>
        <w:fldChar w:fldCharType="begin"/>
      </w:r>
      <w:r>
        <w:instrText xml:space="preserve"> HYPERLINK \l "_Toc_2_2_0000000005" </w:instrText>
      </w:r>
      <w:r>
        <w:fldChar w:fldCharType="separate"/>
      </w:r>
      <w:r>
        <w:t>部门预算一般公共预算财政拨款支出表</w:t>
      </w:r>
      <w:r>
        <w:fldChar w:fldCharType="end"/>
      </w:r>
    </w:p>
    <w:p w14:paraId="00F1EF65">
      <w:pPr>
        <w:pStyle w:val="9"/>
        <w:tabs>
          <w:tab w:val="right" w:leader="dot" w:pos="14562"/>
        </w:tabs>
      </w:pPr>
      <w:r>
        <w:fldChar w:fldCharType="begin"/>
      </w:r>
      <w:r>
        <w:instrText xml:space="preserve"> HYPERLINK \l "_Toc_2_2_0000000006" </w:instrText>
      </w:r>
      <w:r>
        <w:fldChar w:fldCharType="separate"/>
      </w:r>
      <w:r>
        <w:t>部门预算一般公共预算财政拨款基本支出表</w:t>
      </w:r>
      <w:r>
        <w:fldChar w:fldCharType="end"/>
      </w:r>
    </w:p>
    <w:p w14:paraId="5853945E">
      <w:pPr>
        <w:pStyle w:val="9"/>
        <w:tabs>
          <w:tab w:val="right" w:leader="dot" w:pos="14562"/>
        </w:tabs>
      </w:pPr>
      <w:r>
        <w:fldChar w:fldCharType="begin"/>
      </w:r>
      <w:r>
        <w:instrText xml:space="preserve"> HYPERLINK \l "_Toc_2_2_0000000007" </w:instrText>
      </w:r>
      <w:r>
        <w:fldChar w:fldCharType="separate"/>
      </w:r>
      <w:r>
        <w:t>部门预算政府性基金预算财政拨款支出表</w:t>
      </w:r>
      <w:r>
        <w:fldChar w:fldCharType="end"/>
      </w:r>
    </w:p>
    <w:p w14:paraId="0CC5CF12">
      <w:pPr>
        <w:pStyle w:val="9"/>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fldChar w:fldCharType="end"/>
      </w:r>
    </w:p>
    <w:p w14:paraId="0704C09A">
      <w:pPr>
        <w:pStyle w:val="9"/>
        <w:tabs>
          <w:tab w:val="right" w:leader="dot" w:pos="14562"/>
        </w:tabs>
      </w:pPr>
      <w:r>
        <w:fldChar w:fldCharType="begin"/>
      </w:r>
      <w:r>
        <w:instrText xml:space="preserve"> HYPERLINK \l "_Toc_2_2_0000000009" </w:instrText>
      </w:r>
      <w:r>
        <w:fldChar w:fldCharType="separate"/>
      </w:r>
      <w:r>
        <w:t>部门预算财政拨款“三公”经费支出表</w:t>
      </w:r>
      <w:r>
        <w:fldChar w:fldCharType="end"/>
      </w:r>
    </w:p>
    <w:p w14:paraId="5A0A848D">
      <w:r>
        <w:fldChar w:fldCharType="end"/>
      </w:r>
    </w:p>
    <w:p w14:paraId="05696A93">
      <w:r>
        <w:rPr>
          <w:rFonts w:ascii="方正楷体_GBK" w:hAnsi="方正楷体_GBK" w:eastAsia="方正楷体_GBK" w:cs="方正楷体_GBK"/>
          <w:b/>
          <w:color w:val="000000"/>
          <w:sz w:val="28"/>
        </w:rPr>
        <w:t>部门预算信息公开情况说明</w:t>
      </w:r>
    </w:p>
    <w:p w14:paraId="3A6EF624">
      <w:pPr>
        <w:pStyle w:val="9"/>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fldChar w:fldCharType="end"/>
      </w:r>
    </w:p>
    <w:p w14:paraId="24A927BE">
      <w:pPr>
        <w:pStyle w:val="9"/>
        <w:tabs>
          <w:tab w:val="right" w:leader="dot" w:pos="14562"/>
        </w:tabs>
      </w:pPr>
      <w:r>
        <w:fldChar w:fldCharType="begin"/>
      </w:r>
      <w:r>
        <w:instrText xml:space="preserve"> HYPERLINK \l "_Toc_3_3_0000000011" </w:instrText>
      </w:r>
      <w:r>
        <w:fldChar w:fldCharType="separate"/>
      </w:r>
      <w:r>
        <w:t>二、部门预算安排的总体情况</w:t>
      </w:r>
      <w:r>
        <w:fldChar w:fldCharType="end"/>
      </w:r>
    </w:p>
    <w:p w14:paraId="655FF395">
      <w:pPr>
        <w:pStyle w:val="9"/>
        <w:tabs>
          <w:tab w:val="right" w:leader="dot" w:pos="14562"/>
        </w:tabs>
      </w:pPr>
      <w:r>
        <w:fldChar w:fldCharType="begin"/>
      </w:r>
      <w:r>
        <w:instrText xml:space="preserve"> HYPERLINK \l "_Toc_3_3_0000000012" </w:instrText>
      </w:r>
      <w:r>
        <w:fldChar w:fldCharType="separate"/>
      </w:r>
      <w:r>
        <w:t>三、机关运行经费安排情况</w:t>
      </w:r>
      <w:r>
        <w:fldChar w:fldCharType="end"/>
      </w:r>
    </w:p>
    <w:p w14:paraId="18C797A7">
      <w:pPr>
        <w:pStyle w:val="9"/>
        <w:tabs>
          <w:tab w:val="right" w:leader="dot" w:pos="14562"/>
        </w:tabs>
      </w:pPr>
      <w:r>
        <w:fldChar w:fldCharType="begin"/>
      </w:r>
      <w:r>
        <w:instrText xml:space="preserve"> HYPERLINK \l "_Toc_3_3_0000000013" </w:instrText>
      </w:r>
      <w:r>
        <w:fldChar w:fldCharType="separate"/>
      </w:r>
      <w:r>
        <w:t>四、财政拨款“三公”经费预算情况及增减变化原因</w:t>
      </w:r>
      <w:r>
        <w:fldChar w:fldCharType="end"/>
      </w:r>
    </w:p>
    <w:p w14:paraId="6C2EDD39">
      <w:pPr>
        <w:pStyle w:val="9"/>
        <w:tabs>
          <w:tab w:val="right" w:leader="dot" w:pos="14562"/>
        </w:tabs>
        <w:rPr>
          <w:lang w:eastAsia="zh-CN"/>
        </w:rPr>
      </w:pPr>
      <w:r>
        <w:fldChar w:fldCharType="begin"/>
      </w:r>
      <w:r>
        <w:instrText xml:space="preserve"> HYPERLINK \l "_Toc_3_3_0000000014" </w:instrText>
      </w:r>
      <w:r>
        <w:fldChar w:fldCharType="separate"/>
      </w:r>
      <w:r>
        <w:t>五、绩效预算信息</w:t>
      </w:r>
      <w:r>
        <w:fldChar w:fldCharType="end"/>
      </w:r>
    </w:p>
    <w:p w14:paraId="421904CC">
      <w:pPr>
        <w:pStyle w:val="9"/>
        <w:tabs>
          <w:tab w:val="right" w:leader="dot" w:pos="14562"/>
        </w:tabs>
      </w:pPr>
      <w:r>
        <w:fldChar w:fldCharType="begin"/>
      </w:r>
      <w:r>
        <w:instrText xml:space="preserve"> HYPERLINK \l "_Toc_3_3_0000000017" </w:instrText>
      </w:r>
      <w:r>
        <w:fldChar w:fldCharType="separate"/>
      </w:r>
      <w:r>
        <w:t>六、政府采购预算情况</w:t>
      </w:r>
      <w:r>
        <w:fldChar w:fldCharType="end"/>
      </w:r>
    </w:p>
    <w:p w14:paraId="1B0351D6">
      <w:pPr>
        <w:pStyle w:val="9"/>
        <w:tabs>
          <w:tab w:val="right" w:leader="dot" w:pos="14562"/>
        </w:tabs>
      </w:pPr>
      <w:r>
        <w:fldChar w:fldCharType="begin"/>
      </w:r>
      <w:r>
        <w:instrText xml:space="preserve"> HYPERLINK \l "_Toc_3_3_0000000018" </w:instrText>
      </w:r>
      <w:r>
        <w:fldChar w:fldCharType="separate"/>
      </w:r>
      <w:r>
        <w:t>七、国有资产信息</w:t>
      </w:r>
      <w:r>
        <w:fldChar w:fldCharType="end"/>
      </w:r>
    </w:p>
    <w:p w14:paraId="2F247DFE">
      <w:pPr>
        <w:pStyle w:val="9"/>
        <w:tabs>
          <w:tab w:val="right" w:leader="dot" w:pos="14562"/>
        </w:tabs>
      </w:pPr>
      <w:r>
        <w:fldChar w:fldCharType="begin"/>
      </w:r>
      <w:r>
        <w:instrText xml:space="preserve"> HYPERLINK \l "_Toc_3_3_0000000019" </w:instrText>
      </w:r>
      <w:r>
        <w:fldChar w:fldCharType="separate"/>
      </w:r>
      <w:r>
        <w:t>八、名词解释</w:t>
      </w:r>
      <w:r>
        <w:fldChar w:fldCharType="end"/>
      </w:r>
    </w:p>
    <w:p w14:paraId="6456F8E1">
      <w:pPr>
        <w:pStyle w:val="9"/>
        <w:tabs>
          <w:tab w:val="right" w:leader="dot" w:pos="14562"/>
        </w:tabs>
      </w:pPr>
      <w:r>
        <w:fldChar w:fldCharType="begin"/>
      </w:r>
      <w:r>
        <w:instrText xml:space="preserve"> HYPERLINK \l "_Toc_3_3_0000000020" </w:instrText>
      </w:r>
      <w:r>
        <w:fldChar w:fldCharType="separate"/>
      </w:r>
      <w:r>
        <w:t>九、其他需要说明的事项</w:t>
      </w:r>
      <w:r>
        <w:fldChar w:fldCharType="end"/>
      </w:r>
    </w:p>
    <w:p w14:paraId="5B3E502F">
      <w:pPr>
        <w:sectPr>
          <w:pgSz w:w="16840" w:h="11900" w:orient="landscape"/>
          <w:pgMar w:top="1587" w:right="1134" w:bottom="1361" w:left="1134" w:header="720" w:footer="720" w:gutter="0"/>
          <w:pgNumType w:start="1"/>
          <w:cols w:space="720" w:num="1"/>
        </w:sectPr>
      </w:pPr>
      <w:r>
        <w:fldChar w:fldCharType="end"/>
      </w:r>
    </w:p>
    <w:p w14:paraId="5A250860">
      <w:pPr>
        <w:jc w:val="center"/>
      </w:pPr>
      <w:r>
        <w:rPr>
          <w:rFonts w:hint="eastAsia" w:ascii="方正小标宋_GBK" w:hAnsi="方正小标宋_GBK" w:eastAsia="方正小标宋_GBK" w:cs="方正小标宋_GBK"/>
          <w:color w:val="000000"/>
          <w:sz w:val="44"/>
          <w:lang w:eastAsia="zh-CN"/>
        </w:rPr>
        <w:t>河北丰南经济开发区管理委员会</w:t>
      </w:r>
      <w:r>
        <w:rPr>
          <w:rFonts w:hint="eastAsia" w:ascii="方正小标宋_GBK" w:hAnsi="方正小标宋_GBK" w:eastAsia="方正小标宋_GBK" w:cs="方正小标宋_GBK"/>
          <w:color w:val="000000"/>
          <w:sz w:val="44"/>
          <w:lang w:val="en-US" w:eastAsia="zh-CN"/>
        </w:rPr>
        <w:t>2016</w:t>
      </w:r>
      <w:r>
        <w:rPr>
          <w:rFonts w:ascii="方正小标宋_GBK" w:hAnsi="方正小标宋_GBK" w:eastAsia="方正小标宋_GBK" w:cs="方正小标宋_GBK"/>
          <w:color w:val="000000"/>
          <w:sz w:val="44"/>
        </w:rPr>
        <w:t>年部门预算信息公开情况说明</w:t>
      </w:r>
    </w:p>
    <w:p w14:paraId="515B82B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w:t>
      </w:r>
      <w:r>
        <w:rPr>
          <w:rFonts w:hint="eastAsia" w:eastAsia="方正仿宋_GBK"/>
          <w:color w:val="000000"/>
          <w:sz w:val="28"/>
          <w:lang w:eastAsia="zh-CN"/>
        </w:rPr>
        <w:t>河北丰南经济开发区管理委员会</w:t>
      </w:r>
      <w:r>
        <w:rPr>
          <w:rFonts w:hint="eastAsia" w:eastAsia="方正仿宋_GBK"/>
          <w:color w:val="000000"/>
          <w:sz w:val="28"/>
          <w:lang w:val="en-US" w:eastAsia="zh-CN"/>
        </w:rPr>
        <w:t>2016</w:t>
      </w:r>
      <w:r>
        <w:rPr>
          <w:rFonts w:eastAsia="方正仿宋_GBK"/>
          <w:color w:val="000000"/>
          <w:sz w:val="28"/>
        </w:rPr>
        <w:t>年部门预算公开如下：</w:t>
      </w:r>
    </w:p>
    <w:p w14:paraId="13305397">
      <w:pPr>
        <w:spacing w:before="10" w:after="10" w:line="360" w:lineRule="auto"/>
        <w:ind w:firstLine="640"/>
        <w:outlineLvl w:val="2"/>
        <w:rPr>
          <w:b/>
          <w:bCs/>
        </w:rPr>
      </w:pPr>
      <w:bookmarkStart w:id="0" w:name="_Toc_3_3_0000000010"/>
      <w:r>
        <w:rPr>
          <w:rFonts w:ascii="黑体" w:hAnsi="黑体" w:eastAsia="黑体" w:cs="黑体"/>
          <w:b/>
          <w:bCs/>
          <w:color w:val="000000"/>
          <w:sz w:val="32"/>
        </w:rPr>
        <w:t>一、部门职责及机构设置情况</w:t>
      </w:r>
      <w:bookmarkEnd w:id="0"/>
    </w:p>
    <w:p w14:paraId="239B6ECF">
      <w:pPr>
        <w:ind w:firstLine="640"/>
        <w:rPr>
          <w:rFonts w:hint="eastAsia" w:ascii="方正书宋_GBK" w:hAnsi="Times New Roman" w:eastAsia="方正书宋_GBK" w:cs="Times New Roman"/>
          <w:sz w:val="28"/>
          <w:szCs w:val="24"/>
          <w:lang w:val="en-US" w:eastAsia="uk-UA" w:bidi="ar-SA"/>
        </w:rPr>
      </w:pPr>
      <w:r>
        <w:rPr>
          <w:rFonts w:hint="eastAsia" w:ascii="方正书宋_GBK" w:hAnsi="Times New Roman" w:eastAsia="方正书宋_GBK" w:cs="Times New Roman"/>
          <w:sz w:val="28"/>
          <w:szCs w:val="24"/>
          <w:lang w:val="en-US" w:eastAsia="uk-UA" w:bidi="ar-SA"/>
        </w:rPr>
        <w:t>部门职责：</w:t>
      </w:r>
    </w:p>
    <w:p w14:paraId="1EAC8EE3">
      <w:pPr>
        <w:pStyle w:val="27"/>
        <w:rPr>
          <w:rFonts w:hint="eastAsia" w:eastAsia="方正书宋_GBK"/>
          <w:lang w:eastAsia="zh-CN"/>
        </w:rPr>
      </w:pPr>
      <w:r>
        <w:rPr>
          <w:rFonts w:hint="eastAsia" w:ascii="方正书宋_GBK" w:eastAsia="方正书宋_GBK"/>
        </w:rPr>
        <w:t>负责开发区党工委及管委会日常事务的综合协调、党组织建设、人事管理等工作。做好信息采编、上报工作，做好外宣工作。组织各项会议、活动。按规定管理文书。组织宣传思想工作，加强基层党组织建设，开展党风廉政建设，处理好信访工作。负责开发区工作人员的管理、培训。负责招商引资工作；负责对权限内固定资产投资项目进行核准或备案；负责在建项目的形象进度上报工作；负责固定资产报表工作；负责重点项目建设报表等工作</w:t>
      </w:r>
      <w:r>
        <w:rPr>
          <w:rFonts w:hint="eastAsia" w:ascii="方正书宋_GBK" w:eastAsia="方正书宋_GBK"/>
          <w:lang w:eastAsia="zh-CN"/>
        </w:rPr>
        <w:t>。</w:t>
      </w:r>
      <w:r>
        <w:rPr>
          <w:rFonts w:hint="eastAsia" w:ascii="方正书宋_GBK" w:eastAsia="方正书宋_GBK"/>
        </w:rPr>
        <w:t>组织实施投资贸易洽谈会等活动。组织工作人员走出去，开展贸易洽谈、招商合作等活动，促进贸易往来。指导市政公用设施建设、安全和应急管理；道路维护、卫生保洁、绿化养护；指导做好园区市政的建设，辖区内基础设施管理。指导推进市政建设，做好园区规划、环境质量、居住水平、产业聚集、综合管理、等指导工作，全面推进园区建设上水平。负责开发区规划区内建设项目的规划、建设工作；</w:t>
      </w:r>
      <w:r>
        <w:rPr>
          <w:rFonts w:ascii="方正书宋_GBK" w:eastAsia="方正书宋_GBK"/>
        </w:rPr>
        <w:t xml:space="preserve"> </w:t>
      </w:r>
      <w:r>
        <w:rPr>
          <w:rFonts w:hint="eastAsia" w:ascii="方正书宋_GBK" w:eastAsia="方正书宋_GBK"/>
        </w:rPr>
        <w:t>帮助入区企业办理建设工程规划许可证、建设工程施工许可证</w:t>
      </w:r>
      <w:r>
        <w:rPr>
          <w:rFonts w:hint="eastAsia" w:ascii="方正书宋_GBK" w:eastAsia="方正书宋_GBK"/>
          <w:lang w:eastAsia="zh-CN"/>
        </w:rPr>
        <w:t>。</w:t>
      </w:r>
      <w:r>
        <w:rPr>
          <w:rFonts w:hint="eastAsia" w:ascii="方正书宋_GBK" w:eastAsia="方正书宋_GBK"/>
        </w:rPr>
        <w:t>做好园区规划，监督园区内各项目按规划建设</w:t>
      </w:r>
      <w:r>
        <w:rPr>
          <w:rFonts w:hint="eastAsia" w:ascii="方正书宋_GBK" w:eastAsia="方正书宋_GBK"/>
          <w:lang w:eastAsia="zh-CN"/>
        </w:rPr>
        <w:t>。</w:t>
      </w:r>
      <w:r>
        <w:rPr>
          <w:rFonts w:hint="eastAsia" w:ascii="方正书宋_GBK" w:eastAsia="方正书宋_GBK"/>
        </w:rPr>
        <w:t>对辖区基础设施和公用设施的建设和管理</w:t>
      </w:r>
      <w:r>
        <w:rPr>
          <w:rFonts w:hint="eastAsia" w:ascii="方正书宋_GBK" w:eastAsia="方正书宋_GBK"/>
          <w:lang w:eastAsia="zh-CN"/>
        </w:rPr>
        <w:t>。</w:t>
      </w:r>
      <w:r>
        <w:rPr>
          <w:rFonts w:hint="eastAsia" w:ascii="方正书宋_GBK" w:eastAsia="方正书宋_GBK"/>
        </w:rPr>
        <w:t>推进可持续发展战略，全社会资源节约和综合利用。对辖区内企业进行安全生产监督管理；区域内重点行业安全生产监管；组织指挥和协调开发区安全生产应急救援。定期组织开展安全生产督导检查活动，对重点行业和作业场所进行督导检查和专项整治活动；开展安全生产宣传教育活动；组织安全生产目标管理；促进企业全面落实安全生产管理。淘汰落后产能、提高企业清洁生产和污染物排放标准等措施，推进主要污染物减排，促进结构调整和加快转变经济发展方式；负责环境保护系统综合业务管理。应对突发性环境污染事故；加强水污染防治和水环境保护；加强对影响开发区环境质量的重点污染物排放进行防治，引导促进开发区环境保护污染减排工程建设，推动污染综合防治活动开展。开发区综合数据统计、区域经济普查；加强开发区统计工作标准化建设。贯彻执行国家国民经济核算制度，核算开发区生产总值，整理、测算和提供国民经济核算资料；组织完成国家部署的国情国力普查及重要调查任务，汇总、整理和提供有关开发区方面的统计数据。加强开发区工业和信息化发展；；加快以企业为主体的技术创新体系建设；指导企业节能管理；协调推进实施工业强区战略；监测分析工业日常运行，协调解决行业运行发展中的问题。组织实施耕地与基本农田保护工作</w:t>
      </w:r>
      <w:r>
        <w:rPr>
          <w:rFonts w:ascii="方正书宋_GBK" w:eastAsia="方正书宋_GBK"/>
        </w:rPr>
        <w:t>,</w:t>
      </w:r>
      <w:r>
        <w:rPr>
          <w:rFonts w:hint="eastAsia" w:ascii="方正书宋_GBK" w:eastAsia="方正书宋_GBK"/>
        </w:rPr>
        <w:t>组织建设用地审批，开展农村集体土地确权登记发证与土地变更调查</w:t>
      </w:r>
      <w:r>
        <w:rPr>
          <w:rFonts w:ascii="方正书宋_GBK" w:eastAsia="方正书宋_GBK"/>
        </w:rPr>
        <w:t>,</w:t>
      </w:r>
      <w:r>
        <w:rPr>
          <w:rFonts w:hint="eastAsia" w:ascii="方正书宋_GBK" w:eastAsia="方正书宋_GBK"/>
        </w:rPr>
        <w:t>做好土地利用工作和不动产登记。推进节约集约用地，协调国土部门管理和监督城乡建设用地供应、政府土地储备、土地开发和节约集约利用，协助组织实施批次征地、供地手续。强化县级国土资源执法监察工作</w:t>
      </w:r>
      <w:r>
        <w:rPr>
          <w:rFonts w:ascii="方正书宋_GBK" w:eastAsia="方正书宋_GBK"/>
        </w:rPr>
        <w:t>,</w:t>
      </w:r>
      <w:r>
        <w:rPr>
          <w:rFonts w:hint="eastAsia" w:ascii="方正书宋_GBK" w:eastAsia="方正书宋_GBK"/>
        </w:rPr>
        <w:t>提高国土资源执法能力。对县级国土资源法律法规执行情况监督检查，依法查处国土资源违法案件。</w:t>
      </w:r>
    </w:p>
    <w:p w14:paraId="1FCF77B1">
      <w:pPr>
        <w:ind w:firstLine="640"/>
        <w:rPr>
          <w:rFonts w:hint="eastAsia" w:ascii="方正书宋_GBK" w:hAnsi="Times New Roman" w:eastAsia="方正书宋_GBK" w:cs="Times New Roman"/>
          <w:sz w:val="28"/>
          <w:szCs w:val="24"/>
          <w:lang w:val="en-US" w:eastAsia="uk-UA" w:bidi="ar-SA"/>
        </w:rPr>
      </w:pPr>
      <w:r>
        <w:rPr>
          <w:rFonts w:hint="eastAsia" w:ascii="方正书宋_GBK" w:hAnsi="Times New Roman" w:eastAsia="方正书宋_GBK" w:cs="Times New Roman"/>
          <w:sz w:val="28"/>
          <w:szCs w:val="24"/>
          <w:lang w:val="en-US" w:eastAsia="uk-UA" w:bidi="ar-SA"/>
        </w:rPr>
        <w:t>机构设置：</w:t>
      </w:r>
    </w:p>
    <w:p w14:paraId="1F88EFA7">
      <w:pPr>
        <w:jc w:val="center"/>
      </w:pPr>
      <w:r>
        <w:rPr>
          <w:rFonts w:ascii="方正小标宋_GBK" w:hAnsi="方正小标宋_GBK" w:eastAsia="方正小标宋_GBK" w:cs="方正小标宋_GBK"/>
          <w:color w:val="000000"/>
          <w:sz w:val="32"/>
        </w:rPr>
        <w:t>部门机构设置情况</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8579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1B2054F">
            <w:pPr>
              <w:pStyle w:val="20"/>
            </w:pPr>
            <w:r>
              <w:t>单位名称</w:t>
            </w:r>
          </w:p>
        </w:tc>
        <w:tc>
          <w:tcPr>
            <w:tcW w:w="1843" w:type="dxa"/>
            <w:vAlign w:val="center"/>
          </w:tcPr>
          <w:p w14:paraId="669AE8AC">
            <w:pPr>
              <w:pStyle w:val="20"/>
            </w:pPr>
            <w:r>
              <w:t>单位性质</w:t>
            </w:r>
          </w:p>
        </w:tc>
        <w:tc>
          <w:tcPr>
            <w:tcW w:w="2126" w:type="dxa"/>
            <w:vAlign w:val="center"/>
          </w:tcPr>
          <w:p w14:paraId="3EE27956">
            <w:pPr>
              <w:pStyle w:val="20"/>
            </w:pPr>
            <w:r>
              <w:t>单位规格</w:t>
            </w:r>
          </w:p>
        </w:tc>
        <w:tc>
          <w:tcPr>
            <w:tcW w:w="3827" w:type="dxa"/>
            <w:vAlign w:val="center"/>
          </w:tcPr>
          <w:p w14:paraId="67B89A7F">
            <w:pPr>
              <w:pStyle w:val="20"/>
            </w:pPr>
            <w:r>
              <w:t>经费保障形式</w:t>
            </w:r>
          </w:p>
        </w:tc>
      </w:tr>
      <w:tr w14:paraId="7C5DD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E74D1D6">
            <w:pPr>
              <w:pStyle w:val="22"/>
              <w:rPr>
                <w:rFonts w:hint="eastAsia" w:eastAsia="方正书宋_GBK"/>
                <w:lang w:eastAsia="zh-CN"/>
              </w:rPr>
            </w:pPr>
            <w:r>
              <w:rPr>
                <w:rFonts w:hint="eastAsia"/>
                <w:lang w:eastAsia="zh-CN"/>
              </w:rPr>
              <w:t>河北丰南经济开发区管理委员会</w:t>
            </w:r>
          </w:p>
        </w:tc>
        <w:tc>
          <w:tcPr>
            <w:tcW w:w="1843" w:type="dxa"/>
            <w:vAlign w:val="center"/>
          </w:tcPr>
          <w:p w14:paraId="349A981D">
            <w:pPr>
              <w:pStyle w:val="23"/>
            </w:pPr>
            <w:r>
              <w:t>行政</w:t>
            </w:r>
          </w:p>
        </w:tc>
        <w:tc>
          <w:tcPr>
            <w:tcW w:w="2126" w:type="dxa"/>
            <w:vAlign w:val="center"/>
          </w:tcPr>
          <w:p w14:paraId="737DA27C">
            <w:pPr>
              <w:pStyle w:val="23"/>
              <w:rPr>
                <w:rFonts w:hint="eastAsia" w:eastAsia="方正书宋_GBK"/>
                <w:lang w:eastAsia="zh-CN"/>
              </w:rPr>
            </w:pPr>
            <w:r>
              <w:rPr>
                <w:rFonts w:hint="eastAsia"/>
                <w:lang w:eastAsia="zh-CN"/>
              </w:rPr>
              <w:t>副处级</w:t>
            </w:r>
          </w:p>
        </w:tc>
        <w:tc>
          <w:tcPr>
            <w:tcW w:w="3827" w:type="dxa"/>
            <w:vAlign w:val="center"/>
          </w:tcPr>
          <w:p w14:paraId="05B7A929">
            <w:pPr>
              <w:pStyle w:val="23"/>
            </w:pPr>
            <w:r>
              <w:t>财政拨款</w:t>
            </w:r>
          </w:p>
        </w:tc>
      </w:tr>
    </w:tbl>
    <w:p w14:paraId="1A9BC8DC">
      <w:pPr>
        <w:spacing w:before="10" w:after="10" w:line="360" w:lineRule="auto"/>
        <w:ind w:firstLine="640"/>
        <w:outlineLvl w:val="2"/>
        <w:rPr>
          <w:rFonts w:ascii="黑体" w:hAnsi="黑体" w:eastAsia="黑体" w:cs="黑体"/>
          <w:b/>
          <w:bCs/>
          <w:color w:val="000000"/>
          <w:sz w:val="32"/>
        </w:rPr>
      </w:pPr>
      <w:bookmarkStart w:id="1" w:name="_Toc_3_3_0000000011"/>
      <w:r>
        <w:rPr>
          <w:rFonts w:ascii="黑体" w:hAnsi="黑体" w:eastAsia="黑体" w:cs="黑体"/>
          <w:b/>
          <w:bCs/>
          <w:color w:val="000000"/>
          <w:sz w:val="32"/>
        </w:rPr>
        <w:t>二、部门预算安排的总体情况</w:t>
      </w:r>
      <w:bookmarkEnd w:id="1"/>
    </w:p>
    <w:p w14:paraId="0966B15D">
      <w:pPr>
        <w:pStyle w:val="28"/>
      </w:pPr>
      <w:r>
        <w:t>按照预算管理有关规定，目前部门预算的编制实行综合预算管理，即全部收入和支出都反映在预算中。</w:t>
      </w:r>
      <w:r>
        <w:rPr>
          <w:rFonts w:hint="eastAsia"/>
          <w:lang w:eastAsia="zh-CN"/>
        </w:rPr>
        <w:t>河北丰南经济开发区管理委员会</w:t>
      </w:r>
      <w:r>
        <w:t>机关及所属事业单位的收支包含在部门预算中。</w:t>
      </w:r>
    </w:p>
    <w:p w14:paraId="154A5999">
      <w:pPr>
        <w:pStyle w:val="28"/>
      </w:pPr>
      <w:r>
        <w:t>1、收入说明</w:t>
      </w:r>
    </w:p>
    <w:p w14:paraId="6B68EECE">
      <w:pPr>
        <w:pStyle w:val="28"/>
      </w:pPr>
      <w:r>
        <w:t>反映本部门当年全部收入。</w:t>
      </w:r>
      <w:r>
        <w:rPr>
          <w:rFonts w:hint="eastAsia"/>
          <w:lang w:val="en-US" w:eastAsia="zh-CN"/>
        </w:rPr>
        <w:t>2016</w:t>
      </w:r>
      <w:r>
        <w:t>年预算收入1567.85</w:t>
      </w:r>
      <w:r>
        <w:t>万元，其中：一般公共预算收入1005.15</w:t>
      </w:r>
      <w:r>
        <w:t>万元，基金预算收入562.70</w:t>
      </w:r>
      <w:r>
        <w:t>万元，国有资本经营预算收入0万元，财政专户核拨收入0万元，单位资金收入0万元，上年结转结余0万元。</w:t>
      </w:r>
    </w:p>
    <w:p w14:paraId="265C1F77">
      <w:pPr>
        <w:pStyle w:val="28"/>
      </w:pPr>
      <w:r>
        <w:t>2、支出说明</w:t>
      </w:r>
    </w:p>
    <w:p w14:paraId="1B98CB26">
      <w:pPr>
        <w:pStyle w:val="28"/>
      </w:pPr>
      <w:r>
        <w:t>收支预算总表支出栏、基本支出表、项目支出表按经济分类和支出功能分类科目编制，反映</w:t>
      </w:r>
      <w:r>
        <w:rPr>
          <w:rFonts w:hint="eastAsia"/>
          <w:lang w:eastAsia="zh-CN"/>
        </w:rPr>
        <w:t>河北丰南经济开发区</w:t>
      </w:r>
      <w:r>
        <w:t>年度部门预算中支出预算的总体情况。</w:t>
      </w:r>
      <w:r>
        <w:rPr>
          <w:rFonts w:hint="eastAsia"/>
          <w:lang w:val="en-US" w:eastAsia="zh-CN"/>
        </w:rPr>
        <w:t>2016</w:t>
      </w:r>
      <w:r>
        <w:t>年支出预算1567.85</w:t>
      </w:r>
      <w:r>
        <w:t>万元，其中基本支出665.97</w:t>
      </w:r>
      <w:r>
        <w:t>万元，包括人员经费577.16</w:t>
      </w:r>
      <w:r>
        <w:t>万元和日常公用经费88.81</w:t>
      </w:r>
      <w:r>
        <w:t>万元；项目支出901.88</w:t>
      </w:r>
      <w:r>
        <w:t>万元，主要为</w:t>
      </w:r>
      <w:r>
        <w:rPr>
          <w:rFonts w:hint="eastAsia"/>
          <w:lang w:eastAsia="zh-CN"/>
        </w:rPr>
        <w:t>本级支出</w:t>
      </w:r>
      <w:r>
        <w:t>。</w:t>
      </w:r>
    </w:p>
    <w:p w14:paraId="55587705">
      <w:pPr>
        <w:pStyle w:val="28"/>
      </w:pPr>
      <w:r>
        <w:t>3、比上年增减情况</w:t>
      </w:r>
    </w:p>
    <w:p w14:paraId="42FAD725">
      <w:pPr>
        <w:pStyle w:val="28"/>
        <w:rPr>
          <w:rFonts w:hint="eastAsia"/>
          <w:lang w:eastAsia="zh-CN"/>
        </w:rPr>
      </w:pPr>
      <w:r>
        <w:rPr>
          <w:rFonts w:hint="eastAsia"/>
          <w:lang w:val="en-US" w:eastAsia="zh-CN"/>
        </w:rPr>
        <w:t>2016</w:t>
      </w:r>
      <w:r>
        <w:t>年预算收支安排1567.85</w:t>
      </w:r>
      <w:r>
        <w:t>万元</w:t>
      </w:r>
      <w:r>
        <w:rPr>
          <w:rFonts w:hint="eastAsia"/>
          <w:lang w:eastAsia="zh-CN"/>
        </w:rPr>
        <w:t>。</w:t>
      </w:r>
    </w:p>
    <w:p w14:paraId="100A41E5">
      <w:pPr>
        <w:spacing w:before="10" w:after="10" w:line="360" w:lineRule="auto"/>
        <w:ind w:firstLine="640"/>
        <w:outlineLvl w:val="2"/>
        <w:rPr>
          <w:rFonts w:ascii="黑体" w:hAnsi="黑体" w:eastAsia="黑体" w:cs="黑体"/>
          <w:b/>
          <w:bCs/>
          <w:color w:val="000000"/>
          <w:sz w:val="32"/>
        </w:rPr>
      </w:pPr>
      <w:bookmarkStart w:id="2" w:name="_Toc_3_3_0000000012"/>
      <w:r>
        <w:rPr>
          <w:rFonts w:ascii="黑体" w:hAnsi="黑体" w:eastAsia="黑体" w:cs="黑体"/>
          <w:b/>
          <w:bCs/>
          <w:color w:val="000000"/>
          <w:sz w:val="32"/>
        </w:rPr>
        <w:t>三、机关运行经费安排情况</w:t>
      </w:r>
      <w:bookmarkEnd w:id="2"/>
    </w:p>
    <w:p w14:paraId="6730943F">
      <w:pPr>
        <w:pStyle w:val="2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2016</w:t>
      </w:r>
      <w:r>
        <w:rPr>
          <w:rFonts w:ascii="Times New Roman" w:hAnsi="Times New Roman" w:eastAsia="方正仿宋_GBK" w:cs="Times New Roman"/>
          <w:sz w:val="28"/>
          <w:szCs w:val="24"/>
          <w:lang w:val="en-US" w:eastAsia="uk-UA" w:bidi="ar-SA"/>
        </w:rPr>
        <w:t>年，我部门机关运行经费共计安排88.81万元，主要用于日常维修、办公用房水电费、办公用房取暖费、办公用房物业管理费等日常运行支出。</w:t>
      </w:r>
    </w:p>
    <w:p w14:paraId="084FD77E">
      <w:pPr>
        <w:spacing w:before="10" w:after="10" w:line="360" w:lineRule="auto"/>
        <w:ind w:firstLine="640"/>
        <w:outlineLvl w:val="2"/>
        <w:rPr>
          <w:rFonts w:ascii="黑体" w:hAnsi="黑体" w:eastAsia="黑体" w:cs="黑体"/>
          <w:b/>
          <w:bCs/>
          <w:color w:val="000000"/>
          <w:sz w:val="32"/>
        </w:rPr>
      </w:pPr>
      <w:bookmarkStart w:id="3" w:name="_Toc_3_3_0000000013"/>
      <w:r>
        <w:rPr>
          <w:rFonts w:ascii="黑体" w:hAnsi="黑体" w:eastAsia="黑体" w:cs="黑体"/>
          <w:b/>
          <w:bCs/>
          <w:color w:val="000000"/>
          <w:sz w:val="32"/>
        </w:rPr>
        <w:t>四、财政拨款“三公”经费预算情况及增减变化原因</w:t>
      </w:r>
      <w:bookmarkEnd w:id="3"/>
    </w:p>
    <w:p w14:paraId="07C30091">
      <w:pPr>
        <w:pStyle w:val="37"/>
        <w:rPr>
          <w:rFonts w:ascii="Times New Roman" w:hAnsi="Times New Roman" w:eastAsia="方正仿宋_GBK" w:cs="Times New Roman"/>
          <w:sz w:val="28"/>
          <w:szCs w:val="24"/>
          <w:lang w:val="en-US" w:eastAsia="uk-UA" w:bidi="ar-SA"/>
        </w:rPr>
      </w:pPr>
      <w:bookmarkStart w:id="4" w:name="_Toc_3_3_0000000014"/>
      <w:bookmarkStart w:id="10" w:name="_GoBack"/>
      <w:r>
        <w:rPr>
          <w:rFonts w:hint="eastAsia" w:ascii="Times New Roman" w:hAnsi="Times New Roman" w:eastAsia="方正仿宋_GBK" w:cs="Times New Roman"/>
          <w:sz w:val="28"/>
          <w:szCs w:val="24"/>
          <w:lang w:val="en-US" w:eastAsia="zh-CN" w:bidi="ar-SA"/>
        </w:rPr>
        <w:t>2016</w:t>
      </w:r>
      <w:r>
        <w:rPr>
          <w:rFonts w:ascii="Times New Roman" w:hAnsi="Times New Roman" w:eastAsia="方正仿宋_GBK" w:cs="Times New Roman"/>
          <w:sz w:val="28"/>
          <w:szCs w:val="24"/>
          <w:lang w:val="en-US" w:eastAsia="uk-UA" w:bidi="ar-SA"/>
        </w:rPr>
        <w:t>年，我单位财政拨款“三公”经费预算安排</w:t>
      </w:r>
      <w:r>
        <w:rPr>
          <w:rFonts w:hint="eastAsia" w:ascii="Times New Roman" w:hAnsi="Times New Roman" w:eastAsia="方正仿宋_GBK" w:cs="Times New Roman"/>
          <w:sz w:val="28"/>
          <w:szCs w:val="24"/>
          <w:lang w:val="en-US" w:eastAsia="uk-UA" w:bidi="ar-SA"/>
        </w:rPr>
        <w:t>32.5</w:t>
      </w:r>
      <w:r>
        <w:rPr>
          <w:rFonts w:ascii="Times New Roman" w:hAnsi="Times New Roman" w:eastAsia="方正仿宋_GBK" w:cs="Times New Roman"/>
          <w:sz w:val="28"/>
          <w:szCs w:val="24"/>
          <w:lang w:val="en-US" w:eastAsia="uk-UA" w:bidi="ar-SA"/>
        </w:rPr>
        <w:t>万元，其中因公出国（境）费0万元；公务用车购置及运维费</w:t>
      </w:r>
      <w:r>
        <w:rPr>
          <w:rFonts w:hint="eastAsia" w:ascii="Times New Roman" w:hAnsi="Times New Roman" w:eastAsia="方正仿宋_GBK" w:cs="Times New Roman"/>
          <w:sz w:val="28"/>
          <w:szCs w:val="24"/>
          <w:lang w:val="en-US" w:eastAsia="uk-UA" w:bidi="ar-SA"/>
        </w:rPr>
        <w:t>12.5</w:t>
      </w:r>
      <w:r>
        <w:rPr>
          <w:rFonts w:ascii="Times New Roman" w:hAnsi="Times New Roman" w:eastAsia="方正仿宋_GBK" w:cs="Times New Roman"/>
          <w:sz w:val="28"/>
          <w:szCs w:val="24"/>
          <w:lang w:val="en-US" w:eastAsia="uk-UA" w:bidi="ar-SA"/>
        </w:rPr>
        <w:t>万元（其中：公务用车购置费为0万元，公务用车运维费</w:t>
      </w:r>
      <w:r>
        <w:rPr>
          <w:rFonts w:hint="eastAsia" w:ascii="Times New Roman" w:hAnsi="Times New Roman" w:eastAsia="方正仿宋_GBK" w:cs="Times New Roman"/>
          <w:sz w:val="28"/>
          <w:szCs w:val="24"/>
          <w:lang w:val="en-US" w:eastAsia="uk-UA" w:bidi="ar-SA"/>
        </w:rPr>
        <w:t>12.5</w:t>
      </w:r>
      <w:r>
        <w:rPr>
          <w:rFonts w:ascii="Times New Roman" w:hAnsi="Times New Roman" w:eastAsia="方正仿宋_GBK" w:cs="Times New Roman"/>
          <w:sz w:val="28"/>
          <w:szCs w:val="24"/>
          <w:lang w:val="en-US" w:eastAsia="uk-UA" w:bidi="ar-SA"/>
        </w:rPr>
        <w:t>万元)；公务接待费</w:t>
      </w:r>
      <w:r>
        <w:rPr>
          <w:rFonts w:hint="eastAsia" w:ascii="Times New Roman" w:hAnsi="Times New Roman" w:eastAsia="方正仿宋_GBK" w:cs="Times New Roman"/>
          <w:sz w:val="28"/>
          <w:szCs w:val="24"/>
          <w:lang w:val="en-US" w:eastAsia="uk-UA" w:bidi="ar-SA"/>
        </w:rPr>
        <w:t>15</w:t>
      </w:r>
      <w:r>
        <w:rPr>
          <w:rFonts w:ascii="Times New Roman" w:hAnsi="Times New Roman" w:eastAsia="方正仿宋_GBK" w:cs="Times New Roman"/>
          <w:sz w:val="28"/>
          <w:szCs w:val="24"/>
          <w:lang w:val="en-US" w:eastAsia="uk-UA" w:bidi="ar-SA"/>
        </w:rPr>
        <w:t>万元。</w:t>
      </w:r>
      <w:bookmarkEnd w:id="4"/>
    </w:p>
    <w:bookmarkEnd w:id="10"/>
    <w:p w14:paraId="4519AE52">
      <w:pPr>
        <w:spacing w:before="10" w:after="10" w:line="360" w:lineRule="auto"/>
        <w:ind w:firstLine="640"/>
        <w:outlineLvl w:val="2"/>
        <w:rPr>
          <w:rFonts w:ascii="黑体" w:hAnsi="黑体" w:eastAsia="黑体" w:cs="黑体"/>
          <w:b/>
          <w:bCs/>
          <w:color w:val="000000"/>
          <w:sz w:val="32"/>
        </w:rPr>
      </w:pPr>
      <w:r>
        <w:rPr>
          <w:rFonts w:hint="eastAsia" w:ascii="黑体" w:hAnsi="黑体" w:eastAsia="黑体" w:cs="黑体"/>
          <w:b/>
          <w:bCs/>
          <w:color w:val="000000"/>
          <w:sz w:val="32"/>
        </w:rPr>
        <w:t>五、绩效预算信息</w:t>
      </w:r>
    </w:p>
    <w:p w14:paraId="56B26C4F">
      <w:pPr>
        <w:spacing w:line="500" w:lineRule="exact"/>
        <w:ind w:firstLine="560"/>
      </w:pPr>
      <w:r>
        <w:rPr>
          <w:rFonts w:eastAsia="方正仿宋_GBK"/>
          <w:color w:val="000000"/>
          <w:sz w:val="28"/>
        </w:rPr>
        <w:t>（一）总体绩效目标</w:t>
      </w:r>
    </w:p>
    <w:p w14:paraId="2122A583">
      <w:pPr>
        <w:pStyle w:val="31"/>
        <w:rPr>
          <w:rFonts w:ascii="方正仿宋简体" w:hAnsi="楷体" w:eastAsia="方正仿宋简体"/>
          <w:sz w:val="32"/>
          <w:szCs w:val="32"/>
          <w:lang w:eastAsia="zh-CN"/>
        </w:rPr>
      </w:pPr>
      <w:r>
        <w:t>2024</w:t>
      </w:r>
      <w:r>
        <w:rPr>
          <w:rFonts w:hint="eastAsia"/>
          <w:lang w:eastAsia="zh-CN"/>
        </w:rPr>
        <w:t>河北丰南经济开发区管理委员会</w:t>
      </w:r>
      <w:r>
        <w:t>在区委的坚强领导下，</w:t>
      </w:r>
      <w:r>
        <w:rPr>
          <w:rFonts w:hint="eastAsia" w:ascii="方正书宋_GBK" w:eastAsia="方正书宋_GBK"/>
        </w:rPr>
        <w:t>做好信息反馈工作，完成各项接待任务，各类会议、活动，做好后勤保障等工作。加强党组织建设、领导班子建设和干部管理工作。按相关部门要求做好机构编制、人力资源和社会保障工作。提高信息采编、上报的数量和质量。确保会议活动取得实效。文书档案管理规范。不断提高执政能力和领导水平。提高干部整体素质，人员的选拔任用坚持政策严谨、规范有序。促进对外贸易稳定增长，优化产品结构。完成区政府下达的外贸进出口指标，招商引资。通过开展</w:t>
      </w:r>
      <w:r>
        <w:rPr>
          <w:rFonts w:hint="cs" w:ascii="方正书宋_GBK" w:eastAsia="方正书宋_GBK"/>
        </w:rPr>
        <w:t>“</w:t>
      </w:r>
      <w:r>
        <w:rPr>
          <w:rFonts w:hint="eastAsia" w:ascii="方正书宋_GBK" w:eastAsia="方正书宋_GBK"/>
        </w:rPr>
        <w:t>主体招商活动</w:t>
      </w:r>
      <w:r>
        <w:rPr>
          <w:rFonts w:hint="cs" w:ascii="方正书宋_GBK" w:eastAsia="方正书宋_GBK"/>
        </w:rPr>
        <w:t>”</w:t>
      </w:r>
      <w:r>
        <w:rPr>
          <w:rFonts w:hint="eastAsia" w:ascii="方正书宋_GBK" w:eastAsia="方正书宋_GBK"/>
        </w:rPr>
        <w:t>，瞄准重点区域、重点客商和商务机构，推动和引领园区做好招商工作。突出引进战略投资者，力争在重点产业引进一批战略支撑项目、龙头企业和协力配套企业</w:t>
      </w:r>
      <w:r>
        <w:rPr>
          <w:rFonts w:hint="eastAsia" w:ascii="方正书宋_GBK" w:eastAsia="方正书宋_GBK"/>
          <w:lang w:eastAsia="zh-CN"/>
        </w:rPr>
        <w:t>。</w:t>
      </w:r>
      <w:r>
        <w:rPr>
          <w:rFonts w:hint="eastAsia" w:ascii="方正书宋_GBK" w:eastAsia="方正书宋_GBK"/>
        </w:rPr>
        <w:t>加强管理，提高园区承载能力和宜居度。指导城市建设投融资体制改革，破解融资难题</w:t>
      </w:r>
      <w:r>
        <w:rPr>
          <w:rFonts w:hint="eastAsia" w:ascii="方正书宋_GBK" w:eastAsia="方正书宋_GBK"/>
          <w:lang w:eastAsia="zh-CN"/>
        </w:rPr>
        <w:t>。</w:t>
      </w:r>
      <w:r>
        <w:rPr>
          <w:rFonts w:hint="eastAsia" w:ascii="方正书宋_GBK" w:eastAsia="方正书宋_GBK"/>
        </w:rPr>
        <w:t>加强园区建设，改善人居环境，实现城乡统筹发展</w:t>
      </w:r>
      <w:r>
        <w:rPr>
          <w:rFonts w:hint="eastAsia" w:ascii="方正书宋_GBK" w:eastAsia="方正书宋_GBK"/>
          <w:lang w:eastAsia="zh-CN"/>
        </w:rPr>
        <w:t>。</w:t>
      </w:r>
      <w:r>
        <w:rPr>
          <w:rFonts w:hint="eastAsia" w:ascii="方正书宋_GBK" w:eastAsia="方正书宋_GBK"/>
        </w:rPr>
        <w:t>确保园区按规划建设</w:t>
      </w:r>
      <w:r>
        <w:rPr>
          <w:rFonts w:hint="eastAsia" w:ascii="方正书宋_GBK" w:eastAsia="方正书宋_GBK"/>
          <w:lang w:eastAsia="zh-CN"/>
        </w:rPr>
        <w:t>。</w:t>
      </w:r>
      <w:r>
        <w:rPr>
          <w:rFonts w:hint="eastAsia" w:ascii="方正书宋_GBK" w:eastAsia="方正书宋_GBK"/>
        </w:rPr>
        <w:t>做好规划，监督各项目按规划建设，提高园区形象，为入园区项目建设搞好服务</w:t>
      </w:r>
      <w:r>
        <w:rPr>
          <w:rFonts w:hint="eastAsia" w:ascii="方正书宋_GBK" w:eastAsia="方正书宋_GBK"/>
          <w:lang w:eastAsia="zh-CN"/>
        </w:rPr>
        <w:t>。</w:t>
      </w:r>
      <w:r>
        <w:rPr>
          <w:rFonts w:hint="eastAsia" w:ascii="方正书宋_GBK" w:eastAsia="方正书宋_GBK"/>
        </w:rPr>
        <w:t>按照经济和社会发展要求，引导产业升级和转型，支持重点领域和行业建设。配合区安监局依法开展执法检查工作，遏制重特大事故发生，确保开发区安全生产持续稳定。通过督导检查、日常监管、应急救援演练、安全生产培训等一系列具体措施，持续不断的抓好安全生产工作，排除各类隐患，预防和减少事故的发生，确保开发区安全生产持续稳定。加强环境监督、加强重点污染治理工程的防治工作、实现污染减排目标、加强环保保护管理工作。加强区域环境整体质量改进，确保不发生环境安全事故；推动城市环境空气质量改善；加强水体污染防治；调动企业通过清洁生产做到</w:t>
      </w:r>
      <w:r>
        <w:rPr>
          <w:rFonts w:hint="cs" w:ascii="方正书宋_GBK" w:eastAsia="方正书宋_GBK"/>
        </w:rPr>
        <w:t>“</w:t>
      </w:r>
      <w:r>
        <w:rPr>
          <w:rFonts w:hint="eastAsia" w:ascii="方正书宋_GBK" w:eastAsia="方正书宋_GBK"/>
        </w:rPr>
        <w:t>节能、降耗、减污、增效</w:t>
      </w:r>
      <w:r>
        <w:rPr>
          <w:rFonts w:hint="cs" w:ascii="方正书宋_GBK" w:eastAsia="方正书宋_GBK"/>
        </w:rPr>
        <w:t>”</w:t>
      </w:r>
      <w:r>
        <w:rPr>
          <w:rFonts w:hint="eastAsia" w:ascii="方正书宋_GBK" w:eastAsia="方正书宋_GBK"/>
        </w:rPr>
        <w:t>。完成开发区年度数据的测算审核认定工作；完成必要分析，对相关经济决策提供重要依据；完成区域普查工作；保障统计信息化建设和统计专业技术队伍建设。完成开发区数据及各企业年度数据必要分析，对相关经济决策提供重要依据；按照上级要求完成普查工作，确保普查的顺利完成；组织开展专项统计调查工作，了解基层情况和动态提供统计信息和咨询建议。推进企业技术创新体系建设。组织协调推进企业兼并重组、淘汰落后产能和化解过剩产能、工业节能与资源综合利用工作，推进产业结构战略性调整和优化升级，加快现代产业体系建设。规范、引导、指导工业和信息化健康发展；推进产业结构战略性调整和优化升级；推动工业企业节能降耗减排；做好工业运行监测分析、预警，切实减轻企业负担，促进工业持续健康平稳发展。实现基本农田面积不减少，质量有提高，各行业合理用地需求得到保障，土地节约集约利用水平进一步提高，保证全区耕地占补平衡。提高开发区节约集约用地水平，促进企业用地规模合理合法有效节约。协调国土资源执法监察部门，及时发现、制止违法行为。依法协助查处案件，开展卫片执法监督检查，协调、联络土地督察机构，推进国土资源基层所标准化建设。</w:t>
      </w:r>
      <w:bookmarkStart w:id="5" w:name="_Toc_3_3_0000000017"/>
    </w:p>
    <w:p w14:paraId="07142FF3">
      <w:pPr>
        <w:spacing w:line="500" w:lineRule="exact"/>
        <w:ind w:firstLine="560"/>
        <w:rPr>
          <w:rFonts w:eastAsia="方正仿宋_GBK"/>
          <w:color w:val="000000"/>
          <w:sz w:val="28"/>
        </w:rPr>
      </w:pPr>
      <w:r>
        <w:rPr>
          <w:rFonts w:hint="eastAsia" w:eastAsia="方正仿宋_GBK"/>
          <w:color w:val="000000"/>
          <w:sz w:val="28"/>
          <w:lang w:eastAsia="zh-CN"/>
        </w:rPr>
        <w:t>（二）</w:t>
      </w:r>
      <w:r>
        <w:rPr>
          <w:rFonts w:hint="eastAsia" w:eastAsia="方正仿宋_GBK"/>
          <w:color w:val="000000"/>
          <w:sz w:val="28"/>
        </w:rPr>
        <w:t>实现年度发展规划目标的保障措施</w:t>
      </w:r>
    </w:p>
    <w:p w14:paraId="134A6C34">
      <w:pPr>
        <w:ind w:firstLine="560"/>
        <w:rPr>
          <w:rFonts w:ascii="方正仿宋_GBK" w:eastAsia="方正仿宋_GBK"/>
          <w:sz w:val="28"/>
        </w:rPr>
      </w:pPr>
      <w:r>
        <w:rPr>
          <w:rFonts w:ascii="方正仿宋_GBK" w:eastAsia="方正仿宋_GBK"/>
          <w:sz w:val="28"/>
        </w:rPr>
        <w:t>2016年，我们将做好以下四方面的工作：一是继续以招商为首要工作任务，瞄准重点区域和重点产业，实施精准招商。力争引进10亿以上项目1个，5-10亿元项目1个，1-5亿元项目4个。同时搞好服务，落实专人负责，积极跟踪盯办，及时跟进服务，加快项目落地投产进度。二是抓好园区项目和基础设施建设工作。继续抓好银贝壳、凯业科技、鑫汇机械等9个在建项目，加快工程进度；协助瑞斯建材防水、荷携智慧校园、正宏水利、中粮房地产等8个准备开工项目做好前期手续办理工作，确保按时开工。投资477万元，实施福通路翻修、华通街明渠清淤、华通街南支路绿化亮化等工程，进一步提升开发区市政基础设施水平。三是盘活闲置资源，推进开发区经济转型升级。推进施尔得食品、兴帝酒业、天彤散热器、鼎新蔬菜等省著名商标争创全国驰名商标。加速华通线缆、唐鸿重工、施尔得、亚联实业等企业的上市步伐。支持华通复合型清洁能源线缆、天地科技系列产品等项目研发。继续抓紧与首农集团磋商，盘活唐山三鹿乳业的闲置资产；积极研究论证义龙纺织公司和中融物流的启动方案。四是结合“解放思想、抢抓机遇、奋发作为、协同发展”大讨论活动和“爱唐山、做贡献、爱丰南、讲奉献，爱岗位、比进位”活动，努力锻造一支有想法、有办法、有章法的队伍。在全体机关干部中培树想干事、想发展的意识，坚持事事争第一、处处创一流，追求完美、追求卓越。正视困难和挑战，提高素质、创新工作。坚持廉洁自律，始终把纪律和规矩挺在前面，营造廉洁高效、风清气正的发展环境。</w:t>
      </w:r>
    </w:p>
    <w:p w14:paraId="1571D193">
      <w:pPr>
        <w:spacing w:line="500" w:lineRule="exact"/>
        <w:ind w:firstLine="560"/>
        <w:rPr>
          <w:rFonts w:hint="eastAsia" w:eastAsia="方正仿宋_GBK"/>
          <w:color w:val="000000"/>
          <w:sz w:val="28"/>
        </w:rPr>
      </w:pPr>
      <w:r>
        <w:rPr>
          <w:rFonts w:hint="eastAsia" w:eastAsia="方正仿宋_GBK"/>
          <w:color w:val="000000"/>
          <w:sz w:val="28"/>
          <w:lang w:val="en-US" w:eastAsia="zh-CN"/>
        </w:rPr>
        <w:t>(三）</w:t>
      </w:r>
      <w:r>
        <w:rPr>
          <w:rFonts w:hint="eastAsia" w:eastAsia="方正仿宋_GBK"/>
          <w:color w:val="000000"/>
          <w:sz w:val="28"/>
        </w:rPr>
        <w:t>部门职责及工作活动绩效目标指标</w:t>
      </w:r>
    </w:p>
    <w:p w14:paraId="7D618AD7">
      <w:pPr>
        <w:jc w:val="center"/>
        <w:outlineLvl w:val="0"/>
        <w:rPr>
          <w:rFonts w:hint="eastAsia" w:ascii="方正小标宋_GBK" w:eastAsia="方正小标宋_GBK"/>
          <w:sz w:val="32"/>
        </w:rPr>
      </w:pPr>
      <w:bookmarkStart w:id="6" w:name="_Toc441396088"/>
      <w:r>
        <w:rPr>
          <w:rFonts w:hint="eastAsia" w:ascii="方正小标宋_GBK" w:eastAsia="方正小标宋_GBK"/>
          <w:sz w:val="32"/>
        </w:rPr>
        <w:t>部门职责-工作活动绩效目标</w:t>
      </w:r>
      <w:bookmarkEnd w:id="6"/>
    </w:p>
    <w:tbl>
      <w:tblPr>
        <w:tblStyle w:val="12"/>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3CC97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934" w:type="dxa"/>
            <w:gridSpan w:val="9"/>
            <w:tcBorders>
              <w:top w:val="single" w:color="FFFFFF" w:sz="6" w:space="0"/>
              <w:left w:val="single" w:color="FFFFFF" w:sz="6" w:space="0"/>
              <w:right w:val="single" w:color="FFFFFF" w:sz="6" w:space="0"/>
            </w:tcBorders>
            <w:shd w:val="clear" w:color="auto" w:fill="auto"/>
            <w:noWrap w:val="0"/>
            <w:vAlign w:val="center"/>
          </w:tcPr>
          <w:p w14:paraId="27F481E2">
            <w:pPr>
              <w:spacing w:line="300" w:lineRule="exact"/>
              <w:jc w:val="left"/>
              <w:rPr>
                <w:rFonts w:ascii="方正小标宋_GBK" w:eastAsia="方正小标宋_GBK"/>
                <w:sz w:val="24"/>
              </w:rPr>
            </w:pPr>
            <w:r>
              <w:rPr>
                <w:rFonts w:hint="eastAsia" w:ascii="方正小标宋_GBK" w:eastAsia="方正小标宋_GBK"/>
                <w:sz w:val="24"/>
              </w:rPr>
              <w:t>河北丰南经济开发区管理委员会</w:t>
            </w:r>
          </w:p>
        </w:tc>
      </w:tr>
      <w:tr w14:paraId="69631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noWrap w:val="0"/>
            <w:vAlign w:val="center"/>
          </w:tcPr>
          <w:p w14:paraId="14C899CF">
            <w:pPr>
              <w:spacing w:line="300" w:lineRule="exact"/>
              <w:jc w:val="center"/>
              <w:rPr>
                <w:rFonts w:ascii="方正书宋_GBK" w:eastAsia="方正书宋_GBK"/>
                <w:b w:val="0"/>
                <w:bCs/>
              </w:rPr>
            </w:pPr>
            <w:r>
              <w:rPr>
                <w:rFonts w:hint="eastAsia" w:ascii="方正书宋_GBK" w:eastAsia="方正书宋_GBK"/>
                <w:b w:val="0"/>
                <w:bCs/>
              </w:rPr>
              <w:t>职责活动</w:t>
            </w:r>
          </w:p>
        </w:tc>
        <w:tc>
          <w:tcPr>
            <w:tcW w:w="1276" w:type="dxa"/>
            <w:vMerge w:val="restart"/>
            <w:shd w:val="clear" w:color="auto" w:fill="auto"/>
            <w:noWrap w:val="0"/>
            <w:vAlign w:val="center"/>
          </w:tcPr>
          <w:p w14:paraId="27BC59C6">
            <w:pPr>
              <w:spacing w:line="300" w:lineRule="exact"/>
              <w:jc w:val="center"/>
              <w:rPr>
                <w:rFonts w:ascii="方正书宋_GBK" w:eastAsia="方正书宋_GBK"/>
                <w:b w:val="0"/>
                <w:bCs/>
              </w:rPr>
            </w:pPr>
            <w:r>
              <w:rPr>
                <w:rFonts w:hint="eastAsia" w:ascii="方正书宋_GBK" w:eastAsia="方正书宋_GBK"/>
                <w:b w:val="0"/>
                <w:bCs/>
              </w:rPr>
              <w:t>年度预算数</w:t>
            </w:r>
          </w:p>
        </w:tc>
        <w:tc>
          <w:tcPr>
            <w:tcW w:w="2976" w:type="dxa"/>
            <w:vMerge w:val="restart"/>
            <w:shd w:val="clear" w:color="auto" w:fill="auto"/>
            <w:noWrap w:val="0"/>
            <w:vAlign w:val="center"/>
          </w:tcPr>
          <w:p w14:paraId="156CF288">
            <w:pPr>
              <w:spacing w:line="300" w:lineRule="exact"/>
              <w:jc w:val="center"/>
              <w:rPr>
                <w:rFonts w:ascii="方正书宋_GBK" w:eastAsia="方正书宋_GBK"/>
                <w:b w:val="0"/>
                <w:bCs/>
              </w:rPr>
            </w:pPr>
            <w:r>
              <w:rPr>
                <w:rFonts w:hint="eastAsia" w:ascii="方正书宋_GBK" w:eastAsia="方正书宋_GBK"/>
                <w:b w:val="0"/>
                <w:bCs/>
              </w:rPr>
              <w:t>内容描述</w:t>
            </w:r>
          </w:p>
        </w:tc>
        <w:tc>
          <w:tcPr>
            <w:tcW w:w="2976" w:type="dxa"/>
            <w:vMerge w:val="restart"/>
            <w:shd w:val="clear" w:color="auto" w:fill="auto"/>
            <w:noWrap w:val="0"/>
            <w:vAlign w:val="center"/>
          </w:tcPr>
          <w:p w14:paraId="3DF31B9C">
            <w:pPr>
              <w:spacing w:line="300" w:lineRule="exact"/>
              <w:jc w:val="center"/>
              <w:rPr>
                <w:rFonts w:ascii="方正书宋_GBK" w:eastAsia="方正书宋_GBK"/>
                <w:b w:val="0"/>
                <w:bCs/>
              </w:rPr>
            </w:pPr>
            <w:r>
              <w:rPr>
                <w:rFonts w:hint="eastAsia" w:ascii="方正书宋_GBK" w:eastAsia="方正书宋_GBK"/>
                <w:b w:val="0"/>
                <w:bCs/>
              </w:rPr>
              <w:t>绩效目标</w:t>
            </w:r>
          </w:p>
        </w:tc>
        <w:tc>
          <w:tcPr>
            <w:tcW w:w="1417" w:type="dxa"/>
            <w:vMerge w:val="restart"/>
            <w:shd w:val="clear" w:color="auto" w:fill="auto"/>
            <w:noWrap w:val="0"/>
            <w:vAlign w:val="center"/>
          </w:tcPr>
          <w:p w14:paraId="1411B1D5">
            <w:pPr>
              <w:spacing w:line="300" w:lineRule="exact"/>
              <w:jc w:val="center"/>
              <w:rPr>
                <w:rFonts w:ascii="方正书宋_GBK" w:eastAsia="方正书宋_GBK"/>
                <w:b w:val="0"/>
                <w:bCs/>
              </w:rPr>
            </w:pPr>
            <w:r>
              <w:rPr>
                <w:rFonts w:hint="eastAsia" w:ascii="方正书宋_GBK" w:eastAsia="方正书宋_GBK"/>
                <w:b w:val="0"/>
                <w:bCs/>
              </w:rPr>
              <w:t>绩效指标</w:t>
            </w:r>
          </w:p>
        </w:tc>
        <w:tc>
          <w:tcPr>
            <w:tcW w:w="2948" w:type="dxa"/>
            <w:gridSpan w:val="4"/>
            <w:shd w:val="clear" w:color="auto" w:fill="auto"/>
            <w:noWrap w:val="0"/>
            <w:vAlign w:val="center"/>
          </w:tcPr>
          <w:p w14:paraId="1A4CBC18">
            <w:pPr>
              <w:spacing w:line="300" w:lineRule="exact"/>
              <w:jc w:val="center"/>
              <w:rPr>
                <w:rFonts w:ascii="方正书宋_GBK" w:eastAsia="方正书宋_GBK"/>
                <w:b w:val="0"/>
                <w:bCs/>
              </w:rPr>
            </w:pPr>
            <w:r>
              <w:rPr>
                <w:rFonts w:hint="eastAsia" w:ascii="方正书宋_GBK" w:eastAsia="方正书宋_GBK"/>
                <w:b w:val="0"/>
                <w:bCs/>
              </w:rPr>
              <w:t>评价标准</w:t>
            </w:r>
          </w:p>
        </w:tc>
      </w:tr>
      <w:tr w14:paraId="568CF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noWrap w:val="0"/>
            <w:vAlign w:val="center"/>
          </w:tcPr>
          <w:p w14:paraId="61EB73C4">
            <w:pPr>
              <w:spacing w:line="300" w:lineRule="exact"/>
              <w:jc w:val="left"/>
              <w:outlineLvl w:val="0"/>
              <w:rPr>
                <w:b w:val="0"/>
                <w:bCs/>
              </w:rPr>
            </w:pPr>
          </w:p>
        </w:tc>
        <w:tc>
          <w:tcPr>
            <w:tcW w:w="1276" w:type="dxa"/>
            <w:vMerge w:val="continue"/>
            <w:shd w:val="clear" w:color="auto" w:fill="auto"/>
            <w:noWrap w:val="0"/>
            <w:vAlign w:val="center"/>
          </w:tcPr>
          <w:p w14:paraId="79B66CFA">
            <w:pPr>
              <w:spacing w:line="300" w:lineRule="exact"/>
              <w:jc w:val="left"/>
              <w:outlineLvl w:val="0"/>
              <w:rPr>
                <w:b w:val="0"/>
                <w:bCs/>
              </w:rPr>
            </w:pPr>
          </w:p>
        </w:tc>
        <w:tc>
          <w:tcPr>
            <w:tcW w:w="2976" w:type="dxa"/>
            <w:vMerge w:val="continue"/>
            <w:shd w:val="clear" w:color="auto" w:fill="auto"/>
            <w:noWrap w:val="0"/>
            <w:vAlign w:val="center"/>
          </w:tcPr>
          <w:p w14:paraId="1A58F34C">
            <w:pPr>
              <w:spacing w:line="300" w:lineRule="exact"/>
              <w:jc w:val="left"/>
              <w:outlineLvl w:val="0"/>
              <w:rPr>
                <w:b w:val="0"/>
                <w:bCs/>
              </w:rPr>
            </w:pPr>
          </w:p>
        </w:tc>
        <w:tc>
          <w:tcPr>
            <w:tcW w:w="2976" w:type="dxa"/>
            <w:vMerge w:val="continue"/>
            <w:shd w:val="clear" w:color="auto" w:fill="auto"/>
            <w:noWrap w:val="0"/>
            <w:vAlign w:val="center"/>
          </w:tcPr>
          <w:p w14:paraId="706140F7">
            <w:pPr>
              <w:spacing w:line="300" w:lineRule="exact"/>
              <w:jc w:val="left"/>
              <w:outlineLvl w:val="0"/>
              <w:rPr>
                <w:b w:val="0"/>
                <w:bCs/>
              </w:rPr>
            </w:pPr>
          </w:p>
        </w:tc>
        <w:tc>
          <w:tcPr>
            <w:tcW w:w="1417" w:type="dxa"/>
            <w:vMerge w:val="continue"/>
            <w:shd w:val="clear" w:color="auto" w:fill="auto"/>
            <w:noWrap w:val="0"/>
            <w:vAlign w:val="center"/>
          </w:tcPr>
          <w:p w14:paraId="64F473E5">
            <w:pPr>
              <w:spacing w:line="300" w:lineRule="exact"/>
              <w:jc w:val="left"/>
              <w:outlineLvl w:val="0"/>
              <w:rPr>
                <w:b w:val="0"/>
                <w:bCs/>
              </w:rPr>
            </w:pPr>
          </w:p>
        </w:tc>
        <w:tc>
          <w:tcPr>
            <w:tcW w:w="737" w:type="dxa"/>
            <w:shd w:val="clear" w:color="auto" w:fill="auto"/>
            <w:noWrap w:val="0"/>
            <w:vAlign w:val="center"/>
          </w:tcPr>
          <w:p w14:paraId="3388FED7">
            <w:pPr>
              <w:spacing w:line="300" w:lineRule="exact"/>
              <w:jc w:val="center"/>
              <w:rPr>
                <w:rFonts w:ascii="方正书宋_GBK" w:eastAsia="方正书宋_GBK"/>
                <w:b w:val="0"/>
                <w:bCs/>
              </w:rPr>
            </w:pPr>
            <w:r>
              <w:rPr>
                <w:rFonts w:hint="eastAsia" w:ascii="方正书宋_GBK" w:eastAsia="方正书宋_GBK"/>
                <w:b w:val="0"/>
                <w:bCs/>
              </w:rPr>
              <w:t>优</w:t>
            </w:r>
          </w:p>
        </w:tc>
        <w:tc>
          <w:tcPr>
            <w:tcW w:w="737" w:type="dxa"/>
            <w:shd w:val="clear" w:color="auto" w:fill="auto"/>
            <w:noWrap w:val="0"/>
            <w:vAlign w:val="center"/>
          </w:tcPr>
          <w:p w14:paraId="07E99AB3">
            <w:pPr>
              <w:spacing w:line="300" w:lineRule="exact"/>
              <w:jc w:val="center"/>
              <w:rPr>
                <w:rFonts w:ascii="方正书宋_GBK" w:eastAsia="方正书宋_GBK"/>
                <w:b w:val="0"/>
                <w:bCs/>
              </w:rPr>
            </w:pPr>
            <w:r>
              <w:rPr>
                <w:rFonts w:hint="eastAsia" w:ascii="方正书宋_GBK" w:eastAsia="方正书宋_GBK"/>
                <w:b w:val="0"/>
                <w:bCs/>
              </w:rPr>
              <w:t>良</w:t>
            </w:r>
          </w:p>
        </w:tc>
        <w:tc>
          <w:tcPr>
            <w:tcW w:w="737" w:type="dxa"/>
            <w:shd w:val="clear" w:color="auto" w:fill="auto"/>
            <w:noWrap w:val="0"/>
            <w:vAlign w:val="center"/>
          </w:tcPr>
          <w:p w14:paraId="20499993">
            <w:pPr>
              <w:spacing w:line="300" w:lineRule="exact"/>
              <w:jc w:val="center"/>
              <w:rPr>
                <w:rFonts w:ascii="方正书宋_GBK" w:eastAsia="方正书宋_GBK"/>
                <w:b w:val="0"/>
                <w:bCs/>
              </w:rPr>
            </w:pPr>
            <w:r>
              <w:rPr>
                <w:rFonts w:hint="eastAsia" w:ascii="方正书宋_GBK" w:eastAsia="方正书宋_GBK"/>
                <w:b w:val="0"/>
                <w:bCs/>
              </w:rPr>
              <w:t>中</w:t>
            </w:r>
          </w:p>
        </w:tc>
        <w:tc>
          <w:tcPr>
            <w:tcW w:w="737" w:type="dxa"/>
            <w:shd w:val="clear" w:color="auto" w:fill="auto"/>
            <w:noWrap w:val="0"/>
            <w:vAlign w:val="center"/>
          </w:tcPr>
          <w:p w14:paraId="478DF20D">
            <w:pPr>
              <w:spacing w:line="300" w:lineRule="exact"/>
              <w:jc w:val="center"/>
              <w:rPr>
                <w:rFonts w:ascii="方正书宋_GBK" w:eastAsia="方正书宋_GBK"/>
                <w:b w:val="0"/>
                <w:bCs/>
              </w:rPr>
            </w:pPr>
            <w:r>
              <w:rPr>
                <w:rFonts w:hint="eastAsia" w:ascii="方正书宋_GBK" w:eastAsia="方正书宋_GBK"/>
                <w:b w:val="0"/>
                <w:bCs/>
              </w:rPr>
              <w:t>差</w:t>
            </w:r>
          </w:p>
        </w:tc>
      </w:tr>
      <w:tr w14:paraId="3CECA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314AD61D">
            <w:pPr>
              <w:spacing w:line="300" w:lineRule="exact"/>
              <w:jc w:val="left"/>
              <w:rPr>
                <w:rFonts w:ascii="方正书宋_GBK" w:eastAsia="方正书宋_GBK"/>
                <w:b w:val="0"/>
                <w:bCs/>
              </w:rPr>
            </w:pPr>
            <w:r>
              <w:rPr>
                <w:rFonts w:hint="eastAsia" w:ascii="方正书宋_GBK" w:eastAsia="方正书宋_GBK"/>
                <w:b w:val="0"/>
                <w:bCs/>
              </w:rPr>
              <w:t>日常综合协调工作</w:t>
            </w:r>
          </w:p>
        </w:tc>
        <w:tc>
          <w:tcPr>
            <w:tcW w:w="1276" w:type="dxa"/>
            <w:shd w:val="clear" w:color="auto" w:fill="auto"/>
            <w:noWrap w:val="0"/>
            <w:vAlign w:val="center"/>
          </w:tcPr>
          <w:p w14:paraId="4D8722CE">
            <w:pPr>
              <w:spacing w:line="300" w:lineRule="exact"/>
              <w:jc w:val="left"/>
              <w:rPr>
                <w:rFonts w:ascii="方正书宋_GBK" w:eastAsia="方正书宋_GBK"/>
                <w:b w:val="0"/>
                <w:bCs/>
              </w:rPr>
            </w:pPr>
          </w:p>
        </w:tc>
        <w:tc>
          <w:tcPr>
            <w:tcW w:w="2976" w:type="dxa"/>
            <w:shd w:val="clear" w:color="auto" w:fill="auto"/>
            <w:noWrap w:val="0"/>
            <w:vAlign w:val="center"/>
          </w:tcPr>
          <w:p w14:paraId="1C4F1D98">
            <w:pPr>
              <w:spacing w:line="300" w:lineRule="exact"/>
              <w:jc w:val="left"/>
              <w:rPr>
                <w:rFonts w:ascii="方正书宋_GBK" w:eastAsia="方正书宋_GBK"/>
                <w:b w:val="0"/>
                <w:bCs/>
              </w:rPr>
            </w:pPr>
            <w:r>
              <w:rPr>
                <w:rFonts w:hint="eastAsia" w:ascii="方正书宋_GBK" w:eastAsia="方正书宋_GBK"/>
                <w:b w:val="0"/>
                <w:bCs/>
              </w:rPr>
              <w:t>负责开发区党工委及管委会日常事务的综合协调、党组织建设、人事管理等工作。</w:t>
            </w:r>
          </w:p>
        </w:tc>
        <w:tc>
          <w:tcPr>
            <w:tcW w:w="2976" w:type="dxa"/>
            <w:shd w:val="clear" w:color="auto" w:fill="auto"/>
            <w:noWrap w:val="0"/>
            <w:vAlign w:val="center"/>
          </w:tcPr>
          <w:p w14:paraId="0E9EAF08">
            <w:pPr>
              <w:spacing w:line="300" w:lineRule="exact"/>
              <w:jc w:val="left"/>
              <w:rPr>
                <w:rFonts w:ascii="方正书宋_GBK" w:eastAsia="方正书宋_GBK"/>
                <w:b w:val="0"/>
                <w:bCs/>
              </w:rPr>
            </w:pPr>
            <w:r>
              <w:rPr>
                <w:rFonts w:hint="eastAsia" w:ascii="方正书宋_GBK" w:eastAsia="方正书宋_GBK"/>
                <w:b w:val="0"/>
                <w:bCs/>
              </w:rPr>
              <w:t>做好信息反馈工作，完成各项接待任务，各类会议、活动，做好后勤保障等工作。加强党组织建设、领导班子建设和干部管理工作。按相关部门要求做好机构编制、人力资源和社会保障工作。</w:t>
            </w:r>
          </w:p>
        </w:tc>
        <w:tc>
          <w:tcPr>
            <w:tcW w:w="1417" w:type="dxa"/>
            <w:shd w:val="clear" w:color="auto" w:fill="auto"/>
            <w:noWrap w:val="0"/>
            <w:vAlign w:val="center"/>
          </w:tcPr>
          <w:p w14:paraId="428B1936">
            <w:pPr>
              <w:spacing w:line="300" w:lineRule="exact"/>
              <w:jc w:val="left"/>
              <w:rPr>
                <w:rFonts w:ascii="方正书宋_GBK" w:eastAsia="方正书宋_GBK"/>
                <w:b w:val="0"/>
                <w:bCs/>
              </w:rPr>
            </w:pPr>
          </w:p>
        </w:tc>
        <w:tc>
          <w:tcPr>
            <w:tcW w:w="737" w:type="dxa"/>
            <w:shd w:val="clear" w:color="auto" w:fill="auto"/>
            <w:noWrap w:val="0"/>
            <w:vAlign w:val="center"/>
          </w:tcPr>
          <w:p w14:paraId="2D33E8F8">
            <w:pPr>
              <w:spacing w:line="300" w:lineRule="exact"/>
              <w:jc w:val="center"/>
              <w:rPr>
                <w:rFonts w:ascii="方正书宋_GBK" w:eastAsia="方正书宋_GBK"/>
                <w:b w:val="0"/>
                <w:bCs/>
              </w:rPr>
            </w:pPr>
          </w:p>
        </w:tc>
        <w:tc>
          <w:tcPr>
            <w:tcW w:w="737" w:type="dxa"/>
            <w:shd w:val="clear" w:color="auto" w:fill="auto"/>
            <w:noWrap w:val="0"/>
            <w:vAlign w:val="center"/>
          </w:tcPr>
          <w:p w14:paraId="01F8457E">
            <w:pPr>
              <w:spacing w:line="300" w:lineRule="exact"/>
              <w:jc w:val="center"/>
              <w:rPr>
                <w:rFonts w:ascii="方正书宋_GBK" w:eastAsia="方正书宋_GBK"/>
                <w:b w:val="0"/>
                <w:bCs/>
              </w:rPr>
            </w:pPr>
          </w:p>
        </w:tc>
        <w:tc>
          <w:tcPr>
            <w:tcW w:w="737" w:type="dxa"/>
            <w:shd w:val="clear" w:color="auto" w:fill="auto"/>
            <w:noWrap w:val="0"/>
            <w:vAlign w:val="center"/>
          </w:tcPr>
          <w:p w14:paraId="144D7739">
            <w:pPr>
              <w:spacing w:line="300" w:lineRule="exact"/>
              <w:jc w:val="center"/>
              <w:rPr>
                <w:rFonts w:ascii="方正书宋_GBK" w:eastAsia="方正书宋_GBK"/>
                <w:b w:val="0"/>
                <w:bCs/>
              </w:rPr>
            </w:pPr>
          </w:p>
        </w:tc>
        <w:tc>
          <w:tcPr>
            <w:tcW w:w="737" w:type="dxa"/>
            <w:shd w:val="clear" w:color="auto" w:fill="auto"/>
            <w:noWrap w:val="0"/>
            <w:vAlign w:val="center"/>
          </w:tcPr>
          <w:p w14:paraId="72B0B4C0">
            <w:pPr>
              <w:spacing w:line="300" w:lineRule="exact"/>
              <w:jc w:val="center"/>
              <w:rPr>
                <w:rFonts w:ascii="方正书宋_GBK" w:eastAsia="方正书宋_GBK"/>
                <w:b w:val="0"/>
                <w:bCs/>
              </w:rPr>
            </w:pPr>
          </w:p>
        </w:tc>
      </w:tr>
      <w:tr w14:paraId="26DE5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4D6BC7C1">
            <w:pPr>
              <w:spacing w:line="300" w:lineRule="exact"/>
              <w:jc w:val="left"/>
              <w:rPr>
                <w:rFonts w:hint="eastAsia" w:ascii="方正书宋_GBK" w:eastAsia="方正书宋_GBK"/>
                <w:b w:val="0"/>
                <w:bCs/>
              </w:rPr>
            </w:pPr>
            <w:r>
              <w:rPr>
                <w:rFonts w:hint="eastAsia" w:ascii="方正书宋_GBK" w:eastAsia="方正书宋_GBK"/>
                <w:b w:val="0"/>
                <w:bCs/>
              </w:rPr>
              <w:t>　　综合业务管理</w:t>
            </w:r>
          </w:p>
        </w:tc>
        <w:tc>
          <w:tcPr>
            <w:tcW w:w="1276" w:type="dxa"/>
            <w:vMerge w:val="restart"/>
            <w:shd w:val="clear" w:color="auto" w:fill="auto"/>
            <w:noWrap w:val="0"/>
            <w:vAlign w:val="center"/>
          </w:tcPr>
          <w:p w14:paraId="47B6BAA1">
            <w:pPr>
              <w:spacing w:line="300" w:lineRule="exact"/>
              <w:jc w:val="left"/>
              <w:rPr>
                <w:rFonts w:ascii="方正书宋_GBK" w:eastAsia="方正书宋_GBK"/>
                <w:b w:val="0"/>
                <w:bCs/>
              </w:rPr>
            </w:pPr>
          </w:p>
        </w:tc>
        <w:tc>
          <w:tcPr>
            <w:tcW w:w="2976" w:type="dxa"/>
            <w:vMerge w:val="restart"/>
            <w:shd w:val="clear" w:color="auto" w:fill="auto"/>
            <w:noWrap w:val="0"/>
            <w:vAlign w:val="center"/>
          </w:tcPr>
          <w:p w14:paraId="5484B9DE">
            <w:pPr>
              <w:spacing w:line="300" w:lineRule="exact"/>
              <w:jc w:val="left"/>
              <w:rPr>
                <w:rFonts w:hint="eastAsia" w:ascii="方正书宋_GBK" w:eastAsia="方正书宋_GBK"/>
                <w:b w:val="0"/>
                <w:bCs/>
              </w:rPr>
            </w:pPr>
            <w:r>
              <w:rPr>
                <w:rFonts w:hint="eastAsia" w:ascii="方正书宋_GBK" w:eastAsia="方正书宋_GBK"/>
                <w:b w:val="0"/>
                <w:bCs/>
              </w:rPr>
              <w:t>做好信息采编、上报工作，做好外宣工作。组织各项会议、活动。按规定管理文书。组织宣传思想工作，加强基层党组织建设，开展党风廉政建设，处理好信访工作。负责开发区工作人员的管理、培训。</w:t>
            </w:r>
          </w:p>
        </w:tc>
        <w:tc>
          <w:tcPr>
            <w:tcW w:w="2976" w:type="dxa"/>
            <w:vMerge w:val="restart"/>
            <w:shd w:val="clear" w:color="auto" w:fill="auto"/>
            <w:noWrap w:val="0"/>
            <w:vAlign w:val="center"/>
          </w:tcPr>
          <w:p w14:paraId="3B9B6EDC">
            <w:pPr>
              <w:spacing w:line="300" w:lineRule="exact"/>
              <w:jc w:val="left"/>
              <w:rPr>
                <w:rFonts w:hint="eastAsia" w:ascii="方正书宋_GBK" w:eastAsia="方正书宋_GBK"/>
                <w:b w:val="0"/>
                <w:bCs/>
              </w:rPr>
            </w:pPr>
            <w:r>
              <w:rPr>
                <w:rFonts w:hint="eastAsia" w:ascii="方正书宋_GBK" w:eastAsia="方正书宋_GBK"/>
                <w:b w:val="0"/>
                <w:bCs/>
              </w:rPr>
              <w:t>提高信息采编、上报的数量和质量。确保会议活动取得实效。文书档案管理规范。不断提高执政能力和领导水平。提高干部整体素质，人员的选拔任用坚持政策严谨、规范有序。</w:t>
            </w:r>
          </w:p>
        </w:tc>
        <w:tc>
          <w:tcPr>
            <w:tcW w:w="1417" w:type="dxa"/>
            <w:shd w:val="clear" w:color="auto" w:fill="auto"/>
            <w:noWrap w:val="0"/>
            <w:vAlign w:val="center"/>
          </w:tcPr>
          <w:p w14:paraId="017A80EF">
            <w:pPr>
              <w:spacing w:line="300" w:lineRule="exact"/>
              <w:jc w:val="left"/>
              <w:rPr>
                <w:rFonts w:ascii="方正书宋_GBK" w:eastAsia="方正书宋_GBK"/>
                <w:b w:val="0"/>
                <w:bCs/>
              </w:rPr>
            </w:pPr>
            <w:r>
              <w:rPr>
                <w:rFonts w:hint="eastAsia" w:ascii="方正书宋_GBK" w:eastAsia="方正书宋_GBK"/>
                <w:b w:val="0"/>
                <w:bCs/>
              </w:rPr>
              <w:t>文书归档率</w:t>
            </w:r>
          </w:p>
        </w:tc>
        <w:tc>
          <w:tcPr>
            <w:tcW w:w="737" w:type="dxa"/>
            <w:shd w:val="clear" w:color="auto" w:fill="auto"/>
            <w:noWrap w:val="0"/>
            <w:vAlign w:val="center"/>
          </w:tcPr>
          <w:p w14:paraId="3D7448EF">
            <w:pPr>
              <w:spacing w:line="300" w:lineRule="exact"/>
              <w:jc w:val="center"/>
              <w:rPr>
                <w:rFonts w:ascii="方正书宋_GBK" w:eastAsia="方正书宋_GBK"/>
                <w:b w:val="0"/>
                <w:bCs/>
              </w:rPr>
            </w:pPr>
            <w:r>
              <w:rPr>
                <w:rFonts w:ascii="方正书宋_GBK" w:eastAsia="方正书宋_GBK"/>
                <w:b w:val="0"/>
                <w:bCs/>
              </w:rPr>
              <w:t>100%</w:t>
            </w:r>
          </w:p>
        </w:tc>
        <w:tc>
          <w:tcPr>
            <w:tcW w:w="737" w:type="dxa"/>
            <w:shd w:val="clear" w:color="auto" w:fill="auto"/>
            <w:noWrap w:val="0"/>
            <w:vAlign w:val="center"/>
          </w:tcPr>
          <w:p w14:paraId="7FD36894">
            <w:pPr>
              <w:spacing w:line="300" w:lineRule="exact"/>
              <w:jc w:val="center"/>
              <w:rPr>
                <w:rFonts w:ascii="方正书宋_GBK" w:eastAsia="方正书宋_GBK"/>
                <w:b w:val="0"/>
                <w:bCs/>
              </w:rPr>
            </w:pPr>
            <w:r>
              <w:rPr>
                <w:rFonts w:ascii="方正书宋_GBK" w:eastAsia="方正书宋_GBK"/>
                <w:b w:val="0"/>
                <w:bCs/>
              </w:rPr>
              <w:t>99%-95%</w:t>
            </w:r>
          </w:p>
        </w:tc>
        <w:tc>
          <w:tcPr>
            <w:tcW w:w="737" w:type="dxa"/>
            <w:shd w:val="clear" w:color="auto" w:fill="auto"/>
            <w:noWrap w:val="0"/>
            <w:vAlign w:val="center"/>
          </w:tcPr>
          <w:p w14:paraId="726D64CD">
            <w:pPr>
              <w:spacing w:line="300" w:lineRule="exact"/>
              <w:jc w:val="center"/>
              <w:rPr>
                <w:rFonts w:ascii="方正书宋_GBK" w:eastAsia="方正书宋_GBK"/>
                <w:b w:val="0"/>
                <w:bCs/>
              </w:rPr>
            </w:pPr>
            <w:r>
              <w:rPr>
                <w:rFonts w:ascii="方正书宋_GBK" w:eastAsia="方正书宋_GBK"/>
                <w:b w:val="0"/>
                <w:bCs/>
              </w:rPr>
              <w:t>94%-90%</w:t>
            </w:r>
          </w:p>
        </w:tc>
        <w:tc>
          <w:tcPr>
            <w:tcW w:w="737" w:type="dxa"/>
            <w:shd w:val="clear" w:color="auto" w:fill="auto"/>
            <w:noWrap w:val="0"/>
            <w:vAlign w:val="center"/>
          </w:tcPr>
          <w:p w14:paraId="545F1CB3">
            <w:pPr>
              <w:spacing w:line="300" w:lineRule="exact"/>
              <w:jc w:val="center"/>
              <w:rPr>
                <w:rFonts w:ascii="方正书宋_GBK" w:eastAsia="方正书宋_GBK"/>
                <w:b w:val="0"/>
                <w:bCs/>
              </w:rPr>
            </w:pPr>
            <w:r>
              <w:rPr>
                <w:rFonts w:ascii="方正书宋_GBK" w:eastAsia="方正书宋_GBK"/>
                <w:b w:val="0"/>
                <w:bCs/>
              </w:rPr>
              <w:t>90%</w:t>
            </w:r>
            <w:r>
              <w:rPr>
                <w:rFonts w:hint="eastAsia" w:ascii="方正书宋_GBK" w:eastAsia="方正书宋_GBK"/>
                <w:b w:val="0"/>
                <w:bCs/>
              </w:rPr>
              <w:t>以下</w:t>
            </w:r>
          </w:p>
        </w:tc>
      </w:tr>
      <w:tr w14:paraId="1753D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39E00EA2">
            <w:pPr>
              <w:spacing w:line="300" w:lineRule="exact"/>
              <w:jc w:val="left"/>
              <w:rPr>
                <w:rFonts w:hint="eastAsia" w:ascii="方正书宋_GBK" w:eastAsia="方正书宋_GBK"/>
                <w:b w:val="0"/>
                <w:bCs/>
              </w:rPr>
            </w:pPr>
          </w:p>
        </w:tc>
        <w:tc>
          <w:tcPr>
            <w:tcW w:w="1276" w:type="dxa"/>
            <w:vMerge w:val="continue"/>
            <w:shd w:val="clear" w:color="auto" w:fill="auto"/>
            <w:noWrap w:val="0"/>
            <w:vAlign w:val="center"/>
          </w:tcPr>
          <w:p w14:paraId="7A683E8A">
            <w:pPr>
              <w:spacing w:line="300" w:lineRule="exact"/>
              <w:jc w:val="left"/>
              <w:rPr>
                <w:rFonts w:ascii="方正书宋_GBK" w:eastAsia="方正书宋_GBK"/>
                <w:b w:val="0"/>
                <w:bCs/>
              </w:rPr>
            </w:pPr>
          </w:p>
        </w:tc>
        <w:tc>
          <w:tcPr>
            <w:tcW w:w="2976" w:type="dxa"/>
            <w:vMerge w:val="continue"/>
            <w:shd w:val="clear" w:color="auto" w:fill="auto"/>
            <w:noWrap w:val="0"/>
            <w:vAlign w:val="center"/>
          </w:tcPr>
          <w:p w14:paraId="47E378D6">
            <w:pPr>
              <w:spacing w:line="300" w:lineRule="exact"/>
              <w:jc w:val="left"/>
              <w:rPr>
                <w:rFonts w:hint="eastAsia" w:ascii="方正书宋_GBK" w:eastAsia="方正书宋_GBK"/>
                <w:b w:val="0"/>
                <w:bCs/>
              </w:rPr>
            </w:pPr>
          </w:p>
        </w:tc>
        <w:tc>
          <w:tcPr>
            <w:tcW w:w="2976" w:type="dxa"/>
            <w:vMerge w:val="continue"/>
            <w:shd w:val="clear" w:color="auto" w:fill="auto"/>
            <w:noWrap w:val="0"/>
            <w:vAlign w:val="center"/>
          </w:tcPr>
          <w:p w14:paraId="0FF766B4">
            <w:pPr>
              <w:spacing w:line="300" w:lineRule="exact"/>
              <w:jc w:val="left"/>
              <w:rPr>
                <w:rFonts w:hint="eastAsia" w:ascii="方正书宋_GBK" w:eastAsia="方正书宋_GBK"/>
                <w:b w:val="0"/>
                <w:bCs/>
              </w:rPr>
            </w:pPr>
          </w:p>
        </w:tc>
        <w:tc>
          <w:tcPr>
            <w:tcW w:w="1417" w:type="dxa"/>
            <w:shd w:val="clear" w:color="auto" w:fill="auto"/>
            <w:noWrap w:val="0"/>
            <w:vAlign w:val="center"/>
          </w:tcPr>
          <w:p w14:paraId="68BC764F">
            <w:pPr>
              <w:spacing w:line="300" w:lineRule="exact"/>
              <w:jc w:val="left"/>
              <w:rPr>
                <w:rFonts w:hint="eastAsia" w:ascii="方正书宋_GBK" w:eastAsia="方正书宋_GBK"/>
                <w:b w:val="0"/>
                <w:bCs/>
              </w:rPr>
            </w:pPr>
            <w:r>
              <w:rPr>
                <w:rFonts w:hint="eastAsia" w:ascii="方正书宋_GBK" w:eastAsia="方正书宋_GBK"/>
                <w:b w:val="0"/>
                <w:bCs/>
              </w:rPr>
              <w:t>综合考评成绩</w:t>
            </w:r>
          </w:p>
        </w:tc>
        <w:tc>
          <w:tcPr>
            <w:tcW w:w="737" w:type="dxa"/>
            <w:shd w:val="clear" w:color="auto" w:fill="auto"/>
            <w:noWrap w:val="0"/>
            <w:vAlign w:val="center"/>
          </w:tcPr>
          <w:p w14:paraId="21A6E5FF">
            <w:pPr>
              <w:spacing w:line="300" w:lineRule="exact"/>
              <w:jc w:val="center"/>
              <w:rPr>
                <w:rFonts w:ascii="方正书宋_GBK" w:eastAsia="方正书宋_GBK"/>
                <w:b w:val="0"/>
                <w:bCs/>
              </w:rPr>
            </w:pPr>
            <w:r>
              <w:rPr>
                <w:rFonts w:hint="eastAsia" w:ascii="方正书宋_GBK" w:eastAsia="方正书宋_GBK"/>
                <w:b w:val="0"/>
                <w:bCs/>
              </w:rPr>
              <w:t>优秀</w:t>
            </w:r>
          </w:p>
        </w:tc>
        <w:tc>
          <w:tcPr>
            <w:tcW w:w="737" w:type="dxa"/>
            <w:shd w:val="clear" w:color="auto" w:fill="auto"/>
            <w:noWrap w:val="0"/>
            <w:vAlign w:val="center"/>
          </w:tcPr>
          <w:p w14:paraId="7269C842">
            <w:pPr>
              <w:spacing w:line="300" w:lineRule="exact"/>
              <w:jc w:val="center"/>
              <w:rPr>
                <w:rFonts w:ascii="方正书宋_GBK" w:eastAsia="方正书宋_GBK"/>
                <w:b w:val="0"/>
                <w:bCs/>
              </w:rPr>
            </w:pPr>
            <w:r>
              <w:rPr>
                <w:rFonts w:hint="eastAsia" w:ascii="方正书宋_GBK" w:eastAsia="方正书宋_GBK"/>
                <w:b w:val="0"/>
                <w:bCs/>
              </w:rPr>
              <w:t>良好</w:t>
            </w:r>
          </w:p>
        </w:tc>
        <w:tc>
          <w:tcPr>
            <w:tcW w:w="737" w:type="dxa"/>
            <w:shd w:val="clear" w:color="auto" w:fill="auto"/>
            <w:noWrap w:val="0"/>
            <w:vAlign w:val="center"/>
          </w:tcPr>
          <w:p w14:paraId="6A8AC1D9">
            <w:pPr>
              <w:spacing w:line="300" w:lineRule="exact"/>
              <w:jc w:val="center"/>
              <w:rPr>
                <w:rFonts w:ascii="方正书宋_GBK" w:eastAsia="方正书宋_GBK"/>
                <w:b w:val="0"/>
                <w:bCs/>
              </w:rPr>
            </w:pPr>
            <w:r>
              <w:rPr>
                <w:rFonts w:hint="eastAsia" w:ascii="方正书宋_GBK" w:eastAsia="方正书宋_GBK"/>
                <w:b w:val="0"/>
                <w:bCs/>
              </w:rPr>
              <w:t>合格</w:t>
            </w:r>
          </w:p>
        </w:tc>
        <w:tc>
          <w:tcPr>
            <w:tcW w:w="737" w:type="dxa"/>
            <w:shd w:val="clear" w:color="auto" w:fill="auto"/>
            <w:noWrap w:val="0"/>
            <w:vAlign w:val="center"/>
          </w:tcPr>
          <w:p w14:paraId="505DF72D">
            <w:pPr>
              <w:spacing w:line="300" w:lineRule="exact"/>
              <w:jc w:val="center"/>
              <w:rPr>
                <w:rFonts w:ascii="方正书宋_GBK" w:eastAsia="方正书宋_GBK"/>
                <w:b w:val="0"/>
                <w:bCs/>
              </w:rPr>
            </w:pPr>
            <w:r>
              <w:rPr>
                <w:rFonts w:hint="eastAsia" w:ascii="方正书宋_GBK" w:eastAsia="方正书宋_GBK"/>
                <w:b w:val="0"/>
                <w:bCs/>
              </w:rPr>
              <w:t>不合格</w:t>
            </w:r>
          </w:p>
        </w:tc>
      </w:tr>
      <w:tr w14:paraId="5AE28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74968D4C">
            <w:pPr>
              <w:spacing w:line="300" w:lineRule="exact"/>
              <w:jc w:val="left"/>
              <w:rPr>
                <w:rFonts w:hint="eastAsia" w:ascii="方正书宋_GBK" w:eastAsia="方正书宋_GBK"/>
                <w:b w:val="0"/>
                <w:bCs/>
              </w:rPr>
            </w:pPr>
          </w:p>
        </w:tc>
        <w:tc>
          <w:tcPr>
            <w:tcW w:w="1276" w:type="dxa"/>
            <w:vMerge w:val="continue"/>
            <w:shd w:val="clear" w:color="auto" w:fill="auto"/>
            <w:noWrap w:val="0"/>
            <w:vAlign w:val="center"/>
          </w:tcPr>
          <w:p w14:paraId="54D8D093">
            <w:pPr>
              <w:spacing w:line="300" w:lineRule="exact"/>
              <w:jc w:val="left"/>
              <w:rPr>
                <w:rFonts w:ascii="方正书宋_GBK" w:eastAsia="方正书宋_GBK"/>
                <w:b w:val="0"/>
                <w:bCs/>
              </w:rPr>
            </w:pPr>
          </w:p>
        </w:tc>
        <w:tc>
          <w:tcPr>
            <w:tcW w:w="2976" w:type="dxa"/>
            <w:vMerge w:val="continue"/>
            <w:shd w:val="clear" w:color="auto" w:fill="auto"/>
            <w:noWrap w:val="0"/>
            <w:vAlign w:val="center"/>
          </w:tcPr>
          <w:p w14:paraId="55F92CD6">
            <w:pPr>
              <w:spacing w:line="300" w:lineRule="exact"/>
              <w:jc w:val="left"/>
              <w:rPr>
                <w:rFonts w:hint="eastAsia" w:ascii="方正书宋_GBK" w:eastAsia="方正书宋_GBK"/>
                <w:b w:val="0"/>
                <w:bCs/>
              </w:rPr>
            </w:pPr>
          </w:p>
        </w:tc>
        <w:tc>
          <w:tcPr>
            <w:tcW w:w="2976" w:type="dxa"/>
            <w:vMerge w:val="continue"/>
            <w:shd w:val="clear" w:color="auto" w:fill="auto"/>
            <w:noWrap w:val="0"/>
            <w:vAlign w:val="center"/>
          </w:tcPr>
          <w:p w14:paraId="7BF9FBAC">
            <w:pPr>
              <w:spacing w:line="300" w:lineRule="exact"/>
              <w:jc w:val="left"/>
              <w:rPr>
                <w:rFonts w:hint="eastAsia" w:ascii="方正书宋_GBK" w:eastAsia="方正书宋_GBK"/>
                <w:b w:val="0"/>
                <w:bCs/>
              </w:rPr>
            </w:pPr>
          </w:p>
        </w:tc>
        <w:tc>
          <w:tcPr>
            <w:tcW w:w="1417" w:type="dxa"/>
            <w:shd w:val="clear" w:color="auto" w:fill="auto"/>
            <w:noWrap w:val="0"/>
            <w:vAlign w:val="center"/>
          </w:tcPr>
          <w:p w14:paraId="210E86A6">
            <w:pPr>
              <w:spacing w:line="300" w:lineRule="exact"/>
              <w:jc w:val="left"/>
              <w:rPr>
                <w:rFonts w:hint="eastAsia" w:ascii="方正书宋_GBK" w:eastAsia="方正书宋_GBK"/>
                <w:b w:val="0"/>
                <w:bCs/>
              </w:rPr>
            </w:pPr>
            <w:r>
              <w:rPr>
                <w:rFonts w:hint="eastAsia" w:ascii="方正书宋_GBK" w:eastAsia="方正书宋_GBK"/>
                <w:b w:val="0"/>
                <w:bCs/>
              </w:rPr>
              <w:t>信息评比排名</w:t>
            </w:r>
          </w:p>
        </w:tc>
        <w:tc>
          <w:tcPr>
            <w:tcW w:w="737" w:type="dxa"/>
            <w:shd w:val="clear" w:color="auto" w:fill="auto"/>
            <w:noWrap w:val="0"/>
            <w:vAlign w:val="center"/>
          </w:tcPr>
          <w:p w14:paraId="0C447B42">
            <w:pPr>
              <w:spacing w:line="300" w:lineRule="exact"/>
              <w:jc w:val="center"/>
              <w:rPr>
                <w:rFonts w:hint="eastAsia" w:ascii="方正书宋_GBK" w:eastAsia="方正书宋_GBK"/>
                <w:b w:val="0"/>
                <w:bCs/>
              </w:rPr>
            </w:pPr>
            <w:r>
              <w:rPr>
                <w:rFonts w:hint="eastAsia" w:ascii="方正书宋_GBK" w:eastAsia="方正书宋_GBK"/>
                <w:b w:val="0"/>
                <w:bCs/>
              </w:rPr>
              <w:t>第</w:t>
            </w:r>
            <w:r>
              <w:rPr>
                <w:rFonts w:ascii="方正书宋_GBK" w:eastAsia="方正书宋_GBK"/>
                <w:b w:val="0"/>
                <w:bCs/>
              </w:rPr>
              <w:t>1-3</w:t>
            </w:r>
            <w:r>
              <w:rPr>
                <w:rFonts w:hint="eastAsia" w:ascii="方正书宋_GBK" w:eastAsia="方正书宋_GBK"/>
                <w:b w:val="0"/>
                <w:bCs/>
              </w:rPr>
              <w:t>名</w:t>
            </w:r>
          </w:p>
        </w:tc>
        <w:tc>
          <w:tcPr>
            <w:tcW w:w="737" w:type="dxa"/>
            <w:shd w:val="clear" w:color="auto" w:fill="auto"/>
            <w:noWrap w:val="0"/>
            <w:vAlign w:val="center"/>
          </w:tcPr>
          <w:p w14:paraId="766EB9B7">
            <w:pPr>
              <w:spacing w:line="300" w:lineRule="exact"/>
              <w:jc w:val="center"/>
              <w:rPr>
                <w:rFonts w:hint="eastAsia" w:ascii="方正书宋_GBK" w:eastAsia="方正书宋_GBK"/>
                <w:b w:val="0"/>
                <w:bCs/>
              </w:rPr>
            </w:pPr>
            <w:r>
              <w:rPr>
                <w:rFonts w:ascii="方正书宋_GBK" w:eastAsia="方正书宋_GBK"/>
                <w:b w:val="0"/>
                <w:bCs/>
              </w:rPr>
              <w:t>4-6</w:t>
            </w:r>
            <w:r>
              <w:rPr>
                <w:rFonts w:hint="eastAsia" w:ascii="方正书宋_GBK" w:eastAsia="方正书宋_GBK"/>
                <w:b w:val="0"/>
                <w:bCs/>
              </w:rPr>
              <w:t>名</w:t>
            </w:r>
          </w:p>
        </w:tc>
        <w:tc>
          <w:tcPr>
            <w:tcW w:w="737" w:type="dxa"/>
            <w:shd w:val="clear" w:color="auto" w:fill="auto"/>
            <w:noWrap w:val="0"/>
            <w:vAlign w:val="center"/>
          </w:tcPr>
          <w:p w14:paraId="4045C4DE">
            <w:pPr>
              <w:spacing w:line="300" w:lineRule="exact"/>
              <w:jc w:val="center"/>
              <w:rPr>
                <w:rFonts w:hint="eastAsia" w:ascii="方正书宋_GBK" w:eastAsia="方正书宋_GBK"/>
                <w:b w:val="0"/>
                <w:bCs/>
              </w:rPr>
            </w:pPr>
            <w:r>
              <w:rPr>
                <w:rFonts w:ascii="方正书宋_GBK" w:eastAsia="方正书宋_GBK"/>
                <w:b w:val="0"/>
                <w:bCs/>
              </w:rPr>
              <w:t>7-10</w:t>
            </w:r>
            <w:r>
              <w:rPr>
                <w:rFonts w:hint="eastAsia" w:ascii="方正书宋_GBK" w:eastAsia="方正书宋_GBK"/>
                <w:b w:val="0"/>
                <w:bCs/>
              </w:rPr>
              <w:t>名</w:t>
            </w:r>
          </w:p>
        </w:tc>
        <w:tc>
          <w:tcPr>
            <w:tcW w:w="737" w:type="dxa"/>
            <w:shd w:val="clear" w:color="auto" w:fill="auto"/>
            <w:noWrap w:val="0"/>
            <w:vAlign w:val="center"/>
          </w:tcPr>
          <w:p w14:paraId="13ED9413">
            <w:pPr>
              <w:spacing w:line="300" w:lineRule="exact"/>
              <w:jc w:val="center"/>
              <w:rPr>
                <w:rFonts w:hint="eastAsia" w:ascii="方正书宋_GBK" w:eastAsia="方正书宋_GBK"/>
                <w:b w:val="0"/>
                <w:bCs/>
              </w:rPr>
            </w:pPr>
            <w:r>
              <w:rPr>
                <w:rFonts w:ascii="方正书宋_GBK" w:eastAsia="方正书宋_GBK"/>
                <w:b w:val="0"/>
                <w:bCs/>
              </w:rPr>
              <w:t>11-13</w:t>
            </w:r>
            <w:r>
              <w:rPr>
                <w:rFonts w:hint="eastAsia" w:ascii="方正书宋_GBK" w:eastAsia="方正书宋_GBK"/>
                <w:b w:val="0"/>
                <w:bCs/>
              </w:rPr>
              <w:t>名</w:t>
            </w:r>
          </w:p>
        </w:tc>
      </w:tr>
      <w:tr w14:paraId="39E82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5EE79EE3">
            <w:pPr>
              <w:spacing w:line="300" w:lineRule="exact"/>
              <w:jc w:val="left"/>
              <w:rPr>
                <w:rFonts w:hint="eastAsia" w:ascii="方正书宋_GBK" w:eastAsia="方正书宋_GBK"/>
                <w:b w:val="0"/>
                <w:bCs/>
              </w:rPr>
            </w:pPr>
          </w:p>
        </w:tc>
        <w:tc>
          <w:tcPr>
            <w:tcW w:w="1276" w:type="dxa"/>
            <w:vMerge w:val="continue"/>
            <w:shd w:val="clear" w:color="auto" w:fill="auto"/>
            <w:noWrap w:val="0"/>
            <w:vAlign w:val="center"/>
          </w:tcPr>
          <w:p w14:paraId="0299AD1E">
            <w:pPr>
              <w:spacing w:line="300" w:lineRule="exact"/>
              <w:jc w:val="left"/>
              <w:rPr>
                <w:rFonts w:ascii="方正书宋_GBK" w:eastAsia="方正书宋_GBK"/>
                <w:b w:val="0"/>
                <w:bCs/>
              </w:rPr>
            </w:pPr>
          </w:p>
        </w:tc>
        <w:tc>
          <w:tcPr>
            <w:tcW w:w="2976" w:type="dxa"/>
            <w:vMerge w:val="continue"/>
            <w:shd w:val="clear" w:color="auto" w:fill="auto"/>
            <w:noWrap w:val="0"/>
            <w:vAlign w:val="center"/>
          </w:tcPr>
          <w:p w14:paraId="7E6E27BF">
            <w:pPr>
              <w:spacing w:line="300" w:lineRule="exact"/>
              <w:jc w:val="left"/>
              <w:rPr>
                <w:rFonts w:hint="eastAsia" w:ascii="方正书宋_GBK" w:eastAsia="方正书宋_GBK"/>
                <w:b w:val="0"/>
                <w:bCs/>
              </w:rPr>
            </w:pPr>
          </w:p>
        </w:tc>
        <w:tc>
          <w:tcPr>
            <w:tcW w:w="2976" w:type="dxa"/>
            <w:vMerge w:val="continue"/>
            <w:shd w:val="clear" w:color="auto" w:fill="auto"/>
            <w:noWrap w:val="0"/>
            <w:vAlign w:val="center"/>
          </w:tcPr>
          <w:p w14:paraId="0ED714DF">
            <w:pPr>
              <w:spacing w:line="300" w:lineRule="exact"/>
              <w:jc w:val="left"/>
              <w:rPr>
                <w:rFonts w:hint="eastAsia" w:ascii="方正书宋_GBK" w:eastAsia="方正书宋_GBK"/>
                <w:b w:val="0"/>
                <w:bCs/>
              </w:rPr>
            </w:pPr>
          </w:p>
        </w:tc>
        <w:tc>
          <w:tcPr>
            <w:tcW w:w="1417" w:type="dxa"/>
            <w:shd w:val="clear" w:color="auto" w:fill="auto"/>
            <w:noWrap w:val="0"/>
            <w:vAlign w:val="center"/>
          </w:tcPr>
          <w:p w14:paraId="54F1E070">
            <w:pPr>
              <w:spacing w:line="300" w:lineRule="exact"/>
              <w:jc w:val="left"/>
              <w:rPr>
                <w:rFonts w:hint="eastAsia" w:ascii="方正书宋_GBK" w:eastAsia="方正书宋_GBK"/>
                <w:b w:val="0"/>
                <w:bCs/>
              </w:rPr>
            </w:pPr>
            <w:r>
              <w:rPr>
                <w:rFonts w:hint="eastAsia" w:ascii="方正书宋_GBK" w:eastAsia="方正书宋_GBK"/>
                <w:b w:val="0"/>
                <w:bCs/>
              </w:rPr>
              <w:t>会议、活动完成率</w:t>
            </w:r>
          </w:p>
        </w:tc>
        <w:tc>
          <w:tcPr>
            <w:tcW w:w="737" w:type="dxa"/>
            <w:shd w:val="clear" w:color="auto" w:fill="auto"/>
            <w:noWrap w:val="0"/>
            <w:vAlign w:val="center"/>
          </w:tcPr>
          <w:p w14:paraId="495428FF">
            <w:pPr>
              <w:spacing w:line="300" w:lineRule="exact"/>
              <w:jc w:val="center"/>
              <w:rPr>
                <w:rFonts w:hint="eastAsia" w:ascii="方正书宋_GBK" w:eastAsia="方正书宋_GBK"/>
                <w:b w:val="0"/>
                <w:bCs/>
              </w:rPr>
            </w:pPr>
            <w:r>
              <w:rPr>
                <w:rFonts w:ascii="方正书宋_GBK" w:eastAsia="方正书宋_GBK"/>
                <w:b w:val="0"/>
                <w:bCs/>
              </w:rPr>
              <w:t>100%</w:t>
            </w:r>
          </w:p>
        </w:tc>
        <w:tc>
          <w:tcPr>
            <w:tcW w:w="737" w:type="dxa"/>
            <w:shd w:val="clear" w:color="auto" w:fill="auto"/>
            <w:noWrap w:val="0"/>
            <w:vAlign w:val="center"/>
          </w:tcPr>
          <w:p w14:paraId="0E76D2A5">
            <w:pPr>
              <w:spacing w:line="300" w:lineRule="exact"/>
              <w:jc w:val="center"/>
              <w:rPr>
                <w:rFonts w:ascii="方正书宋_GBK" w:eastAsia="方正书宋_GBK"/>
                <w:b w:val="0"/>
                <w:bCs/>
              </w:rPr>
            </w:pPr>
            <w:r>
              <w:rPr>
                <w:rFonts w:ascii="方正书宋_GBK" w:eastAsia="方正书宋_GBK"/>
                <w:b w:val="0"/>
                <w:bCs/>
              </w:rPr>
              <w:t>99%-95%</w:t>
            </w:r>
          </w:p>
        </w:tc>
        <w:tc>
          <w:tcPr>
            <w:tcW w:w="737" w:type="dxa"/>
            <w:shd w:val="clear" w:color="auto" w:fill="auto"/>
            <w:noWrap w:val="0"/>
            <w:vAlign w:val="center"/>
          </w:tcPr>
          <w:p w14:paraId="5DFEAB23">
            <w:pPr>
              <w:spacing w:line="300" w:lineRule="exact"/>
              <w:jc w:val="center"/>
              <w:rPr>
                <w:rFonts w:ascii="方正书宋_GBK" w:eastAsia="方正书宋_GBK"/>
                <w:b w:val="0"/>
                <w:bCs/>
              </w:rPr>
            </w:pPr>
            <w:r>
              <w:rPr>
                <w:rFonts w:ascii="方正书宋_GBK" w:eastAsia="方正书宋_GBK"/>
                <w:b w:val="0"/>
                <w:bCs/>
              </w:rPr>
              <w:t>94%-90%</w:t>
            </w:r>
          </w:p>
        </w:tc>
        <w:tc>
          <w:tcPr>
            <w:tcW w:w="737" w:type="dxa"/>
            <w:shd w:val="clear" w:color="auto" w:fill="auto"/>
            <w:noWrap w:val="0"/>
            <w:vAlign w:val="center"/>
          </w:tcPr>
          <w:p w14:paraId="4DA63B34">
            <w:pPr>
              <w:spacing w:line="300" w:lineRule="exact"/>
              <w:jc w:val="center"/>
              <w:rPr>
                <w:rFonts w:ascii="方正书宋_GBK" w:eastAsia="方正书宋_GBK"/>
                <w:b w:val="0"/>
                <w:bCs/>
              </w:rPr>
            </w:pPr>
            <w:r>
              <w:rPr>
                <w:rFonts w:ascii="方正书宋_GBK" w:eastAsia="方正书宋_GBK"/>
                <w:b w:val="0"/>
                <w:bCs/>
              </w:rPr>
              <w:t>90%</w:t>
            </w:r>
            <w:r>
              <w:rPr>
                <w:rFonts w:hint="eastAsia" w:ascii="方正书宋_GBK" w:eastAsia="方正书宋_GBK"/>
                <w:b w:val="0"/>
                <w:bCs/>
              </w:rPr>
              <w:t>以下</w:t>
            </w:r>
          </w:p>
        </w:tc>
      </w:tr>
      <w:tr w14:paraId="3D860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5CF5D12F">
            <w:pPr>
              <w:spacing w:line="300" w:lineRule="exact"/>
              <w:jc w:val="left"/>
              <w:rPr>
                <w:rFonts w:hint="eastAsia" w:ascii="方正书宋_GBK" w:eastAsia="方正书宋_GBK"/>
                <w:b w:val="0"/>
                <w:bCs/>
              </w:rPr>
            </w:pPr>
            <w:r>
              <w:rPr>
                <w:rFonts w:hint="eastAsia" w:ascii="方正书宋_GBK" w:eastAsia="方正书宋_GBK"/>
                <w:b w:val="0"/>
                <w:bCs/>
              </w:rPr>
              <w:t>招商引资管理</w:t>
            </w:r>
          </w:p>
        </w:tc>
        <w:tc>
          <w:tcPr>
            <w:tcW w:w="1276" w:type="dxa"/>
            <w:shd w:val="clear" w:color="auto" w:fill="auto"/>
            <w:noWrap w:val="0"/>
            <w:vAlign w:val="center"/>
          </w:tcPr>
          <w:p w14:paraId="58E94125">
            <w:pPr>
              <w:spacing w:line="300" w:lineRule="exact"/>
              <w:jc w:val="left"/>
              <w:rPr>
                <w:rFonts w:ascii="方正书宋_GBK" w:eastAsia="方正书宋_GBK"/>
                <w:b w:val="0"/>
                <w:bCs/>
              </w:rPr>
            </w:pPr>
            <w:r>
              <w:rPr>
                <w:rFonts w:ascii="方正书宋_GBK" w:eastAsia="方正书宋_GBK"/>
                <w:b w:val="0"/>
                <w:bCs/>
              </w:rPr>
              <w:t>120.00</w:t>
            </w:r>
          </w:p>
        </w:tc>
        <w:tc>
          <w:tcPr>
            <w:tcW w:w="2976" w:type="dxa"/>
            <w:shd w:val="clear" w:color="auto" w:fill="auto"/>
            <w:noWrap w:val="0"/>
            <w:vAlign w:val="center"/>
          </w:tcPr>
          <w:p w14:paraId="4FE81230">
            <w:pPr>
              <w:spacing w:line="300" w:lineRule="exact"/>
              <w:jc w:val="left"/>
              <w:rPr>
                <w:rFonts w:hint="eastAsia" w:ascii="方正书宋_GBK" w:eastAsia="方正书宋_GBK"/>
                <w:b w:val="0"/>
                <w:bCs/>
              </w:rPr>
            </w:pPr>
            <w:r>
              <w:rPr>
                <w:rFonts w:hint="eastAsia" w:ascii="方正书宋_GBK" w:eastAsia="方正书宋_GBK"/>
                <w:b w:val="0"/>
                <w:bCs/>
              </w:rPr>
              <w:t>负责招商引资工作；负责对权限内固定资产投资项目进行核准或备案；负责在建项目的形象进度上报工作；负责固定资产报表工作；负责重点项目建设报表等工作；</w:t>
            </w:r>
          </w:p>
        </w:tc>
        <w:tc>
          <w:tcPr>
            <w:tcW w:w="2976" w:type="dxa"/>
            <w:shd w:val="clear" w:color="auto" w:fill="auto"/>
            <w:noWrap w:val="0"/>
            <w:vAlign w:val="center"/>
          </w:tcPr>
          <w:p w14:paraId="177F0785">
            <w:pPr>
              <w:spacing w:line="300" w:lineRule="exact"/>
              <w:jc w:val="left"/>
              <w:rPr>
                <w:rFonts w:hint="eastAsia" w:ascii="方正书宋_GBK" w:eastAsia="方正书宋_GBK"/>
                <w:b w:val="0"/>
                <w:bCs/>
              </w:rPr>
            </w:pPr>
            <w:r>
              <w:rPr>
                <w:rFonts w:hint="eastAsia" w:ascii="方正书宋_GBK" w:eastAsia="方正书宋_GBK"/>
                <w:b w:val="0"/>
                <w:bCs/>
              </w:rPr>
              <w:t>促进对外贸易稳定增长，优化产品结构。完成区政府下达的外贸进出口指标，招商引资。</w:t>
            </w:r>
          </w:p>
        </w:tc>
        <w:tc>
          <w:tcPr>
            <w:tcW w:w="1417" w:type="dxa"/>
            <w:shd w:val="clear" w:color="auto" w:fill="auto"/>
            <w:noWrap w:val="0"/>
            <w:vAlign w:val="center"/>
          </w:tcPr>
          <w:p w14:paraId="51C5A249">
            <w:pPr>
              <w:spacing w:line="300" w:lineRule="exact"/>
              <w:jc w:val="left"/>
              <w:rPr>
                <w:rFonts w:hint="eastAsia" w:ascii="方正书宋_GBK" w:eastAsia="方正书宋_GBK"/>
                <w:b w:val="0"/>
                <w:bCs/>
              </w:rPr>
            </w:pPr>
          </w:p>
        </w:tc>
        <w:tc>
          <w:tcPr>
            <w:tcW w:w="737" w:type="dxa"/>
            <w:shd w:val="clear" w:color="auto" w:fill="auto"/>
            <w:noWrap w:val="0"/>
            <w:vAlign w:val="center"/>
          </w:tcPr>
          <w:p w14:paraId="05A5A640">
            <w:pPr>
              <w:spacing w:line="300" w:lineRule="exact"/>
              <w:jc w:val="center"/>
              <w:rPr>
                <w:rFonts w:ascii="方正书宋_GBK" w:eastAsia="方正书宋_GBK"/>
                <w:b w:val="0"/>
                <w:bCs/>
              </w:rPr>
            </w:pPr>
          </w:p>
        </w:tc>
        <w:tc>
          <w:tcPr>
            <w:tcW w:w="737" w:type="dxa"/>
            <w:shd w:val="clear" w:color="auto" w:fill="auto"/>
            <w:noWrap w:val="0"/>
            <w:vAlign w:val="center"/>
          </w:tcPr>
          <w:p w14:paraId="218FBFF5">
            <w:pPr>
              <w:spacing w:line="300" w:lineRule="exact"/>
              <w:jc w:val="center"/>
              <w:rPr>
                <w:rFonts w:ascii="方正书宋_GBK" w:eastAsia="方正书宋_GBK"/>
                <w:b w:val="0"/>
                <w:bCs/>
              </w:rPr>
            </w:pPr>
          </w:p>
        </w:tc>
        <w:tc>
          <w:tcPr>
            <w:tcW w:w="737" w:type="dxa"/>
            <w:shd w:val="clear" w:color="auto" w:fill="auto"/>
            <w:noWrap w:val="0"/>
            <w:vAlign w:val="center"/>
          </w:tcPr>
          <w:p w14:paraId="0EBB54BB">
            <w:pPr>
              <w:spacing w:line="300" w:lineRule="exact"/>
              <w:jc w:val="center"/>
              <w:rPr>
                <w:rFonts w:ascii="方正书宋_GBK" w:eastAsia="方正书宋_GBK"/>
                <w:b w:val="0"/>
                <w:bCs/>
              </w:rPr>
            </w:pPr>
          </w:p>
        </w:tc>
        <w:tc>
          <w:tcPr>
            <w:tcW w:w="737" w:type="dxa"/>
            <w:shd w:val="clear" w:color="auto" w:fill="auto"/>
            <w:noWrap w:val="0"/>
            <w:vAlign w:val="center"/>
          </w:tcPr>
          <w:p w14:paraId="6C361459">
            <w:pPr>
              <w:spacing w:line="300" w:lineRule="exact"/>
              <w:jc w:val="center"/>
              <w:rPr>
                <w:rFonts w:ascii="方正书宋_GBK" w:eastAsia="方正书宋_GBK"/>
                <w:b w:val="0"/>
                <w:bCs/>
              </w:rPr>
            </w:pPr>
          </w:p>
        </w:tc>
      </w:tr>
      <w:tr w14:paraId="10F72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7916205C">
            <w:pPr>
              <w:spacing w:line="300" w:lineRule="exact"/>
              <w:jc w:val="left"/>
              <w:rPr>
                <w:rFonts w:hint="eastAsia" w:ascii="方正书宋_GBK" w:eastAsia="方正书宋_GBK"/>
                <w:b w:val="0"/>
                <w:bCs/>
              </w:rPr>
            </w:pPr>
            <w:r>
              <w:rPr>
                <w:rFonts w:hint="eastAsia" w:ascii="方正书宋_GBK" w:eastAsia="方正书宋_GBK"/>
                <w:b w:val="0"/>
                <w:bCs/>
              </w:rPr>
              <w:t>　　招商引资</w:t>
            </w:r>
          </w:p>
        </w:tc>
        <w:tc>
          <w:tcPr>
            <w:tcW w:w="1276" w:type="dxa"/>
            <w:vMerge w:val="restart"/>
            <w:shd w:val="clear" w:color="auto" w:fill="auto"/>
            <w:noWrap w:val="0"/>
            <w:vAlign w:val="center"/>
          </w:tcPr>
          <w:p w14:paraId="5671079F">
            <w:pPr>
              <w:spacing w:line="300" w:lineRule="exact"/>
              <w:jc w:val="left"/>
              <w:rPr>
                <w:rFonts w:ascii="方正书宋_GBK" w:eastAsia="方正书宋_GBK"/>
                <w:b w:val="0"/>
                <w:bCs/>
              </w:rPr>
            </w:pPr>
            <w:r>
              <w:rPr>
                <w:rFonts w:ascii="方正书宋_GBK" w:eastAsia="方正书宋_GBK"/>
                <w:b w:val="0"/>
                <w:bCs/>
              </w:rPr>
              <w:t>120.00</w:t>
            </w:r>
          </w:p>
        </w:tc>
        <w:tc>
          <w:tcPr>
            <w:tcW w:w="2976" w:type="dxa"/>
            <w:vMerge w:val="restart"/>
            <w:shd w:val="clear" w:color="auto" w:fill="auto"/>
            <w:noWrap w:val="0"/>
            <w:vAlign w:val="center"/>
          </w:tcPr>
          <w:p w14:paraId="5C5C0B7A">
            <w:pPr>
              <w:spacing w:line="300" w:lineRule="exact"/>
              <w:jc w:val="left"/>
              <w:rPr>
                <w:rFonts w:hint="eastAsia" w:ascii="方正书宋_GBK" w:eastAsia="方正书宋_GBK"/>
                <w:b w:val="0"/>
                <w:bCs/>
              </w:rPr>
            </w:pPr>
            <w:r>
              <w:rPr>
                <w:rFonts w:hint="eastAsia" w:ascii="方正书宋_GBK" w:eastAsia="方正书宋_GBK"/>
                <w:b w:val="0"/>
                <w:bCs/>
              </w:rPr>
              <w:t>组织实施投资贸易洽谈会等活动。组织工作人员走出去，开展贸易洽谈、招商合作等活动，促进贸易往来。</w:t>
            </w:r>
          </w:p>
        </w:tc>
        <w:tc>
          <w:tcPr>
            <w:tcW w:w="2976" w:type="dxa"/>
            <w:vMerge w:val="restart"/>
            <w:shd w:val="clear" w:color="auto" w:fill="auto"/>
            <w:noWrap w:val="0"/>
            <w:vAlign w:val="center"/>
          </w:tcPr>
          <w:p w14:paraId="7B812B30">
            <w:pPr>
              <w:spacing w:line="300" w:lineRule="exact"/>
              <w:jc w:val="left"/>
              <w:rPr>
                <w:rFonts w:hint="eastAsia" w:ascii="方正书宋_GBK" w:eastAsia="方正书宋_GBK"/>
                <w:b w:val="0"/>
                <w:bCs/>
              </w:rPr>
            </w:pPr>
            <w:r>
              <w:rPr>
                <w:rFonts w:hint="eastAsia" w:ascii="方正书宋_GBK" w:eastAsia="方正书宋_GBK"/>
                <w:b w:val="0"/>
                <w:bCs/>
              </w:rPr>
              <w:t>通过开展</w:t>
            </w:r>
            <w:r>
              <w:rPr>
                <w:rFonts w:hint="cs" w:ascii="方正书宋_GBK" w:eastAsia="方正书宋_GBK"/>
                <w:b w:val="0"/>
                <w:bCs/>
              </w:rPr>
              <w:t>“</w:t>
            </w:r>
            <w:r>
              <w:rPr>
                <w:rFonts w:hint="eastAsia" w:ascii="方正书宋_GBK" w:eastAsia="方正书宋_GBK"/>
                <w:b w:val="0"/>
                <w:bCs/>
              </w:rPr>
              <w:t>主体招商活动</w:t>
            </w:r>
            <w:r>
              <w:rPr>
                <w:rFonts w:hint="cs" w:ascii="方正书宋_GBK" w:eastAsia="方正书宋_GBK"/>
                <w:b w:val="0"/>
                <w:bCs/>
              </w:rPr>
              <w:t>”</w:t>
            </w:r>
            <w:r>
              <w:rPr>
                <w:rFonts w:hint="eastAsia" w:ascii="方正书宋_GBK" w:eastAsia="方正书宋_GBK"/>
                <w:b w:val="0"/>
                <w:bCs/>
              </w:rPr>
              <w:t>，瞄准重点区域、重点客商和商务机构，推动和引领园区做好招商工作。突出引进战略投资者，力争在重点产业引进一批战略支撑项目、龙头企业和协力配套企业</w:t>
            </w:r>
          </w:p>
        </w:tc>
        <w:tc>
          <w:tcPr>
            <w:tcW w:w="1417" w:type="dxa"/>
            <w:shd w:val="clear" w:color="auto" w:fill="auto"/>
            <w:noWrap w:val="0"/>
            <w:vAlign w:val="center"/>
          </w:tcPr>
          <w:p w14:paraId="73D9868E">
            <w:pPr>
              <w:spacing w:line="300" w:lineRule="exact"/>
              <w:jc w:val="left"/>
              <w:rPr>
                <w:rFonts w:hint="eastAsia" w:ascii="方正书宋_GBK" w:eastAsia="方正书宋_GBK"/>
                <w:b w:val="0"/>
                <w:bCs/>
              </w:rPr>
            </w:pPr>
            <w:r>
              <w:rPr>
                <w:rFonts w:hint="eastAsia" w:ascii="方正书宋_GBK" w:eastAsia="方正书宋_GBK"/>
                <w:b w:val="0"/>
                <w:bCs/>
              </w:rPr>
              <w:t>企业优惠政策返还完成比例</w:t>
            </w:r>
          </w:p>
        </w:tc>
        <w:tc>
          <w:tcPr>
            <w:tcW w:w="737" w:type="dxa"/>
            <w:shd w:val="clear" w:color="auto" w:fill="auto"/>
            <w:noWrap w:val="0"/>
            <w:vAlign w:val="center"/>
          </w:tcPr>
          <w:p w14:paraId="7E23F07F">
            <w:pPr>
              <w:spacing w:line="300" w:lineRule="exact"/>
              <w:jc w:val="center"/>
              <w:rPr>
                <w:rFonts w:ascii="方正书宋_GBK" w:eastAsia="方正书宋_GBK"/>
                <w:b w:val="0"/>
                <w:bCs/>
              </w:rPr>
            </w:pPr>
            <w:r>
              <w:rPr>
                <w:rFonts w:ascii="方正书宋_GBK" w:eastAsia="方正书宋_GBK"/>
                <w:b w:val="0"/>
                <w:bCs/>
              </w:rPr>
              <w:t>100%</w:t>
            </w:r>
          </w:p>
        </w:tc>
        <w:tc>
          <w:tcPr>
            <w:tcW w:w="737" w:type="dxa"/>
            <w:shd w:val="clear" w:color="auto" w:fill="auto"/>
            <w:noWrap w:val="0"/>
            <w:vAlign w:val="center"/>
          </w:tcPr>
          <w:p w14:paraId="73919DD1">
            <w:pPr>
              <w:spacing w:line="300" w:lineRule="exact"/>
              <w:jc w:val="center"/>
              <w:rPr>
                <w:rFonts w:ascii="方正书宋_GBK" w:eastAsia="方正书宋_GBK"/>
                <w:b w:val="0"/>
                <w:bCs/>
              </w:rPr>
            </w:pPr>
            <w:r>
              <w:rPr>
                <w:rFonts w:ascii="方正书宋_GBK" w:eastAsia="方正书宋_GBK"/>
                <w:b w:val="0"/>
                <w:bCs/>
              </w:rPr>
              <w:t>95%</w:t>
            </w:r>
          </w:p>
        </w:tc>
        <w:tc>
          <w:tcPr>
            <w:tcW w:w="737" w:type="dxa"/>
            <w:shd w:val="clear" w:color="auto" w:fill="auto"/>
            <w:noWrap w:val="0"/>
            <w:vAlign w:val="center"/>
          </w:tcPr>
          <w:p w14:paraId="76E937F6">
            <w:pPr>
              <w:spacing w:line="300" w:lineRule="exact"/>
              <w:jc w:val="center"/>
              <w:rPr>
                <w:rFonts w:ascii="方正书宋_GBK" w:eastAsia="方正书宋_GBK"/>
                <w:b w:val="0"/>
                <w:bCs/>
              </w:rPr>
            </w:pPr>
            <w:r>
              <w:rPr>
                <w:rFonts w:ascii="方正书宋_GBK" w:eastAsia="方正书宋_GBK"/>
                <w:b w:val="0"/>
                <w:bCs/>
              </w:rPr>
              <w:t>90%</w:t>
            </w:r>
          </w:p>
        </w:tc>
        <w:tc>
          <w:tcPr>
            <w:tcW w:w="737" w:type="dxa"/>
            <w:shd w:val="clear" w:color="auto" w:fill="auto"/>
            <w:noWrap w:val="0"/>
            <w:vAlign w:val="center"/>
          </w:tcPr>
          <w:p w14:paraId="5AA9625C">
            <w:pPr>
              <w:spacing w:line="300" w:lineRule="exact"/>
              <w:jc w:val="center"/>
              <w:rPr>
                <w:rFonts w:ascii="方正书宋_GBK" w:eastAsia="方正书宋_GBK"/>
                <w:b w:val="0"/>
                <w:bCs/>
              </w:rPr>
            </w:pPr>
            <w:r>
              <w:rPr>
                <w:rFonts w:ascii="方正书宋_GBK" w:eastAsia="方正书宋_GBK"/>
                <w:b w:val="0"/>
                <w:bCs/>
              </w:rPr>
              <w:t>90%</w:t>
            </w:r>
            <w:r>
              <w:rPr>
                <w:rFonts w:hint="eastAsia" w:ascii="方正书宋_GBK" w:eastAsia="方正书宋_GBK"/>
                <w:b w:val="0"/>
                <w:bCs/>
              </w:rPr>
              <w:t>以下</w:t>
            </w:r>
          </w:p>
        </w:tc>
      </w:tr>
      <w:tr w14:paraId="327A1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7E264D91">
            <w:pPr>
              <w:spacing w:line="300" w:lineRule="exact"/>
              <w:jc w:val="left"/>
              <w:rPr>
                <w:rFonts w:hint="eastAsia" w:ascii="方正书宋_GBK" w:eastAsia="方正书宋_GBK"/>
                <w:b w:val="0"/>
                <w:bCs/>
              </w:rPr>
            </w:pPr>
          </w:p>
        </w:tc>
        <w:tc>
          <w:tcPr>
            <w:tcW w:w="1276" w:type="dxa"/>
            <w:vMerge w:val="continue"/>
            <w:shd w:val="clear" w:color="auto" w:fill="auto"/>
            <w:noWrap w:val="0"/>
            <w:vAlign w:val="center"/>
          </w:tcPr>
          <w:p w14:paraId="35AF0715">
            <w:pPr>
              <w:spacing w:line="300" w:lineRule="exact"/>
              <w:jc w:val="left"/>
              <w:rPr>
                <w:rFonts w:ascii="方正书宋_GBK" w:eastAsia="方正书宋_GBK"/>
                <w:b w:val="0"/>
                <w:bCs/>
              </w:rPr>
            </w:pPr>
          </w:p>
        </w:tc>
        <w:tc>
          <w:tcPr>
            <w:tcW w:w="2976" w:type="dxa"/>
            <w:vMerge w:val="continue"/>
            <w:shd w:val="clear" w:color="auto" w:fill="auto"/>
            <w:noWrap w:val="0"/>
            <w:vAlign w:val="center"/>
          </w:tcPr>
          <w:p w14:paraId="6BFEF527">
            <w:pPr>
              <w:spacing w:line="300" w:lineRule="exact"/>
              <w:jc w:val="left"/>
              <w:rPr>
                <w:rFonts w:hint="eastAsia" w:ascii="方正书宋_GBK" w:eastAsia="方正书宋_GBK"/>
                <w:b w:val="0"/>
                <w:bCs/>
              </w:rPr>
            </w:pPr>
          </w:p>
        </w:tc>
        <w:tc>
          <w:tcPr>
            <w:tcW w:w="2976" w:type="dxa"/>
            <w:vMerge w:val="continue"/>
            <w:shd w:val="clear" w:color="auto" w:fill="auto"/>
            <w:noWrap w:val="0"/>
            <w:vAlign w:val="center"/>
          </w:tcPr>
          <w:p w14:paraId="015E3FD9">
            <w:pPr>
              <w:spacing w:line="300" w:lineRule="exact"/>
              <w:jc w:val="left"/>
              <w:rPr>
                <w:rFonts w:hint="eastAsia" w:ascii="方正书宋_GBK" w:eastAsia="方正书宋_GBK"/>
                <w:b w:val="0"/>
                <w:bCs/>
              </w:rPr>
            </w:pPr>
          </w:p>
        </w:tc>
        <w:tc>
          <w:tcPr>
            <w:tcW w:w="1417" w:type="dxa"/>
            <w:shd w:val="clear" w:color="auto" w:fill="auto"/>
            <w:noWrap w:val="0"/>
            <w:vAlign w:val="center"/>
          </w:tcPr>
          <w:p w14:paraId="332F02D9">
            <w:pPr>
              <w:spacing w:line="300" w:lineRule="exact"/>
              <w:jc w:val="left"/>
              <w:rPr>
                <w:rFonts w:hint="eastAsia" w:ascii="方正书宋_GBK" w:eastAsia="方正书宋_GBK"/>
                <w:b w:val="0"/>
                <w:bCs/>
              </w:rPr>
            </w:pPr>
            <w:r>
              <w:rPr>
                <w:rFonts w:hint="eastAsia" w:ascii="方正书宋_GBK" w:eastAsia="方正书宋_GBK"/>
                <w:b w:val="0"/>
                <w:bCs/>
              </w:rPr>
              <w:t>举办活动、组织招商完成率</w:t>
            </w:r>
          </w:p>
        </w:tc>
        <w:tc>
          <w:tcPr>
            <w:tcW w:w="737" w:type="dxa"/>
            <w:shd w:val="clear" w:color="auto" w:fill="auto"/>
            <w:noWrap w:val="0"/>
            <w:vAlign w:val="center"/>
          </w:tcPr>
          <w:p w14:paraId="167D8657">
            <w:pPr>
              <w:spacing w:line="300" w:lineRule="exact"/>
              <w:jc w:val="center"/>
              <w:rPr>
                <w:rFonts w:ascii="方正书宋_GBK" w:eastAsia="方正书宋_GBK"/>
                <w:b w:val="0"/>
                <w:bCs/>
              </w:rPr>
            </w:pPr>
            <w:r>
              <w:rPr>
                <w:rFonts w:ascii="方正书宋_GBK" w:eastAsia="方正书宋_GBK"/>
                <w:b w:val="0"/>
                <w:bCs/>
              </w:rPr>
              <w:t>100%</w:t>
            </w:r>
          </w:p>
        </w:tc>
        <w:tc>
          <w:tcPr>
            <w:tcW w:w="737" w:type="dxa"/>
            <w:shd w:val="clear" w:color="auto" w:fill="auto"/>
            <w:noWrap w:val="0"/>
            <w:vAlign w:val="center"/>
          </w:tcPr>
          <w:p w14:paraId="3F6DB3F5">
            <w:pPr>
              <w:spacing w:line="300" w:lineRule="exact"/>
              <w:jc w:val="center"/>
              <w:rPr>
                <w:rFonts w:ascii="方正书宋_GBK" w:eastAsia="方正书宋_GBK"/>
                <w:b w:val="0"/>
                <w:bCs/>
              </w:rPr>
            </w:pPr>
            <w:r>
              <w:rPr>
                <w:rFonts w:ascii="方正书宋_GBK" w:eastAsia="方正书宋_GBK"/>
                <w:b w:val="0"/>
                <w:bCs/>
              </w:rPr>
              <w:t>90%</w:t>
            </w:r>
          </w:p>
        </w:tc>
        <w:tc>
          <w:tcPr>
            <w:tcW w:w="737" w:type="dxa"/>
            <w:shd w:val="clear" w:color="auto" w:fill="auto"/>
            <w:noWrap w:val="0"/>
            <w:vAlign w:val="center"/>
          </w:tcPr>
          <w:p w14:paraId="523119A2">
            <w:pPr>
              <w:spacing w:line="300" w:lineRule="exact"/>
              <w:jc w:val="center"/>
              <w:rPr>
                <w:rFonts w:ascii="方正书宋_GBK" w:eastAsia="方正书宋_GBK"/>
                <w:b w:val="0"/>
                <w:bCs/>
              </w:rPr>
            </w:pPr>
            <w:r>
              <w:rPr>
                <w:rFonts w:ascii="方正书宋_GBK" w:eastAsia="方正书宋_GBK"/>
                <w:b w:val="0"/>
                <w:bCs/>
              </w:rPr>
              <w:t>80%</w:t>
            </w:r>
          </w:p>
        </w:tc>
        <w:tc>
          <w:tcPr>
            <w:tcW w:w="737" w:type="dxa"/>
            <w:shd w:val="clear" w:color="auto" w:fill="auto"/>
            <w:noWrap w:val="0"/>
            <w:vAlign w:val="center"/>
          </w:tcPr>
          <w:p w14:paraId="0AADF66C">
            <w:pPr>
              <w:spacing w:line="300" w:lineRule="exact"/>
              <w:jc w:val="center"/>
              <w:rPr>
                <w:rFonts w:ascii="方正书宋_GBK" w:eastAsia="方正书宋_GBK"/>
                <w:b w:val="0"/>
                <w:bCs/>
              </w:rPr>
            </w:pPr>
            <w:r>
              <w:rPr>
                <w:rFonts w:ascii="方正书宋_GBK" w:eastAsia="方正书宋_GBK"/>
                <w:b w:val="0"/>
                <w:bCs/>
              </w:rPr>
              <w:t>80%</w:t>
            </w:r>
            <w:r>
              <w:rPr>
                <w:rFonts w:hint="eastAsia" w:ascii="方正书宋_GBK" w:eastAsia="方正书宋_GBK"/>
                <w:b w:val="0"/>
                <w:bCs/>
              </w:rPr>
              <w:t>以下</w:t>
            </w:r>
          </w:p>
        </w:tc>
      </w:tr>
      <w:tr w14:paraId="7CC45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3A291F4A">
            <w:pPr>
              <w:spacing w:line="300" w:lineRule="exact"/>
              <w:jc w:val="left"/>
              <w:rPr>
                <w:rFonts w:hint="eastAsia" w:ascii="方正书宋_GBK" w:eastAsia="方正书宋_GBK"/>
                <w:b w:val="0"/>
                <w:bCs/>
              </w:rPr>
            </w:pPr>
            <w:r>
              <w:rPr>
                <w:rFonts w:hint="eastAsia" w:ascii="方正书宋_GBK" w:eastAsia="方正书宋_GBK"/>
                <w:b w:val="0"/>
                <w:bCs/>
              </w:rPr>
              <w:t>园区建设管理</w:t>
            </w:r>
          </w:p>
        </w:tc>
        <w:tc>
          <w:tcPr>
            <w:tcW w:w="1276" w:type="dxa"/>
            <w:shd w:val="clear" w:color="auto" w:fill="auto"/>
            <w:noWrap w:val="0"/>
            <w:vAlign w:val="center"/>
          </w:tcPr>
          <w:p w14:paraId="48C2360A">
            <w:pPr>
              <w:spacing w:line="300" w:lineRule="exact"/>
              <w:jc w:val="left"/>
              <w:rPr>
                <w:rFonts w:ascii="方正书宋_GBK" w:eastAsia="方正书宋_GBK"/>
                <w:b w:val="0"/>
                <w:bCs/>
              </w:rPr>
            </w:pPr>
            <w:r>
              <w:rPr>
                <w:rFonts w:ascii="方正书宋_GBK" w:eastAsia="方正书宋_GBK"/>
                <w:b w:val="0"/>
                <w:bCs/>
              </w:rPr>
              <w:t>210.50</w:t>
            </w:r>
          </w:p>
        </w:tc>
        <w:tc>
          <w:tcPr>
            <w:tcW w:w="2976" w:type="dxa"/>
            <w:shd w:val="clear" w:color="auto" w:fill="auto"/>
            <w:noWrap w:val="0"/>
            <w:vAlign w:val="center"/>
          </w:tcPr>
          <w:p w14:paraId="54B4F2E3">
            <w:pPr>
              <w:spacing w:line="300" w:lineRule="exact"/>
              <w:jc w:val="left"/>
              <w:rPr>
                <w:rFonts w:hint="eastAsia" w:ascii="方正书宋_GBK" w:eastAsia="方正书宋_GBK"/>
                <w:b w:val="0"/>
                <w:bCs/>
              </w:rPr>
            </w:pPr>
            <w:r>
              <w:rPr>
                <w:rFonts w:hint="eastAsia" w:ascii="方正书宋_GBK" w:eastAsia="方正书宋_GBK"/>
                <w:b w:val="0"/>
                <w:bCs/>
              </w:rPr>
              <w:t>指导市政公用设施建设、安全和应急管理；道路维护、卫生保洁、绿化养护；指导做好园区市政的建设，辖区内基础设施管理。</w:t>
            </w:r>
          </w:p>
        </w:tc>
        <w:tc>
          <w:tcPr>
            <w:tcW w:w="2976" w:type="dxa"/>
            <w:shd w:val="clear" w:color="auto" w:fill="auto"/>
            <w:noWrap w:val="0"/>
            <w:vAlign w:val="center"/>
          </w:tcPr>
          <w:p w14:paraId="499661DA">
            <w:pPr>
              <w:spacing w:line="300" w:lineRule="exact"/>
              <w:jc w:val="left"/>
              <w:rPr>
                <w:rFonts w:hint="eastAsia" w:ascii="方正书宋_GBK" w:eastAsia="方正书宋_GBK"/>
                <w:b w:val="0"/>
                <w:bCs/>
              </w:rPr>
            </w:pPr>
            <w:r>
              <w:rPr>
                <w:rFonts w:hint="eastAsia" w:ascii="方正书宋_GBK" w:eastAsia="方正书宋_GBK"/>
                <w:b w:val="0"/>
                <w:bCs/>
              </w:rPr>
              <w:t>加强管理，提高园区承载能力和宜居度。指导城市建设投融资体制改革，破解融资难题。</w:t>
            </w:r>
          </w:p>
        </w:tc>
        <w:tc>
          <w:tcPr>
            <w:tcW w:w="1417" w:type="dxa"/>
            <w:shd w:val="clear" w:color="auto" w:fill="auto"/>
            <w:noWrap w:val="0"/>
            <w:vAlign w:val="center"/>
          </w:tcPr>
          <w:p w14:paraId="5BE14C8A">
            <w:pPr>
              <w:spacing w:line="300" w:lineRule="exact"/>
              <w:jc w:val="left"/>
              <w:rPr>
                <w:rFonts w:hint="eastAsia" w:ascii="方正书宋_GBK" w:eastAsia="方正书宋_GBK"/>
                <w:b w:val="0"/>
                <w:bCs/>
              </w:rPr>
            </w:pPr>
          </w:p>
        </w:tc>
        <w:tc>
          <w:tcPr>
            <w:tcW w:w="737" w:type="dxa"/>
            <w:shd w:val="clear" w:color="auto" w:fill="auto"/>
            <w:noWrap w:val="0"/>
            <w:vAlign w:val="center"/>
          </w:tcPr>
          <w:p w14:paraId="526504FE">
            <w:pPr>
              <w:spacing w:line="300" w:lineRule="exact"/>
              <w:jc w:val="center"/>
              <w:rPr>
                <w:rFonts w:ascii="方正书宋_GBK" w:eastAsia="方正书宋_GBK"/>
                <w:b w:val="0"/>
                <w:bCs/>
              </w:rPr>
            </w:pPr>
          </w:p>
        </w:tc>
        <w:tc>
          <w:tcPr>
            <w:tcW w:w="737" w:type="dxa"/>
            <w:shd w:val="clear" w:color="auto" w:fill="auto"/>
            <w:noWrap w:val="0"/>
            <w:vAlign w:val="center"/>
          </w:tcPr>
          <w:p w14:paraId="5393763C">
            <w:pPr>
              <w:spacing w:line="300" w:lineRule="exact"/>
              <w:jc w:val="center"/>
              <w:rPr>
                <w:rFonts w:ascii="方正书宋_GBK" w:eastAsia="方正书宋_GBK"/>
                <w:b w:val="0"/>
                <w:bCs/>
              </w:rPr>
            </w:pPr>
          </w:p>
        </w:tc>
        <w:tc>
          <w:tcPr>
            <w:tcW w:w="737" w:type="dxa"/>
            <w:shd w:val="clear" w:color="auto" w:fill="auto"/>
            <w:noWrap w:val="0"/>
            <w:vAlign w:val="center"/>
          </w:tcPr>
          <w:p w14:paraId="14932AD8">
            <w:pPr>
              <w:spacing w:line="300" w:lineRule="exact"/>
              <w:jc w:val="center"/>
              <w:rPr>
                <w:rFonts w:ascii="方正书宋_GBK" w:eastAsia="方正书宋_GBK"/>
                <w:b w:val="0"/>
                <w:bCs/>
              </w:rPr>
            </w:pPr>
          </w:p>
        </w:tc>
        <w:tc>
          <w:tcPr>
            <w:tcW w:w="737" w:type="dxa"/>
            <w:shd w:val="clear" w:color="auto" w:fill="auto"/>
            <w:noWrap w:val="0"/>
            <w:vAlign w:val="center"/>
          </w:tcPr>
          <w:p w14:paraId="6CDCC58D">
            <w:pPr>
              <w:spacing w:line="300" w:lineRule="exact"/>
              <w:jc w:val="center"/>
              <w:rPr>
                <w:rFonts w:ascii="方正书宋_GBK" w:eastAsia="方正书宋_GBK"/>
                <w:b w:val="0"/>
                <w:bCs/>
              </w:rPr>
            </w:pPr>
          </w:p>
        </w:tc>
      </w:tr>
      <w:tr w14:paraId="65094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116BAD3A">
            <w:pPr>
              <w:spacing w:line="300" w:lineRule="exact"/>
              <w:jc w:val="left"/>
              <w:rPr>
                <w:rFonts w:hint="eastAsia" w:ascii="方正书宋_GBK" w:eastAsia="方正书宋_GBK"/>
                <w:b w:val="0"/>
                <w:bCs/>
              </w:rPr>
            </w:pPr>
            <w:r>
              <w:rPr>
                <w:rFonts w:hint="eastAsia" w:ascii="方正书宋_GBK" w:eastAsia="方正书宋_GBK"/>
                <w:b w:val="0"/>
                <w:bCs/>
              </w:rPr>
              <w:t>　　推进市政建设</w:t>
            </w:r>
          </w:p>
        </w:tc>
        <w:tc>
          <w:tcPr>
            <w:tcW w:w="1276" w:type="dxa"/>
            <w:vMerge w:val="restart"/>
            <w:shd w:val="clear" w:color="auto" w:fill="auto"/>
            <w:noWrap w:val="0"/>
            <w:vAlign w:val="center"/>
          </w:tcPr>
          <w:p w14:paraId="59ED0896">
            <w:pPr>
              <w:spacing w:line="300" w:lineRule="exact"/>
              <w:jc w:val="left"/>
              <w:rPr>
                <w:rFonts w:ascii="方正书宋_GBK" w:eastAsia="方正书宋_GBK"/>
                <w:b w:val="0"/>
                <w:bCs/>
              </w:rPr>
            </w:pPr>
            <w:r>
              <w:rPr>
                <w:rFonts w:ascii="方正书宋_GBK" w:eastAsia="方正书宋_GBK"/>
                <w:b w:val="0"/>
                <w:bCs/>
              </w:rPr>
              <w:t>210.50</w:t>
            </w:r>
          </w:p>
        </w:tc>
        <w:tc>
          <w:tcPr>
            <w:tcW w:w="2976" w:type="dxa"/>
            <w:vMerge w:val="restart"/>
            <w:shd w:val="clear" w:color="auto" w:fill="auto"/>
            <w:noWrap w:val="0"/>
            <w:vAlign w:val="center"/>
          </w:tcPr>
          <w:p w14:paraId="66C7E292">
            <w:pPr>
              <w:spacing w:line="300" w:lineRule="exact"/>
              <w:jc w:val="left"/>
              <w:rPr>
                <w:rFonts w:hint="eastAsia" w:ascii="方正书宋_GBK" w:eastAsia="方正书宋_GBK"/>
                <w:b w:val="0"/>
                <w:bCs/>
              </w:rPr>
            </w:pPr>
            <w:r>
              <w:rPr>
                <w:rFonts w:hint="eastAsia" w:ascii="方正书宋_GBK" w:eastAsia="方正书宋_GBK"/>
                <w:b w:val="0"/>
                <w:bCs/>
              </w:rPr>
              <w:t>指导推进市政建设，做好园区规划、环境质量、居住水平、产业聚集、综合管理、等指导工作，全面推进园区建设上水平。</w:t>
            </w:r>
          </w:p>
        </w:tc>
        <w:tc>
          <w:tcPr>
            <w:tcW w:w="2976" w:type="dxa"/>
            <w:vMerge w:val="restart"/>
            <w:shd w:val="clear" w:color="auto" w:fill="auto"/>
            <w:noWrap w:val="0"/>
            <w:vAlign w:val="center"/>
          </w:tcPr>
          <w:p w14:paraId="59C89BF0">
            <w:pPr>
              <w:spacing w:line="300" w:lineRule="exact"/>
              <w:jc w:val="left"/>
              <w:rPr>
                <w:rFonts w:hint="eastAsia" w:ascii="方正书宋_GBK" w:eastAsia="方正书宋_GBK"/>
                <w:b w:val="0"/>
                <w:bCs/>
              </w:rPr>
            </w:pPr>
            <w:r>
              <w:rPr>
                <w:rFonts w:hint="eastAsia" w:ascii="方正书宋_GBK" w:eastAsia="方正书宋_GBK"/>
                <w:b w:val="0"/>
                <w:bCs/>
              </w:rPr>
              <w:t>加强园区建设，改善人居环境，实现城乡统筹发展</w:t>
            </w:r>
          </w:p>
        </w:tc>
        <w:tc>
          <w:tcPr>
            <w:tcW w:w="1417" w:type="dxa"/>
            <w:shd w:val="clear" w:color="auto" w:fill="auto"/>
            <w:noWrap w:val="0"/>
            <w:vAlign w:val="center"/>
          </w:tcPr>
          <w:p w14:paraId="07AA6CE3">
            <w:pPr>
              <w:spacing w:line="300" w:lineRule="exact"/>
              <w:jc w:val="left"/>
              <w:rPr>
                <w:rFonts w:hint="eastAsia" w:ascii="方正书宋_GBK" w:eastAsia="方正书宋_GBK"/>
                <w:b w:val="0"/>
                <w:bCs/>
              </w:rPr>
            </w:pPr>
            <w:r>
              <w:rPr>
                <w:rFonts w:hint="eastAsia" w:ascii="方正书宋_GBK" w:eastAsia="方正书宋_GBK"/>
                <w:b w:val="0"/>
                <w:bCs/>
              </w:rPr>
              <w:t>雨水及垃圾清理率</w:t>
            </w:r>
          </w:p>
        </w:tc>
        <w:tc>
          <w:tcPr>
            <w:tcW w:w="737" w:type="dxa"/>
            <w:shd w:val="clear" w:color="auto" w:fill="auto"/>
            <w:noWrap w:val="0"/>
            <w:vAlign w:val="center"/>
          </w:tcPr>
          <w:p w14:paraId="29B497F1">
            <w:pPr>
              <w:spacing w:line="300" w:lineRule="exact"/>
              <w:jc w:val="center"/>
              <w:rPr>
                <w:rFonts w:ascii="方正书宋_GBK" w:eastAsia="方正书宋_GBK"/>
                <w:b w:val="0"/>
                <w:bCs/>
              </w:rPr>
            </w:pPr>
            <w:r>
              <w:rPr>
                <w:rFonts w:ascii="方正书宋_GBK" w:eastAsia="方正书宋_GBK"/>
                <w:b w:val="0"/>
                <w:bCs/>
              </w:rPr>
              <w:t>100%</w:t>
            </w:r>
          </w:p>
        </w:tc>
        <w:tc>
          <w:tcPr>
            <w:tcW w:w="737" w:type="dxa"/>
            <w:shd w:val="clear" w:color="auto" w:fill="auto"/>
            <w:noWrap w:val="0"/>
            <w:vAlign w:val="center"/>
          </w:tcPr>
          <w:p w14:paraId="514D5D44">
            <w:pPr>
              <w:spacing w:line="300" w:lineRule="exact"/>
              <w:jc w:val="center"/>
              <w:rPr>
                <w:rFonts w:ascii="方正书宋_GBK" w:eastAsia="方正书宋_GBK"/>
                <w:b w:val="0"/>
                <w:bCs/>
              </w:rPr>
            </w:pPr>
            <w:r>
              <w:rPr>
                <w:rFonts w:ascii="方正书宋_GBK" w:eastAsia="方正书宋_GBK"/>
                <w:b w:val="0"/>
                <w:bCs/>
              </w:rPr>
              <w:t>95%</w:t>
            </w:r>
          </w:p>
        </w:tc>
        <w:tc>
          <w:tcPr>
            <w:tcW w:w="737" w:type="dxa"/>
            <w:shd w:val="clear" w:color="auto" w:fill="auto"/>
            <w:noWrap w:val="0"/>
            <w:vAlign w:val="center"/>
          </w:tcPr>
          <w:p w14:paraId="673C1939">
            <w:pPr>
              <w:spacing w:line="300" w:lineRule="exact"/>
              <w:jc w:val="center"/>
              <w:rPr>
                <w:rFonts w:ascii="方正书宋_GBK" w:eastAsia="方正书宋_GBK"/>
                <w:b w:val="0"/>
                <w:bCs/>
              </w:rPr>
            </w:pPr>
            <w:r>
              <w:rPr>
                <w:rFonts w:ascii="方正书宋_GBK" w:eastAsia="方正书宋_GBK"/>
                <w:b w:val="0"/>
                <w:bCs/>
              </w:rPr>
              <w:t>90%</w:t>
            </w:r>
          </w:p>
        </w:tc>
        <w:tc>
          <w:tcPr>
            <w:tcW w:w="737" w:type="dxa"/>
            <w:shd w:val="clear" w:color="auto" w:fill="auto"/>
            <w:noWrap w:val="0"/>
            <w:vAlign w:val="center"/>
          </w:tcPr>
          <w:p w14:paraId="0A7BAF10">
            <w:pPr>
              <w:spacing w:line="300" w:lineRule="exact"/>
              <w:jc w:val="center"/>
              <w:rPr>
                <w:rFonts w:ascii="方正书宋_GBK" w:eastAsia="方正书宋_GBK"/>
                <w:b w:val="0"/>
                <w:bCs/>
              </w:rPr>
            </w:pPr>
            <w:r>
              <w:rPr>
                <w:rFonts w:ascii="方正书宋_GBK" w:eastAsia="方正书宋_GBK"/>
                <w:b w:val="0"/>
                <w:bCs/>
              </w:rPr>
              <w:t>90%</w:t>
            </w:r>
            <w:r>
              <w:rPr>
                <w:rFonts w:hint="eastAsia" w:ascii="方正书宋_GBK" w:eastAsia="方正书宋_GBK"/>
                <w:b w:val="0"/>
                <w:bCs/>
              </w:rPr>
              <w:t>以下</w:t>
            </w:r>
          </w:p>
        </w:tc>
      </w:tr>
      <w:tr w14:paraId="56B68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67DD7578">
            <w:pPr>
              <w:spacing w:line="300" w:lineRule="exact"/>
              <w:jc w:val="left"/>
              <w:rPr>
                <w:rFonts w:hint="eastAsia" w:ascii="方正书宋_GBK" w:eastAsia="方正书宋_GBK"/>
                <w:b w:val="0"/>
                <w:bCs/>
              </w:rPr>
            </w:pPr>
          </w:p>
        </w:tc>
        <w:tc>
          <w:tcPr>
            <w:tcW w:w="1276" w:type="dxa"/>
            <w:vMerge w:val="continue"/>
            <w:shd w:val="clear" w:color="auto" w:fill="auto"/>
            <w:noWrap w:val="0"/>
            <w:vAlign w:val="center"/>
          </w:tcPr>
          <w:p w14:paraId="1FAF62FC">
            <w:pPr>
              <w:spacing w:line="300" w:lineRule="exact"/>
              <w:jc w:val="left"/>
              <w:rPr>
                <w:rFonts w:ascii="方正书宋_GBK" w:eastAsia="方正书宋_GBK"/>
                <w:b w:val="0"/>
                <w:bCs/>
              </w:rPr>
            </w:pPr>
          </w:p>
        </w:tc>
        <w:tc>
          <w:tcPr>
            <w:tcW w:w="2976" w:type="dxa"/>
            <w:vMerge w:val="continue"/>
            <w:shd w:val="clear" w:color="auto" w:fill="auto"/>
            <w:noWrap w:val="0"/>
            <w:vAlign w:val="center"/>
          </w:tcPr>
          <w:p w14:paraId="71AC1FA4">
            <w:pPr>
              <w:spacing w:line="300" w:lineRule="exact"/>
              <w:jc w:val="left"/>
              <w:rPr>
                <w:rFonts w:hint="eastAsia" w:ascii="方正书宋_GBK" w:eastAsia="方正书宋_GBK"/>
                <w:b w:val="0"/>
                <w:bCs/>
              </w:rPr>
            </w:pPr>
          </w:p>
        </w:tc>
        <w:tc>
          <w:tcPr>
            <w:tcW w:w="2976" w:type="dxa"/>
            <w:vMerge w:val="continue"/>
            <w:shd w:val="clear" w:color="auto" w:fill="auto"/>
            <w:noWrap w:val="0"/>
            <w:vAlign w:val="center"/>
          </w:tcPr>
          <w:p w14:paraId="7E4B15C7">
            <w:pPr>
              <w:spacing w:line="300" w:lineRule="exact"/>
              <w:jc w:val="left"/>
              <w:rPr>
                <w:rFonts w:hint="eastAsia" w:ascii="方正书宋_GBK" w:eastAsia="方正书宋_GBK"/>
                <w:b w:val="0"/>
                <w:bCs/>
              </w:rPr>
            </w:pPr>
          </w:p>
        </w:tc>
        <w:tc>
          <w:tcPr>
            <w:tcW w:w="1417" w:type="dxa"/>
            <w:shd w:val="clear" w:color="auto" w:fill="auto"/>
            <w:noWrap w:val="0"/>
            <w:vAlign w:val="center"/>
          </w:tcPr>
          <w:p w14:paraId="76175AC0">
            <w:pPr>
              <w:spacing w:line="300" w:lineRule="exact"/>
              <w:jc w:val="left"/>
              <w:rPr>
                <w:rFonts w:hint="eastAsia" w:ascii="方正书宋_GBK" w:eastAsia="方正书宋_GBK"/>
                <w:b w:val="0"/>
                <w:bCs/>
              </w:rPr>
            </w:pPr>
            <w:r>
              <w:rPr>
                <w:rFonts w:hint="eastAsia" w:ascii="方正书宋_GBK" w:eastAsia="方正书宋_GBK"/>
                <w:b w:val="0"/>
                <w:bCs/>
              </w:rPr>
              <w:t>公用设施建设完工率</w:t>
            </w:r>
          </w:p>
        </w:tc>
        <w:tc>
          <w:tcPr>
            <w:tcW w:w="737" w:type="dxa"/>
            <w:shd w:val="clear" w:color="auto" w:fill="auto"/>
            <w:noWrap w:val="0"/>
            <w:vAlign w:val="center"/>
          </w:tcPr>
          <w:p w14:paraId="7779E9BD">
            <w:pPr>
              <w:spacing w:line="300" w:lineRule="exact"/>
              <w:jc w:val="center"/>
              <w:rPr>
                <w:rFonts w:ascii="方正书宋_GBK" w:eastAsia="方正书宋_GBK"/>
                <w:b w:val="0"/>
                <w:bCs/>
              </w:rPr>
            </w:pPr>
            <w:r>
              <w:rPr>
                <w:rFonts w:ascii="方正书宋_GBK" w:eastAsia="方正书宋_GBK"/>
                <w:b w:val="0"/>
                <w:bCs/>
              </w:rPr>
              <w:t>100%</w:t>
            </w:r>
          </w:p>
        </w:tc>
        <w:tc>
          <w:tcPr>
            <w:tcW w:w="737" w:type="dxa"/>
            <w:shd w:val="clear" w:color="auto" w:fill="auto"/>
            <w:noWrap w:val="0"/>
            <w:vAlign w:val="center"/>
          </w:tcPr>
          <w:p w14:paraId="3C928441">
            <w:pPr>
              <w:spacing w:line="300" w:lineRule="exact"/>
              <w:jc w:val="center"/>
              <w:rPr>
                <w:rFonts w:ascii="方正书宋_GBK" w:eastAsia="方正书宋_GBK"/>
                <w:b w:val="0"/>
                <w:bCs/>
              </w:rPr>
            </w:pPr>
            <w:r>
              <w:rPr>
                <w:rFonts w:ascii="方正书宋_GBK" w:eastAsia="方正书宋_GBK"/>
                <w:b w:val="0"/>
                <w:bCs/>
              </w:rPr>
              <w:t>90%</w:t>
            </w:r>
          </w:p>
        </w:tc>
        <w:tc>
          <w:tcPr>
            <w:tcW w:w="737" w:type="dxa"/>
            <w:shd w:val="clear" w:color="auto" w:fill="auto"/>
            <w:noWrap w:val="0"/>
            <w:vAlign w:val="center"/>
          </w:tcPr>
          <w:p w14:paraId="4F41835A">
            <w:pPr>
              <w:spacing w:line="300" w:lineRule="exact"/>
              <w:jc w:val="center"/>
              <w:rPr>
                <w:rFonts w:ascii="方正书宋_GBK" w:eastAsia="方正书宋_GBK"/>
                <w:b w:val="0"/>
                <w:bCs/>
              </w:rPr>
            </w:pPr>
            <w:r>
              <w:rPr>
                <w:rFonts w:ascii="方正书宋_GBK" w:eastAsia="方正书宋_GBK"/>
                <w:b w:val="0"/>
                <w:bCs/>
              </w:rPr>
              <w:t>80%</w:t>
            </w:r>
          </w:p>
        </w:tc>
        <w:tc>
          <w:tcPr>
            <w:tcW w:w="737" w:type="dxa"/>
            <w:shd w:val="clear" w:color="auto" w:fill="auto"/>
            <w:noWrap w:val="0"/>
            <w:vAlign w:val="center"/>
          </w:tcPr>
          <w:p w14:paraId="3A66D005">
            <w:pPr>
              <w:spacing w:line="300" w:lineRule="exact"/>
              <w:jc w:val="center"/>
              <w:rPr>
                <w:rFonts w:ascii="方正书宋_GBK" w:eastAsia="方正书宋_GBK"/>
                <w:b w:val="0"/>
                <w:bCs/>
              </w:rPr>
            </w:pPr>
            <w:r>
              <w:rPr>
                <w:rFonts w:ascii="方正书宋_GBK" w:eastAsia="方正书宋_GBK"/>
                <w:b w:val="0"/>
                <w:bCs/>
              </w:rPr>
              <w:t>80%</w:t>
            </w:r>
            <w:r>
              <w:rPr>
                <w:rFonts w:hint="eastAsia" w:ascii="方正书宋_GBK" w:eastAsia="方正书宋_GBK"/>
                <w:b w:val="0"/>
                <w:bCs/>
              </w:rPr>
              <w:t>以下</w:t>
            </w:r>
          </w:p>
        </w:tc>
      </w:tr>
      <w:tr w14:paraId="349CE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7255F0C9">
            <w:pPr>
              <w:spacing w:line="300" w:lineRule="exact"/>
              <w:jc w:val="left"/>
              <w:rPr>
                <w:rFonts w:hint="eastAsia" w:ascii="方正书宋_GBK" w:eastAsia="方正书宋_GBK"/>
                <w:b w:val="0"/>
                <w:bCs/>
              </w:rPr>
            </w:pPr>
          </w:p>
        </w:tc>
        <w:tc>
          <w:tcPr>
            <w:tcW w:w="1276" w:type="dxa"/>
            <w:vMerge w:val="continue"/>
            <w:shd w:val="clear" w:color="auto" w:fill="auto"/>
            <w:noWrap w:val="0"/>
            <w:vAlign w:val="center"/>
          </w:tcPr>
          <w:p w14:paraId="4D276B21">
            <w:pPr>
              <w:spacing w:line="300" w:lineRule="exact"/>
              <w:jc w:val="left"/>
              <w:rPr>
                <w:rFonts w:ascii="方正书宋_GBK" w:eastAsia="方正书宋_GBK"/>
                <w:b w:val="0"/>
                <w:bCs/>
              </w:rPr>
            </w:pPr>
          </w:p>
        </w:tc>
        <w:tc>
          <w:tcPr>
            <w:tcW w:w="2976" w:type="dxa"/>
            <w:vMerge w:val="continue"/>
            <w:shd w:val="clear" w:color="auto" w:fill="auto"/>
            <w:noWrap w:val="0"/>
            <w:vAlign w:val="center"/>
          </w:tcPr>
          <w:p w14:paraId="657E80E4">
            <w:pPr>
              <w:spacing w:line="300" w:lineRule="exact"/>
              <w:jc w:val="left"/>
              <w:rPr>
                <w:rFonts w:hint="eastAsia" w:ascii="方正书宋_GBK" w:eastAsia="方正书宋_GBK"/>
                <w:b w:val="0"/>
                <w:bCs/>
              </w:rPr>
            </w:pPr>
          </w:p>
        </w:tc>
        <w:tc>
          <w:tcPr>
            <w:tcW w:w="2976" w:type="dxa"/>
            <w:vMerge w:val="continue"/>
            <w:shd w:val="clear" w:color="auto" w:fill="auto"/>
            <w:noWrap w:val="0"/>
            <w:vAlign w:val="center"/>
          </w:tcPr>
          <w:p w14:paraId="290CFB05">
            <w:pPr>
              <w:spacing w:line="300" w:lineRule="exact"/>
              <w:jc w:val="left"/>
              <w:rPr>
                <w:rFonts w:hint="eastAsia" w:ascii="方正书宋_GBK" w:eastAsia="方正书宋_GBK"/>
                <w:b w:val="0"/>
                <w:bCs/>
              </w:rPr>
            </w:pPr>
          </w:p>
        </w:tc>
        <w:tc>
          <w:tcPr>
            <w:tcW w:w="1417" w:type="dxa"/>
            <w:shd w:val="clear" w:color="auto" w:fill="auto"/>
            <w:noWrap w:val="0"/>
            <w:vAlign w:val="center"/>
          </w:tcPr>
          <w:p w14:paraId="3EBC22D4">
            <w:pPr>
              <w:spacing w:line="300" w:lineRule="exact"/>
              <w:jc w:val="left"/>
              <w:rPr>
                <w:rFonts w:hint="eastAsia" w:ascii="方正书宋_GBK" w:eastAsia="方正书宋_GBK"/>
                <w:b w:val="0"/>
                <w:bCs/>
              </w:rPr>
            </w:pPr>
            <w:r>
              <w:rPr>
                <w:rFonts w:hint="eastAsia" w:ascii="方正书宋_GBK" w:eastAsia="方正书宋_GBK"/>
                <w:b w:val="0"/>
                <w:bCs/>
              </w:rPr>
              <w:t>园区卫生保洁考核分数</w:t>
            </w:r>
          </w:p>
        </w:tc>
        <w:tc>
          <w:tcPr>
            <w:tcW w:w="737" w:type="dxa"/>
            <w:shd w:val="clear" w:color="auto" w:fill="auto"/>
            <w:noWrap w:val="0"/>
            <w:vAlign w:val="center"/>
          </w:tcPr>
          <w:p w14:paraId="3A01F86B">
            <w:pPr>
              <w:spacing w:line="300" w:lineRule="exact"/>
              <w:jc w:val="center"/>
              <w:rPr>
                <w:rFonts w:ascii="方正书宋_GBK" w:eastAsia="方正书宋_GBK"/>
                <w:b w:val="0"/>
                <w:bCs/>
              </w:rPr>
            </w:pPr>
            <w:r>
              <w:rPr>
                <w:rFonts w:ascii="方正书宋_GBK" w:eastAsia="方正书宋_GBK"/>
                <w:b w:val="0"/>
                <w:bCs/>
              </w:rPr>
              <w:t>100</w:t>
            </w:r>
          </w:p>
        </w:tc>
        <w:tc>
          <w:tcPr>
            <w:tcW w:w="737" w:type="dxa"/>
            <w:shd w:val="clear" w:color="auto" w:fill="auto"/>
            <w:noWrap w:val="0"/>
            <w:vAlign w:val="center"/>
          </w:tcPr>
          <w:p w14:paraId="2580EDC0">
            <w:pPr>
              <w:spacing w:line="300" w:lineRule="exact"/>
              <w:jc w:val="center"/>
              <w:rPr>
                <w:rFonts w:ascii="方正书宋_GBK" w:eastAsia="方正书宋_GBK"/>
                <w:b w:val="0"/>
                <w:bCs/>
              </w:rPr>
            </w:pPr>
            <w:r>
              <w:rPr>
                <w:rFonts w:ascii="方正书宋_GBK" w:eastAsia="方正书宋_GBK"/>
                <w:b w:val="0"/>
                <w:bCs/>
              </w:rPr>
              <w:t>90</w:t>
            </w:r>
          </w:p>
        </w:tc>
        <w:tc>
          <w:tcPr>
            <w:tcW w:w="737" w:type="dxa"/>
            <w:shd w:val="clear" w:color="auto" w:fill="auto"/>
            <w:noWrap w:val="0"/>
            <w:vAlign w:val="center"/>
          </w:tcPr>
          <w:p w14:paraId="20CE99C5">
            <w:pPr>
              <w:spacing w:line="300" w:lineRule="exact"/>
              <w:jc w:val="center"/>
              <w:rPr>
                <w:rFonts w:ascii="方正书宋_GBK" w:eastAsia="方正书宋_GBK"/>
                <w:b w:val="0"/>
                <w:bCs/>
              </w:rPr>
            </w:pPr>
            <w:r>
              <w:rPr>
                <w:rFonts w:ascii="方正书宋_GBK" w:eastAsia="方正书宋_GBK"/>
                <w:b w:val="0"/>
                <w:bCs/>
              </w:rPr>
              <w:t>80</w:t>
            </w:r>
          </w:p>
        </w:tc>
        <w:tc>
          <w:tcPr>
            <w:tcW w:w="737" w:type="dxa"/>
            <w:shd w:val="clear" w:color="auto" w:fill="auto"/>
            <w:noWrap w:val="0"/>
            <w:vAlign w:val="center"/>
          </w:tcPr>
          <w:p w14:paraId="610EDCDD">
            <w:pPr>
              <w:spacing w:line="300" w:lineRule="exact"/>
              <w:jc w:val="center"/>
              <w:rPr>
                <w:rFonts w:ascii="方正书宋_GBK" w:eastAsia="方正书宋_GBK"/>
                <w:b w:val="0"/>
                <w:bCs/>
              </w:rPr>
            </w:pPr>
            <w:r>
              <w:rPr>
                <w:rFonts w:ascii="方正书宋_GBK" w:eastAsia="方正书宋_GBK"/>
                <w:b w:val="0"/>
                <w:bCs/>
              </w:rPr>
              <w:t>80</w:t>
            </w:r>
            <w:r>
              <w:rPr>
                <w:rFonts w:hint="eastAsia" w:ascii="方正书宋_GBK" w:eastAsia="方正书宋_GBK"/>
                <w:b w:val="0"/>
                <w:bCs/>
              </w:rPr>
              <w:t>分以下</w:t>
            </w:r>
          </w:p>
        </w:tc>
      </w:tr>
      <w:tr w14:paraId="1E5C0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35F2BF23">
            <w:pPr>
              <w:spacing w:line="300" w:lineRule="exact"/>
              <w:jc w:val="left"/>
              <w:rPr>
                <w:rFonts w:hint="eastAsia" w:ascii="方正书宋_GBK" w:eastAsia="方正书宋_GBK"/>
                <w:b w:val="0"/>
                <w:bCs/>
              </w:rPr>
            </w:pPr>
          </w:p>
        </w:tc>
        <w:tc>
          <w:tcPr>
            <w:tcW w:w="1276" w:type="dxa"/>
            <w:vMerge w:val="continue"/>
            <w:shd w:val="clear" w:color="auto" w:fill="auto"/>
            <w:noWrap w:val="0"/>
            <w:vAlign w:val="center"/>
          </w:tcPr>
          <w:p w14:paraId="63CB1787">
            <w:pPr>
              <w:spacing w:line="300" w:lineRule="exact"/>
              <w:jc w:val="left"/>
              <w:rPr>
                <w:rFonts w:ascii="方正书宋_GBK" w:eastAsia="方正书宋_GBK"/>
                <w:b w:val="0"/>
                <w:bCs/>
              </w:rPr>
            </w:pPr>
          </w:p>
        </w:tc>
        <w:tc>
          <w:tcPr>
            <w:tcW w:w="2976" w:type="dxa"/>
            <w:vMerge w:val="continue"/>
            <w:shd w:val="clear" w:color="auto" w:fill="auto"/>
            <w:noWrap w:val="0"/>
            <w:vAlign w:val="center"/>
          </w:tcPr>
          <w:p w14:paraId="407E6CB6">
            <w:pPr>
              <w:spacing w:line="300" w:lineRule="exact"/>
              <w:jc w:val="left"/>
              <w:rPr>
                <w:rFonts w:hint="eastAsia" w:ascii="方正书宋_GBK" w:eastAsia="方正书宋_GBK"/>
                <w:b w:val="0"/>
                <w:bCs/>
              </w:rPr>
            </w:pPr>
          </w:p>
        </w:tc>
        <w:tc>
          <w:tcPr>
            <w:tcW w:w="2976" w:type="dxa"/>
            <w:vMerge w:val="continue"/>
            <w:shd w:val="clear" w:color="auto" w:fill="auto"/>
            <w:noWrap w:val="0"/>
            <w:vAlign w:val="center"/>
          </w:tcPr>
          <w:p w14:paraId="17D00E23">
            <w:pPr>
              <w:spacing w:line="300" w:lineRule="exact"/>
              <w:jc w:val="left"/>
              <w:rPr>
                <w:rFonts w:hint="eastAsia" w:ascii="方正书宋_GBK" w:eastAsia="方正书宋_GBK"/>
                <w:b w:val="0"/>
                <w:bCs/>
              </w:rPr>
            </w:pPr>
          </w:p>
        </w:tc>
        <w:tc>
          <w:tcPr>
            <w:tcW w:w="1417" w:type="dxa"/>
            <w:shd w:val="clear" w:color="auto" w:fill="auto"/>
            <w:noWrap w:val="0"/>
            <w:vAlign w:val="center"/>
          </w:tcPr>
          <w:p w14:paraId="4E5B3944">
            <w:pPr>
              <w:spacing w:line="300" w:lineRule="exact"/>
              <w:jc w:val="left"/>
              <w:rPr>
                <w:rFonts w:hint="eastAsia" w:ascii="方正书宋_GBK" w:eastAsia="方正书宋_GBK"/>
                <w:b w:val="0"/>
                <w:bCs/>
              </w:rPr>
            </w:pPr>
            <w:r>
              <w:rPr>
                <w:rFonts w:hint="eastAsia" w:ascii="方正书宋_GBK" w:eastAsia="方正书宋_GBK"/>
                <w:b w:val="0"/>
                <w:bCs/>
              </w:rPr>
              <w:t>绿化成活率</w:t>
            </w:r>
          </w:p>
        </w:tc>
        <w:tc>
          <w:tcPr>
            <w:tcW w:w="737" w:type="dxa"/>
            <w:shd w:val="clear" w:color="auto" w:fill="auto"/>
            <w:noWrap w:val="0"/>
            <w:vAlign w:val="center"/>
          </w:tcPr>
          <w:p w14:paraId="05407BF9">
            <w:pPr>
              <w:spacing w:line="300" w:lineRule="exact"/>
              <w:jc w:val="center"/>
              <w:rPr>
                <w:rFonts w:ascii="方正书宋_GBK" w:eastAsia="方正书宋_GBK"/>
                <w:b w:val="0"/>
                <w:bCs/>
              </w:rPr>
            </w:pPr>
            <w:r>
              <w:rPr>
                <w:rFonts w:ascii="方正书宋_GBK" w:eastAsia="方正书宋_GBK"/>
                <w:b w:val="0"/>
                <w:bCs/>
              </w:rPr>
              <w:t>100%</w:t>
            </w:r>
          </w:p>
        </w:tc>
        <w:tc>
          <w:tcPr>
            <w:tcW w:w="737" w:type="dxa"/>
            <w:shd w:val="clear" w:color="auto" w:fill="auto"/>
            <w:noWrap w:val="0"/>
            <w:vAlign w:val="center"/>
          </w:tcPr>
          <w:p w14:paraId="2124A744">
            <w:pPr>
              <w:spacing w:line="300" w:lineRule="exact"/>
              <w:jc w:val="center"/>
              <w:rPr>
                <w:rFonts w:ascii="方正书宋_GBK" w:eastAsia="方正书宋_GBK"/>
                <w:b w:val="0"/>
                <w:bCs/>
              </w:rPr>
            </w:pPr>
            <w:r>
              <w:rPr>
                <w:rFonts w:ascii="方正书宋_GBK" w:eastAsia="方正书宋_GBK"/>
                <w:b w:val="0"/>
                <w:bCs/>
              </w:rPr>
              <w:t>95%</w:t>
            </w:r>
          </w:p>
        </w:tc>
        <w:tc>
          <w:tcPr>
            <w:tcW w:w="737" w:type="dxa"/>
            <w:shd w:val="clear" w:color="auto" w:fill="auto"/>
            <w:noWrap w:val="0"/>
            <w:vAlign w:val="center"/>
          </w:tcPr>
          <w:p w14:paraId="6EC2DD3A">
            <w:pPr>
              <w:spacing w:line="300" w:lineRule="exact"/>
              <w:jc w:val="center"/>
              <w:rPr>
                <w:rFonts w:ascii="方正书宋_GBK" w:eastAsia="方正书宋_GBK"/>
                <w:b w:val="0"/>
                <w:bCs/>
              </w:rPr>
            </w:pPr>
            <w:r>
              <w:rPr>
                <w:rFonts w:ascii="方正书宋_GBK" w:eastAsia="方正书宋_GBK"/>
                <w:b w:val="0"/>
                <w:bCs/>
              </w:rPr>
              <w:t>90%</w:t>
            </w:r>
          </w:p>
        </w:tc>
        <w:tc>
          <w:tcPr>
            <w:tcW w:w="737" w:type="dxa"/>
            <w:shd w:val="clear" w:color="auto" w:fill="auto"/>
            <w:noWrap w:val="0"/>
            <w:vAlign w:val="center"/>
          </w:tcPr>
          <w:p w14:paraId="2FF66959">
            <w:pPr>
              <w:spacing w:line="300" w:lineRule="exact"/>
              <w:jc w:val="center"/>
              <w:rPr>
                <w:rFonts w:ascii="方正书宋_GBK" w:eastAsia="方正书宋_GBK"/>
                <w:b w:val="0"/>
                <w:bCs/>
              </w:rPr>
            </w:pPr>
            <w:r>
              <w:rPr>
                <w:rFonts w:ascii="方正书宋_GBK" w:eastAsia="方正书宋_GBK"/>
                <w:b w:val="0"/>
                <w:bCs/>
              </w:rPr>
              <w:t>90%</w:t>
            </w:r>
            <w:r>
              <w:rPr>
                <w:rFonts w:hint="eastAsia" w:ascii="方正书宋_GBK" w:eastAsia="方正书宋_GBK"/>
                <w:b w:val="0"/>
                <w:bCs/>
              </w:rPr>
              <w:t>以下</w:t>
            </w:r>
          </w:p>
        </w:tc>
      </w:tr>
      <w:tr w14:paraId="77EB3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1F086075">
            <w:pPr>
              <w:spacing w:line="300" w:lineRule="exact"/>
              <w:jc w:val="left"/>
              <w:rPr>
                <w:rFonts w:hint="eastAsia" w:ascii="方正书宋_GBK" w:eastAsia="方正书宋_GBK"/>
                <w:b w:val="0"/>
                <w:bCs/>
              </w:rPr>
            </w:pPr>
            <w:r>
              <w:rPr>
                <w:rFonts w:hint="eastAsia" w:ascii="方正书宋_GBK" w:eastAsia="方正书宋_GBK"/>
                <w:b w:val="0"/>
                <w:bCs/>
              </w:rPr>
              <w:t>规划建设管理</w:t>
            </w:r>
          </w:p>
        </w:tc>
        <w:tc>
          <w:tcPr>
            <w:tcW w:w="1276" w:type="dxa"/>
            <w:shd w:val="clear" w:color="auto" w:fill="auto"/>
            <w:noWrap w:val="0"/>
            <w:vAlign w:val="center"/>
          </w:tcPr>
          <w:p w14:paraId="788BDC9C">
            <w:pPr>
              <w:spacing w:line="300" w:lineRule="exact"/>
              <w:jc w:val="left"/>
              <w:rPr>
                <w:rFonts w:ascii="方正书宋_GBK" w:eastAsia="方正书宋_GBK"/>
                <w:b w:val="0"/>
                <w:bCs/>
              </w:rPr>
            </w:pPr>
          </w:p>
        </w:tc>
        <w:tc>
          <w:tcPr>
            <w:tcW w:w="2976" w:type="dxa"/>
            <w:shd w:val="clear" w:color="auto" w:fill="auto"/>
            <w:noWrap w:val="0"/>
            <w:vAlign w:val="center"/>
          </w:tcPr>
          <w:p w14:paraId="60562310">
            <w:pPr>
              <w:spacing w:line="300" w:lineRule="exact"/>
              <w:jc w:val="left"/>
              <w:rPr>
                <w:rFonts w:hint="eastAsia" w:ascii="方正书宋_GBK" w:eastAsia="方正书宋_GBK"/>
                <w:b w:val="0"/>
                <w:bCs/>
              </w:rPr>
            </w:pPr>
            <w:r>
              <w:rPr>
                <w:rFonts w:ascii="方正书宋_GBK" w:eastAsia="方正书宋_GBK"/>
                <w:b w:val="0"/>
                <w:bCs/>
              </w:rPr>
              <w:t xml:space="preserve"> </w:t>
            </w:r>
            <w:r>
              <w:rPr>
                <w:rFonts w:hint="eastAsia" w:ascii="方正书宋_GBK" w:eastAsia="方正书宋_GBK"/>
                <w:b w:val="0"/>
                <w:bCs/>
              </w:rPr>
              <w:t>负责开发区规划区内建设项目的规划、建设工作；</w:t>
            </w:r>
            <w:r>
              <w:rPr>
                <w:rFonts w:ascii="方正书宋_GBK" w:eastAsia="方正书宋_GBK"/>
                <w:b w:val="0"/>
                <w:bCs/>
              </w:rPr>
              <w:t xml:space="preserve"> </w:t>
            </w:r>
            <w:r>
              <w:rPr>
                <w:rFonts w:hint="eastAsia" w:ascii="方正书宋_GBK" w:eastAsia="方正书宋_GBK"/>
                <w:b w:val="0"/>
                <w:bCs/>
              </w:rPr>
              <w:t>帮助入区企业办理建设工程规划许可证、建设工程施工许可证</w:t>
            </w:r>
            <w:r>
              <w:rPr>
                <w:rFonts w:ascii="方正书宋_GBK" w:eastAsia="方正书宋_GBK"/>
                <w:b w:val="0"/>
                <w:bCs/>
              </w:rPr>
              <w:t xml:space="preserve"> </w:t>
            </w:r>
          </w:p>
        </w:tc>
        <w:tc>
          <w:tcPr>
            <w:tcW w:w="2976" w:type="dxa"/>
            <w:shd w:val="clear" w:color="auto" w:fill="auto"/>
            <w:noWrap w:val="0"/>
            <w:vAlign w:val="center"/>
          </w:tcPr>
          <w:p w14:paraId="5BC82256">
            <w:pPr>
              <w:spacing w:line="300" w:lineRule="exact"/>
              <w:jc w:val="left"/>
              <w:rPr>
                <w:rFonts w:hint="eastAsia" w:ascii="方正书宋_GBK" w:eastAsia="方正书宋_GBK"/>
                <w:b w:val="0"/>
                <w:bCs/>
              </w:rPr>
            </w:pPr>
            <w:r>
              <w:rPr>
                <w:rFonts w:hint="eastAsia" w:ascii="方正书宋_GBK" w:eastAsia="方正书宋_GBK"/>
                <w:b w:val="0"/>
                <w:bCs/>
              </w:rPr>
              <w:t>确保园区按规划建设</w:t>
            </w:r>
          </w:p>
        </w:tc>
        <w:tc>
          <w:tcPr>
            <w:tcW w:w="1417" w:type="dxa"/>
            <w:shd w:val="clear" w:color="auto" w:fill="auto"/>
            <w:noWrap w:val="0"/>
            <w:vAlign w:val="center"/>
          </w:tcPr>
          <w:p w14:paraId="3097E518">
            <w:pPr>
              <w:spacing w:line="300" w:lineRule="exact"/>
              <w:jc w:val="left"/>
              <w:rPr>
                <w:rFonts w:hint="eastAsia" w:ascii="方正书宋_GBK" w:eastAsia="方正书宋_GBK"/>
                <w:b w:val="0"/>
                <w:bCs/>
              </w:rPr>
            </w:pPr>
          </w:p>
        </w:tc>
        <w:tc>
          <w:tcPr>
            <w:tcW w:w="737" w:type="dxa"/>
            <w:shd w:val="clear" w:color="auto" w:fill="auto"/>
            <w:noWrap w:val="0"/>
            <w:vAlign w:val="center"/>
          </w:tcPr>
          <w:p w14:paraId="0A6F2FFF">
            <w:pPr>
              <w:spacing w:line="300" w:lineRule="exact"/>
              <w:jc w:val="center"/>
              <w:rPr>
                <w:rFonts w:ascii="方正书宋_GBK" w:eastAsia="方正书宋_GBK"/>
                <w:b w:val="0"/>
                <w:bCs/>
              </w:rPr>
            </w:pPr>
          </w:p>
        </w:tc>
        <w:tc>
          <w:tcPr>
            <w:tcW w:w="737" w:type="dxa"/>
            <w:shd w:val="clear" w:color="auto" w:fill="auto"/>
            <w:noWrap w:val="0"/>
            <w:vAlign w:val="center"/>
          </w:tcPr>
          <w:p w14:paraId="7748ECC8">
            <w:pPr>
              <w:spacing w:line="300" w:lineRule="exact"/>
              <w:jc w:val="center"/>
              <w:rPr>
                <w:rFonts w:ascii="方正书宋_GBK" w:eastAsia="方正书宋_GBK"/>
                <w:b w:val="0"/>
                <w:bCs/>
              </w:rPr>
            </w:pPr>
          </w:p>
        </w:tc>
        <w:tc>
          <w:tcPr>
            <w:tcW w:w="737" w:type="dxa"/>
            <w:shd w:val="clear" w:color="auto" w:fill="auto"/>
            <w:noWrap w:val="0"/>
            <w:vAlign w:val="center"/>
          </w:tcPr>
          <w:p w14:paraId="5E0C610F">
            <w:pPr>
              <w:spacing w:line="300" w:lineRule="exact"/>
              <w:jc w:val="center"/>
              <w:rPr>
                <w:rFonts w:ascii="方正书宋_GBK" w:eastAsia="方正书宋_GBK"/>
                <w:b w:val="0"/>
                <w:bCs/>
              </w:rPr>
            </w:pPr>
          </w:p>
        </w:tc>
        <w:tc>
          <w:tcPr>
            <w:tcW w:w="737" w:type="dxa"/>
            <w:shd w:val="clear" w:color="auto" w:fill="auto"/>
            <w:noWrap w:val="0"/>
            <w:vAlign w:val="center"/>
          </w:tcPr>
          <w:p w14:paraId="5E055323">
            <w:pPr>
              <w:spacing w:line="300" w:lineRule="exact"/>
              <w:jc w:val="center"/>
              <w:rPr>
                <w:rFonts w:ascii="方正书宋_GBK" w:eastAsia="方正书宋_GBK"/>
                <w:b w:val="0"/>
                <w:bCs/>
              </w:rPr>
            </w:pPr>
          </w:p>
        </w:tc>
      </w:tr>
      <w:tr w14:paraId="62D1C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0A8E18EE">
            <w:pPr>
              <w:spacing w:line="300" w:lineRule="exact"/>
              <w:jc w:val="left"/>
              <w:rPr>
                <w:rFonts w:hint="eastAsia" w:ascii="方正书宋_GBK" w:eastAsia="方正书宋_GBK"/>
                <w:b w:val="0"/>
                <w:bCs/>
              </w:rPr>
            </w:pPr>
            <w:r>
              <w:rPr>
                <w:rFonts w:hint="eastAsia" w:ascii="方正书宋_GBK" w:eastAsia="方正书宋_GBK"/>
                <w:b w:val="0"/>
                <w:bCs/>
              </w:rPr>
              <w:t>　　规划建设</w:t>
            </w:r>
          </w:p>
        </w:tc>
        <w:tc>
          <w:tcPr>
            <w:tcW w:w="1276" w:type="dxa"/>
            <w:shd w:val="clear" w:color="auto" w:fill="auto"/>
            <w:noWrap w:val="0"/>
            <w:vAlign w:val="center"/>
          </w:tcPr>
          <w:p w14:paraId="1CA3F517">
            <w:pPr>
              <w:spacing w:line="300" w:lineRule="exact"/>
              <w:jc w:val="left"/>
              <w:rPr>
                <w:rFonts w:ascii="方正书宋_GBK" w:eastAsia="方正书宋_GBK"/>
                <w:b w:val="0"/>
                <w:bCs/>
              </w:rPr>
            </w:pPr>
          </w:p>
        </w:tc>
        <w:tc>
          <w:tcPr>
            <w:tcW w:w="2976" w:type="dxa"/>
            <w:shd w:val="clear" w:color="auto" w:fill="auto"/>
            <w:noWrap w:val="0"/>
            <w:vAlign w:val="center"/>
          </w:tcPr>
          <w:p w14:paraId="334CFC9D">
            <w:pPr>
              <w:spacing w:line="300" w:lineRule="exact"/>
              <w:jc w:val="left"/>
              <w:rPr>
                <w:rFonts w:ascii="方正书宋_GBK" w:eastAsia="方正书宋_GBK"/>
                <w:b w:val="0"/>
                <w:bCs/>
              </w:rPr>
            </w:pPr>
            <w:r>
              <w:rPr>
                <w:rFonts w:hint="eastAsia" w:ascii="方正书宋_GBK" w:eastAsia="方正书宋_GBK"/>
                <w:b w:val="0"/>
                <w:bCs/>
              </w:rPr>
              <w:t>做好园区规划，监督园区内各项目按规划建设</w:t>
            </w:r>
          </w:p>
        </w:tc>
        <w:tc>
          <w:tcPr>
            <w:tcW w:w="2976" w:type="dxa"/>
            <w:shd w:val="clear" w:color="auto" w:fill="auto"/>
            <w:noWrap w:val="0"/>
            <w:vAlign w:val="center"/>
          </w:tcPr>
          <w:p w14:paraId="09D32B5F">
            <w:pPr>
              <w:spacing w:line="300" w:lineRule="exact"/>
              <w:jc w:val="left"/>
              <w:rPr>
                <w:rFonts w:hint="eastAsia" w:ascii="方正书宋_GBK" w:eastAsia="方正书宋_GBK"/>
                <w:b w:val="0"/>
                <w:bCs/>
              </w:rPr>
            </w:pPr>
            <w:r>
              <w:rPr>
                <w:rFonts w:hint="eastAsia" w:ascii="方正书宋_GBK" w:eastAsia="方正书宋_GBK"/>
                <w:b w:val="0"/>
                <w:bCs/>
              </w:rPr>
              <w:t>做好规划，监督各项目按规划建设，提高园区形象，为入园区项目建设搞好服务</w:t>
            </w:r>
          </w:p>
        </w:tc>
        <w:tc>
          <w:tcPr>
            <w:tcW w:w="1417" w:type="dxa"/>
            <w:shd w:val="clear" w:color="auto" w:fill="auto"/>
            <w:noWrap w:val="0"/>
            <w:vAlign w:val="center"/>
          </w:tcPr>
          <w:p w14:paraId="3E97BD14">
            <w:pPr>
              <w:spacing w:line="300" w:lineRule="exact"/>
              <w:jc w:val="left"/>
              <w:rPr>
                <w:rFonts w:hint="eastAsia" w:ascii="方正书宋_GBK" w:eastAsia="方正书宋_GBK"/>
                <w:b w:val="0"/>
                <w:bCs/>
              </w:rPr>
            </w:pPr>
            <w:r>
              <w:rPr>
                <w:rFonts w:hint="eastAsia" w:ascii="方正书宋_GBK" w:eastAsia="方正书宋_GBK"/>
                <w:b w:val="0"/>
                <w:bCs/>
              </w:rPr>
              <w:t>按规划建设合规率</w:t>
            </w:r>
          </w:p>
        </w:tc>
        <w:tc>
          <w:tcPr>
            <w:tcW w:w="737" w:type="dxa"/>
            <w:shd w:val="clear" w:color="auto" w:fill="auto"/>
            <w:noWrap w:val="0"/>
            <w:vAlign w:val="center"/>
          </w:tcPr>
          <w:p w14:paraId="7E76EE4E">
            <w:pPr>
              <w:spacing w:line="300" w:lineRule="exact"/>
              <w:jc w:val="center"/>
              <w:rPr>
                <w:rFonts w:ascii="方正书宋_GBK" w:eastAsia="方正书宋_GBK"/>
                <w:b w:val="0"/>
                <w:bCs/>
              </w:rPr>
            </w:pPr>
            <w:r>
              <w:rPr>
                <w:rFonts w:ascii="方正书宋_GBK" w:eastAsia="方正书宋_GBK"/>
                <w:b w:val="0"/>
                <w:bCs/>
              </w:rPr>
              <w:t>100%</w:t>
            </w:r>
          </w:p>
        </w:tc>
        <w:tc>
          <w:tcPr>
            <w:tcW w:w="737" w:type="dxa"/>
            <w:shd w:val="clear" w:color="auto" w:fill="auto"/>
            <w:noWrap w:val="0"/>
            <w:vAlign w:val="center"/>
          </w:tcPr>
          <w:p w14:paraId="2766B391">
            <w:pPr>
              <w:spacing w:line="300" w:lineRule="exact"/>
              <w:jc w:val="center"/>
              <w:rPr>
                <w:rFonts w:ascii="方正书宋_GBK" w:eastAsia="方正书宋_GBK"/>
                <w:b w:val="0"/>
                <w:bCs/>
              </w:rPr>
            </w:pPr>
            <w:r>
              <w:rPr>
                <w:rFonts w:ascii="方正书宋_GBK" w:eastAsia="方正书宋_GBK"/>
                <w:b w:val="0"/>
                <w:bCs/>
              </w:rPr>
              <w:t>90%</w:t>
            </w:r>
          </w:p>
        </w:tc>
        <w:tc>
          <w:tcPr>
            <w:tcW w:w="737" w:type="dxa"/>
            <w:shd w:val="clear" w:color="auto" w:fill="auto"/>
            <w:noWrap w:val="0"/>
            <w:vAlign w:val="center"/>
          </w:tcPr>
          <w:p w14:paraId="1DCA932B">
            <w:pPr>
              <w:spacing w:line="300" w:lineRule="exact"/>
              <w:jc w:val="center"/>
              <w:rPr>
                <w:rFonts w:ascii="方正书宋_GBK" w:eastAsia="方正书宋_GBK"/>
                <w:b w:val="0"/>
                <w:bCs/>
              </w:rPr>
            </w:pPr>
            <w:r>
              <w:rPr>
                <w:rFonts w:ascii="方正书宋_GBK" w:eastAsia="方正书宋_GBK"/>
                <w:b w:val="0"/>
                <w:bCs/>
              </w:rPr>
              <w:t>80%</w:t>
            </w:r>
          </w:p>
        </w:tc>
        <w:tc>
          <w:tcPr>
            <w:tcW w:w="737" w:type="dxa"/>
            <w:shd w:val="clear" w:color="auto" w:fill="auto"/>
            <w:noWrap w:val="0"/>
            <w:vAlign w:val="center"/>
          </w:tcPr>
          <w:p w14:paraId="5BAB4F09">
            <w:pPr>
              <w:spacing w:line="300" w:lineRule="exact"/>
              <w:jc w:val="center"/>
              <w:rPr>
                <w:rFonts w:ascii="方正书宋_GBK" w:eastAsia="方正书宋_GBK"/>
                <w:b w:val="0"/>
                <w:bCs/>
              </w:rPr>
            </w:pPr>
            <w:r>
              <w:rPr>
                <w:rFonts w:ascii="方正书宋_GBK" w:eastAsia="方正书宋_GBK"/>
                <w:b w:val="0"/>
                <w:bCs/>
              </w:rPr>
              <w:t>80%</w:t>
            </w:r>
            <w:r>
              <w:rPr>
                <w:rFonts w:hint="eastAsia" w:ascii="方正书宋_GBK" w:eastAsia="方正书宋_GBK"/>
                <w:b w:val="0"/>
                <w:bCs/>
              </w:rPr>
              <w:t>以下</w:t>
            </w:r>
          </w:p>
        </w:tc>
      </w:tr>
      <w:tr w14:paraId="4CE8C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63BDD947">
            <w:pPr>
              <w:spacing w:line="300" w:lineRule="exact"/>
              <w:jc w:val="left"/>
              <w:rPr>
                <w:rFonts w:hint="eastAsia" w:ascii="方正书宋_GBK" w:eastAsia="方正书宋_GBK"/>
                <w:b w:val="0"/>
                <w:bCs/>
              </w:rPr>
            </w:pPr>
            <w:r>
              <w:rPr>
                <w:rFonts w:hint="eastAsia" w:ascii="方正书宋_GBK" w:eastAsia="方正书宋_GBK"/>
                <w:b w:val="0"/>
                <w:bCs/>
              </w:rPr>
              <w:t>基础设施管理</w:t>
            </w:r>
          </w:p>
        </w:tc>
        <w:tc>
          <w:tcPr>
            <w:tcW w:w="1276" w:type="dxa"/>
            <w:shd w:val="clear" w:color="auto" w:fill="auto"/>
            <w:noWrap w:val="0"/>
            <w:vAlign w:val="center"/>
          </w:tcPr>
          <w:p w14:paraId="0ACE6E75">
            <w:pPr>
              <w:spacing w:line="300" w:lineRule="exact"/>
              <w:jc w:val="left"/>
              <w:rPr>
                <w:rFonts w:ascii="方正书宋_GBK" w:eastAsia="方正书宋_GBK"/>
                <w:b w:val="0"/>
                <w:bCs/>
              </w:rPr>
            </w:pPr>
            <w:r>
              <w:rPr>
                <w:rFonts w:ascii="方正书宋_GBK" w:eastAsia="方正书宋_GBK"/>
                <w:b w:val="0"/>
                <w:bCs/>
              </w:rPr>
              <w:t>8.68</w:t>
            </w:r>
          </w:p>
        </w:tc>
        <w:tc>
          <w:tcPr>
            <w:tcW w:w="2976" w:type="dxa"/>
            <w:shd w:val="clear" w:color="auto" w:fill="auto"/>
            <w:noWrap w:val="0"/>
            <w:vAlign w:val="center"/>
          </w:tcPr>
          <w:p w14:paraId="7B9023AE">
            <w:pPr>
              <w:spacing w:line="300" w:lineRule="exact"/>
              <w:jc w:val="left"/>
              <w:rPr>
                <w:rFonts w:hint="eastAsia" w:ascii="方正书宋_GBK" w:eastAsia="方正书宋_GBK"/>
                <w:b w:val="0"/>
                <w:bCs/>
              </w:rPr>
            </w:pPr>
            <w:r>
              <w:rPr>
                <w:rFonts w:hint="eastAsia" w:ascii="方正书宋_GBK" w:eastAsia="方正书宋_GBK"/>
                <w:b w:val="0"/>
                <w:bCs/>
              </w:rPr>
              <w:t>对辖区基础设施和公用设施的建设和管理</w:t>
            </w:r>
          </w:p>
        </w:tc>
        <w:tc>
          <w:tcPr>
            <w:tcW w:w="2976" w:type="dxa"/>
            <w:shd w:val="clear" w:color="auto" w:fill="auto"/>
            <w:noWrap w:val="0"/>
            <w:vAlign w:val="center"/>
          </w:tcPr>
          <w:p w14:paraId="6A175E5E">
            <w:pPr>
              <w:spacing w:line="300" w:lineRule="exact"/>
              <w:jc w:val="left"/>
              <w:rPr>
                <w:rFonts w:hint="eastAsia" w:ascii="方正书宋_GBK" w:eastAsia="方正书宋_GBK"/>
                <w:b w:val="0"/>
                <w:bCs/>
              </w:rPr>
            </w:pPr>
            <w:r>
              <w:rPr>
                <w:rFonts w:hint="eastAsia" w:ascii="方正书宋_GBK" w:eastAsia="方正书宋_GBK"/>
                <w:b w:val="0"/>
                <w:bCs/>
              </w:rPr>
              <w:t>按照经济和社会发展要求，引导产业升级和转型，支持重点领域和行业建设。</w:t>
            </w:r>
          </w:p>
        </w:tc>
        <w:tc>
          <w:tcPr>
            <w:tcW w:w="1417" w:type="dxa"/>
            <w:shd w:val="clear" w:color="auto" w:fill="auto"/>
            <w:noWrap w:val="0"/>
            <w:vAlign w:val="center"/>
          </w:tcPr>
          <w:p w14:paraId="7FA37B55">
            <w:pPr>
              <w:spacing w:line="300" w:lineRule="exact"/>
              <w:jc w:val="left"/>
              <w:rPr>
                <w:rFonts w:hint="eastAsia" w:ascii="方正书宋_GBK" w:eastAsia="方正书宋_GBK"/>
                <w:b w:val="0"/>
                <w:bCs/>
              </w:rPr>
            </w:pPr>
          </w:p>
        </w:tc>
        <w:tc>
          <w:tcPr>
            <w:tcW w:w="737" w:type="dxa"/>
            <w:shd w:val="clear" w:color="auto" w:fill="auto"/>
            <w:noWrap w:val="0"/>
            <w:vAlign w:val="center"/>
          </w:tcPr>
          <w:p w14:paraId="6BFA4574">
            <w:pPr>
              <w:spacing w:line="300" w:lineRule="exact"/>
              <w:jc w:val="center"/>
              <w:rPr>
                <w:rFonts w:ascii="方正书宋_GBK" w:eastAsia="方正书宋_GBK"/>
                <w:b w:val="0"/>
                <w:bCs/>
              </w:rPr>
            </w:pPr>
          </w:p>
        </w:tc>
        <w:tc>
          <w:tcPr>
            <w:tcW w:w="737" w:type="dxa"/>
            <w:shd w:val="clear" w:color="auto" w:fill="auto"/>
            <w:noWrap w:val="0"/>
            <w:vAlign w:val="center"/>
          </w:tcPr>
          <w:p w14:paraId="45694432">
            <w:pPr>
              <w:spacing w:line="300" w:lineRule="exact"/>
              <w:jc w:val="center"/>
              <w:rPr>
                <w:rFonts w:ascii="方正书宋_GBK" w:eastAsia="方正书宋_GBK"/>
                <w:b w:val="0"/>
                <w:bCs/>
              </w:rPr>
            </w:pPr>
          </w:p>
        </w:tc>
        <w:tc>
          <w:tcPr>
            <w:tcW w:w="737" w:type="dxa"/>
            <w:shd w:val="clear" w:color="auto" w:fill="auto"/>
            <w:noWrap w:val="0"/>
            <w:vAlign w:val="center"/>
          </w:tcPr>
          <w:p w14:paraId="3C5848C4">
            <w:pPr>
              <w:spacing w:line="300" w:lineRule="exact"/>
              <w:jc w:val="center"/>
              <w:rPr>
                <w:rFonts w:ascii="方正书宋_GBK" w:eastAsia="方正书宋_GBK"/>
                <w:b w:val="0"/>
                <w:bCs/>
              </w:rPr>
            </w:pPr>
          </w:p>
        </w:tc>
        <w:tc>
          <w:tcPr>
            <w:tcW w:w="737" w:type="dxa"/>
            <w:shd w:val="clear" w:color="auto" w:fill="auto"/>
            <w:noWrap w:val="0"/>
            <w:vAlign w:val="center"/>
          </w:tcPr>
          <w:p w14:paraId="1F71981A">
            <w:pPr>
              <w:spacing w:line="300" w:lineRule="exact"/>
              <w:jc w:val="center"/>
              <w:rPr>
                <w:rFonts w:ascii="方正书宋_GBK" w:eastAsia="方正书宋_GBK"/>
                <w:b w:val="0"/>
                <w:bCs/>
              </w:rPr>
            </w:pPr>
          </w:p>
        </w:tc>
      </w:tr>
      <w:tr w14:paraId="67F81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5F0EF9BB">
            <w:pPr>
              <w:spacing w:line="300" w:lineRule="exact"/>
              <w:jc w:val="left"/>
              <w:rPr>
                <w:rFonts w:hint="eastAsia" w:ascii="方正书宋_GBK" w:eastAsia="方正书宋_GBK"/>
                <w:b w:val="0"/>
                <w:bCs/>
              </w:rPr>
            </w:pPr>
            <w:r>
              <w:rPr>
                <w:rFonts w:hint="eastAsia" w:ascii="方正书宋_GBK" w:eastAsia="方正书宋_GBK"/>
                <w:b w:val="0"/>
                <w:bCs/>
              </w:rPr>
              <w:t>　　资源管理综合利用</w:t>
            </w:r>
          </w:p>
        </w:tc>
        <w:tc>
          <w:tcPr>
            <w:tcW w:w="1276" w:type="dxa"/>
            <w:shd w:val="clear" w:color="auto" w:fill="auto"/>
            <w:noWrap w:val="0"/>
            <w:vAlign w:val="center"/>
          </w:tcPr>
          <w:p w14:paraId="2B7F24F6">
            <w:pPr>
              <w:spacing w:line="300" w:lineRule="exact"/>
              <w:jc w:val="left"/>
              <w:rPr>
                <w:rFonts w:ascii="方正书宋_GBK" w:eastAsia="方正书宋_GBK"/>
                <w:b w:val="0"/>
                <w:bCs/>
              </w:rPr>
            </w:pPr>
            <w:r>
              <w:rPr>
                <w:rFonts w:ascii="方正书宋_GBK" w:eastAsia="方正书宋_GBK"/>
                <w:b w:val="0"/>
                <w:bCs/>
              </w:rPr>
              <w:t>8.68</w:t>
            </w:r>
          </w:p>
        </w:tc>
        <w:tc>
          <w:tcPr>
            <w:tcW w:w="2976" w:type="dxa"/>
            <w:shd w:val="clear" w:color="auto" w:fill="auto"/>
            <w:noWrap w:val="0"/>
            <w:vAlign w:val="center"/>
          </w:tcPr>
          <w:p w14:paraId="7AC05B07">
            <w:pPr>
              <w:spacing w:line="300" w:lineRule="exact"/>
              <w:jc w:val="left"/>
              <w:rPr>
                <w:rFonts w:hint="eastAsia" w:ascii="方正书宋_GBK" w:eastAsia="方正书宋_GBK"/>
                <w:b w:val="0"/>
                <w:bCs/>
              </w:rPr>
            </w:pPr>
            <w:r>
              <w:rPr>
                <w:rFonts w:hint="eastAsia" w:ascii="方正书宋_GBK" w:eastAsia="方正书宋_GBK"/>
                <w:b w:val="0"/>
                <w:bCs/>
              </w:rPr>
              <w:t>推进可持续发展战略，全社会资源节约和综合利用。</w:t>
            </w:r>
          </w:p>
        </w:tc>
        <w:tc>
          <w:tcPr>
            <w:tcW w:w="2976" w:type="dxa"/>
            <w:shd w:val="clear" w:color="auto" w:fill="auto"/>
            <w:noWrap w:val="0"/>
            <w:vAlign w:val="center"/>
          </w:tcPr>
          <w:p w14:paraId="763D7521">
            <w:pPr>
              <w:spacing w:line="300" w:lineRule="exact"/>
              <w:jc w:val="left"/>
              <w:rPr>
                <w:rFonts w:hint="eastAsia" w:ascii="方正书宋_GBK" w:eastAsia="方正书宋_GBK"/>
                <w:b w:val="0"/>
                <w:bCs/>
              </w:rPr>
            </w:pPr>
            <w:r>
              <w:rPr>
                <w:rFonts w:hint="eastAsia" w:ascii="方正书宋_GBK" w:eastAsia="方正书宋_GBK"/>
                <w:b w:val="0"/>
                <w:bCs/>
              </w:rPr>
              <w:t>发挥政府管理职能</w:t>
            </w:r>
          </w:p>
        </w:tc>
        <w:tc>
          <w:tcPr>
            <w:tcW w:w="1417" w:type="dxa"/>
            <w:shd w:val="clear" w:color="auto" w:fill="auto"/>
            <w:noWrap w:val="0"/>
            <w:vAlign w:val="center"/>
          </w:tcPr>
          <w:p w14:paraId="305D02C5">
            <w:pPr>
              <w:spacing w:line="300" w:lineRule="exact"/>
              <w:jc w:val="left"/>
              <w:rPr>
                <w:rFonts w:hint="eastAsia" w:ascii="方正书宋_GBK" w:eastAsia="方正书宋_GBK"/>
                <w:b w:val="0"/>
                <w:bCs/>
              </w:rPr>
            </w:pPr>
            <w:r>
              <w:rPr>
                <w:rFonts w:hint="eastAsia" w:ascii="方正书宋_GBK" w:eastAsia="方正书宋_GBK"/>
                <w:b w:val="0"/>
                <w:bCs/>
              </w:rPr>
              <w:t>资金到位率</w:t>
            </w:r>
          </w:p>
        </w:tc>
        <w:tc>
          <w:tcPr>
            <w:tcW w:w="737" w:type="dxa"/>
            <w:shd w:val="clear" w:color="auto" w:fill="auto"/>
            <w:noWrap w:val="0"/>
            <w:vAlign w:val="center"/>
          </w:tcPr>
          <w:p w14:paraId="464B59D8">
            <w:pPr>
              <w:spacing w:line="300" w:lineRule="exact"/>
              <w:jc w:val="center"/>
              <w:rPr>
                <w:rFonts w:ascii="方正书宋_GBK" w:eastAsia="方正书宋_GBK"/>
                <w:b w:val="0"/>
                <w:bCs/>
              </w:rPr>
            </w:pPr>
            <w:r>
              <w:rPr>
                <w:rFonts w:ascii="方正书宋_GBK" w:eastAsia="方正书宋_GBK"/>
                <w:b w:val="0"/>
                <w:bCs/>
              </w:rPr>
              <w:t>100%</w:t>
            </w:r>
          </w:p>
        </w:tc>
        <w:tc>
          <w:tcPr>
            <w:tcW w:w="737" w:type="dxa"/>
            <w:shd w:val="clear" w:color="auto" w:fill="auto"/>
            <w:noWrap w:val="0"/>
            <w:vAlign w:val="center"/>
          </w:tcPr>
          <w:p w14:paraId="3088D1DC">
            <w:pPr>
              <w:spacing w:line="300" w:lineRule="exact"/>
              <w:jc w:val="center"/>
              <w:rPr>
                <w:rFonts w:ascii="方正书宋_GBK" w:eastAsia="方正书宋_GBK"/>
                <w:b w:val="0"/>
                <w:bCs/>
              </w:rPr>
            </w:pPr>
            <w:r>
              <w:rPr>
                <w:rFonts w:ascii="方正书宋_GBK" w:eastAsia="方正书宋_GBK"/>
                <w:b w:val="0"/>
                <w:bCs/>
              </w:rPr>
              <w:t>90%</w:t>
            </w:r>
          </w:p>
        </w:tc>
        <w:tc>
          <w:tcPr>
            <w:tcW w:w="737" w:type="dxa"/>
            <w:shd w:val="clear" w:color="auto" w:fill="auto"/>
            <w:noWrap w:val="0"/>
            <w:vAlign w:val="center"/>
          </w:tcPr>
          <w:p w14:paraId="0BDAB9F3">
            <w:pPr>
              <w:spacing w:line="300" w:lineRule="exact"/>
              <w:jc w:val="center"/>
              <w:rPr>
                <w:rFonts w:ascii="方正书宋_GBK" w:eastAsia="方正书宋_GBK"/>
                <w:b w:val="0"/>
                <w:bCs/>
              </w:rPr>
            </w:pPr>
            <w:r>
              <w:rPr>
                <w:rFonts w:ascii="方正书宋_GBK" w:eastAsia="方正书宋_GBK"/>
                <w:b w:val="0"/>
                <w:bCs/>
              </w:rPr>
              <w:t>80%</w:t>
            </w:r>
          </w:p>
        </w:tc>
        <w:tc>
          <w:tcPr>
            <w:tcW w:w="737" w:type="dxa"/>
            <w:shd w:val="clear" w:color="auto" w:fill="auto"/>
            <w:noWrap w:val="0"/>
            <w:vAlign w:val="center"/>
          </w:tcPr>
          <w:p w14:paraId="69CFB541">
            <w:pPr>
              <w:spacing w:line="300" w:lineRule="exact"/>
              <w:jc w:val="center"/>
              <w:rPr>
                <w:rFonts w:ascii="方正书宋_GBK" w:eastAsia="方正书宋_GBK"/>
                <w:b w:val="0"/>
                <w:bCs/>
              </w:rPr>
            </w:pPr>
            <w:r>
              <w:rPr>
                <w:rFonts w:ascii="方正书宋_GBK" w:eastAsia="方正书宋_GBK"/>
                <w:b w:val="0"/>
                <w:bCs/>
              </w:rPr>
              <w:t>80%</w:t>
            </w:r>
            <w:r>
              <w:rPr>
                <w:rFonts w:hint="eastAsia" w:ascii="方正书宋_GBK" w:eastAsia="方正书宋_GBK"/>
                <w:b w:val="0"/>
                <w:bCs/>
              </w:rPr>
              <w:t>以下</w:t>
            </w:r>
          </w:p>
        </w:tc>
      </w:tr>
      <w:tr w14:paraId="0B599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4ABC96AE">
            <w:pPr>
              <w:spacing w:line="300" w:lineRule="exact"/>
              <w:jc w:val="left"/>
              <w:rPr>
                <w:rFonts w:hint="eastAsia" w:ascii="方正书宋_GBK" w:eastAsia="方正书宋_GBK"/>
                <w:b w:val="0"/>
                <w:bCs/>
              </w:rPr>
            </w:pPr>
            <w:r>
              <w:rPr>
                <w:rFonts w:hint="eastAsia" w:ascii="方正书宋_GBK" w:eastAsia="方正书宋_GBK"/>
                <w:b w:val="0"/>
                <w:bCs/>
              </w:rPr>
              <w:t>安全生产管理</w:t>
            </w:r>
          </w:p>
        </w:tc>
        <w:tc>
          <w:tcPr>
            <w:tcW w:w="1276" w:type="dxa"/>
            <w:shd w:val="clear" w:color="auto" w:fill="auto"/>
            <w:noWrap w:val="0"/>
            <w:vAlign w:val="center"/>
          </w:tcPr>
          <w:p w14:paraId="60451111">
            <w:pPr>
              <w:spacing w:line="300" w:lineRule="exact"/>
              <w:jc w:val="left"/>
              <w:rPr>
                <w:rFonts w:ascii="方正书宋_GBK" w:eastAsia="方正书宋_GBK"/>
                <w:b w:val="0"/>
                <w:bCs/>
              </w:rPr>
            </w:pPr>
          </w:p>
        </w:tc>
        <w:tc>
          <w:tcPr>
            <w:tcW w:w="2976" w:type="dxa"/>
            <w:shd w:val="clear" w:color="auto" w:fill="auto"/>
            <w:noWrap w:val="0"/>
            <w:vAlign w:val="center"/>
          </w:tcPr>
          <w:p w14:paraId="3CDD6F64">
            <w:pPr>
              <w:spacing w:line="300" w:lineRule="exact"/>
              <w:jc w:val="left"/>
              <w:rPr>
                <w:rFonts w:hint="eastAsia" w:ascii="方正书宋_GBK" w:eastAsia="方正书宋_GBK"/>
                <w:b w:val="0"/>
                <w:bCs/>
              </w:rPr>
            </w:pPr>
            <w:r>
              <w:rPr>
                <w:rFonts w:hint="eastAsia" w:ascii="方正书宋_GBK" w:eastAsia="方正书宋_GBK"/>
                <w:b w:val="0"/>
                <w:bCs/>
              </w:rPr>
              <w:t>对辖区内企业进行安全生产监督管理；区域内重点行业安全生产监管；组织指挥和协调开发区安全生产应急救援。</w:t>
            </w:r>
          </w:p>
        </w:tc>
        <w:tc>
          <w:tcPr>
            <w:tcW w:w="2976" w:type="dxa"/>
            <w:shd w:val="clear" w:color="auto" w:fill="auto"/>
            <w:noWrap w:val="0"/>
            <w:vAlign w:val="center"/>
          </w:tcPr>
          <w:p w14:paraId="3FD6E7C6">
            <w:pPr>
              <w:spacing w:line="300" w:lineRule="exact"/>
              <w:jc w:val="left"/>
              <w:rPr>
                <w:rFonts w:hint="eastAsia" w:ascii="方正书宋_GBK" w:eastAsia="方正书宋_GBK"/>
                <w:b w:val="0"/>
                <w:bCs/>
              </w:rPr>
            </w:pPr>
            <w:r>
              <w:rPr>
                <w:rFonts w:hint="eastAsia" w:ascii="方正书宋_GBK" w:eastAsia="方正书宋_GBK"/>
                <w:b w:val="0"/>
                <w:bCs/>
              </w:rPr>
              <w:t>配合区安监局依法开展执法检查工作，遏制重特大事故发生，确保开发区安全生产持续稳定。</w:t>
            </w:r>
          </w:p>
        </w:tc>
        <w:tc>
          <w:tcPr>
            <w:tcW w:w="1417" w:type="dxa"/>
            <w:shd w:val="clear" w:color="auto" w:fill="auto"/>
            <w:noWrap w:val="0"/>
            <w:vAlign w:val="center"/>
          </w:tcPr>
          <w:p w14:paraId="01DB3DD1">
            <w:pPr>
              <w:spacing w:line="300" w:lineRule="exact"/>
              <w:jc w:val="left"/>
              <w:rPr>
                <w:rFonts w:hint="eastAsia" w:ascii="方正书宋_GBK" w:eastAsia="方正书宋_GBK"/>
                <w:b w:val="0"/>
                <w:bCs/>
              </w:rPr>
            </w:pPr>
          </w:p>
        </w:tc>
        <w:tc>
          <w:tcPr>
            <w:tcW w:w="737" w:type="dxa"/>
            <w:shd w:val="clear" w:color="auto" w:fill="auto"/>
            <w:noWrap w:val="0"/>
            <w:vAlign w:val="center"/>
          </w:tcPr>
          <w:p w14:paraId="725C6BB5">
            <w:pPr>
              <w:spacing w:line="300" w:lineRule="exact"/>
              <w:jc w:val="center"/>
              <w:rPr>
                <w:rFonts w:ascii="方正书宋_GBK" w:eastAsia="方正书宋_GBK"/>
                <w:b w:val="0"/>
                <w:bCs/>
              </w:rPr>
            </w:pPr>
          </w:p>
        </w:tc>
        <w:tc>
          <w:tcPr>
            <w:tcW w:w="737" w:type="dxa"/>
            <w:shd w:val="clear" w:color="auto" w:fill="auto"/>
            <w:noWrap w:val="0"/>
            <w:vAlign w:val="center"/>
          </w:tcPr>
          <w:p w14:paraId="54825A6B">
            <w:pPr>
              <w:spacing w:line="300" w:lineRule="exact"/>
              <w:jc w:val="center"/>
              <w:rPr>
                <w:rFonts w:ascii="方正书宋_GBK" w:eastAsia="方正书宋_GBK"/>
                <w:b w:val="0"/>
                <w:bCs/>
              </w:rPr>
            </w:pPr>
          </w:p>
        </w:tc>
        <w:tc>
          <w:tcPr>
            <w:tcW w:w="737" w:type="dxa"/>
            <w:shd w:val="clear" w:color="auto" w:fill="auto"/>
            <w:noWrap w:val="0"/>
            <w:vAlign w:val="center"/>
          </w:tcPr>
          <w:p w14:paraId="515B4867">
            <w:pPr>
              <w:spacing w:line="300" w:lineRule="exact"/>
              <w:jc w:val="center"/>
              <w:rPr>
                <w:rFonts w:ascii="方正书宋_GBK" w:eastAsia="方正书宋_GBK"/>
                <w:b w:val="0"/>
                <w:bCs/>
              </w:rPr>
            </w:pPr>
          </w:p>
        </w:tc>
        <w:tc>
          <w:tcPr>
            <w:tcW w:w="737" w:type="dxa"/>
            <w:shd w:val="clear" w:color="auto" w:fill="auto"/>
            <w:noWrap w:val="0"/>
            <w:vAlign w:val="center"/>
          </w:tcPr>
          <w:p w14:paraId="1B1CDEA9">
            <w:pPr>
              <w:spacing w:line="300" w:lineRule="exact"/>
              <w:jc w:val="center"/>
              <w:rPr>
                <w:rFonts w:ascii="方正书宋_GBK" w:eastAsia="方正书宋_GBK"/>
                <w:b w:val="0"/>
                <w:bCs/>
              </w:rPr>
            </w:pPr>
          </w:p>
        </w:tc>
      </w:tr>
      <w:tr w14:paraId="6E08A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68FAB637">
            <w:pPr>
              <w:spacing w:line="300" w:lineRule="exact"/>
              <w:jc w:val="left"/>
              <w:rPr>
                <w:rFonts w:hint="eastAsia" w:ascii="方正书宋_GBK" w:eastAsia="方正书宋_GBK"/>
                <w:b w:val="0"/>
                <w:bCs/>
              </w:rPr>
            </w:pPr>
            <w:r>
              <w:rPr>
                <w:rFonts w:hint="eastAsia" w:ascii="方正书宋_GBK" w:eastAsia="方正书宋_GBK"/>
                <w:b w:val="0"/>
                <w:bCs/>
              </w:rPr>
              <w:t>　　开发区安全生产综合管理</w:t>
            </w:r>
          </w:p>
        </w:tc>
        <w:tc>
          <w:tcPr>
            <w:tcW w:w="1276" w:type="dxa"/>
            <w:shd w:val="clear" w:color="auto" w:fill="auto"/>
            <w:noWrap w:val="0"/>
            <w:vAlign w:val="center"/>
          </w:tcPr>
          <w:p w14:paraId="48685D1E">
            <w:pPr>
              <w:spacing w:line="300" w:lineRule="exact"/>
              <w:jc w:val="left"/>
              <w:rPr>
                <w:rFonts w:ascii="方正书宋_GBK" w:eastAsia="方正书宋_GBK"/>
                <w:b w:val="0"/>
                <w:bCs/>
              </w:rPr>
            </w:pPr>
          </w:p>
        </w:tc>
        <w:tc>
          <w:tcPr>
            <w:tcW w:w="2976" w:type="dxa"/>
            <w:shd w:val="clear" w:color="auto" w:fill="auto"/>
            <w:noWrap w:val="0"/>
            <w:vAlign w:val="center"/>
          </w:tcPr>
          <w:p w14:paraId="593937BE">
            <w:pPr>
              <w:spacing w:line="300" w:lineRule="exact"/>
              <w:jc w:val="left"/>
              <w:rPr>
                <w:rFonts w:hint="eastAsia" w:ascii="方正书宋_GBK" w:eastAsia="方正书宋_GBK"/>
                <w:b w:val="0"/>
                <w:bCs/>
              </w:rPr>
            </w:pPr>
            <w:r>
              <w:rPr>
                <w:rFonts w:hint="eastAsia" w:ascii="方正书宋_GBK" w:eastAsia="方正书宋_GBK"/>
                <w:b w:val="0"/>
                <w:bCs/>
              </w:rPr>
              <w:t>定期组织开展安全生产督导检查活动，对重点行业和作业场所进行督导检查和专项整治活动；开展安全生产宣传教育活动；组织安全生产目标管理；促进企业全面落实安全生产管理。</w:t>
            </w:r>
          </w:p>
        </w:tc>
        <w:tc>
          <w:tcPr>
            <w:tcW w:w="2976" w:type="dxa"/>
            <w:shd w:val="clear" w:color="auto" w:fill="auto"/>
            <w:noWrap w:val="0"/>
            <w:vAlign w:val="center"/>
          </w:tcPr>
          <w:p w14:paraId="4A59446C">
            <w:pPr>
              <w:spacing w:line="300" w:lineRule="exact"/>
              <w:jc w:val="left"/>
              <w:rPr>
                <w:rFonts w:hint="eastAsia" w:ascii="方正书宋_GBK" w:eastAsia="方正书宋_GBK"/>
                <w:b w:val="0"/>
                <w:bCs/>
              </w:rPr>
            </w:pPr>
            <w:r>
              <w:rPr>
                <w:rFonts w:hint="eastAsia" w:ascii="方正书宋_GBK" w:eastAsia="方正书宋_GBK"/>
                <w:b w:val="0"/>
                <w:bCs/>
              </w:rPr>
              <w:t>通过督导检查、日常监管、应急救援演练、安全生产培训等一系列具体措施，持续不断的抓好安全生产工作，排除各类隐患，预防和减少事故的发生，确保开发区安全生产持续稳定。</w:t>
            </w:r>
          </w:p>
        </w:tc>
        <w:tc>
          <w:tcPr>
            <w:tcW w:w="1417" w:type="dxa"/>
            <w:shd w:val="clear" w:color="auto" w:fill="auto"/>
            <w:noWrap w:val="0"/>
            <w:vAlign w:val="center"/>
          </w:tcPr>
          <w:p w14:paraId="72736CF5">
            <w:pPr>
              <w:spacing w:line="300" w:lineRule="exact"/>
              <w:jc w:val="left"/>
              <w:rPr>
                <w:rFonts w:hint="eastAsia" w:ascii="方正书宋_GBK" w:eastAsia="方正书宋_GBK"/>
                <w:b w:val="0"/>
                <w:bCs/>
              </w:rPr>
            </w:pPr>
            <w:r>
              <w:rPr>
                <w:rFonts w:hint="eastAsia" w:ascii="方正书宋_GBK" w:eastAsia="方正书宋_GBK"/>
                <w:b w:val="0"/>
                <w:bCs/>
              </w:rPr>
              <w:t>检查覆盖率</w:t>
            </w:r>
          </w:p>
        </w:tc>
        <w:tc>
          <w:tcPr>
            <w:tcW w:w="737" w:type="dxa"/>
            <w:shd w:val="clear" w:color="auto" w:fill="auto"/>
            <w:noWrap w:val="0"/>
            <w:vAlign w:val="center"/>
          </w:tcPr>
          <w:p w14:paraId="2F3579F8">
            <w:pPr>
              <w:spacing w:line="300" w:lineRule="exact"/>
              <w:jc w:val="center"/>
              <w:rPr>
                <w:rFonts w:ascii="方正书宋_GBK" w:eastAsia="方正书宋_GBK"/>
                <w:b w:val="0"/>
                <w:bCs/>
              </w:rPr>
            </w:pPr>
            <w:r>
              <w:rPr>
                <w:rFonts w:ascii="方正书宋_GBK" w:eastAsia="方正书宋_GBK"/>
                <w:b w:val="0"/>
                <w:bCs/>
              </w:rPr>
              <w:t>100%</w:t>
            </w:r>
          </w:p>
        </w:tc>
        <w:tc>
          <w:tcPr>
            <w:tcW w:w="737" w:type="dxa"/>
            <w:shd w:val="clear" w:color="auto" w:fill="auto"/>
            <w:noWrap w:val="0"/>
            <w:vAlign w:val="center"/>
          </w:tcPr>
          <w:p w14:paraId="077E008D">
            <w:pPr>
              <w:spacing w:line="300" w:lineRule="exact"/>
              <w:jc w:val="center"/>
              <w:rPr>
                <w:rFonts w:ascii="方正书宋_GBK" w:eastAsia="方正书宋_GBK"/>
                <w:b w:val="0"/>
                <w:bCs/>
              </w:rPr>
            </w:pPr>
            <w:r>
              <w:rPr>
                <w:rFonts w:ascii="方正书宋_GBK" w:eastAsia="方正书宋_GBK"/>
                <w:b w:val="0"/>
                <w:bCs/>
              </w:rPr>
              <w:t>90%</w:t>
            </w:r>
          </w:p>
        </w:tc>
        <w:tc>
          <w:tcPr>
            <w:tcW w:w="737" w:type="dxa"/>
            <w:shd w:val="clear" w:color="auto" w:fill="auto"/>
            <w:noWrap w:val="0"/>
            <w:vAlign w:val="center"/>
          </w:tcPr>
          <w:p w14:paraId="3D0E3CFF">
            <w:pPr>
              <w:spacing w:line="300" w:lineRule="exact"/>
              <w:jc w:val="center"/>
              <w:rPr>
                <w:rFonts w:ascii="方正书宋_GBK" w:eastAsia="方正书宋_GBK"/>
                <w:b w:val="0"/>
                <w:bCs/>
              </w:rPr>
            </w:pPr>
            <w:r>
              <w:rPr>
                <w:rFonts w:ascii="方正书宋_GBK" w:eastAsia="方正书宋_GBK"/>
                <w:b w:val="0"/>
                <w:bCs/>
              </w:rPr>
              <w:t>80%</w:t>
            </w:r>
          </w:p>
        </w:tc>
        <w:tc>
          <w:tcPr>
            <w:tcW w:w="737" w:type="dxa"/>
            <w:shd w:val="clear" w:color="auto" w:fill="auto"/>
            <w:noWrap w:val="0"/>
            <w:vAlign w:val="center"/>
          </w:tcPr>
          <w:p w14:paraId="35909045">
            <w:pPr>
              <w:spacing w:line="300" w:lineRule="exact"/>
              <w:jc w:val="center"/>
              <w:rPr>
                <w:rFonts w:ascii="方正书宋_GBK" w:eastAsia="方正书宋_GBK"/>
                <w:b w:val="0"/>
                <w:bCs/>
              </w:rPr>
            </w:pPr>
            <w:r>
              <w:rPr>
                <w:rFonts w:ascii="方正书宋_GBK" w:eastAsia="方正书宋_GBK"/>
                <w:b w:val="0"/>
                <w:bCs/>
              </w:rPr>
              <w:t>80%</w:t>
            </w:r>
            <w:r>
              <w:rPr>
                <w:rFonts w:hint="eastAsia" w:ascii="方正书宋_GBK" w:eastAsia="方正书宋_GBK"/>
                <w:b w:val="0"/>
                <w:bCs/>
              </w:rPr>
              <w:t>以下</w:t>
            </w:r>
          </w:p>
        </w:tc>
      </w:tr>
      <w:tr w14:paraId="2C2C5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3B136E3A">
            <w:pPr>
              <w:spacing w:line="300" w:lineRule="exact"/>
              <w:jc w:val="left"/>
              <w:rPr>
                <w:rFonts w:hint="eastAsia" w:ascii="方正书宋_GBK" w:eastAsia="方正书宋_GBK"/>
                <w:b w:val="0"/>
                <w:bCs/>
              </w:rPr>
            </w:pPr>
            <w:r>
              <w:rPr>
                <w:rFonts w:hint="eastAsia" w:ascii="方正书宋_GBK" w:eastAsia="方正书宋_GBK"/>
                <w:b w:val="0"/>
                <w:bCs/>
              </w:rPr>
              <w:t>环境保护管理</w:t>
            </w:r>
          </w:p>
        </w:tc>
        <w:tc>
          <w:tcPr>
            <w:tcW w:w="1276" w:type="dxa"/>
            <w:shd w:val="clear" w:color="auto" w:fill="auto"/>
            <w:noWrap w:val="0"/>
            <w:vAlign w:val="center"/>
          </w:tcPr>
          <w:p w14:paraId="3E430262">
            <w:pPr>
              <w:spacing w:line="300" w:lineRule="exact"/>
              <w:jc w:val="left"/>
              <w:rPr>
                <w:rFonts w:ascii="方正书宋_GBK" w:eastAsia="方正书宋_GBK"/>
                <w:b w:val="0"/>
                <w:bCs/>
              </w:rPr>
            </w:pPr>
          </w:p>
        </w:tc>
        <w:tc>
          <w:tcPr>
            <w:tcW w:w="2976" w:type="dxa"/>
            <w:shd w:val="clear" w:color="auto" w:fill="auto"/>
            <w:noWrap w:val="0"/>
            <w:vAlign w:val="center"/>
          </w:tcPr>
          <w:p w14:paraId="14FB9CB3">
            <w:pPr>
              <w:spacing w:line="300" w:lineRule="exact"/>
              <w:jc w:val="left"/>
              <w:rPr>
                <w:rFonts w:hint="eastAsia" w:ascii="方正书宋_GBK" w:eastAsia="方正书宋_GBK"/>
                <w:b w:val="0"/>
                <w:bCs/>
              </w:rPr>
            </w:pPr>
            <w:r>
              <w:rPr>
                <w:rFonts w:hint="eastAsia" w:ascii="方正书宋_GBK" w:eastAsia="方正书宋_GBK"/>
                <w:b w:val="0"/>
                <w:bCs/>
              </w:rPr>
              <w:t>淘汰落后产能、提高企业清洁生产和污染物排放标准等措施，推进主要污染物减排，促进结构调整和加快转变经济发展方式；负责环境保护系统综合业务管理。</w:t>
            </w:r>
          </w:p>
        </w:tc>
        <w:tc>
          <w:tcPr>
            <w:tcW w:w="2976" w:type="dxa"/>
            <w:shd w:val="clear" w:color="auto" w:fill="auto"/>
            <w:noWrap w:val="0"/>
            <w:vAlign w:val="center"/>
          </w:tcPr>
          <w:p w14:paraId="7640CF37">
            <w:pPr>
              <w:spacing w:line="300" w:lineRule="exact"/>
              <w:jc w:val="left"/>
              <w:rPr>
                <w:rFonts w:hint="eastAsia" w:ascii="方正书宋_GBK" w:eastAsia="方正书宋_GBK"/>
                <w:b w:val="0"/>
                <w:bCs/>
              </w:rPr>
            </w:pPr>
            <w:r>
              <w:rPr>
                <w:rFonts w:hint="eastAsia" w:ascii="方正书宋_GBK" w:eastAsia="方正书宋_GBK"/>
                <w:b w:val="0"/>
                <w:bCs/>
              </w:rPr>
              <w:t>加强环境监督、加强重点污染治理工程的防治工作、实现污染减排目标、加强环保保护管理工作。</w:t>
            </w:r>
          </w:p>
        </w:tc>
        <w:tc>
          <w:tcPr>
            <w:tcW w:w="1417" w:type="dxa"/>
            <w:shd w:val="clear" w:color="auto" w:fill="auto"/>
            <w:noWrap w:val="0"/>
            <w:vAlign w:val="center"/>
          </w:tcPr>
          <w:p w14:paraId="4AC3C82E">
            <w:pPr>
              <w:spacing w:line="300" w:lineRule="exact"/>
              <w:jc w:val="left"/>
              <w:rPr>
                <w:rFonts w:hint="eastAsia" w:ascii="方正书宋_GBK" w:eastAsia="方正书宋_GBK"/>
                <w:b w:val="0"/>
                <w:bCs/>
              </w:rPr>
            </w:pPr>
          </w:p>
        </w:tc>
        <w:tc>
          <w:tcPr>
            <w:tcW w:w="737" w:type="dxa"/>
            <w:shd w:val="clear" w:color="auto" w:fill="auto"/>
            <w:noWrap w:val="0"/>
            <w:vAlign w:val="center"/>
          </w:tcPr>
          <w:p w14:paraId="01CD7CDF">
            <w:pPr>
              <w:spacing w:line="300" w:lineRule="exact"/>
              <w:jc w:val="center"/>
              <w:rPr>
                <w:rFonts w:ascii="方正书宋_GBK" w:eastAsia="方正书宋_GBK"/>
                <w:b w:val="0"/>
                <w:bCs/>
              </w:rPr>
            </w:pPr>
          </w:p>
        </w:tc>
        <w:tc>
          <w:tcPr>
            <w:tcW w:w="737" w:type="dxa"/>
            <w:shd w:val="clear" w:color="auto" w:fill="auto"/>
            <w:noWrap w:val="0"/>
            <w:vAlign w:val="center"/>
          </w:tcPr>
          <w:p w14:paraId="2F36363D">
            <w:pPr>
              <w:spacing w:line="300" w:lineRule="exact"/>
              <w:jc w:val="center"/>
              <w:rPr>
                <w:rFonts w:ascii="方正书宋_GBK" w:eastAsia="方正书宋_GBK"/>
                <w:b w:val="0"/>
                <w:bCs/>
              </w:rPr>
            </w:pPr>
          </w:p>
        </w:tc>
        <w:tc>
          <w:tcPr>
            <w:tcW w:w="737" w:type="dxa"/>
            <w:shd w:val="clear" w:color="auto" w:fill="auto"/>
            <w:noWrap w:val="0"/>
            <w:vAlign w:val="center"/>
          </w:tcPr>
          <w:p w14:paraId="7AB6DC5A">
            <w:pPr>
              <w:spacing w:line="300" w:lineRule="exact"/>
              <w:jc w:val="center"/>
              <w:rPr>
                <w:rFonts w:ascii="方正书宋_GBK" w:eastAsia="方正书宋_GBK"/>
                <w:b w:val="0"/>
                <w:bCs/>
              </w:rPr>
            </w:pPr>
          </w:p>
        </w:tc>
        <w:tc>
          <w:tcPr>
            <w:tcW w:w="737" w:type="dxa"/>
            <w:shd w:val="clear" w:color="auto" w:fill="auto"/>
            <w:noWrap w:val="0"/>
            <w:vAlign w:val="center"/>
          </w:tcPr>
          <w:p w14:paraId="639D99F7">
            <w:pPr>
              <w:spacing w:line="300" w:lineRule="exact"/>
              <w:jc w:val="center"/>
              <w:rPr>
                <w:rFonts w:ascii="方正书宋_GBK" w:eastAsia="方正书宋_GBK"/>
                <w:b w:val="0"/>
                <w:bCs/>
              </w:rPr>
            </w:pPr>
          </w:p>
        </w:tc>
      </w:tr>
      <w:tr w14:paraId="11B96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2DBC49E3">
            <w:pPr>
              <w:spacing w:line="300" w:lineRule="exact"/>
              <w:jc w:val="left"/>
              <w:rPr>
                <w:rFonts w:hint="eastAsia" w:ascii="方正书宋_GBK" w:eastAsia="方正书宋_GBK"/>
                <w:b w:val="0"/>
                <w:bCs/>
              </w:rPr>
            </w:pPr>
            <w:r>
              <w:rPr>
                <w:rFonts w:hint="eastAsia" w:ascii="方正书宋_GBK" w:eastAsia="方正书宋_GBK"/>
                <w:b w:val="0"/>
                <w:bCs/>
              </w:rPr>
              <w:t>　　区域环境保护</w:t>
            </w:r>
          </w:p>
        </w:tc>
        <w:tc>
          <w:tcPr>
            <w:tcW w:w="1276" w:type="dxa"/>
            <w:shd w:val="clear" w:color="auto" w:fill="auto"/>
            <w:noWrap w:val="0"/>
            <w:vAlign w:val="center"/>
          </w:tcPr>
          <w:p w14:paraId="6B3B8763">
            <w:pPr>
              <w:spacing w:line="300" w:lineRule="exact"/>
              <w:jc w:val="left"/>
              <w:rPr>
                <w:rFonts w:ascii="方正书宋_GBK" w:eastAsia="方正书宋_GBK"/>
                <w:b w:val="0"/>
                <w:bCs/>
              </w:rPr>
            </w:pPr>
          </w:p>
        </w:tc>
        <w:tc>
          <w:tcPr>
            <w:tcW w:w="2976" w:type="dxa"/>
            <w:shd w:val="clear" w:color="auto" w:fill="auto"/>
            <w:noWrap w:val="0"/>
            <w:vAlign w:val="center"/>
          </w:tcPr>
          <w:p w14:paraId="26DD8B2C">
            <w:pPr>
              <w:spacing w:line="300" w:lineRule="exact"/>
              <w:jc w:val="left"/>
              <w:rPr>
                <w:rFonts w:hint="eastAsia" w:ascii="方正书宋_GBK" w:eastAsia="方正书宋_GBK"/>
                <w:b w:val="0"/>
                <w:bCs/>
              </w:rPr>
            </w:pPr>
            <w:r>
              <w:rPr>
                <w:rFonts w:hint="eastAsia" w:ascii="方正书宋_GBK" w:eastAsia="方正书宋_GBK"/>
                <w:b w:val="0"/>
                <w:bCs/>
              </w:rPr>
              <w:t>应对突发性环境污染事故；加强水污染防治和水环境保护；加强对影响开发区环境质量的重点污染物排放进行防治，引导促进开发区环境保护污染减排工程建设，推动污染综合防治活动开展。</w:t>
            </w:r>
          </w:p>
        </w:tc>
        <w:tc>
          <w:tcPr>
            <w:tcW w:w="2976" w:type="dxa"/>
            <w:shd w:val="clear" w:color="auto" w:fill="auto"/>
            <w:noWrap w:val="0"/>
            <w:vAlign w:val="center"/>
          </w:tcPr>
          <w:p w14:paraId="7972C72E">
            <w:pPr>
              <w:spacing w:line="300" w:lineRule="exact"/>
              <w:jc w:val="left"/>
              <w:rPr>
                <w:rFonts w:hint="eastAsia" w:ascii="方正书宋_GBK" w:eastAsia="方正书宋_GBK"/>
                <w:b w:val="0"/>
                <w:bCs/>
              </w:rPr>
            </w:pPr>
            <w:r>
              <w:rPr>
                <w:rFonts w:hint="eastAsia" w:ascii="方正书宋_GBK" w:eastAsia="方正书宋_GBK"/>
                <w:b w:val="0"/>
                <w:bCs/>
              </w:rPr>
              <w:t>加强区域环境整体质量改进，确保不发生环境安全事故；推动城市环境空气质量改善；加强水体污染防治；调动企业通过清洁生产做到</w:t>
            </w:r>
            <w:r>
              <w:rPr>
                <w:rFonts w:hint="cs" w:ascii="方正书宋_GBK" w:eastAsia="方正书宋_GBK"/>
                <w:b w:val="0"/>
                <w:bCs/>
              </w:rPr>
              <w:t>“</w:t>
            </w:r>
            <w:r>
              <w:rPr>
                <w:rFonts w:hint="eastAsia" w:ascii="方正书宋_GBK" w:eastAsia="方正书宋_GBK"/>
                <w:b w:val="0"/>
                <w:bCs/>
              </w:rPr>
              <w:t>节能、降耗、减污、增效</w:t>
            </w:r>
            <w:r>
              <w:rPr>
                <w:rFonts w:hint="cs" w:ascii="方正书宋_GBK" w:eastAsia="方正书宋_GBK"/>
                <w:b w:val="0"/>
                <w:bCs/>
              </w:rPr>
              <w:t>”</w:t>
            </w:r>
            <w:r>
              <w:rPr>
                <w:rFonts w:hint="eastAsia" w:ascii="方正书宋_GBK" w:eastAsia="方正书宋_GBK"/>
                <w:b w:val="0"/>
                <w:bCs/>
              </w:rPr>
              <w:t>。</w:t>
            </w:r>
          </w:p>
        </w:tc>
        <w:tc>
          <w:tcPr>
            <w:tcW w:w="1417" w:type="dxa"/>
            <w:shd w:val="clear" w:color="auto" w:fill="auto"/>
            <w:noWrap w:val="0"/>
            <w:vAlign w:val="center"/>
          </w:tcPr>
          <w:p w14:paraId="2842441E">
            <w:pPr>
              <w:spacing w:line="300" w:lineRule="exact"/>
              <w:jc w:val="left"/>
              <w:rPr>
                <w:rFonts w:hint="eastAsia" w:ascii="方正书宋_GBK" w:eastAsia="方正书宋_GBK"/>
                <w:b w:val="0"/>
                <w:bCs/>
              </w:rPr>
            </w:pPr>
            <w:r>
              <w:rPr>
                <w:rFonts w:hint="eastAsia" w:ascii="方正书宋_GBK" w:eastAsia="方正书宋_GBK"/>
                <w:b w:val="0"/>
                <w:bCs/>
              </w:rPr>
              <w:t>环境保护达标率</w:t>
            </w:r>
          </w:p>
        </w:tc>
        <w:tc>
          <w:tcPr>
            <w:tcW w:w="737" w:type="dxa"/>
            <w:shd w:val="clear" w:color="auto" w:fill="auto"/>
            <w:noWrap w:val="0"/>
            <w:vAlign w:val="center"/>
          </w:tcPr>
          <w:p w14:paraId="1A172B3E">
            <w:pPr>
              <w:spacing w:line="300" w:lineRule="exact"/>
              <w:jc w:val="center"/>
              <w:rPr>
                <w:rFonts w:ascii="方正书宋_GBK" w:eastAsia="方正书宋_GBK"/>
                <w:b w:val="0"/>
                <w:bCs/>
              </w:rPr>
            </w:pPr>
            <w:r>
              <w:rPr>
                <w:rFonts w:ascii="方正书宋_GBK" w:eastAsia="方正书宋_GBK"/>
                <w:b w:val="0"/>
                <w:bCs/>
              </w:rPr>
              <w:t>100%</w:t>
            </w:r>
          </w:p>
        </w:tc>
        <w:tc>
          <w:tcPr>
            <w:tcW w:w="737" w:type="dxa"/>
            <w:shd w:val="clear" w:color="auto" w:fill="auto"/>
            <w:noWrap w:val="0"/>
            <w:vAlign w:val="center"/>
          </w:tcPr>
          <w:p w14:paraId="5784F02B">
            <w:pPr>
              <w:spacing w:line="300" w:lineRule="exact"/>
              <w:jc w:val="center"/>
              <w:rPr>
                <w:rFonts w:ascii="方正书宋_GBK" w:eastAsia="方正书宋_GBK"/>
                <w:b w:val="0"/>
                <w:bCs/>
              </w:rPr>
            </w:pPr>
            <w:r>
              <w:rPr>
                <w:rFonts w:ascii="方正书宋_GBK" w:eastAsia="方正书宋_GBK"/>
                <w:b w:val="0"/>
                <w:bCs/>
              </w:rPr>
              <w:t>90%</w:t>
            </w:r>
          </w:p>
        </w:tc>
        <w:tc>
          <w:tcPr>
            <w:tcW w:w="737" w:type="dxa"/>
            <w:shd w:val="clear" w:color="auto" w:fill="auto"/>
            <w:noWrap w:val="0"/>
            <w:vAlign w:val="center"/>
          </w:tcPr>
          <w:p w14:paraId="05F9DED5">
            <w:pPr>
              <w:spacing w:line="300" w:lineRule="exact"/>
              <w:jc w:val="center"/>
              <w:rPr>
                <w:rFonts w:ascii="方正书宋_GBK" w:eastAsia="方正书宋_GBK"/>
                <w:b w:val="0"/>
                <w:bCs/>
              </w:rPr>
            </w:pPr>
            <w:r>
              <w:rPr>
                <w:rFonts w:ascii="方正书宋_GBK" w:eastAsia="方正书宋_GBK"/>
                <w:b w:val="0"/>
                <w:bCs/>
              </w:rPr>
              <w:t>80%</w:t>
            </w:r>
          </w:p>
        </w:tc>
        <w:tc>
          <w:tcPr>
            <w:tcW w:w="737" w:type="dxa"/>
            <w:shd w:val="clear" w:color="auto" w:fill="auto"/>
            <w:noWrap w:val="0"/>
            <w:vAlign w:val="center"/>
          </w:tcPr>
          <w:p w14:paraId="0B46CD77">
            <w:pPr>
              <w:spacing w:line="300" w:lineRule="exact"/>
              <w:jc w:val="center"/>
              <w:rPr>
                <w:rFonts w:ascii="方正书宋_GBK" w:eastAsia="方正书宋_GBK"/>
                <w:b w:val="0"/>
                <w:bCs/>
              </w:rPr>
            </w:pPr>
            <w:r>
              <w:rPr>
                <w:rFonts w:ascii="方正书宋_GBK" w:eastAsia="方正书宋_GBK"/>
                <w:b w:val="0"/>
                <w:bCs/>
              </w:rPr>
              <w:t>80%</w:t>
            </w:r>
            <w:r>
              <w:rPr>
                <w:rFonts w:hint="eastAsia" w:ascii="方正书宋_GBK" w:eastAsia="方正书宋_GBK"/>
                <w:b w:val="0"/>
                <w:bCs/>
              </w:rPr>
              <w:t>以下</w:t>
            </w:r>
          </w:p>
        </w:tc>
      </w:tr>
      <w:tr w14:paraId="22EC7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65EB72ED">
            <w:pPr>
              <w:spacing w:line="300" w:lineRule="exact"/>
              <w:jc w:val="left"/>
              <w:rPr>
                <w:rFonts w:hint="eastAsia" w:ascii="方正书宋_GBK" w:eastAsia="方正书宋_GBK"/>
                <w:b w:val="0"/>
                <w:bCs/>
              </w:rPr>
            </w:pPr>
            <w:r>
              <w:rPr>
                <w:rFonts w:hint="eastAsia" w:ascii="方正书宋_GBK" w:eastAsia="方正书宋_GBK"/>
                <w:b w:val="0"/>
                <w:bCs/>
              </w:rPr>
              <w:t>统计管理</w:t>
            </w:r>
          </w:p>
        </w:tc>
        <w:tc>
          <w:tcPr>
            <w:tcW w:w="1276" w:type="dxa"/>
            <w:shd w:val="clear" w:color="auto" w:fill="auto"/>
            <w:noWrap w:val="0"/>
            <w:vAlign w:val="center"/>
          </w:tcPr>
          <w:p w14:paraId="4CC36016">
            <w:pPr>
              <w:spacing w:line="300" w:lineRule="exact"/>
              <w:jc w:val="left"/>
              <w:rPr>
                <w:rFonts w:ascii="方正书宋_GBK" w:eastAsia="方正书宋_GBK"/>
                <w:b w:val="0"/>
                <w:bCs/>
              </w:rPr>
            </w:pPr>
          </w:p>
        </w:tc>
        <w:tc>
          <w:tcPr>
            <w:tcW w:w="2976" w:type="dxa"/>
            <w:shd w:val="clear" w:color="auto" w:fill="auto"/>
            <w:noWrap w:val="0"/>
            <w:vAlign w:val="center"/>
          </w:tcPr>
          <w:p w14:paraId="2CD988A8">
            <w:pPr>
              <w:spacing w:line="300" w:lineRule="exact"/>
              <w:jc w:val="left"/>
              <w:rPr>
                <w:rFonts w:hint="eastAsia" w:ascii="方正书宋_GBK" w:eastAsia="方正书宋_GBK"/>
                <w:b w:val="0"/>
                <w:bCs/>
              </w:rPr>
            </w:pPr>
            <w:r>
              <w:rPr>
                <w:rFonts w:hint="eastAsia" w:ascii="方正书宋_GBK" w:eastAsia="方正书宋_GBK"/>
                <w:b w:val="0"/>
                <w:bCs/>
              </w:rPr>
              <w:t>开发区综合数据统计、区域经济普查；加强开发区统计工作标准化建设。</w:t>
            </w:r>
          </w:p>
        </w:tc>
        <w:tc>
          <w:tcPr>
            <w:tcW w:w="2976" w:type="dxa"/>
            <w:shd w:val="clear" w:color="auto" w:fill="auto"/>
            <w:noWrap w:val="0"/>
            <w:vAlign w:val="center"/>
          </w:tcPr>
          <w:p w14:paraId="789683CB">
            <w:pPr>
              <w:spacing w:line="300" w:lineRule="exact"/>
              <w:jc w:val="left"/>
              <w:rPr>
                <w:rFonts w:hint="eastAsia" w:ascii="方正书宋_GBK" w:eastAsia="方正书宋_GBK"/>
                <w:b w:val="0"/>
                <w:bCs/>
              </w:rPr>
            </w:pPr>
            <w:r>
              <w:rPr>
                <w:rFonts w:hint="eastAsia" w:ascii="方正书宋_GBK" w:eastAsia="方正书宋_GBK"/>
                <w:b w:val="0"/>
                <w:bCs/>
              </w:rPr>
              <w:t>完成开发区年度数据的测算审核认定工作；完成必要分析，对相关经济决策提供重要依据；完成区域普查工作；保障统计信息化建设和统计专业技术队伍建设。</w:t>
            </w:r>
          </w:p>
        </w:tc>
        <w:tc>
          <w:tcPr>
            <w:tcW w:w="1417" w:type="dxa"/>
            <w:shd w:val="clear" w:color="auto" w:fill="auto"/>
            <w:noWrap w:val="0"/>
            <w:vAlign w:val="center"/>
          </w:tcPr>
          <w:p w14:paraId="2128AB5F">
            <w:pPr>
              <w:spacing w:line="300" w:lineRule="exact"/>
              <w:jc w:val="left"/>
              <w:rPr>
                <w:rFonts w:hint="eastAsia" w:ascii="方正书宋_GBK" w:eastAsia="方正书宋_GBK"/>
                <w:b w:val="0"/>
                <w:bCs/>
              </w:rPr>
            </w:pPr>
          </w:p>
        </w:tc>
        <w:tc>
          <w:tcPr>
            <w:tcW w:w="737" w:type="dxa"/>
            <w:shd w:val="clear" w:color="auto" w:fill="auto"/>
            <w:noWrap w:val="0"/>
            <w:vAlign w:val="center"/>
          </w:tcPr>
          <w:p w14:paraId="4F1D8293">
            <w:pPr>
              <w:spacing w:line="300" w:lineRule="exact"/>
              <w:jc w:val="center"/>
              <w:rPr>
                <w:rFonts w:ascii="方正书宋_GBK" w:eastAsia="方正书宋_GBK"/>
                <w:b w:val="0"/>
                <w:bCs/>
              </w:rPr>
            </w:pPr>
          </w:p>
        </w:tc>
        <w:tc>
          <w:tcPr>
            <w:tcW w:w="737" w:type="dxa"/>
            <w:shd w:val="clear" w:color="auto" w:fill="auto"/>
            <w:noWrap w:val="0"/>
            <w:vAlign w:val="center"/>
          </w:tcPr>
          <w:p w14:paraId="7EA2AC53">
            <w:pPr>
              <w:spacing w:line="300" w:lineRule="exact"/>
              <w:jc w:val="center"/>
              <w:rPr>
                <w:rFonts w:ascii="方正书宋_GBK" w:eastAsia="方正书宋_GBK"/>
                <w:b w:val="0"/>
                <w:bCs/>
              </w:rPr>
            </w:pPr>
          </w:p>
        </w:tc>
        <w:tc>
          <w:tcPr>
            <w:tcW w:w="737" w:type="dxa"/>
            <w:shd w:val="clear" w:color="auto" w:fill="auto"/>
            <w:noWrap w:val="0"/>
            <w:vAlign w:val="center"/>
          </w:tcPr>
          <w:p w14:paraId="42F064DF">
            <w:pPr>
              <w:spacing w:line="300" w:lineRule="exact"/>
              <w:jc w:val="center"/>
              <w:rPr>
                <w:rFonts w:ascii="方正书宋_GBK" w:eastAsia="方正书宋_GBK"/>
                <w:b w:val="0"/>
                <w:bCs/>
              </w:rPr>
            </w:pPr>
          </w:p>
        </w:tc>
        <w:tc>
          <w:tcPr>
            <w:tcW w:w="737" w:type="dxa"/>
            <w:shd w:val="clear" w:color="auto" w:fill="auto"/>
            <w:noWrap w:val="0"/>
            <w:vAlign w:val="center"/>
          </w:tcPr>
          <w:p w14:paraId="29C8AD37">
            <w:pPr>
              <w:spacing w:line="300" w:lineRule="exact"/>
              <w:jc w:val="center"/>
              <w:rPr>
                <w:rFonts w:ascii="方正书宋_GBK" w:eastAsia="方正书宋_GBK"/>
                <w:b w:val="0"/>
                <w:bCs/>
              </w:rPr>
            </w:pPr>
          </w:p>
        </w:tc>
      </w:tr>
      <w:tr w14:paraId="143EF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7F2AC972">
            <w:pPr>
              <w:spacing w:line="300" w:lineRule="exact"/>
              <w:jc w:val="left"/>
              <w:rPr>
                <w:rFonts w:hint="eastAsia" w:ascii="方正书宋_GBK" w:eastAsia="方正书宋_GBK"/>
                <w:b w:val="0"/>
                <w:bCs/>
              </w:rPr>
            </w:pPr>
            <w:r>
              <w:rPr>
                <w:rFonts w:hint="eastAsia" w:ascii="方正书宋_GBK" w:eastAsia="方正书宋_GBK"/>
                <w:b w:val="0"/>
                <w:bCs/>
              </w:rPr>
              <w:t>　　国民经济统计、专项统计调查、综合业务管理</w:t>
            </w:r>
          </w:p>
        </w:tc>
        <w:tc>
          <w:tcPr>
            <w:tcW w:w="1276" w:type="dxa"/>
            <w:shd w:val="clear" w:color="auto" w:fill="auto"/>
            <w:noWrap w:val="0"/>
            <w:vAlign w:val="center"/>
          </w:tcPr>
          <w:p w14:paraId="208CAF4C">
            <w:pPr>
              <w:spacing w:line="300" w:lineRule="exact"/>
              <w:jc w:val="left"/>
              <w:rPr>
                <w:rFonts w:ascii="方正书宋_GBK" w:eastAsia="方正书宋_GBK"/>
                <w:b w:val="0"/>
                <w:bCs/>
              </w:rPr>
            </w:pPr>
          </w:p>
        </w:tc>
        <w:tc>
          <w:tcPr>
            <w:tcW w:w="2976" w:type="dxa"/>
            <w:shd w:val="clear" w:color="auto" w:fill="auto"/>
            <w:noWrap w:val="0"/>
            <w:vAlign w:val="center"/>
          </w:tcPr>
          <w:p w14:paraId="6457E326">
            <w:pPr>
              <w:spacing w:line="300" w:lineRule="exact"/>
              <w:jc w:val="left"/>
              <w:rPr>
                <w:rFonts w:hint="eastAsia" w:ascii="方正书宋_GBK" w:eastAsia="方正书宋_GBK"/>
                <w:b w:val="0"/>
                <w:bCs/>
              </w:rPr>
            </w:pPr>
            <w:r>
              <w:rPr>
                <w:rFonts w:hint="eastAsia" w:ascii="方正书宋_GBK" w:eastAsia="方正书宋_GBK"/>
                <w:b w:val="0"/>
                <w:bCs/>
              </w:rPr>
              <w:t>贯彻执行国家国民经济核算制度，核算开发区生产总值，整理、测算和提供国民经济核算资料；组织完成国家部署的国情国力普查及重要调查任务，汇总、整理和提供有关开发区方面的统计数据。</w:t>
            </w:r>
          </w:p>
        </w:tc>
        <w:tc>
          <w:tcPr>
            <w:tcW w:w="2976" w:type="dxa"/>
            <w:shd w:val="clear" w:color="auto" w:fill="auto"/>
            <w:noWrap w:val="0"/>
            <w:vAlign w:val="center"/>
          </w:tcPr>
          <w:p w14:paraId="2F54BA3E">
            <w:pPr>
              <w:spacing w:line="300" w:lineRule="exact"/>
              <w:jc w:val="left"/>
              <w:rPr>
                <w:rFonts w:hint="eastAsia" w:ascii="方正书宋_GBK" w:eastAsia="方正书宋_GBK"/>
                <w:b w:val="0"/>
                <w:bCs/>
              </w:rPr>
            </w:pPr>
            <w:r>
              <w:rPr>
                <w:rFonts w:hint="eastAsia" w:ascii="方正书宋_GBK" w:eastAsia="方正书宋_GBK"/>
                <w:b w:val="0"/>
                <w:bCs/>
              </w:rPr>
              <w:t>完成开发区数据及各企业年度数据必要分析，对相关经济决策提供重要依据；按照上级要求完成普查工作，确保普查的顺利完成；组织开展专项统计调查工作，了解基层情况和动态提供统计信息和咨询建议。</w:t>
            </w:r>
          </w:p>
        </w:tc>
        <w:tc>
          <w:tcPr>
            <w:tcW w:w="1417" w:type="dxa"/>
            <w:shd w:val="clear" w:color="auto" w:fill="auto"/>
            <w:noWrap w:val="0"/>
            <w:vAlign w:val="center"/>
          </w:tcPr>
          <w:p w14:paraId="24F79D32">
            <w:pPr>
              <w:spacing w:line="300" w:lineRule="exact"/>
              <w:jc w:val="left"/>
              <w:rPr>
                <w:rFonts w:hint="eastAsia" w:ascii="方正书宋_GBK" w:eastAsia="方正书宋_GBK"/>
                <w:b w:val="0"/>
                <w:bCs/>
              </w:rPr>
            </w:pPr>
            <w:r>
              <w:rPr>
                <w:rFonts w:hint="eastAsia" w:ascii="方正书宋_GBK" w:eastAsia="方正书宋_GBK"/>
                <w:b w:val="0"/>
                <w:bCs/>
              </w:rPr>
              <w:t>综合数据统计率</w:t>
            </w:r>
          </w:p>
        </w:tc>
        <w:tc>
          <w:tcPr>
            <w:tcW w:w="737" w:type="dxa"/>
            <w:shd w:val="clear" w:color="auto" w:fill="auto"/>
            <w:noWrap w:val="0"/>
            <w:vAlign w:val="center"/>
          </w:tcPr>
          <w:p w14:paraId="5B07ACC1">
            <w:pPr>
              <w:spacing w:line="300" w:lineRule="exact"/>
              <w:jc w:val="center"/>
              <w:rPr>
                <w:rFonts w:ascii="方正书宋_GBK" w:eastAsia="方正书宋_GBK"/>
                <w:b w:val="0"/>
                <w:bCs/>
              </w:rPr>
            </w:pPr>
            <w:r>
              <w:rPr>
                <w:rFonts w:ascii="方正书宋_GBK" w:eastAsia="方正书宋_GBK"/>
                <w:b w:val="0"/>
                <w:bCs/>
              </w:rPr>
              <w:t>100%</w:t>
            </w:r>
          </w:p>
        </w:tc>
        <w:tc>
          <w:tcPr>
            <w:tcW w:w="737" w:type="dxa"/>
            <w:shd w:val="clear" w:color="auto" w:fill="auto"/>
            <w:noWrap w:val="0"/>
            <w:vAlign w:val="center"/>
          </w:tcPr>
          <w:p w14:paraId="3F6389FF">
            <w:pPr>
              <w:spacing w:line="300" w:lineRule="exact"/>
              <w:jc w:val="center"/>
              <w:rPr>
                <w:rFonts w:ascii="方正书宋_GBK" w:eastAsia="方正书宋_GBK"/>
                <w:b w:val="0"/>
                <w:bCs/>
              </w:rPr>
            </w:pPr>
            <w:r>
              <w:rPr>
                <w:rFonts w:ascii="方正书宋_GBK" w:eastAsia="方正书宋_GBK"/>
                <w:b w:val="0"/>
                <w:bCs/>
              </w:rPr>
              <w:t>90%</w:t>
            </w:r>
          </w:p>
        </w:tc>
        <w:tc>
          <w:tcPr>
            <w:tcW w:w="737" w:type="dxa"/>
            <w:shd w:val="clear" w:color="auto" w:fill="auto"/>
            <w:noWrap w:val="0"/>
            <w:vAlign w:val="center"/>
          </w:tcPr>
          <w:p w14:paraId="277B6C1B">
            <w:pPr>
              <w:spacing w:line="300" w:lineRule="exact"/>
              <w:jc w:val="center"/>
              <w:rPr>
                <w:rFonts w:ascii="方正书宋_GBK" w:eastAsia="方正书宋_GBK"/>
                <w:b w:val="0"/>
                <w:bCs/>
              </w:rPr>
            </w:pPr>
            <w:r>
              <w:rPr>
                <w:rFonts w:ascii="方正书宋_GBK" w:eastAsia="方正书宋_GBK"/>
                <w:b w:val="0"/>
                <w:bCs/>
              </w:rPr>
              <w:t>80%</w:t>
            </w:r>
          </w:p>
        </w:tc>
        <w:tc>
          <w:tcPr>
            <w:tcW w:w="737" w:type="dxa"/>
            <w:shd w:val="clear" w:color="auto" w:fill="auto"/>
            <w:noWrap w:val="0"/>
            <w:vAlign w:val="center"/>
          </w:tcPr>
          <w:p w14:paraId="13637DF5">
            <w:pPr>
              <w:spacing w:line="300" w:lineRule="exact"/>
              <w:jc w:val="center"/>
              <w:rPr>
                <w:rFonts w:ascii="方正书宋_GBK" w:eastAsia="方正书宋_GBK"/>
                <w:b w:val="0"/>
                <w:bCs/>
              </w:rPr>
            </w:pPr>
            <w:r>
              <w:rPr>
                <w:rFonts w:ascii="方正书宋_GBK" w:eastAsia="方正书宋_GBK"/>
                <w:b w:val="0"/>
                <w:bCs/>
              </w:rPr>
              <w:t>80%</w:t>
            </w:r>
            <w:r>
              <w:rPr>
                <w:rFonts w:hint="eastAsia" w:ascii="方正书宋_GBK" w:eastAsia="方正书宋_GBK"/>
                <w:b w:val="0"/>
                <w:bCs/>
              </w:rPr>
              <w:t>以下</w:t>
            </w:r>
          </w:p>
        </w:tc>
      </w:tr>
      <w:tr w14:paraId="35817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33710672">
            <w:pPr>
              <w:spacing w:line="300" w:lineRule="exact"/>
              <w:jc w:val="left"/>
              <w:rPr>
                <w:rFonts w:hint="eastAsia" w:ascii="方正书宋_GBK" w:eastAsia="方正书宋_GBK"/>
                <w:b w:val="0"/>
                <w:bCs/>
              </w:rPr>
            </w:pPr>
            <w:r>
              <w:rPr>
                <w:rFonts w:hint="eastAsia" w:ascii="方正书宋_GBK" w:eastAsia="方正书宋_GBK"/>
                <w:b w:val="0"/>
                <w:bCs/>
              </w:rPr>
              <w:t>加强企业管理</w:t>
            </w:r>
          </w:p>
        </w:tc>
        <w:tc>
          <w:tcPr>
            <w:tcW w:w="1276" w:type="dxa"/>
            <w:shd w:val="clear" w:color="auto" w:fill="auto"/>
            <w:noWrap w:val="0"/>
            <w:vAlign w:val="center"/>
          </w:tcPr>
          <w:p w14:paraId="0A61709F">
            <w:pPr>
              <w:spacing w:line="300" w:lineRule="exact"/>
              <w:jc w:val="left"/>
              <w:rPr>
                <w:rFonts w:ascii="方正书宋_GBK" w:eastAsia="方正书宋_GBK"/>
                <w:b w:val="0"/>
                <w:bCs/>
              </w:rPr>
            </w:pPr>
          </w:p>
        </w:tc>
        <w:tc>
          <w:tcPr>
            <w:tcW w:w="2976" w:type="dxa"/>
            <w:shd w:val="clear" w:color="auto" w:fill="auto"/>
            <w:noWrap w:val="0"/>
            <w:vAlign w:val="center"/>
          </w:tcPr>
          <w:p w14:paraId="56AAF7C3">
            <w:pPr>
              <w:spacing w:line="300" w:lineRule="exact"/>
              <w:jc w:val="left"/>
              <w:rPr>
                <w:rFonts w:hint="eastAsia" w:ascii="方正书宋_GBK" w:eastAsia="方正书宋_GBK"/>
                <w:b w:val="0"/>
                <w:bCs/>
              </w:rPr>
            </w:pPr>
            <w:r>
              <w:rPr>
                <w:rFonts w:hint="eastAsia" w:ascii="方正书宋_GBK" w:eastAsia="方正书宋_GBK"/>
                <w:b w:val="0"/>
                <w:bCs/>
              </w:rPr>
              <w:t>企业日常管理</w:t>
            </w:r>
          </w:p>
        </w:tc>
        <w:tc>
          <w:tcPr>
            <w:tcW w:w="2976" w:type="dxa"/>
            <w:shd w:val="clear" w:color="auto" w:fill="auto"/>
            <w:noWrap w:val="0"/>
            <w:vAlign w:val="center"/>
          </w:tcPr>
          <w:p w14:paraId="291BBBBF">
            <w:pPr>
              <w:spacing w:line="300" w:lineRule="exact"/>
              <w:jc w:val="left"/>
              <w:rPr>
                <w:rFonts w:hint="eastAsia" w:ascii="方正书宋_GBK" w:eastAsia="方正书宋_GBK"/>
                <w:b w:val="0"/>
                <w:bCs/>
              </w:rPr>
            </w:pPr>
            <w:r>
              <w:rPr>
                <w:rFonts w:hint="eastAsia" w:ascii="方正书宋_GBK" w:eastAsia="方正书宋_GBK"/>
                <w:b w:val="0"/>
                <w:bCs/>
              </w:rPr>
              <w:t>推进企业技术创新体系建设。组织协调推进企业兼并重组、淘汰落后产能和化解过剩产能、工业节能与资源综合利用工作，推进产业结构战略性调整和优化升级，加快现代产业体系建设。</w:t>
            </w:r>
          </w:p>
        </w:tc>
        <w:tc>
          <w:tcPr>
            <w:tcW w:w="1417" w:type="dxa"/>
            <w:shd w:val="clear" w:color="auto" w:fill="auto"/>
            <w:noWrap w:val="0"/>
            <w:vAlign w:val="center"/>
          </w:tcPr>
          <w:p w14:paraId="74E0EDCC">
            <w:pPr>
              <w:spacing w:line="300" w:lineRule="exact"/>
              <w:jc w:val="left"/>
              <w:rPr>
                <w:rFonts w:hint="eastAsia" w:ascii="方正书宋_GBK" w:eastAsia="方正书宋_GBK"/>
                <w:b w:val="0"/>
                <w:bCs/>
              </w:rPr>
            </w:pPr>
          </w:p>
        </w:tc>
        <w:tc>
          <w:tcPr>
            <w:tcW w:w="737" w:type="dxa"/>
            <w:shd w:val="clear" w:color="auto" w:fill="auto"/>
            <w:noWrap w:val="0"/>
            <w:vAlign w:val="center"/>
          </w:tcPr>
          <w:p w14:paraId="3DB7564C">
            <w:pPr>
              <w:spacing w:line="300" w:lineRule="exact"/>
              <w:jc w:val="center"/>
              <w:rPr>
                <w:rFonts w:ascii="方正书宋_GBK" w:eastAsia="方正书宋_GBK"/>
                <w:b w:val="0"/>
                <w:bCs/>
              </w:rPr>
            </w:pPr>
          </w:p>
        </w:tc>
        <w:tc>
          <w:tcPr>
            <w:tcW w:w="737" w:type="dxa"/>
            <w:shd w:val="clear" w:color="auto" w:fill="auto"/>
            <w:noWrap w:val="0"/>
            <w:vAlign w:val="center"/>
          </w:tcPr>
          <w:p w14:paraId="2AA15041">
            <w:pPr>
              <w:spacing w:line="300" w:lineRule="exact"/>
              <w:jc w:val="center"/>
              <w:rPr>
                <w:rFonts w:ascii="方正书宋_GBK" w:eastAsia="方正书宋_GBK"/>
                <w:b w:val="0"/>
                <w:bCs/>
              </w:rPr>
            </w:pPr>
          </w:p>
        </w:tc>
        <w:tc>
          <w:tcPr>
            <w:tcW w:w="737" w:type="dxa"/>
            <w:shd w:val="clear" w:color="auto" w:fill="auto"/>
            <w:noWrap w:val="0"/>
            <w:vAlign w:val="center"/>
          </w:tcPr>
          <w:p w14:paraId="2A887D5E">
            <w:pPr>
              <w:spacing w:line="300" w:lineRule="exact"/>
              <w:jc w:val="center"/>
              <w:rPr>
                <w:rFonts w:ascii="方正书宋_GBK" w:eastAsia="方正书宋_GBK"/>
                <w:b w:val="0"/>
                <w:bCs/>
              </w:rPr>
            </w:pPr>
          </w:p>
        </w:tc>
        <w:tc>
          <w:tcPr>
            <w:tcW w:w="737" w:type="dxa"/>
            <w:shd w:val="clear" w:color="auto" w:fill="auto"/>
            <w:noWrap w:val="0"/>
            <w:vAlign w:val="center"/>
          </w:tcPr>
          <w:p w14:paraId="2C1945D7">
            <w:pPr>
              <w:spacing w:line="300" w:lineRule="exact"/>
              <w:jc w:val="center"/>
              <w:rPr>
                <w:rFonts w:ascii="方正书宋_GBK" w:eastAsia="方正书宋_GBK"/>
                <w:b w:val="0"/>
                <w:bCs/>
              </w:rPr>
            </w:pPr>
          </w:p>
        </w:tc>
      </w:tr>
      <w:tr w14:paraId="338EC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1D2FF82D">
            <w:pPr>
              <w:spacing w:line="300" w:lineRule="exact"/>
              <w:jc w:val="left"/>
              <w:rPr>
                <w:rFonts w:hint="eastAsia" w:ascii="方正书宋_GBK" w:eastAsia="方正书宋_GBK"/>
                <w:b w:val="0"/>
                <w:bCs/>
              </w:rPr>
            </w:pPr>
            <w:r>
              <w:rPr>
                <w:rFonts w:hint="eastAsia" w:ascii="方正书宋_GBK" w:eastAsia="方正书宋_GBK"/>
                <w:b w:val="0"/>
                <w:bCs/>
              </w:rPr>
              <w:t>　　对开发区现有企业进行综合管理</w:t>
            </w:r>
          </w:p>
        </w:tc>
        <w:tc>
          <w:tcPr>
            <w:tcW w:w="1276" w:type="dxa"/>
            <w:shd w:val="clear" w:color="auto" w:fill="auto"/>
            <w:noWrap w:val="0"/>
            <w:vAlign w:val="center"/>
          </w:tcPr>
          <w:p w14:paraId="6E15C36F">
            <w:pPr>
              <w:spacing w:line="300" w:lineRule="exact"/>
              <w:jc w:val="left"/>
              <w:rPr>
                <w:rFonts w:ascii="方正书宋_GBK" w:eastAsia="方正书宋_GBK"/>
                <w:b w:val="0"/>
                <w:bCs/>
              </w:rPr>
            </w:pPr>
          </w:p>
        </w:tc>
        <w:tc>
          <w:tcPr>
            <w:tcW w:w="2976" w:type="dxa"/>
            <w:shd w:val="clear" w:color="auto" w:fill="auto"/>
            <w:noWrap w:val="0"/>
            <w:vAlign w:val="center"/>
          </w:tcPr>
          <w:p w14:paraId="67754845">
            <w:pPr>
              <w:spacing w:line="300" w:lineRule="exact"/>
              <w:jc w:val="left"/>
              <w:rPr>
                <w:rFonts w:hint="eastAsia" w:ascii="方正书宋_GBK" w:eastAsia="方正书宋_GBK"/>
                <w:b w:val="0"/>
                <w:bCs/>
              </w:rPr>
            </w:pPr>
            <w:r>
              <w:rPr>
                <w:rFonts w:hint="eastAsia" w:ascii="方正书宋_GBK" w:eastAsia="方正书宋_GBK"/>
                <w:b w:val="0"/>
                <w:bCs/>
              </w:rPr>
              <w:t>加强开发区工业和信息化发展；；加快以企业为主体的技术创新体系建设；指导企业节能管理；协调推进实施工业强区战略；监测分析工业日常运行，协调解决行业运行发展中的问题。</w:t>
            </w:r>
          </w:p>
        </w:tc>
        <w:tc>
          <w:tcPr>
            <w:tcW w:w="2976" w:type="dxa"/>
            <w:shd w:val="clear" w:color="auto" w:fill="auto"/>
            <w:noWrap w:val="0"/>
            <w:vAlign w:val="center"/>
          </w:tcPr>
          <w:p w14:paraId="7E303522">
            <w:pPr>
              <w:spacing w:line="300" w:lineRule="exact"/>
              <w:jc w:val="left"/>
              <w:rPr>
                <w:rFonts w:hint="eastAsia" w:ascii="方正书宋_GBK" w:eastAsia="方正书宋_GBK"/>
                <w:b w:val="0"/>
                <w:bCs/>
              </w:rPr>
            </w:pPr>
            <w:r>
              <w:rPr>
                <w:rFonts w:hint="eastAsia" w:ascii="方正书宋_GBK" w:eastAsia="方正书宋_GBK"/>
                <w:b w:val="0"/>
                <w:bCs/>
              </w:rPr>
              <w:t>规范、引导、指导工业和信息化健康发展；推进产业结构战略性调整和优化升级；推动工业企业节能降耗减排；做好工业运行监测分析、预警，切实减轻企业负担，促进工业持续健康平稳发展。</w:t>
            </w:r>
          </w:p>
        </w:tc>
        <w:tc>
          <w:tcPr>
            <w:tcW w:w="1417" w:type="dxa"/>
            <w:shd w:val="clear" w:color="auto" w:fill="auto"/>
            <w:noWrap w:val="0"/>
            <w:vAlign w:val="center"/>
          </w:tcPr>
          <w:p w14:paraId="69B1E4BE">
            <w:pPr>
              <w:spacing w:line="300" w:lineRule="exact"/>
              <w:jc w:val="left"/>
              <w:rPr>
                <w:rFonts w:hint="eastAsia" w:ascii="方正书宋_GBK" w:eastAsia="方正书宋_GBK"/>
                <w:b w:val="0"/>
                <w:bCs/>
              </w:rPr>
            </w:pPr>
            <w:r>
              <w:rPr>
                <w:rFonts w:hint="eastAsia" w:ascii="方正书宋_GBK" w:eastAsia="方正书宋_GBK"/>
                <w:b w:val="0"/>
                <w:bCs/>
              </w:rPr>
              <w:t>项目验收率</w:t>
            </w:r>
          </w:p>
        </w:tc>
        <w:tc>
          <w:tcPr>
            <w:tcW w:w="737" w:type="dxa"/>
            <w:shd w:val="clear" w:color="auto" w:fill="auto"/>
            <w:noWrap w:val="0"/>
            <w:vAlign w:val="center"/>
          </w:tcPr>
          <w:p w14:paraId="6A7C4915">
            <w:pPr>
              <w:spacing w:line="300" w:lineRule="exact"/>
              <w:jc w:val="center"/>
              <w:rPr>
                <w:rFonts w:ascii="方正书宋_GBK" w:eastAsia="方正书宋_GBK"/>
                <w:b w:val="0"/>
                <w:bCs/>
              </w:rPr>
            </w:pPr>
            <w:r>
              <w:rPr>
                <w:rFonts w:ascii="方正书宋_GBK" w:eastAsia="方正书宋_GBK"/>
                <w:b w:val="0"/>
                <w:bCs/>
              </w:rPr>
              <w:t>100%</w:t>
            </w:r>
          </w:p>
        </w:tc>
        <w:tc>
          <w:tcPr>
            <w:tcW w:w="737" w:type="dxa"/>
            <w:shd w:val="clear" w:color="auto" w:fill="auto"/>
            <w:noWrap w:val="0"/>
            <w:vAlign w:val="center"/>
          </w:tcPr>
          <w:p w14:paraId="7450BF76">
            <w:pPr>
              <w:spacing w:line="300" w:lineRule="exact"/>
              <w:jc w:val="center"/>
              <w:rPr>
                <w:rFonts w:ascii="方正书宋_GBK" w:eastAsia="方正书宋_GBK"/>
                <w:b w:val="0"/>
                <w:bCs/>
              </w:rPr>
            </w:pPr>
            <w:r>
              <w:rPr>
                <w:rFonts w:ascii="方正书宋_GBK" w:eastAsia="方正书宋_GBK"/>
                <w:b w:val="0"/>
                <w:bCs/>
              </w:rPr>
              <w:t>90%</w:t>
            </w:r>
          </w:p>
        </w:tc>
        <w:tc>
          <w:tcPr>
            <w:tcW w:w="737" w:type="dxa"/>
            <w:shd w:val="clear" w:color="auto" w:fill="auto"/>
            <w:noWrap w:val="0"/>
            <w:vAlign w:val="center"/>
          </w:tcPr>
          <w:p w14:paraId="75DA1F63">
            <w:pPr>
              <w:spacing w:line="300" w:lineRule="exact"/>
              <w:jc w:val="center"/>
              <w:rPr>
                <w:rFonts w:ascii="方正书宋_GBK" w:eastAsia="方正书宋_GBK"/>
                <w:b w:val="0"/>
                <w:bCs/>
              </w:rPr>
            </w:pPr>
            <w:r>
              <w:rPr>
                <w:rFonts w:ascii="方正书宋_GBK" w:eastAsia="方正书宋_GBK"/>
                <w:b w:val="0"/>
                <w:bCs/>
              </w:rPr>
              <w:t>80%</w:t>
            </w:r>
          </w:p>
        </w:tc>
        <w:tc>
          <w:tcPr>
            <w:tcW w:w="737" w:type="dxa"/>
            <w:shd w:val="clear" w:color="auto" w:fill="auto"/>
            <w:noWrap w:val="0"/>
            <w:vAlign w:val="center"/>
          </w:tcPr>
          <w:p w14:paraId="32DFB77E">
            <w:pPr>
              <w:spacing w:line="300" w:lineRule="exact"/>
              <w:jc w:val="center"/>
              <w:rPr>
                <w:rFonts w:ascii="方正书宋_GBK" w:eastAsia="方正书宋_GBK"/>
                <w:b w:val="0"/>
                <w:bCs/>
              </w:rPr>
            </w:pPr>
            <w:r>
              <w:rPr>
                <w:rFonts w:ascii="方正书宋_GBK" w:eastAsia="方正书宋_GBK"/>
                <w:b w:val="0"/>
                <w:bCs/>
              </w:rPr>
              <w:t>80%</w:t>
            </w:r>
            <w:r>
              <w:rPr>
                <w:rFonts w:hint="eastAsia" w:ascii="方正书宋_GBK" w:eastAsia="方正书宋_GBK"/>
                <w:b w:val="0"/>
                <w:bCs/>
              </w:rPr>
              <w:t>以下</w:t>
            </w:r>
          </w:p>
        </w:tc>
      </w:tr>
      <w:tr w14:paraId="64A71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35F2EDC1">
            <w:pPr>
              <w:spacing w:line="300" w:lineRule="exact"/>
              <w:jc w:val="left"/>
              <w:rPr>
                <w:rFonts w:hint="eastAsia" w:ascii="方正书宋_GBK" w:eastAsia="方正书宋_GBK"/>
                <w:b w:val="0"/>
                <w:bCs/>
              </w:rPr>
            </w:pPr>
            <w:r>
              <w:rPr>
                <w:rFonts w:hint="eastAsia" w:ascii="方正书宋_GBK" w:eastAsia="方正书宋_GBK"/>
                <w:b w:val="0"/>
                <w:bCs/>
              </w:rPr>
              <w:t>土地资源管理</w:t>
            </w:r>
          </w:p>
        </w:tc>
        <w:tc>
          <w:tcPr>
            <w:tcW w:w="1276" w:type="dxa"/>
            <w:shd w:val="clear" w:color="auto" w:fill="auto"/>
            <w:noWrap w:val="0"/>
            <w:vAlign w:val="center"/>
          </w:tcPr>
          <w:p w14:paraId="3CE228B2">
            <w:pPr>
              <w:spacing w:line="300" w:lineRule="exact"/>
              <w:jc w:val="left"/>
              <w:rPr>
                <w:rFonts w:ascii="方正书宋_GBK" w:eastAsia="方正书宋_GBK"/>
                <w:b w:val="0"/>
                <w:bCs/>
              </w:rPr>
            </w:pPr>
            <w:r>
              <w:rPr>
                <w:rFonts w:ascii="方正书宋_GBK" w:eastAsia="方正书宋_GBK"/>
                <w:b w:val="0"/>
                <w:bCs/>
              </w:rPr>
              <w:t>562.70</w:t>
            </w:r>
          </w:p>
        </w:tc>
        <w:tc>
          <w:tcPr>
            <w:tcW w:w="2976" w:type="dxa"/>
            <w:shd w:val="clear" w:color="auto" w:fill="auto"/>
            <w:noWrap w:val="0"/>
            <w:vAlign w:val="center"/>
          </w:tcPr>
          <w:p w14:paraId="107D75B3">
            <w:pPr>
              <w:spacing w:line="300" w:lineRule="exact"/>
              <w:jc w:val="left"/>
              <w:rPr>
                <w:rFonts w:hint="eastAsia" w:ascii="方正书宋_GBK" w:eastAsia="方正书宋_GBK"/>
                <w:b w:val="0"/>
                <w:bCs/>
              </w:rPr>
            </w:pPr>
            <w:r>
              <w:rPr>
                <w:rFonts w:hint="eastAsia" w:ascii="方正书宋_GBK" w:eastAsia="方正书宋_GBK"/>
                <w:b w:val="0"/>
                <w:bCs/>
              </w:rPr>
              <w:t>组织实施耕地与基本农田保护工作</w:t>
            </w:r>
            <w:r>
              <w:rPr>
                <w:rFonts w:ascii="方正书宋_GBK" w:eastAsia="方正书宋_GBK"/>
                <w:b w:val="0"/>
                <w:bCs/>
              </w:rPr>
              <w:t>,</w:t>
            </w:r>
            <w:r>
              <w:rPr>
                <w:rFonts w:hint="eastAsia" w:ascii="方正书宋_GBK" w:eastAsia="方正书宋_GBK"/>
                <w:b w:val="0"/>
                <w:bCs/>
              </w:rPr>
              <w:t>组织建设用地审批，开展农村集体土地确权登记发证与土地变更调查</w:t>
            </w:r>
            <w:r>
              <w:rPr>
                <w:rFonts w:ascii="方正书宋_GBK" w:eastAsia="方正书宋_GBK"/>
                <w:b w:val="0"/>
                <w:bCs/>
              </w:rPr>
              <w:t>,</w:t>
            </w:r>
            <w:r>
              <w:rPr>
                <w:rFonts w:hint="eastAsia" w:ascii="方正书宋_GBK" w:eastAsia="方正书宋_GBK"/>
                <w:b w:val="0"/>
                <w:bCs/>
              </w:rPr>
              <w:t>做好土地利用工作和不动产登记。</w:t>
            </w:r>
          </w:p>
        </w:tc>
        <w:tc>
          <w:tcPr>
            <w:tcW w:w="2976" w:type="dxa"/>
            <w:shd w:val="clear" w:color="auto" w:fill="auto"/>
            <w:noWrap w:val="0"/>
            <w:vAlign w:val="center"/>
          </w:tcPr>
          <w:p w14:paraId="2BA2B863">
            <w:pPr>
              <w:spacing w:line="300" w:lineRule="exact"/>
              <w:jc w:val="left"/>
              <w:rPr>
                <w:rFonts w:hint="eastAsia" w:ascii="方正书宋_GBK" w:eastAsia="方正书宋_GBK"/>
                <w:b w:val="0"/>
                <w:bCs/>
              </w:rPr>
            </w:pPr>
            <w:r>
              <w:rPr>
                <w:rFonts w:hint="eastAsia" w:ascii="方正书宋_GBK" w:eastAsia="方正书宋_GBK"/>
                <w:b w:val="0"/>
                <w:bCs/>
              </w:rPr>
              <w:t>实现基本农田面积不减少，质量有提高，各行业合理用地需求得到保障，土地节约集约利用水平进一步提高，保证全区耕地占补平衡。</w:t>
            </w:r>
          </w:p>
        </w:tc>
        <w:tc>
          <w:tcPr>
            <w:tcW w:w="1417" w:type="dxa"/>
            <w:shd w:val="clear" w:color="auto" w:fill="auto"/>
            <w:noWrap w:val="0"/>
            <w:vAlign w:val="center"/>
          </w:tcPr>
          <w:p w14:paraId="020E0467">
            <w:pPr>
              <w:spacing w:line="300" w:lineRule="exact"/>
              <w:jc w:val="left"/>
              <w:rPr>
                <w:rFonts w:hint="eastAsia" w:ascii="方正书宋_GBK" w:eastAsia="方正书宋_GBK"/>
                <w:b w:val="0"/>
                <w:bCs/>
              </w:rPr>
            </w:pPr>
          </w:p>
        </w:tc>
        <w:tc>
          <w:tcPr>
            <w:tcW w:w="737" w:type="dxa"/>
            <w:shd w:val="clear" w:color="auto" w:fill="auto"/>
            <w:noWrap w:val="0"/>
            <w:vAlign w:val="center"/>
          </w:tcPr>
          <w:p w14:paraId="1EC873C7">
            <w:pPr>
              <w:spacing w:line="300" w:lineRule="exact"/>
              <w:jc w:val="center"/>
              <w:rPr>
                <w:rFonts w:ascii="方正书宋_GBK" w:eastAsia="方正书宋_GBK"/>
                <w:b w:val="0"/>
                <w:bCs/>
              </w:rPr>
            </w:pPr>
          </w:p>
        </w:tc>
        <w:tc>
          <w:tcPr>
            <w:tcW w:w="737" w:type="dxa"/>
            <w:shd w:val="clear" w:color="auto" w:fill="auto"/>
            <w:noWrap w:val="0"/>
            <w:vAlign w:val="center"/>
          </w:tcPr>
          <w:p w14:paraId="67B20C9B">
            <w:pPr>
              <w:spacing w:line="300" w:lineRule="exact"/>
              <w:jc w:val="center"/>
              <w:rPr>
                <w:rFonts w:ascii="方正书宋_GBK" w:eastAsia="方正书宋_GBK"/>
                <w:b w:val="0"/>
                <w:bCs/>
              </w:rPr>
            </w:pPr>
          </w:p>
        </w:tc>
        <w:tc>
          <w:tcPr>
            <w:tcW w:w="737" w:type="dxa"/>
            <w:shd w:val="clear" w:color="auto" w:fill="auto"/>
            <w:noWrap w:val="0"/>
            <w:vAlign w:val="center"/>
          </w:tcPr>
          <w:p w14:paraId="1FB31668">
            <w:pPr>
              <w:spacing w:line="300" w:lineRule="exact"/>
              <w:jc w:val="center"/>
              <w:rPr>
                <w:rFonts w:ascii="方正书宋_GBK" w:eastAsia="方正书宋_GBK"/>
                <w:b w:val="0"/>
                <w:bCs/>
              </w:rPr>
            </w:pPr>
          </w:p>
        </w:tc>
        <w:tc>
          <w:tcPr>
            <w:tcW w:w="737" w:type="dxa"/>
            <w:shd w:val="clear" w:color="auto" w:fill="auto"/>
            <w:noWrap w:val="0"/>
            <w:vAlign w:val="center"/>
          </w:tcPr>
          <w:p w14:paraId="2BD83946">
            <w:pPr>
              <w:spacing w:line="300" w:lineRule="exact"/>
              <w:jc w:val="center"/>
              <w:rPr>
                <w:rFonts w:ascii="方正书宋_GBK" w:eastAsia="方正书宋_GBK"/>
                <w:b w:val="0"/>
                <w:bCs/>
              </w:rPr>
            </w:pPr>
          </w:p>
        </w:tc>
      </w:tr>
      <w:tr w14:paraId="2CE44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7C8EA9F3">
            <w:pPr>
              <w:spacing w:line="300" w:lineRule="exact"/>
              <w:jc w:val="left"/>
              <w:rPr>
                <w:rFonts w:hint="eastAsia" w:ascii="方正书宋_GBK" w:eastAsia="方正书宋_GBK"/>
                <w:b w:val="0"/>
                <w:bCs/>
              </w:rPr>
            </w:pPr>
            <w:r>
              <w:rPr>
                <w:rFonts w:hint="eastAsia" w:ascii="方正书宋_GBK" w:eastAsia="方正书宋_GBK"/>
                <w:b w:val="0"/>
                <w:bCs/>
              </w:rPr>
              <w:t>　　土地利用管理</w:t>
            </w:r>
          </w:p>
        </w:tc>
        <w:tc>
          <w:tcPr>
            <w:tcW w:w="1276" w:type="dxa"/>
            <w:vMerge w:val="restart"/>
            <w:shd w:val="clear" w:color="auto" w:fill="auto"/>
            <w:noWrap w:val="0"/>
            <w:vAlign w:val="center"/>
          </w:tcPr>
          <w:p w14:paraId="333B6076">
            <w:pPr>
              <w:spacing w:line="300" w:lineRule="exact"/>
              <w:jc w:val="left"/>
              <w:rPr>
                <w:rFonts w:ascii="方正书宋_GBK" w:eastAsia="方正书宋_GBK"/>
                <w:b w:val="0"/>
                <w:bCs/>
              </w:rPr>
            </w:pPr>
            <w:r>
              <w:rPr>
                <w:rFonts w:ascii="方正书宋_GBK" w:eastAsia="方正书宋_GBK"/>
                <w:b w:val="0"/>
                <w:bCs/>
              </w:rPr>
              <w:t>562.70</w:t>
            </w:r>
          </w:p>
        </w:tc>
        <w:tc>
          <w:tcPr>
            <w:tcW w:w="2976" w:type="dxa"/>
            <w:vMerge w:val="restart"/>
            <w:shd w:val="clear" w:color="auto" w:fill="auto"/>
            <w:noWrap w:val="0"/>
            <w:vAlign w:val="center"/>
          </w:tcPr>
          <w:p w14:paraId="07013F53">
            <w:pPr>
              <w:spacing w:line="300" w:lineRule="exact"/>
              <w:jc w:val="left"/>
              <w:rPr>
                <w:rFonts w:hint="eastAsia" w:ascii="方正书宋_GBK" w:eastAsia="方正书宋_GBK"/>
                <w:b w:val="0"/>
                <w:bCs/>
              </w:rPr>
            </w:pPr>
            <w:r>
              <w:rPr>
                <w:rFonts w:hint="eastAsia" w:ascii="方正书宋_GBK" w:eastAsia="方正书宋_GBK"/>
                <w:b w:val="0"/>
                <w:bCs/>
              </w:rPr>
              <w:t>推进节约集约用地，协调国土部门管理和监督城乡建设用地供应、政府土地储备、土地开发和节约集约利用，协助组织实施批次征地、供地手续。</w:t>
            </w:r>
          </w:p>
        </w:tc>
        <w:tc>
          <w:tcPr>
            <w:tcW w:w="2976" w:type="dxa"/>
            <w:vMerge w:val="restart"/>
            <w:shd w:val="clear" w:color="auto" w:fill="auto"/>
            <w:noWrap w:val="0"/>
            <w:vAlign w:val="center"/>
          </w:tcPr>
          <w:p w14:paraId="7DC79DBF">
            <w:pPr>
              <w:spacing w:line="300" w:lineRule="exact"/>
              <w:jc w:val="left"/>
              <w:rPr>
                <w:rFonts w:hint="eastAsia" w:ascii="方正书宋_GBK" w:eastAsia="方正书宋_GBK"/>
                <w:b w:val="0"/>
                <w:bCs/>
              </w:rPr>
            </w:pPr>
            <w:r>
              <w:rPr>
                <w:rFonts w:hint="eastAsia" w:ascii="方正书宋_GBK" w:eastAsia="方正书宋_GBK"/>
                <w:b w:val="0"/>
                <w:bCs/>
              </w:rPr>
              <w:t>提高开发区节约集约用地水平，促进企业用地规模合理合法有效节约。</w:t>
            </w:r>
          </w:p>
        </w:tc>
        <w:tc>
          <w:tcPr>
            <w:tcW w:w="1417" w:type="dxa"/>
            <w:shd w:val="clear" w:color="auto" w:fill="auto"/>
            <w:noWrap w:val="0"/>
            <w:vAlign w:val="center"/>
          </w:tcPr>
          <w:p w14:paraId="6A7E60BA">
            <w:pPr>
              <w:spacing w:line="300" w:lineRule="exact"/>
              <w:jc w:val="left"/>
              <w:rPr>
                <w:rFonts w:hint="eastAsia" w:ascii="方正书宋_GBK" w:eastAsia="方正书宋_GBK"/>
                <w:b w:val="0"/>
                <w:bCs/>
              </w:rPr>
            </w:pPr>
            <w:r>
              <w:rPr>
                <w:rFonts w:hint="eastAsia" w:ascii="方正书宋_GBK" w:eastAsia="方正书宋_GBK"/>
                <w:b w:val="0"/>
                <w:bCs/>
              </w:rPr>
              <w:t>土地集约利用评价水平</w:t>
            </w:r>
          </w:p>
        </w:tc>
        <w:tc>
          <w:tcPr>
            <w:tcW w:w="737" w:type="dxa"/>
            <w:shd w:val="clear" w:color="auto" w:fill="auto"/>
            <w:noWrap w:val="0"/>
            <w:vAlign w:val="center"/>
          </w:tcPr>
          <w:p w14:paraId="23B43BCA">
            <w:pPr>
              <w:spacing w:line="300" w:lineRule="exact"/>
              <w:jc w:val="center"/>
              <w:rPr>
                <w:rFonts w:ascii="方正书宋_GBK" w:eastAsia="方正书宋_GBK"/>
                <w:b w:val="0"/>
                <w:bCs/>
              </w:rPr>
            </w:pPr>
            <w:r>
              <w:rPr>
                <w:rFonts w:hint="eastAsia" w:ascii="方正书宋_GBK" w:eastAsia="方正书宋_GBK"/>
                <w:b w:val="0"/>
                <w:bCs/>
              </w:rPr>
              <w:t>专家组审核通过</w:t>
            </w:r>
          </w:p>
        </w:tc>
        <w:tc>
          <w:tcPr>
            <w:tcW w:w="737" w:type="dxa"/>
            <w:shd w:val="clear" w:color="auto" w:fill="auto"/>
            <w:noWrap w:val="0"/>
            <w:vAlign w:val="center"/>
          </w:tcPr>
          <w:p w14:paraId="3F30B830">
            <w:pPr>
              <w:spacing w:line="300" w:lineRule="exact"/>
              <w:jc w:val="center"/>
              <w:rPr>
                <w:rFonts w:ascii="方正书宋_GBK" w:eastAsia="方正书宋_GBK"/>
                <w:b w:val="0"/>
                <w:bCs/>
              </w:rPr>
            </w:pPr>
          </w:p>
        </w:tc>
        <w:tc>
          <w:tcPr>
            <w:tcW w:w="737" w:type="dxa"/>
            <w:shd w:val="clear" w:color="auto" w:fill="auto"/>
            <w:noWrap w:val="0"/>
            <w:vAlign w:val="center"/>
          </w:tcPr>
          <w:p w14:paraId="123F56AC">
            <w:pPr>
              <w:spacing w:line="300" w:lineRule="exact"/>
              <w:jc w:val="center"/>
              <w:rPr>
                <w:rFonts w:ascii="方正书宋_GBK" w:eastAsia="方正书宋_GBK"/>
                <w:b w:val="0"/>
                <w:bCs/>
              </w:rPr>
            </w:pPr>
          </w:p>
        </w:tc>
        <w:tc>
          <w:tcPr>
            <w:tcW w:w="737" w:type="dxa"/>
            <w:shd w:val="clear" w:color="auto" w:fill="auto"/>
            <w:noWrap w:val="0"/>
            <w:vAlign w:val="center"/>
          </w:tcPr>
          <w:p w14:paraId="4812A28B">
            <w:pPr>
              <w:spacing w:line="300" w:lineRule="exact"/>
              <w:jc w:val="center"/>
              <w:rPr>
                <w:rFonts w:ascii="方正书宋_GBK" w:eastAsia="方正书宋_GBK"/>
                <w:b w:val="0"/>
                <w:bCs/>
              </w:rPr>
            </w:pPr>
            <w:r>
              <w:rPr>
                <w:rFonts w:hint="eastAsia" w:ascii="方正书宋_GBK" w:eastAsia="方正书宋_GBK"/>
                <w:b w:val="0"/>
                <w:bCs/>
              </w:rPr>
              <w:t>专家组审核未通过</w:t>
            </w:r>
          </w:p>
        </w:tc>
      </w:tr>
      <w:tr w14:paraId="02211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32A6D3C5">
            <w:pPr>
              <w:spacing w:line="300" w:lineRule="exact"/>
              <w:jc w:val="left"/>
              <w:rPr>
                <w:rFonts w:hint="eastAsia" w:ascii="方正书宋_GBK" w:eastAsia="方正书宋_GBK"/>
                <w:b w:val="0"/>
                <w:bCs/>
              </w:rPr>
            </w:pPr>
          </w:p>
        </w:tc>
        <w:tc>
          <w:tcPr>
            <w:tcW w:w="1276" w:type="dxa"/>
            <w:vMerge w:val="continue"/>
            <w:shd w:val="clear" w:color="auto" w:fill="auto"/>
            <w:noWrap w:val="0"/>
            <w:vAlign w:val="center"/>
          </w:tcPr>
          <w:p w14:paraId="490CE61E">
            <w:pPr>
              <w:spacing w:line="300" w:lineRule="exact"/>
              <w:jc w:val="left"/>
              <w:rPr>
                <w:rFonts w:ascii="方正书宋_GBK" w:eastAsia="方正书宋_GBK"/>
                <w:b w:val="0"/>
                <w:bCs/>
              </w:rPr>
            </w:pPr>
          </w:p>
        </w:tc>
        <w:tc>
          <w:tcPr>
            <w:tcW w:w="2976" w:type="dxa"/>
            <w:vMerge w:val="continue"/>
            <w:shd w:val="clear" w:color="auto" w:fill="auto"/>
            <w:noWrap w:val="0"/>
            <w:vAlign w:val="center"/>
          </w:tcPr>
          <w:p w14:paraId="1A49920F">
            <w:pPr>
              <w:spacing w:line="300" w:lineRule="exact"/>
              <w:jc w:val="left"/>
              <w:rPr>
                <w:rFonts w:hint="eastAsia" w:ascii="方正书宋_GBK" w:eastAsia="方正书宋_GBK"/>
                <w:b w:val="0"/>
                <w:bCs/>
              </w:rPr>
            </w:pPr>
          </w:p>
        </w:tc>
        <w:tc>
          <w:tcPr>
            <w:tcW w:w="2976" w:type="dxa"/>
            <w:vMerge w:val="continue"/>
            <w:shd w:val="clear" w:color="auto" w:fill="auto"/>
            <w:noWrap w:val="0"/>
            <w:vAlign w:val="center"/>
          </w:tcPr>
          <w:p w14:paraId="24733989">
            <w:pPr>
              <w:spacing w:line="300" w:lineRule="exact"/>
              <w:jc w:val="left"/>
              <w:rPr>
                <w:rFonts w:hint="eastAsia" w:ascii="方正书宋_GBK" w:eastAsia="方正书宋_GBK"/>
                <w:b w:val="0"/>
                <w:bCs/>
              </w:rPr>
            </w:pPr>
          </w:p>
        </w:tc>
        <w:tc>
          <w:tcPr>
            <w:tcW w:w="1417" w:type="dxa"/>
            <w:shd w:val="clear" w:color="auto" w:fill="auto"/>
            <w:noWrap w:val="0"/>
            <w:vAlign w:val="center"/>
          </w:tcPr>
          <w:p w14:paraId="73421944">
            <w:pPr>
              <w:spacing w:line="300" w:lineRule="exact"/>
              <w:jc w:val="left"/>
              <w:rPr>
                <w:rFonts w:hint="eastAsia" w:ascii="方正书宋_GBK" w:eastAsia="方正书宋_GBK"/>
                <w:b w:val="0"/>
                <w:bCs/>
              </w:rPr>
            </w:pPr>
            <w:r>
              <w:rPr>
                <w:rFonts w:hint="eastAsia" w:ascii="方正书宋_GBK" w:eastAsia="方正书宋_GBK"/>
                <w:b w:val="0"/>
                <w:bCs/>
              </w:rPr>
              <w:t>征地补偿款偿还比例</w:t>
            </w:r>
          </w:p>
        </w:tc>
        <w:tc>
          <w:tcPr>
            <w:tcW w:w="737" w:type="dxa"/>
            <w:shd w:val="clear" w:color="auto" w:fill="auto"/>
            <w:noWrap w:val="0"/>
            <w:vAlign w:val="center"/>
          </w:tcPr>
          <w:p w14:paraId="34D2F6CB">
            <w:pPr>
              <w:spacing w:line="300" w:lineRule="exact"/>
              <w:jc w:val="center"/>
              <w:rPr>
                <w:rFonts w:hint="eastAsia" w:ascii="方正书宋_GBK" w:eastAsia="方正书宋_GBK"/>
                <w:b w:val="0"/>
                <w:bCs/>
              </w:rPr>
            </w:pPr>
            <w:r>
              <w:rPr>
                <w:rFonts w:ascii="方正书宋_GBK" w:eastAsia="方正书宋_GBK"/>
                <w:b w:val="0"/>
                <w:bCs/>
              </w:rPr>
              <w:t>100%</w:t>
            </w:r>
          </w:p>
        </w:tc>
        <w:tc>
          <w:tcPr>
            <w:tcW w:w="737" w:type="dxa"/>
            <w:shd w:val="clear" w:color="auto" w:fill="auto"/>
            <w:noWrap w:val="0"/>
            <w:vAlign w:val="center"/>
          </w:tcPr>
          <w:p w14:paraId="34D75D5F">
            <w:pPr>
              <w:spacing w:line="300" w:lineRule="exact"/>
              <w:jc w:val="center"/>
              <w:rPr>
                <w:rFonts w:ascii="方正书宋_GBK" w:eastAsia="方正书宋_GBK"/>
                <w:b w:val="0"/>
                <w:bCs/>
              </w:rPr>
            </w:pPr>
            <w:r>
              <w:rPr>
                <w:rFonts w:ascii="方正书宋_GBK" w:eastAsia="方正书宋_GBK"/>
                <w:b w:val="0"/>
                <w:bCs/>
              </w:rPr>
              <w:t>90%</w:t>
            </w:r>
          </w:p>
        </w:tc>
        <w:tc>
          <w:tcPr>
            <w:tcW w:w="737" w:type="dxa"/>
            <w:shd w:val="clear" w:color="auto" w:fill="auto"/>
            <w:noWrap w:val="0"/>
            <w:vAlign w:val="center"/>
          </w:tcPr>
          <w:p w14:paraId="3F53D23B">
            <w:pPr>
              <w:spacing w:line="300" w:lineRule="exact"/>
              <w:jc w:val="center"/>
              <w:rPr>
                <w:rFonts w:ascii="方正书宋_GBK" w:eastAsia="方正书宋_GBK"/>
                <w:b w:val="0"/>
                <w:bCs/>
              </w:rPr>
            </w:pPr>
            <w:r>
              <w:rPr>
                <w:rFonts w:ascii="方正书宋_GBK" w:eastAsia="方正书宋_GBK"/>
                <w:b w:val="0"/>
                <w:bCs/>
              </w:rPr>
              <w:t>80%</w:t>
            </w:r>
          </w:p>
        </w:tc>
        <w:tc>
          <w:tcPr>
            <w:tcW w:w="737" w:type="dxa"/>
            <w:shd w:val="clear" w:color="auto" w:fill="auto"/>
            <w:noWrap w:val="0"/>
            <w:vAlign w:val="center"/>
          </w:tcPr>
          <w:p w14:paraId="61D0B620">
            <w:pPr>
              <w:spacing w:line="300" w:lineRule="exact"/>
              <w:jc w:val="center"/>
              <w:rPr>
                <w:rFonts w:hint="eastAsia" w:ascii="方正书宋_GBK" w:eastAsia="方正书宋_GBK"/>
                <w:b w:val="0"/>
                <w:bCs/>
              </w:rPr>
            </w:pPr>
            <w:r>
              <w:rPr>
                <w:rFonts w:ascii="方正书宋_GBK" w:eastAsia="方正书宋_GBK"/>
                <w:b w:val="0"/>
                <w:bCs/>
              </w:rPr>
              <w:t>80%</w:t>
            </w:r>
            <w:r>
              <w:rPr>
                <w:rFonts w:hint="eastAsia" w:ascii="方正书宋_GBK" w:eastAsia="方正书宋_GBK"/>
                <w:b w:val="0"/>
                <w:bCs/>
              </w:rPr>
              <w:t>以下</w:t>
            </w:r>
          </w:p>
        </w:tc>
      </w:tr>
      <w:tr w14:paraId="0FC2E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7C17B6CF">
            <w:pPr>
              <w:spacing w:line="300" w:lineRule="exact"/>
              <w:jc w:val="left"/>
              <w:rPr>
                <w:rFonts w:hint="eastAsia" w:ascii="方正书宋_GBK" w:eastAsia="方正书宋_GBK"/>
                <w:b w:val="0"/>
                <w:bCs/>
              </w:rPr>
            </w:pPr>
            <w:r>
              <w:rPr>
                <w:rFonts w:hint="eastAsia" w:ascii="方正书宋_GBK" w:eastAsia="方正书宋_GBK"/>
                <w:b w:val="0"/>
                <w:bCs/>
              </w:rPr>
              <w:t>国土资源执法与监察</w:t>
            </w:r>
          </w:p>
        </w:tc>
        <w:tc>
          <w:tcPr>
            <w:tcW w:w="1276" w:type="dxa"/>
            <w:shd w:val="clear" w:color="auto" w:fill="auto"/>
            <w:noWrap w:val="0"/>
            <w:vAlign w:val="center"/>
          </w:tcPr>
          <w:p w14:paraId="3EDF2F68">
            <w:pPr>
              <w:spacing w:line="300" w:lineRule="exact"/>
              <w:jc w:val="left"/>
              <w:rPr>
                <w:rFonts w:ascii="方正书宋_GBK" w:eastAsia="方正书宋_GBK"/>
                <w:b w:val="0"/>
                <w:bCs/>
              </w:rPr>
            </w:pPr>
          </w:p>
        </w:tc>
        <w:tc>
          <w:tcPr>
            <w:tcW w:w="2976" w:type="dxa"/>
            <w:shd w:val="clear" w:color="auto" w:fill="auto"/>
            <w:noWrap w:val="0"/>
            <w:vAlign w:val="center"/>
          </w:tcPr>
          <w:p w14:paraId="4705D516">
            <w:pPr>
              <w:spacing w:line="300" w:lineRule="exact"/>
              <w:jc w:val="left"/>
              <w:rPr>
                <w:rFonts w:hint="eastAsia" w:ascii="方正书宋_GBK" w:eastAsia="方正书宋_GBK"/>
                <w:b w:val="0"/>
                <w:bCs/>
              </w:rPr>
            </w:pPr>
            <w:r>
              <w:rPr>
                <w:rFonts w:hint="eastAsia" w:ascii="方正书宋_GBK" w:eastAsia="方正书宋_GBK"/>
                <w:b w:val="0"/>
                <w:bCs/>
              </w:rPr>
              <w:t>强化县级国土资源执法监察工作</w:t>
            </w:r>
            <w:r>
              <w:rPr>
                <w:rFonts w:ascii="方正书宋_GBK" w:eastAsia="方正书宋_GBK"/>
                <w:b w:val="0"/>
                <w:bCs/>
              </w:rPr>
              <w:t>,</w:t>
            </w:r>
            <w:r>
              <w:rPr>
                <w:rFonts w:hint="eastAsia" w:ascii="方正书宋_GBK" w:eastAsia="方正书宋_GBK"/>
                <w:b w:val="0"/>
                <w:bCs/>
              </w:rPr>
              <w:t>提高国土资源执法能力。</w:t>
            </w:r>
          </w:p>
        </w:tc>
        <w:tc>
          <w:tcPr>
            <w:tcW w:w="2976" w:type="dxa"/>
            <w:shd w:val="clear" w:color="auto" w:fill="auto"/>
            <w:noWrap w:val="0"/>
            <w:vAlign w:val="center"/>
          </w:tcPr>
          <w:p w14:paraId="05E0BFCC">
            <w:pPr>
              <w:spacing w:line="300" w:lineRule="exact"/>
              <w:jc w:val="left"/>
              <w:rPr>
                <w:rFonts w:hint="eastAsia" w:ascii="方正书宋_GBK" w:eastAsia="方正书宋_GBK"/>
                <w:b w:val="0"/>
                <w:bCs/>
              </w:rPr>
            </w:pPr>
            <w:r>
              <w:rPr>
                <w:rFonts w:hint="eastAsia" w:ascii="方正书宋_GBK" w:eastAsia="方正书宋_GBK"/>
                <w:b w:val="0"/>
                <w:bCs/>
              </w:rPr>
              <w:t>进一步加大执法监督力度。</w:t>
            </w:r>
          </w:p>
        </w:tc>
        <w:tc>
          <w:tcPr>
            <w:tcW w:w="1417" w:type="dxa"/>
            <w:shd w:val="clear" w:color="auto" w:fill="auto"/>
            <w:noWrap w:val="0"/>
            <w:vAlign w:val="center"/>
          </w:tcPr>
          <w:p w14:paraId="4A610073">
            <w:pPr>
              <w:spacing w:line="300" w:lineRule="exact"/>
              <w:jc w:val="left"/>
              <w:rPr>
                <w:rFonts w:hint="eastAsia" w:ascii="方正书宋_GBK" w:eastAsia="方正书宋_GBK"/>
                <w:b w:val="0"/>
                <w:bCs/>
              </w:rPr>
            </w:pPr>
          </w:p>
        </w:tc>
        <w:tc>
          <w:tcPr>
            <w:tcW w:w="737" w:type="dxa"/>
            <w:shd w:val="clear" w:color="auto" w:fill="auto"/>
            <w:noWrap w:val="0"/>
            <w:vAlign w:val="center"/>
          </w:tcPr>
          <w:p w14:paraId="7F9789EF">
            <w:pPr>
              <w:spacing w:line="300" w:lineRule="exact"/>
              <w:jc w:val="center"/>
              <w:rPr>
                <w:rFonts w:ascii="方正书宋_GBK" w:eastAsia="方正书宋_GBK"/>
                <w:b w:val="0"/>
                <w:bCs/>
              </w:rPr>
            </w:pPr>
          </w:p>
        </w:tc>
        <w:tc>
          <w:tcPr>
            <w:tcW w:w="737" w:type="dxa"/>
            <w:shd w:val="clear" w:color="auto" w:fill="auto"/>
            <w:noWrap w:val="0"/>
            <w:vAlign w:val="center"/>
          </w:tcPr>
          <w:p w14:paraId="0DC6596A">
            <w:pPr>
              <w:spacing w:line="300" w:lineRule="exact"/>
              <w:jc w:val="center"/>
              <w:rPr>
                <w:rFonts w:ascii="方正书宋_GBK" w:eastAsia="方正书宋_GBK"/>
                <w:b w:val="0"/>
                <w:bCs/>
              </w:rPr>
            </w:pPr>
          </w:p>
        </w:tc>
        <w:tc>
          <w:tcPr>
            <w:tcW w:w="737" w:type="dxa"/>
            <w:shd w:val="clear" w:color="auto" w:fill="auto"/>
            <w:noWrap w:val="0"/>
            <w:vAlign w:val="center"/>
          </w:tcPr>
          <w:p w14:paraId="0F2D5E52">
            <w:pPr>
              <w:spacing w:line="300" w:lineRule="exact"/>
              <w:jc w:val="center"/>
              <w:rPr>
                <w:rFonts w:ascii="方正书宋_GBK" w:eastAsia="方正书宋_GBK"/>
                <w:b w:val="0"/>
                <w:bCs/>
              </w:rPr>
            </w:pPr>
          </w:p>
        </w:tc>
        <w:tc>
          <w:tcPr>
            <w:tcW w:w="737" w:type="dxa"/>
            <w:shd w:val="clear" w:color="auto" w:fill="auto"/>
            <w:noWrap w:val="0"/>
            <w:vAlign w:val="center"/>
          </w:tcPr>
          <w:p w14:paraId="646F1345">
            <w:pPr>
              <w:spacing w:line="300" w:lineRule="exact"/>
              <w:jc w:val="center"/>
              <w:rPr>
                <w:rFonts w:ascii="方正书宋_GBK" w:eastAsia="方正书宋_GBK"/>
                <w:b w:val="0"/>
                <w:bCs/>
              </w:rPr>
            </w:pPr>
          </w:p>
        </w:tc>
      </w:tr>
      <w:tr w14:paraId="0BA22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1787FDE0">
            <w:pPr>
              <w:spacing w:line="300" w:lineRule="exact"/>
              <w:jc w:val="left"/>
              <w:rPr>
                <w:rFonts w:hint="eastAsia" w:ascii="方正书宋_GBK" w:eastAsia="方正书宋_GBK"/>
                <w:b w:val="0"/>
                <w:bCs/>
              </w:rPr>
            </w:pPr>
            <w:r>
              <w:rPr>
                <w:rFonts w:hint="eastAsia" w:ascii="方正书宋_GBK" w:eastAsia="方正书宋_GBK"/>
                <w:b w:val="0"/>
                <w:bCs/>
              </w:rPr>
              <w:t>　　国土资源执法监察</w:t>
            </w:r>
          </w:p>
        </w:tc>
        <w:tc>
          <w:tcPr>
            <w:tcW w:w="1276" w:type="dxa"/>
            <w:shd w:val="clear" w:color="auto" w:fill="auto"/>
            <w:noWrap w:val="0"/>
            <w:vAlign w:val="center"/>
          </w:tcPr>
          <w:p w14:paraId="7937FBF4">
            <w:pPr>
              <w:spacing w:line="300" w:lineRule="exact"/>
              <w:jc w:val="left"/>
              <w:rPr>
                <w:rFonts w:ascii="方正书宋_GBK" w:eastAsia="方正书宋_GBK"/>
                <w:b w:val="0"/>
                <w:bCs/>
              </w:rPr>
            </w:pPr>
          </w:p>
        </w:tc>
        <w:tc>
          <w:tcPr>
            <w:tcW w:w="2976" w:type="dxa"/>
            <w:shd w:val="clear" w:color="auto" w:fill="auto"/>
            <w:noWrap w:val="0"/>
            <w:vAlign w:val="center"/>
          </w:tcPr>
          <w:p w14:paraId="5D336CBF">
            <w:pPr>
              <w:spacing w:line="300" w:lineRule="exact"/>
              <w:jc w:val="left"/>
              <w:rPr>
                <w:rFonts w:hint="eastAsia" w:ascii="方正书宋_GBK" w:eastAsia="方正书宋_GBK"/>
                <w:b w:val="0"/>
                <w:bCs/>
              </w:rPr>
            </w:pPr>
            <w:r>
              <w:rPr>
                <w:rFonts w:hint="eastAsia" w:ascii="方正书宋_GBK" w:eastAsia="方正书宋_GBK"/>
                <w:b w:val="0"/>
                <w:bCs/>
              </w:rPr>
              <w:t>对县级国土资源法律法规执行情况监督检查，依法查处国土资源违法案件。</w:t>
            </w:r>
          </w:p>
        </w:tc>
        <w:tc>
          <w:tcPr>
            <w:tcW w:w="2976" w:type="dxa"/>
            <w:shd w:val="clear" w:color="auto" w:fill="auto"/>
            <w:noWrap w:val="0"/>
            <w:vAlign w:val="center"/>
          </w:tcPr>
          <w:p w14:paraId="5642268A">
            <w:pPr>
              <w:spacing w:line="300" w:lineRule="exact"/>
              <w:jc w:val="left"/>
              <w:rPr>
                <w:rFonts w:hint="eastAsia" w:ascii="方正书宋_GBK" w:eastAsia="方正书宋_GBK"/>
                <w:b w:val="0"/>
                <w:bCs/>
              </w:rPr>
            </w:pPr>
            <w:r>
              <w:rPr>
                <w:rFonts w:hint="eastAsia" w:ascii="方正书宋_GBK" w:eastAsia="方正书宋_GBK"/>
                <w:b w:val="0"/>
                <w:bCs/>
              </w:rPr>
              <w:t>协调国土资源执法监察部门，及时发现、制止违法行为。依法协助查处案件，开展卫片执法监督检查，协调、联络土地督察机构，推进国土资源基层所标准化建设。</w:t>
            </w:r>
          </w:p>
        </w:tc>
        <w:tc>
          <w:tcPr>
            <w:tcW w:w="1417" w:type="dxa"/>
            <w:shd w:val="clear" w:color="auto" w:fill="auto"/>
            <w:noWrap w:val="0"/>
            <w:vAlign w:val="center"/>
          </w:tcPr>
          <w:p w14:paraId="689E2440">
            <w:pPr>
              <w:spacing w:line="300" w:lineRule="exact"/>
              <w:jc w:val="left"/>
              <w:rPr>
                <w:rFonts w:hint="eastAsia" w:ascii="方正书宋_GBK" w:eastAsia="方正书宋_GBK"/>
                <w:b w:val="0"/>
                <w:bCs/>
              </w:rPr>
            </w:pPr>
            <w:r>
              <w:rPr>
                <w:rFonts w:hint="eastAsia" w:ascii="方正书宋_GBK" w:eastAsia="方正书宋_GBK"/>
                <w:b w:val="0"/>
                <w:bCs/>
              </w:rPr>
              <w:t>重大典型违法案件调查反馈率</w:t>
            </w:r>
          </w:p>
        </w:tc>
        <w:tc>
          <w:tcPr>
            <w:tcW w:w="737" w:type="dxa"/>
            <w:shd w:val="clear" w:color="auto" w:fill="auto"/>
            <w:noWrap w:val="0"/>
            <w:vAlign w:val="center"/>
          </w:tcPr>
          <w:p w14:paraId="0C3308FF">
            <w:pPr>
              <w:spacing w:line="300" w:lineRule="exact"/>
              <w:jc w:val="center"/>
              <w:rPr>
                <w:rFonts w:ascii="方正书宋_GBK" w:eastAsia="方正书宋_GBK"/>
                <w:b w:val="0"/>
                <w:bCs/>
              </w:rPr>
            </w:pPr>
            <w:r>
              <w:rPr>
                <w:rFonts w:ascii="方正书宋_GBK" w:eastAsia="方正书宋_GBK"/>
                <w:b w:val="0"/>
                <w:bCs/>
              </w:rPr>
              <w:t>100%</w:t>
            </w:r>
          </w:p>
        </w:tc>
        <w:tc>
          <w:tcPr>
            <w:tcW w:w="737" w:type="dxa"/>
            <w:shd w:val="clear" w:color="auto" w:fill="auto"/>
            <w:noWrap w:val="0"/>
            <w:vAlign w:val="center"/>
          </w:tcPr>
          <w:p w14:paraId="2E253ED0">
            <w:pPr>
              <w:spacing w:line="300" w:lineRule="exact"/>
              <w:jc w:val="center"/>
              <w:rPr>
                <w:rFonts w:ascii="方正书宋_GBK" w:eastAsia="方正书宋_GBK"/>
                <w:b w:val="0"/>
                <w:bCs/>
              </w:rPr>
            </w:pPr>
            <w:r>
              <w:rPr>
                <w:rFonts w:ascii="方正书宋_GBK" w:eastAsia="方正书宋_GBK"/>
                <w:b w:val="0"/>
                <w:bCs/>
              </w:rPr>
              <w:t>90%</w:t>
            </w:r>
          </w:p>
        </w:tc>
        <w:tc>
          <w:tcPr>
            <w:tcW w:w="737" w:type="dxa"/>
            <w:shd w:val="clear" w:color="auto" w:fill="auto"/>
            <w:noWrap w:val="0"/>
            <w:vAlign w:val="center"/>
          </w:tcPr>
          <w:p w14:paraId="4E06FAA1">
            <w:pPr>
              <w:spacing w:line="300" w:lineRule="exact"/>
              <w:jc w:val="center"/>
              <w:rPr>
                <w:rFonts w:ascii="方正书宋_GBK" w:eastAsia="方正书宋_GBK"/>
                <w:b w:val="0"/>
                <w:bCs/>
              </w:rPr>
            </w:pPr>
            <w:r>
              <w:rPr>
                <w:rFonts w:ascii="方正书宋_GBK" w:eastAsia="方正书宋_GBK"/>
                <w:b w:val="0"/>
                <w:bCs/>
              </w:rPr>
              <w:t>80%</w:t>
            </w:r>
          </w:p>
        </w:tc>
        <w:tc>
          <w:tcPr>
            <w:tcW w:w="737" w:type="dxa"/>
            <w:shd w:val="clear" w:color="auto" w:fill="auto"/>
            <w:noWrap w:val="0"/>
            <w:vAlign w:val="center"/>
          </w:tcPr>
          <w:p w14:paraId="7BB5EFE7">
            <w:pPr>
              <w:spacing w:line="300" w:lineRule="exact"/>
              <w:jc w:val="center"/>
              <w:rPr>
                <w:rFonts w:ascii="方正书宋_GBK" w:eastAsia="方正书宋_GBK"/>
                <w:b w:val="0"/>
                <w:bCs/>
              </w:rPr>
            </w:pPr>
            <w:r>
              <w:rPr>
                <w:rFonts w:ascii="方正书宋_GBK" w:eastAsia="方正书宋_GBK"/>
                <w:b w:val="0"/>
                <w:bCs/>
              </w:rPr>
              <w:t>80%</w:t>
            </w:r>
            <w:r>
              <w:rPr>
                <w:rFonts w:hint="eastAsia" w:ascii="方正书宋_GBK" w:eastAsia="方正书宋_GBK"/>
                <w:b w:val="0"/>
                <w:bCs/>
              </w:rPr>
              <w:t>以下</w:t>
            </w:r>
          </w:p>
        </w:tc>
      </w:tr>
    </w:tbl>
    <w:p w14:paraId="39B2175F">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14:paraId="3C055020">
      <w:pPr>
        <w:numPr>
          <w:ilvl w:val="0"/>
          <w:numId w:val="0"/>
        </w:numPr>
        <w:spacing w:line="360" w:lineRule="auto"/>
        <w:rPr>
          <w:rFonts w:hint="eastAsia" w:ascii="方正仿宋简体" w:hAnsi="楷体" w:eastAsia="方正仿宋简体"/>
          <w:sz w:val="28"/>
          <w:szCs w:val="28"/>
        </w:rPr>
      </w:pPr>
    </w:p>
    <w:p w14:paraId="54D0F782">
      <w:pPr>
        <w:spacing w:before="10" w:after="10"/>
        <w:ind w:firstLine="640"/>
        <w:outlineLvl w:val="2"/>
        <w:rPr>
          <w:b/>
          <w:bCs/>
        </w:rPr>
      </w:pPr>
      <w:r>
        <w:rPr>
          <w:rFonts w:ascii="黑体" w:hAnsi="黑体" w:eastAsia="黑体" w:cs="黑体"/>
          <w:b/>
          <w:bCs/>
          <w:color w:val="000000"/>
          <w:sz w:val="32"/>
        </w:rPr>
        <w:t>六、政府采购预算情况</w:t>
      </w:r>
      <w:bookmarkEnd w:id="5"/>
    </w:p>
    <w:p w14:paraId="737F0E24">
      <w:pPr>
        <w:jc w:val="center"/>
      </w:pPr>
      <w:r>
        <w:rPr>
          <w:rFonts w:ascii="方正小标宋_GBK" w:hAnsi="方正小标宋_GBK" w:eastAsia="方正小标宋_GBK" w:cs="方正小标宋_GBK"/>
          <w:color w:val="000000"/>
          <w:sz w:val="36"/>
        </w:rPr>
        <w:t>部门政府采购预算</w:t>
      </w:r>
    </w:p>
    <w:tbl>
      <w:tblPr>
        <w:tblStyle w:val="12"/>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6"/>
        <w:gridCol w:w="946"/>
        <w:gridCol w:w="1111"/>
        <w:gridCol w:w="1287"/>
        <w:gridCol w:w="688"/>
        <w:gridCol w:w="829"/>
        <w:gridCol w:w="926"/>
        <w:gridCol w:w="943"/>
        <w:gridCol w:w="943"/>
        <w:gridCol w:w="943"/>
        <w:gridCol w:w="943"/>
        <w:gridCol w:w="943"/>
        <w:gridCol w:w="944"/>
        <w:gridCol w:w="947"/>
        <w:gridCol w:w="944"/>
      </w:tblGrid>
      <w:tr w14:paraId="6F119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38" w:type="pct"/>
            <w:gridSpan w:val="7"/>
            <w:tcBorders>
              <w:top w:val="single" w:color="FFFFFF" w:sz="6" w:space="0"/>
              <w:left w:val="single" w:color="FFFFFF" w:sz="6" w:space="0"/>
              <w:right w:val="single" w:color="FFFFFF" w:sz="6" w:space="0"/>
            </w:tcBorders>
            <w:vAlign w:val="center"/>
          </w:tcPr>
          <w:p w14:paraId="3875D3FF">
            <w:pPr>
              <w:pStyle w:val="19"/>
            </w:pPr>
            <w:r>
              <w:rPr>
                <w:rFonts w:hint="eastAsia" w:ascii="方正小标宋_GBK" w:eastAsia="方正小标宋_GBK"/>
                <w:sz w:val="24"/>
              </w:rPr>
              <w:t>河北丰南经济开发区管理委员会</w:t>
            </w:r>
          </w:p>
        </w:tc>
        <w:tc>
          <w:tcPr>
            <w:tcW w:w="2561" w:type="pct"/>
            <w:gridSpan w:val="8"/>
            <w:tcBorders>
              <w:top w:val="single" w:color="FFFFFF" w:sz="6" w:space="0"/>
              <w:left w:val="single" w:color="FFFFFF" w:sz="6" w:space="0"/>
              <w:right w:val="single" w:color="FFFFFF" w:sz="6" w:space="0"/>
            </w:tcBorders>
            <w:vAlign w:val="center"/>
          </w:tcPr>
          <w:p w14:paraId="19D364BA">
            <w:pPr>
              <w:pStyle w:val="34"/>
            </w:pPr>
            <w:r>
              <w:t>单位：万元</w:t>
            </w:r>
          </w:p>
        </w:tc>
      </w:tr>
      <w:tr w14:paraId="42D79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85" w:type="pct"/>
            <w:gridSpan w:val="2"/>
            <w:vAlign w:val="center"/>
          </w:tcPr>
          <w:p w14:paraId="74702111">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政府采购项目来源</w:t>
            </w:r>
          </w:p>
        </w:tc>
        <w:tc>
          <w:tcPr>
            <w:tcW w:w="376" w:type="pct"/>
            <w:vMerge w:val="restart"/>
            <w:vAlign w:val="center"/>
          </w:tcPr>
          <w:p w14:paraId="750BEA7D">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采购物品名称</w:t>
            </w:r>
          </w:p>
        </w:tc>
        <w:tc>
          <w:tcPr>
            <w:tcW w:w="376" w:type="pct"/>
            <w:vMerge w:val="restart"/>
            <w:vAlign w:val="center"/>
          </w:tcPr>
          <w:p w14:paraId="1194CC17">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政府采购目录序号</w:t>
            </w:r>
          </w:p>
        </w:tc>
        <w:tc>
          <w:tcPr>
            <w:tcW w:w="235" w:type="pct"/>
            <w:vMerge w:val="restart"/>
            <w:vAlign w:val="center"/>
          </w:tcPr>
          <w:p w14:paraId="4FC4EE8A">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计量  单位</w:t>
            </w:r>
          </w:p>
        </w:tc>
        <w:tc>
          <w:tcPr>
            <w:tcW w:w="282" w:type="pct"/>
            <w:vMerge w:val="restart"/>
            <w:vAlign w:val="center"/>
          </w:tcPr>
          <w:p w14:paraId="6549098E">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w:t>
            </w:r>
          </w:p>
        </w:tc>
        <w:tc>
          <w:tcPr>
            <w:tcW w:w="282" w:type="pct"/>
            <w:vMerge w:val="restart"/>
            <w:vAlign w:val="center"/>
          </w:tcPr>
          <w:p w14:paraId="0A3073E7">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单价</w:t>
            </w:r>
          </w:p>
        </w:tc>
        <w:tc>
          <w:tcPr>
            <w:tcW w:w="2241" w:type="pct"/>
            <w:gridSpan w:val="7"/>
            <w:vAlign w:val="center"/>
          </w:tcPr>
          <w:p w14:paraId="74A3229B">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政府采购金额（当年部门预算安排资金）</w:t>
            </w:r>
          </w:p>
        </w:tc>
        <w:tc>
          <w:tcPr>
            <w:tcW w:w="320" w:type="pct"/>
            <w:vMerge w:val="restart"/>
            <w:vAlign w:val="center"/>
          </w:tcPr>
          <w:p w14:paraId="04A13526">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lang w:val="en-US" w:eastAsia="zh-CN"/>
              </w:rPr>
              <w:t>2016</w:t>
            </w:r>
            <w:r>
              <w:rPr>
                <w:rFonts w:hint="eastAsia" w:ascii="方正仿宋简体" w:hAnsi="方正仿宋简体" w:eastAsia="方正仿宋简体" w:cs="方正仿宋简体"/>
              </w:rPr>
              <w:t>年  预留中  小微企  业份额</w:t>
            </w:r>
          </w:p>
        </w:tc>
      </w:tr>
      <w:tr w14:paraId="5381B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64" w:type="pct"/>
            <w:vAlign w:val="center"/>
          </w:tcPr>
          <w:p w14:paraId="65698C6B">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320" w:type="pct"/>
            <w:vAlign w:val="center"/>
          </w:tcPr>
          <w:p w14:paraId="256C8450">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    资金</w:t>
            </w:r>
          </w:p>
        </w:tc>
        <w:tc>
          <w:tcPr>
            <w:tcW w:w="376" w:type="pct"/>
            <w:vMerge w:val="continue"/>
          </w:tcPr>
          <w:p w14:paraId="44E1FF7C">
            <w:pPr>
              <w:rPr>
                <w:rFonts w:hint="eastAsia" w:ascii="方正仿宋简体" w:hAnsi="方正仿宋简体" w:eastAsia="方正仿宋简体" w:cs="方正仿宋简体"/>
              </w:rPr>
            </w:pPr>
          </w:p>
        </w:tc>
        <w:tc>
          <w:tcPr>
            <w:tcW w:w="376" w:type="pct"/>
            <w:vMerge w:val="continue"/>
          </w:tcPr>
          <w:p w14:paraId="6F019C1E">
            <w:pPr>
              <w:rPr>
                <w:rFonts w:hint="eastAsia" w:ascii="方正仿宋简体" w:hAnsi="方正仿宋简体" w:eastAsia="方正仿宋简体" w:cs="方正仿宋简体"/>
              </w:rPr>
            </w:pPr>
          </w:p>
        </w:tc>
        <w:tc>
          <w:tcPr>
            <w:tcW w:w="235" w:type="pct"/>
            <w:vMerge w:val="continue"/>
          </w:tcPr>
          <w:p w14:paraId="12310F9F">
            <w:pPr>
              <w:rPr>
                <w:rFonts w:hint="eastAsia" w:ascii="方正仿宋简体" w:hAnsi="方正仿宋简体" w:eastAsia="方正仿宋简体" w:cs="方正仿宋简体"/>
              </w:rPr>
            </w:pPr>
          </w:p>
        </w:tc>
        <w:tc>
          <w:tcPr>
            <w:tcW w:w="282" w:type="pct"/>
            <w:vMerge w:val="continue"/>
          </w:tcPr>
          <w:p w14:paraId="5B4297E8">
            <w:pPr>
              <w:rPr>
                <w:rFonts w:hint="eastAsia" w:ascii="方正仿宋简体" w:hAnsi="方正仿宋简体" w:eastAsia="方正仿宋简体" w:cs="方正仿宋简体"/>
              </w:rPr>
            </w:pPr>
          </w:p>
        </w:tc>
        <w:tc>
          <w:tcPr>
            <w:tcW w:w="282" w:type="pct"/>
            <w:vMerge w:val="continue"/>
          </w:tcPr>
          <w:p w14:paraId="509FB4A6">
            <w:pPr>
              <w:rPr>
                <w:rFonts w:hint="eastAsia" w:ascii="方正仿宋简体" w:hAnsi="方正仿宋简体" w:eastAsia="方正仿宋简体" w:cs="方正仿宋简体"/>
              </w:rPr>
            </w:pPr>
          </w:p>
        </w:tc>
        <w:tc>
          <w:tcPr>
            <w:tcW w:w="320" w:type="pct"/>
            <w:vAlign w:val="center"/>
          </w:tcPr>
          <w:p w14:paraId="03C53C31">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合计</w:t>
            </w:r>
          </w:p>
        </w:tc>
        <w:tc>
          <w:tcPr>
            <w:tcW w:w="320" w:type="pct"/>
            <w:vAlign w:val="center"/>
          </w:tcPr>
          <w:p w14:paraId="34F3FDCF">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一般公共预算拨款</w:t>
            </w:r>
          </w:p>
        </w:tc>
        <w:tc>
          <w:tcPr>
            <w:tcW w:w="320" w:type="pct"/>
            <w:vAlign w:val="center"/>
          </w:tcPr>
          <w:p w14:paraId="59B7B2EE">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基金预算拨款</w:t>
            </w:r>
          </w:p>
        </w:tc>
        <w:tc>
          <w:tcPr>
            <w:tcW w:w="320" w:type="pct"/>
            <w:vAlign w:val="center"/>
          </w:tcPr>
          <w:p w14:paraId="23EAFB6D">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国有资本经营预算拨款</w:t>
            </w:r>
          </w:p>
        </w:tc>
        <w:tc>
          <w:tcPr>
            <w:tcW w:w="320" w:type="pct"/>
            <w:vAlign w:val="center"/>
          </w:tcPr>
          <w:p w14:paraId="6D358CC7">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财政专户核拨</w:t>
            </w:r>
          </w:p>
        </w:tc>
        <w:tc>
          <w:tcPr>
            <w:tcW w:w="320" w:type="pct"/>
            <w:vAlign w:val="center"/>
          </w:tcPr>
          <w:p w14:paraId="02683A28">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    资金</w:t>
            </w:r>
          </w:p>
        </w:tc>
        <w:tc>
          <w:tcPr>
            <w:tcW w:w="321" w:type="pct"/>
            <w:vAlign w:val="center"/>
          </w:tcPr>
          <w:p w14:paraId="68AA8F02">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上年结转结余</w:t>
            </w:r>
          </w:p>
        </w:tc>
        <w:tc>
          <w:tcPr>
            <w:tcW w:w="320" w:type="pct"/>
            <w:vMerge w:val="continue"/>
          </w:tcPr>
          <w:p w14:paraId="0D41868A">
            <w:pPr>
              <w:rPr>
                <w:rFonts w:hint="eastAsia" w:ascii="方正仿宋简体" w:hAnsi="方正仿宋简体" w:eastAsia="方正仿宋简体" w:cs="方正仿宋简体"/>
              </w:rPr>
            </w:pPr>
          </w:p>
        </w:tc>
      </w:tr>
      <w:tr w14:paraId="33545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64" w:type="pct"/>
            <w:vAlign w:val="center"/>
          </w:tcPr>
          <w:p w14:paraId="13783AF9">
            <w:pPr>
              <w:pStyle w:val="24"/>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合  计</w:t>
            </w:r>
          </w:p>
        </w:tc>
        <w:tc>
          <w:tcPr>
            <w:tcW w:w="320" w:type="pct"/>
            <w:vAlign w:val="center"/>
          </w:tcPr>
          <w:p w14:paraId="37F15B30">
            <w:pPr>
              <w:pStyle w:val="25"/>
              <w:rPr>
                <w:rFonts w:hint="eastAsia" w:ascii="方正仿宋简体" w:hAnsi="方正仿宋简体" w:eastAsia="方正仿宋简体" w:cs="方正仿宋简体"/>
                <w:b w:val="0"/>
                <w:bCs/>
              </w:rPr>
            </w:pPr>
          </w:p>
        </w:tc>
        <w:tc>
          <w:tcPr>
            <w:tcW w:w="376" w:type="pct"/>
            <w:vAlign w:val="center"/>
          </w:tcPr>
          <w:p w14:paraId="63274995">
            <w:pPr>
              <w:pStyle w:val="26"/>
              <w:rPr>
                <w:rFonts w:hint="eastAsia" w:ascii="方正仿宋简体" w:hAnsi="方正仿宋简体" w:eastAsia="方正仿宋简体" w:cs="方正仿宋简体"/>
                <w:b w:val="0"/>
                <w:bCs/>
              </w:rPr>
            </w:pPr>
          </w:p>
        </w:tc>
        <w:tc>
          <w:tcPr>
            <w:tcW w:w="376" w:type="pct"/>
            <w:vAlign w:val="center"/>
          </w:tcPr>
          <w:p w14:paraId="6000A51F">
            <w:pPr>
              <w:pStyle w:val="26"/>
              <w:rPr>
                <w:rFonts w:hint="eastAsia" w:ascii="方正仿宋简体" w:hAnsi="方正仿宋简体" w:eastAsia="方正仿宋简体" w:cs="方正仿宋简体"/>
                <w:b w:val="0"/>
                <w:bCs/>
              </w:rPr>
            </w:pPr>
          </w:p>
        </w:tc>
        <w:tc>
          <w:tcPr>
            <w:tcW w:w="235" w:type="pct"/>
            <w:vAlign w:val="center"/>
          </w:tcPr>
          <w:p w14:paraId="05E88850">
            <w:pPr>
              <w:pStyle w:val="24"/>
              <w:rPr>
                <w:rFonts w:hint="eastAsia" w:ascii="方正仿宋简体" w:hAnsi="方正仿宋简体" w:eastAsia="方正仿宋简体" w:cs="方正仿宋简体"/>
                <w:b w:val="0"/>
                <w:bCs/>
              </w:rPr>
            </w:pPr>
          </w:p>
        </w:tc>
        <w:tc>
          <w:tcPr>
            <w:tcW w:w="282" w:type="pct"/>
            <w:vAlign w:val="center"/>
          </w:tcPr>
          <w:p w14:paraId="7D57EADC">
            <w:pPr>
              <w:pStyle w:val="25"/>
              <w:rPr>
                <w:rFonts w:hint="eastAsia" w:ascii="方正仿宋简体" w:hAnsi="方正仿宋简体" w:eastAsia="方正仿宋简体" w:cs="方正仿宋简体"/>
                <w:b w:val="0"/>
                <w:bCs/>
              </w:rPr>
            </w:pPr>
          </w:p>
        </w:tc>
        <w:tc>
          <w:tcPr>
            <w:tcW w:w="282" w:type="pct"/>
            <w:vAlign w:val="center"/>
          </w:tcPr>
          <w:p w14:paraId="19415A96">
            <w:pPr>
              <w:pStyle w:val="25"/>
              <w:rPr>
                <w:rFonts w:hint="eastAsia" w:ascii="方正仿宋简体" w:hAnsi="方正仿宋简体" w:eastAsia="方正仿宋简体" w:cs="方正仿宋简体"/>
                <w:b w:val="0"/>
                <w:bCs/>
              </w:rPr>
            </w:pPr>
          </w:p>
        </w:tc>
        <w:tc>
          <w:tcPr>
            <w:tcW w:w="320" w:type="pct"/>
            <w:vAlign w:val="center"/>
          </w:tcPr>
          <w:p w14:paraId="2BBBB41D">
            <w:pPr>
              <w:spacing w:line="300" w:lineRule="exact"/>
              <w:jc w:val="righ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550.90</w:t>
            </w:r>
          </w:p>
        </w:tc>
        <w:tc>
          <w:tcPr>
            <w:tcW w:w="320" w:type="pct"/>
            <w:vAlign w:val="center"/>
          </w:tcPr>
          <w:p w14:paraId="31CA32D8">
            <w:pPr>
              <w:spacing w:line="300" w:lineRule="exact"/>
              <w:jc w:val="righ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550.90</w:t>
            </w:r>
          </w:p>
        </w:tc>
        <w:tc>
          <w:tcPr>
            <w:tcW w:w="320" w:type="pct"/>
            <w:vAlign w:val="center"/>
          </w:tcPr>
          <w:p w14:paraId="7D46CF99">
            <w:pPr>
              <w:pStyle w:val="25"/>
              <w:rPr>
                <w:rFonts w:hint="eastAsia" w:ascii="方正仿宋简体" w:hAnsi="方正仿宋简体" w:eastAsia="方正仿宋简体" w:cs="方正仿宋简体"/>
                <w:b w:val="0"/>
                <w:bCs/>
              </w:rPr>
            </w:pPr>
          </w:p>
        </w:tc>
        <w:tc>
          <w:tcPr>
            <w:tcW w:w="320" w:type="pct"/>
            <w:vAlign w:val="center"/>
          </w:tcPr>
          <w:p w14:paraId="7A3F5B94">
            <w:pPr>
              <w:pStyle w:val="25"/>
              <w:rPr>
                <w:rFonts w:hint="eastAsia" w:ascii="方正仿宋简体" w:hAnsi="方正仿宋简体" w:eastAsia="方正仿宋简体" w:cs="方正仿宋简体"/>
                <w:b w:val="0"/>
                <w:bCs/>
              </w:rPr>
            </w:pPr>
          </w:p>
        </w:tc>
        <w:tc>
          <w:tcPr>
            <w:tcW w:w="320" w:type="pct"/>
            <w:vAlign w:val="center"/>
          </w:tcPr>
          <w:p w14:paraId="0B58ADC1">
            <w:pPr>
              <w:pStyle w:val="25"/>
              <w:rPr>
                <w:rFonts w:hint="eastAsia" w:ascii="方正仿宋简体" w:hAnsi="方正仿宋简体" w:eastAsia="方正仿宋简体" w:cs="方正仿宋简体"/>
                <w:b w:val="0"/>
                <w:bCs/>
              </w:rPr>
            </w:pPr>
          </w:p>
        </w:tc>
        <w:tc>
          <w:tcPr>
            <w:tcW w:w="320" w:type="pct"/>
            <w:vAlign w:val="center"/>
          </w:tcPr>
          <w:p w14:paraId="2AFC7DE4">
            <w:pPr>
              <w:pStyle w:val="25"/>
              <w:rPr>
                <w:rFonts w:hint="eastAsia" w:ascii="方正仿宋简体" w:hAnsi="方正仿宋简体" w:eastAsia="方正仿宋简体" w:cs="方正仿宋简体"/>
                <w:b w:val="0"/>
                <w:bCs/>
              </w:rPr>
            </w:pPr>
          </w:p>
        </w:tc>
        <w:tc>
          <w:tcPr>
            <w:tcW w:w="321" w:type="pct"/>
            <w:vAlign w:val="center"/>
          </w:tcPr>
          <w:p w14:paraId="618FAABF">
            <w:pPr>
              <w:pStyle w:val="25"/>
              <w:rPr>
                <w:rFonts w:hint="eastAsia" w:ascii="方正仿宋简体" w:hAnsi="方正仿宋简体" w:eastAsia="方正仿宋简体" w:cs="方正仿宋简体"/>
                <w:b w:val="0"/>
                <w:bCs/>
              </w:rPr>
            </w:pPr>
          </w:p>
        </w:tc>
        <w:tc>
          <w:tcPr>
            <w:tcW w:w="320" w:type="pct"/>
            <w:vAlign w:val="center"/>
          </w:tcPr>
          <w:p w14:paraId="62D8F4DB">
            <w:pPr>
              <w:pStyle w:val="25"/>
              <w:rPr>
                <w:rFonts w:hint="eastAsia" w:ascii="方正仿宋简体" w:hAnsi="方正仿宋简体" w:eastAsia="方正仿宋简体" w:cs="方正仿宋简体"/>
                <w:b w:val="0"/>
                <w:bCs/>
              </w:rPr>
            </w:pPr>
          </w:p>
        </w:tc>
      </w:tr>
      <w:tr w14:paraId="59E43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64" w:type="pct"/>
            <w:vAlign w:val="center"/>
          </w:tcPr>
          <w:p w14:paraId="321A87E4">
            <w:pPr>
              <w:pStyle w:val="24"/>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唐山市丰南区</w:t>
            </w:r>
            <w:r>
              <w:rPr>
                <w:rFonts w:hint="eastAsia" w:ascii="方正仿宋简体" w:hAnsi="方正仿宋简体" w:eastAsia="方正仿宋简体" w:cs="方正仿宋简体"/>
                <w:b w:val="0"/>
                <w:bCs/>
                <w:lang w:eastAsia="zh-CN"/>
              </w:rPr>
              <w:t>全称</w:t>
            </w:r>
            <w:r>
              <w:rPr>
                <w:rFonts w:hint="eastAsia" w:ascii="方正仿宋简体" w:hAnsi="方正仿宋简体" w:eastAsia="方正仿宋简体" w:cs="方正仿宋简体"/>
                <w:b w:val="0"/>
                <w:bCs/>
              </w:rPr>
              <w:t>本级小计</w:t>
            </w:r>
          </w:p>
        </w:tc>
        <w:tc>
          <w:tcPr>
            <w:tcW w:w="320" w:type="pct"/>
            <w:vAlign w:val="center"/>
          </w:tcPr>
          <w:p w14:paraId="6E963213">
            <w:pPr>
              <w:pStyle w:val="25"/>
              <w:rPr>
                <w:rFonts w:hint="eastAsia" w:ascii="方正仿宋简体" w:hAnsi="方正仿宋简体" w:eastAsia="方正仿宋简体" w:cs="方正仿宋简体"/>
                <w:b w:val="0"/>
                <w:bCs/>
              </w:rPr>
            </w:pPr>
          </w:p>
        </w:tc>
        <w:tc>
          <w:tcPr>
            <w:tcW w:w="376" w:type="pct"/>
            <w:vAlign w:val="center"/>
          </w:tcPr>
          <w:p w14:paraId="515AD4E3">
            <w:pPr>
              <w:pStyle w:val="26"/>
              <w:rPr>
                <w:rFonts w:hint="eastAsia" w:ascii="方正仿宋简体" w:hAnsi="方正仿宋简体" w:eastAsia="方正仿宋简体" w:cs="方正仿宋简体"/>
                <w:b w:val="0"/>
                <w:bCs/>
              </w:rPr>
            </w:pPr>
          </w:p>
        </w:tc>
        <w:tc>
          <w:tcPr>
            <w:tcW w:w="376" w:type="pct"/>
            <w:vAlign w:val="center"/>
          </w:tcPr>
          <w:p w14:paraId="092CED64">
            <w:pPr>
              <w:pStyle w:val="26"/>
              <w:rPr>
                <w:rFonts w:hint="eastAsia" w:ascii="方正仿宋简体" w:hAnsi="方正仿宋简体" w:eastAsia="方正仿宋简体" w:cs="方正仿宋简体"/>
                <w:b w:val="0"/>
                <w:bCs/>
              </w:rPr>
            </w:pPr>
          </w:p>
        </w:tc>
        <w:tc>
          <w:tcPr>
            <w:tcW w:w="235" w:type="pct"/>
            <w:vAlign w:val="center"/>
          </w:tcPr>
          <w:p w14:paraId="63053BF8">
            <w:pPr>
              <w:pStyle w:val="24"/>
              <w:rPr>
                <w:rFonts w:hint="eastAsia" w:ascii="方正仿宋简体" w:hAnsi="方正仿宋简体" w:eastAsia="方正仿宋简体" w:cs="方正仿宋简体"/>
                <w:b w:val="0"/>
                <w:bCs/>
              </w:rPr>
            </w:pPr>
          </w:p>
        </w:tc>
        <w:tc>
          <w:tcPr>
            <w:tcW w:w="282" w:type="pct"/>
            <w:vAlign w:val="center"/>
          </w:tcPr>
          <w:p w14:paraId="5D4D275B">
            <w:pPr>
              <w:pStyle w:val="25"/>
              <w:rPr>
                <w:rFonts w:hint="eastAsia" w:ascii="方正仿宋简体" w:hAnsi="方正仿宋简体" w:eastAsia="方正仿宋简体" w:cs="方正仿宋简体"/>
                <w:b w:val="0"/>
                <w:bCs/>
              </w:rPr>
            </w:pPr>
          </w:p>
        </w:tc>
        <w:tc>
          <w:tcPr>
            <w:tcW w:w="282" w:type="pct"/>
            <w:vAlign w:val="center"/>
          </w:tcPr>
          <w:p w14:paraId="45258BCF">
            <w:pPr>
              <w:pStyle w:val="25"/>
              <w:rPr>
                <w:rFonts w:hint="eastAsia" w:ascii="方正仿宋简体" w:hAnsi="方正仿宋简体" w:eastAsia="方正仿宋简体" w:cs="方正仿宋简体"/>
                <w:b w:val="0"/>
                <w:bCs/>
              </w:rPr>
            </w:pPr>
          </w:p>
        </w:tc>
        <w:tc>
          <w:tcPr>
            <w:tcW w:w="320" w:type="pct"/>
            <w:vAlign w:val="center"/>
          </w:tcPr>
          <w:p w14:paraId="4367694F">
            <w:pPr>
              <w:spacing w:line="300" w:lineRule="exact"/>
              <w:jc w:val="righ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550.90</w:t>
            </w:r>
          </w:p>
        </w:tc>
        <w:tc>
          <w:tcPr>
            <w:tcW w:w="320" w:type="pct"/>
            <w:vAlign w:val="center"/>
          </w:tcPr>
          <w:p w14:paraId="4175905A">
            <w:pPr>
              <w:spacing w:line="300" w:lineRule="exact"/>
              <w:jc w:val="righ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550.90</w:t>
            </w:r>
          </w:p>
        </w:tc>
        <w:tc>
          <w:tcPr>
            <w:tcW w:w="320" w:type="pct"/>
            <w:vAlign w:val="center"/>
          </w:tcPr>
          <w:p w14:paraId="6789B3A9">
            <w:pPr>
              <w:pStyle w:val="25"/>
              <w:rPr>
                <w:rFonts w:hint="eastAsia" w:ascii="方正仿宋简体" w:hAnsi="方正仿宋简体" w:eastAsia="方正仿宋简体" w:cs="方正仿宋简体"/>
                <w:b w:val="0"/>
                <w:bCs/>
              </w:rPr>
            </w:pPr>
          </w:p>
        </w:tc>
        <w:tc>
          <w:tcPr>
            <w:tcW w:w="320" w:type="pct"/>
            <w:vAlign w:val="center"/>
          </w:tcPr>
          <w:p w14:paraId="4B236B71">
            <w:pPr>
              <w:pStyle w:val="25"/>
              <w:rPr>
                <w:rFonts w:hint="eastAsia" w:ascii="方正仿宋简体" w:hAnsi="方正仿宋简体" w:eastAsia="方正仿宋简体" w:cs="方正仿宋简体"/>
                <w:b w:val="0"/>
                <w:bCs/>
              </w:rPr>
            </w:pPr>
          </w:p>
        </w:tc>
        <w:tc>
          <w:tcPr>
            <w:tcW w:w="320" w:type="pct"/>
            <w:vAlign w:val="center"/>
          </w:tcPr>
          <w:p w14:paraId="204BC40D">
            <w:pPr>
              <w:pStyle w:val="25"/>
              <w:rPr>
                <w:rFonts w:hint="eastAsia" w:ascii="方正仿宋简体" w:hAnsi="方正仿宋简体" w:eastAsia="方正仿宋简体" w:cs="方正仿宋简体"/>
                <w:b w:val="0"/>
                <w:bCs/>
              </w:rPr>
            </w:pPr>
          </w:p>
        </w:tc>
        <w:tc>
          <w:tcPr>
            <w:tcW w:w="320" w:type="pct"/>
            <w:vAlign w:val="center"/>
          </w:tcPr>
          <w:p w14:paraId="4E9D2929">
            <w:pPr>
              <w:pStyle w:val="25"/>
              <w:rPr>
                <w:rFonts w:hint="eastAsia" w:ascii="方正仿宋简体" w:hAnsi="方正仿宋简体" w:eastAsia="方正仿宋简体" w:cs="方正仿宋简体"/>
                <w:b w:val="0"/>
                <w:bCs/>
              </w:rPr>
            </w:pPr>
          </w:p>
        </w:tc>
        <w:tc>
          <w:tcPr>
            <w:tcW w:w="321" w:type="pct"/>
            <w:vAlign w:val="center"/>
          </w:tcPr>
          <w:p w14:paraId="6861716A">
            <w:pPr>
              <w:pStyle w:val="25"/>
              <w:rPr>
                <w:rFonts w:hint="eastAsia" w:ascii="方正仿宋简体" w:hAnsi="方正仿宋简体" w:eastAsia="方正仿宋简体" w:cs="方正仿宋简体"/>
                <w:b w:val="0"/>
                <w:bCs/>
              </w:rPr>
            </w:pPr>
          </w:p>
        </w:tc>
        <w:tc>
          <w:tcPr>
            <w:tcW w:w="320" w:type="pct"/>
            <w:vAlign w:val="center"/>
          </w:tcPr>
          <w:p w14:paraId="6EB45206">
            <w:pPr>
              <w:pStyle w:val="25"/>
              <w:rPr>
                <w:rFonts w:hint="eastAsia" w:ascii="方正仿宋简体" w:hAnsi="方正仿宋简体" w:eastAsia="方正仿宋简体" w:cs="方正仿宋简体"/>
                <w:b w:val="0"/>
                <w:bCs/>
              </w:rPr>
            </w:pPr>
          </w:p>
        </w:tc>
      </w:tr>
      <w:tr w14:paraId="48978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64" w:type="pct"/>
            <w:shd w:val="clear" w:color="auto" w:fill="auto"/>
            <w:vAlign w:val="center"/>
          </w:tcPr>
          <w:p w14:paraId="59FB6ECB">
            <w:pPr>
              <w:spacing w:line="300" w:lineRule="exact"/>
              <w:jc w:val="left"/>
              <w:rPr>
                <w:rFonts w:hint="eastAsia" w:ascii="方正仿宋简体" w:hAnsi="方正仿宋简体" w:eastAsia="方正仿宋简体" w:cs="方正仿宋简体"/>
                <w:sz w:val="21"/>
                <w:szCs w:val="21"/>
                <w:lang w:val="en-US" w:eastAsia="uk-UA" w:bidi="ar-SA"/>
              </w:rPr>
            </w:pPr>
            <w:r>
              <w:rPr>
                <w:rFonts w:hint="eastAsia" w:ascii="方正仿宋简体" w:hAnsi="方正仿宋简体" w:eastAsia="方正仿宋简体" w:cs="方正仿宋简体"/>
                <w:sz w:val="21"/>
                <w:szCs w:val="21"/>
              </w:rPr>
              <w:t>雨水泵站改造、购入垃圾车、新建200kva箱变</w:t>
            </w:r>
          </w:p>
        </w:tc>
        <w:tc>
          <w:tcPr>
            <w:tcW w:w="320" w:type="pct"/>
            <w:vAlign w:val="center"/>
          </w:tcPr>
          <w:p w14:paraId="431225A6">
            <w:pPr>
              <w:pStyle w:val="21"/>
              <w:rPr>
                <w:rFonts w:hint="eastAsia" w:ascii="方正仿宋简体" w:hAnsi="方正仿宋简体" w:eastAsia="方正仿宋简体" w:cs="方正仿宋简体"/>
              </w:rPr>
            </w:pPr>
          </w:p>
        </w:tc>
        <w:tc>
          <w:tcPr>
            <w:tcW w:w="376" w:type="pct"/>
            <w:vAlign w:val="center"/>
          </w:tcPr>
          <w:p w14:paraId="0334AA51">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清洁卫生车辆</w:t>
            </w:r>
          </w:p>
        </w:tc>
        <w:tc>
          <w:tcPr>
            <w:tcW w:w="376" w:type="pct"/>
            <w:vAlign w:val="center"/>
          </w:tcPr>
          <w:p w14:paraId="4DD4E5BD">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A02030727</w:t>
            </w:r>
          </w:p>
        </w:tc>
        <w:tc>
          <w:tcPr>
            <w:tcW w:w="235" w:type="pct"/>
            <w:vAlign w:val="center"/>
          </w:tcPr>
          <w:p w14:paraId="226FCD7A">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辆</w:t>
            </w:r>
          </w:p>
        </w:tc>
        <w:tc>
          <w:tcPr>
            <w:tcW w:w="282" w:type="pct"/>
            <w:vAlign w:val="center"/>
          </w:tcPr>
          <w:p w14:paraId="4D89CE86">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282" w:type="pct"/>
            <w:vAlign w:val="center"/>
          </w:tcPr>
          <w:p w14:paraId="4386D034">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10.00</w:t>
            </w:r>
          </w:p>
        </w:tc>
        <w:tc>
          <w:tcPr>
            <w:tcW w:w="320" w:type="pct"/>
            <w:vAlign w:val="center"/>
          </w:tcPr>
          <w:p w14:paraId="65352B1D">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10.00</w:t>
            </w:r>
          </w:p>
        </w:tc>
        <w:tc>
          <w:tcPr>
            <w:tcW w:w="320" w:type="pct"/>
            <w:shd w:val="clear" w:color="auto" w:fill="auto"/>
            <w:vAlign w:val="center"/>
          </w:tcPr>
          <w:p w14:paraId="76980FB4">
            <w:pPr>
              <w:spacing w:line="300" w:lineRule="exact"/>
              <w:jc w:val="right"/>
              <w:rPr>
                <w:rFonts w:hint="eastAsia" w:ascii="方正仿宋简体" w:hAnsi="方正仿宋简体" w:eastAsia="方正仿宋简体" w:cs="方正仿宋简体"/>
                <w:sz w:val="24"/>
                <w:szCs w:val="24"/>
                <w:lang w:val="en-US" w:eastAsia="uk-UA" w:bidi="ar-SA"/>
              </w:rPr>
            </w:pPr>
            <w:r>
              <w:rPr>
                <w:rFonts w:hint="eastAsia" w:ascii="方正仿宋简体" w:hAnsi="方正仿宋简体" w:eastAsia="方正仿宋简体" w:cs="方正仿宋简体"/>
              </w:rPr>
              <w:t>10.00</w:t>
            </w:r>
          </w:p>
        </w:tc>
        <w:tc>
          <w:tcPr>
            <w:tcW w:w="320" w:type="pct"/>
            <w:vAlign w:val="center"/>
          </w:tcPr>
          <w:p w14:paraId="4FC4CC87">
            <w:pPr>
              <w:pStyle w:val="21"/>
              <w:rPr>
                <w:rFonts w:hint="eastAsia" w:ascii="方正仿宋简体" w:hAnsi="方正仿宋简体" w:eastAsia="方正仿宋简体" w:cs="方正仿宋简体"/>
              </w:rPr>
            </w:pPr>
          </w:p>
        </w:tc>
        <w:tc>
          <w:tcPr>
            <w:tcW w:w="320" w:type="pct"/>
            <w:vAlign w:val="center"/>
          </w:tcPr>
          <w:p w14:paraId="7C63A74E">
            <w:pPr>
              <w:pStyle w:val="21"/>
              <w:rPr>
                <w:rFonts w:hint="eastAsia" w:ascii="方正仿宋简体" w:hAnsi="方正仿宋简体" w:eastAsia="方正仿宋简体" w:cs="方正仿宋简体"/>
              </w:rPr>
            </w:pPr>
          </w:p>
        </w:tc>
        <w:tc>
          <w:tcPr>
            <w:tcW w:w="320" w:type="pct"/>
            <w:vAlign w:val="center"/>
          </w:tcPr>
          <w:p w14:paraId="128B5317">
            <w:pPr>
              <w:pStyle w:val="21"/>
              <w:rPr>
                <w:rFonts w:hint="eastAsia" w:ascii="方正仿宋简体" w:hAnsi="方正仿宋简体" w:eastAsia="方正仿宋简体" w:cs="方正仿宋简体"/>
              </w:rPr>
            </w:pPr>
          </w:p>
        </w:tc>
        <w:tc>
          <w:tcPr>
            <w:tcW w:w="320" w:type="pct"/>
            <w:vAlign w:val="center"/>
          </w:tcPr>
          <w:p w14:paraId="44980E4F">
            <w:pPr>
              <w:pStyle w:val="21"/>
              <w:rPr>
                <w:rFonts w:hint="eastAsia" w:ascii="方正仿宋简体" w:hAnsi="方正仿宋简体" w:eastAsia="方正仿宋简体" w:cs="方正仿宋简体"/>
              </w:rPr>
            </w:pPr>
          </w:p>
        </w:tc>
        <w:tc>
          <w:tcPr>
            <w:tcW w:w="321" w:type="pct"/>
            <w:vAlign w:val="center"/>
          </w:tcPr>
          <w:p w14:paraId="541590ED">
            <w:pPr>
              <w:pStyle w:val="21"/>
              <w:rPr>
                <w:rFonts w:hint="eastAsia" w:ascii="方正仿宋简体" w:hAnsi="方正仿宋简体" w:eastAsia="方正仿宋简体" w:cs="方正仿宋简体"/>
              </w:rPr>
            </w:pPr>
          </w:p>
        </w:tc>
        <w:tc>
          <w:tcPr>
            <w:tcW w:w="320" w:type="pct"/>
            <w:vAlign w:val="center"/>
          </w:tcPr>
          <w:p w14:paraId="399483D8">
            <w:pPr>
              <w:pStyle w:val="21"/>
              <w:rPr>
                <w:rFonts w:hint="eastAsia" w:ascii="方正仿宋简体" w:hAnsi="方正仿宋简体" w:eastAsia="方正仿宋简体" w:cs="方正仿宋简体"/>
              </w:rPr>
            </w:pPr>
          </w:p>
        </w:tc>
      </w:tr>
      <w:tr w14:paraId="15B12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64" w:type="pct"/>
            <w:shd w:val="clear" w:color="auto" w:fill="auto"/>
            <w:vAlign w:val="center"/>
          </w:tcPr>
          <w:p w14:paraId="5CA4E291">
            <w:pPr>
              <w:spacing w:line="300" w:lineRule="exact"/>
              <w:jc w:val="left"/>
              <w:rPr>
                <w:rFonts w:hint="eastAsia" w:ascii="方正仿宋简体" w:hAnsi="方正仿宋简体" w:eastAsia="方正仿宋简体" w:cs="方正仿宋简体"/>
                <w:sz w:val="21"/>
                <w:szCs w:val="21"/>
                <w:lang w:val="en-US" w:eastAsia="uk-UA" w:bidi="ar-SA"/>
              </w:rPr>
            </w:pPr>
            <w:r>
              <w:rPr>
                <w:rFonts w:hint="eastAsia" w:ascii="方正仿宋简体" w:hAnsi="方正仿宋简体" w:eastAsia="方正仿宋简体" w:cs="方正仿宋简体"/>
                <w:sz w:val="21"/>
                <w:szCs w:val="21"/>
              </w:rPr>
              <w:t>雨水泵站改造、购入垃圾车、新建200kva箱变</w:t>
            </w:r>
          </w:p>
        </w:tc>
        <w:tc>
          <w:tcPr>
            <w:tcW w:w="320" w:type="pct"/>
            <w:vAlign w:val="center"/>
          </w:tcPr>
          <w:p w14:paraId="0300D380">
            <w:pPr>
              <w:pStyle w:val="21"/>
              <w:rPr>
                <w:rFonts w:hint="eastAsia" w:ascii="方正仿宋简体" w:hAnsi="方正仿宋简体" w:eastAsia="方正仿宋简体" w:cs="方正仿宋简体"/>
              </w:rPr>
            </w:pPr>
          </w:p>
        </w:tc>
        <w:tc>
          <w:tcPr>
            <w:tcW w:w="376" w:type="pct"/>
            <w:vAlign w:val="center"/>
          </w:tcPr>
          <w:p w14:paraId="2524AAEC">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水利工程施工</w:t>
            </w:r>
          </w:p>
        </w:tc>
        <w:tc>
          <w:tcPr>
            <w:tcW w:w="376" w:type="pct"/>
            <w:vAlign w:val="center"/>
          </w:tcPr>
          <w:p w14:paraId="71A24126">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B0209</w:t>
            </w:r>
          </w:p>
        </w:tc>
        <w:tc>
          <w:tcPr>
            <w:tcW w:w="235" w:type="pct"/>
            <w:vAlign w:val="center"/>
          </w:tcPr>
          <w:p w14:paraId="25FF4340">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项</w:t>
            </w:r>
          </w:p>
        </w:tc>
        <w:tc>
          <w:tcPr>
            <w:tcW w:w="282" w:type="pct"/>
            <w:vAlign w:val="center"/>
          </w:tcPr>
          <w:p w14:paraId="620CE8A8">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282" w:type="pct"/>
            <w:vAlign w:val="center"/>
          </w:tcPr>
          <w:p w14:paraId="1F95E582">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36.00</w:t>
            </w:r>
          </w:p>
        </w:tc>
        <w:tc>
          <w:tcPr>
            <w:tcW w:w="320" w:type="pct"/>
            <w:vAlign w:val="center"/>
          </w:tcPr>
          <w:p w14:paraId="06C75B0B">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36.00</w:t>
            </w:r>
          </w:p>
        </w:tc>
        <w:tc>
          <w:tcPr>
            <w:tcW w:w="320" w:type="pct"/>
            <w:shd w:val="clear" w:color="auto" w:fill="auto"/>
            <w:vAlign w:val="center"/>
          </w:tcPr>
          <w:p w14:paraId="0A38AC77">
            <w:pPr>
              <w:spacing w:line="300" w:lineRule="exact"/>
              <w:jc w:val="right"/>
              <w:rPr>
                <w:rFonts w:hint="eastAsia" w:ascii="方正仿宋简体" w:hAnsi="方正仿宋简体" w:eastAsia="方正仿宋简体" w:cs="方正仿宋简体"/>
                <w:sz w:val="24"/>
                <w:szCs w:val="24"/>
                <w:lang w:val="en-US" w:eastAsia="uk-UA" w:bidi="ar-SA"/>
              </w:rPr>
            </w:pPr>
            <w:r>
              <w:rPr>
                <w:rFonts w:hint="eastAsia" w:ascii="方正仿宋简体" w:hAnsi="方正仿宋简体" w:eastAsia="方正仿宋简体" w:cs="方正仿宋简体"/>
              </w:rPr>
              <w:t>36.00</w:t>
            </w:r>
          </w:p>
        </w:tc>
        <w:tc>
          <w:tcPr>
            <w:tcW w:w="320" w:type="pct"/>
            <w:vAlign w:val="center"/>
          </w:tcPr>
          <w:p w14:paraId="423AEB63">
            <w:pPr>
              <w:pStyle w:val="21"/>
              <w:rPr>
                <w:rFonts w:hint="eastAsia" w:ascii="方正仿宋简体" w:hAnsi="方正仿宋简体" w:eastAsia="方正仿宋简体" w:cs="方正仿宋简体"/>
              </w:rPr>
            </w:pPr>
          </w:p>
        </w:tc>
        <w:tc>
          <w:tcPr>
            <w:tcW w:w="320" w:type="pct"/>
            <w:vAlign w:val="center"/>
          </w:tcPr>
          <w:p w14:paraId="1EB6A678">
            <w:pPr>
              <w:pStyle w:val="21"/>
              <w:rPr>
                <w:rFonts w:hint="eastAsia" w:ascii="方正仿宋简体" w:hAnsi="方正仿宋简体" w:eastAsia="方正仿宋简体" w:cs="方正仿宋简体"/>
              </w:rPr>
            </w:pPr>
          </w:p>
        </w:tc>
        <w:tc>
          <w:tcPr>
            <w:tcW w:w="320" w:type="pct"/>
            <w:vAlign w:val="center"/>
          </w:tcPr>
          <w:p w14:paraId="4E63B080">
            <w:pPr>
              <w:pStyle w:val="21"/>
              <w:rPr>
                <w:rFonts w:hint="eastAsia" w:ascii="方正仿宋简体" w:hAnsi="方正仿宋简体" w:eastAsia="方正仿宋简体" w:cs="方正仿宋简体"/>
              </w:rPr>
            </w:pPr>
          </w:p>
        </w:tc>
        <w:tc>
          <w:tcPr>
            <w:tcW w:w="320" w:type="pct"/>
            <w:vAlign w:val="center"/>
          </w:tcPr>
          <w:p w14:paraId="3C39C84A">
            <w:pPr>
              <w:pStyle w:val="21"/>
              <w:rPr>
                <w:rFonts w:hint="eastAsia" w:ascii="方正仿宋简体" w:hAnsi="方正仿宋简体" w:eastAsia="方正仿宋简体" w:cs="方正仿宋简体"/>
              </w:rPr>
            </w:pPr>
          </w:p>
        </w:tc>
        <w:tc>
          <w:tcPr>
            <w:tcW w:w="321" w:type="pct"/>
            <w:vAlign w:val="center"/>
          </w:tcPr>
          <w:p w14:paraId="16462101">
            <w:pPr>
              <w:pStyle w:val="21"/>
              <w:rPr>
                <w:rFonts w:hint="eastAsia" w:ascii="方正仿宋简体" w:hAnsi="方正仿宋简体" w:eastAsia="方正仿宋简体" w:cs="方正仿宋简体"/>
              </w:rPr>
            </w:pPr>
          </w:p>
        </w:tc>
        <w:tc>
          <w:tcPr>
            <w:tcW w:w="320" w:type="pct"/>
            <w:vAlign w:val="center"/>
          </w:tcPr>
          <w:p w14:paraId="3B910375">
            <w:pPr>
              <w:pStyle w:val="21"/>
              <w:rPr>
                <w:rFonts w:hint="eastAsia" w:ascii="方正仿宋简体" w:hAnsi="方正仿宋简体" w:eastAsia="方正仿宋简体" w:cs="方正仿宋简体"/>
              </w:rPr>
            </w:pPr>
          </w:p>
        </w:tc>
      </w:tr>
      <w:tr w14:paraId="0A76B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64" w:type="pct"/>
            <w:shd w:val="clear" w:color="auto" w:fill="auto"/>
            <w:vAlign w:val="center"/>
          </w:tcPr>
          <w:p w14:paraId="572EF7C1">
            <w:pPr>
              <w:spacing w:line="300" w:lineRule="exact"/>
              <w:jc w:val="left"/>
              <w:rPr>
                <w:rFonts w:hint="eastAsia" w:ascii="方正仿宋简体" w:hAnsi="方正仿宋简体" w:eastAsia="方正仿宋简体" w:cs="方正仿宋简体"/>
                <w:sz w:val="21"/>
                <w:szCs w:val="21"/>
                <w:lang w:val="en-US" w:eastAsia="uk-UA" w:bidi="ar-SA"/>
              </w:rPr>
            </w:pPr>
            <w:r>
              <w:rPr>
                <w:rFonts w:hint="eastAsia" w:ascii="方正仿宋简体" w:hAnsi="方正仿宋简体" w:eastAsia="方正仿宋简体" w:cs="方正仿宋简体"/>
                <w:sz w:val="21"/>
                <w:szCs w:val="21"/>
              </w:rPr>
              <w:t>雨水泵站改造、购入垃圾车、新建200kva箱变</w:t>
            </w:r>
          </w:p>
        </w:tc>
        <w:tc>
          <w:tcPr>
            <w:tcW w:w="320" w:type="pct"/>
            <w:vAlign w:val="center"/>
          </w:tcPr>
          <w:p w14:paraId="2D1EB965">
            <w:pPr>
              <w:pStyle w:val="21"/>
              <w:rPr>
                <w:rFonts w:hint="eastAsia" w:ascii="方正仿宋简体" w:hAnsi="方正仿宋简体" w:eastAsia="方正仿宋简体" w:cs="方正仿宋简体"/>
              </w:rPr>
            </w:pPr>
          </w:p>
        </w:tc>
        <w:tc>
          <w:tcPr>
            <w:tcW w:w="376" w:type="pct"/>
            <w:vAlign w:val="center"/>
          </w:tcPr>
          <w:p w14:paraId="388F1142">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公共设施施工</w:t>
            </w:r>
          </w:p>
        </w:tc>
        <w:tc>
          <w:tcPr>
            <w:tcW w:w="376" w:type="pct"/>
            <w:vAlign w:val="center"/>
          </w:tcPr>
          <w:p w14:paraId="40719D27">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B0215</w:t>
            </w:r>
          </w:p>
        </w:tc>
        <w:tc>
          <w:tcPr>
            <w:tcW w:w="235" w:type="pct"/>
            <w:vAlign w:val="center"/>
          </w:tcPr>
          <w:p w14:paraId="384A4EBA">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项</w:t>
            </w:r>
          </w:p>
        </w:tc>
        <w:tc>
          <w:tcPr>
            <w:tcW w:w="282" w:type="pct"/>
            <w:vAlign w:val="center"/>
          </w:tcPr>
          <w:p w14:paraId="7B580E33">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282" w:type="pct"/>
            <w:vAlign w:val="center"/>
          </w:tcPr>
          <w:p w14:paraId="59B7029D">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30.00</w:t>
            </w:r>
          </w:p>
        </w:tc>
        <w:tc>
          <w:tcPr>
            <w:tcW w:w="320" w:type="pct"/>
            <w:vAlign w:val="center"/>
          </w:tcPr>
          <w:p w14:paraId="66A342AF">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30.00</w:t>
            </w:r>
          </w:p>
        </w:tc>
        <w:tc>
          <w:tcPr>
            <w:tcW w:w="320" w:type="pct"/>
            <w:shd w:val="clear" w:color="auto" w:fill="auto"/>
            <w:vAlign w:val="center"/>
          </w:tcPr>
          <w:p w14:paraId="4D0C479E">
            <w:pPr>
              <w:spacing w:line="300" w:lineRule="exact"/>
              <w:jc w:val="right"/>
              <w:rPr>
                <w:rFonts w:hint="eastAsia" w:ascii="方正仿宋简体" w:hAnsi="方正仿宋简体" w:eastAsia="方正仿宋简体" w:cs="方正仿宋简体"/>
                <w:sz w:val="24"/>
                <w:szCs w:val="24"/>
                <w:lang w:val="en-US" w:eastAsia="uk-UA" w:bidi="ar-SA"/>
              </w:rPr>
            </w:pPr>
            <w:r>
              <w:rPr>
                <w:rFonts w:hint="eastAsia" w:ascii="方正仿宋简体" w:hAnsi="方正仿宋简体" w:eastAsia="方正仿宋简体" w:cs="方正仿宋简体"/>
              </w:rPr>
              <w:t>30.00</w:t>
            </w:r>
          </w:p>
        </w:tc>
        <w:tc>
          <w:tcPr>
            <w:tcW w:w="320" w:type="pct"/>
            <w:vAlign w:val="center"/>
          </w:tcPr>
          <w:p w14:paraId="668E66CE">
            <w:pPr>
              <w:pStyle w:val="21"/>
              <w:rPr>
                <w:rFonts w:hint="eastAsia" w:ascii="方正仿宋简体" w:hAnsi="方正仿宋简体" w:eastAsia="方正仿宋简体" w:cs="方正仿宋简体"/>
              </w:rPr>
            </w:pPr>
          </w:p>
        </w:tc>
        <w:tc>
          <w:tcPr>
            <w:tcW w:w="320" w:type="pct"/>
            <w:vAlign w:val="center"/>
          </w:tcPr>
          <w:p w14:paraId="34E7B9E9">
            <w:pPr>
              <w:pStyle w:val="21"/>
              <w:rPr>
                <w:rFonts w:hint="eastAsia" w:ascii="方正仿宋简体" w:hAnsi="方正仿宋简体" w:eastAsia="方正仿宋简体" w:cs="方正仿宋简体"/>
              </w:rPr>
            </w:pPr>
          </w:p>
        </w:tc>
        <w:tc>
          <w:tcPr>
            <w:tcW w:w="320" w:type="pct"/>
            <w:vAlign w:val="center"/>
          </w:tcPr>
          <w:p w14:paraId="280F9ECE">
            <w:pPr>
              <w:pStyle w:val="21"/>
              <w:rPr>
                <w:rFonts w:hint="eastAsia" w:ascii="方正仿宋简体" w:hAnsi="方正仿宋简体" w:eastAsia="方正仿宋简体" w:cs="方正仿宋简体"/>
              </w:rPr>
            </w:pPr>
          </w:p>
        </w:tc>
        <w:tc>
          <w:tcPr>
            <w:tcW w:w="320" w:type="pct"/>
            <w:vAlign w:val="center"/>
          </w:tcPr>
          <w:p w14:paraId="4B4FA5EA">
            <w:pPr>
              <w:pStyle w:val="21"/>
              <w:rPr>
                <w:rFonts w:hint="eastAsia" w:ascii="方正仿宋简体" w:hAnsi="方正仿宋简体" w:eastAsia="方正仿宋简体" w:cs="方正仿宋简体"/>
              </w:rPr>
            </w:pPr>
          </w:p>
        </w:tc>
        <w:tc>
          <w:tcPr>
            <w:tcW w:w="321" w:type="pct"/>
            <w:vAlign w:val="center"/>
          </w:tcPr>
          <w:p w14:paraId="1C460234">
            <w:pPr>
              <w:pStyle w:val="21"/>
              <w:rPr>
                <w:rFonts w:hint="eastAsia" w:ascii="方正仿宋简体" w:hAnsi="方正仿宋简体" w:eastAsia="方正仿宋简体" w:cs="方正仿宋简体"/>
              </w:rPr>
            </w:pPr>
          </w:p>
        </w:tc>
        <w:tc>
          <w:tcPr>
            <w:tcW w:w="320" w:type="pct"/>
            <w:vAlign w:val="center"/>
          </w:tcPr>
          <w:p w14:paraId="31FABD38">
            <w:pPr>
              <w:pStyle w:val="21"/>
              <w:rPr>
                <w:rFonts w:hint="eastAsia" w:ascii="方正仿宋简体" w:hAnsi="方正仿宋简体" w:eastAsia="方正仿宋简体" w:cs="方正仿宋简体"/>
              </w:rPr>
            </w:pPr>
          </w:p>
        </w:tc>
      </w:tr>
      <w:tr w14:paraId="6EAFF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64" w:type="pct"/>
            <w:shd w:val="clear" w:color="auto" w:fill="auto"/>
            <w:vAlign w:val="center"/>
          </w:tcPr>
          <w:p w14:paraId="0EBCB9E1">
            <w:pPr>
              <w:spacing w:line="300" w:lineRule="exact"/>
              <w:jc w:val="left"/>
              <w:rPr>
                <w:rFonts w:hint="eastAsia" w:ascii="方正仿宋简体" w:hAnsi="方正仿宋简体" w:eastAsia="方正仿宋简体" w:cs="方正仿宋简体"/>
                <w:sz w:val="21"/>
                <w:szCs w:val="21"/>
                <w:lang w:val="en-US" w:eastAsia="uk-UA" w:bidi="ar-SA"/>
              </w:rPr>
            </w:pPr>
            <w:r>
              <w:rPr>
                <w:rFonts w:hint="eastAsia" w:ascii="方正仿宋简体" w:hAnsi="方正仿宋简体" w:eastAsia="方正仿宋简体" w:cs="方正仿宋简体"/>
                <w:sz w:val="21"/>
                <w:szCs w:val="21"/>
              </w:rPr>
              <w:t>完善园区市政基础设施建设</w:t>
            </w:r>
          </w:p>
        </w:tc>
        <w:tc>
          <w:tcPr>
            <w:tcW w:w="320" w:type="pct"/>
            <w:vAlign w:val="center"/>
          </w:tcPr>
          <w:p w14:paraId="42D2CF9F">
            <w:pPr>
              <w:pStyle w:val="21"/>
              <w:rPr>
                <w:rFonts w:hint="eastAsia" w:ascii="方正仿宋简体" w:hAnsi="方正仿宋简体" w:eastAsia="方正仿宋简体" w:cs="方正仿宋简体"/>
              </w:rPr>
            </w:pPr>
          </w:p>
        </w:tc>
        <w:tc>
          <w:tcPr>
            <w:tcW w:w="376" w:type="pct"/>
            <w:vAlign w:val="center"/>
          </w:tcPr>
          <w:p w14:paraId="028E22D7">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公共设施施工</w:t>
            </w:r>
          </w:p>
        </w:tc>
        <w:tc>
          <w:tcPr>
            <w:tcW w:w="376" w:type="pct"/>
            <w:vAlign w:val="center"/>
          </w:tcPr>
          <w:p w14:paraId="21BDED99">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B0215</w:t>
            </w:r>
          </w:p>
        </w:tc>
        <w:tc>
          <w:tcPr>
            <w:tcW w:w="235" w:type="pct"/>
            <w:vAlign w:val="center"/>
          </w:tcPr>
          <w:p w14:paraId="45201949">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项</w:t>
            </w:r>
          </w:p>
        </w:tc>
        <w:tc>
          <w:tcPr>
            <w:tcW w:w="282" w:type="pct"/>
            <w:vAlign w:val="center"/>
          </w:tcPr>
          <w:p w14:paraId="26139A79">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282" w:type="pct"/>
            <w:vAlign w:val="center"/>
          </w:tcPr>
          <w:p w14:paraId="3EAE83F8">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183.70</w:t>
            </w:r>
          </w:p>
        </w:tc>
        <w:tc>
          <w:tcPr>
            <w:tcW w:w="320" w:type="pct"/>
            <w:vAlign w:val="center"/>
          </w:tcPr>
          <w:p w14:paraId="1AA39BB3">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183.70</w:t>
            </w:r>
          </w:p>
        </w:tc>
        <w:tc>
          <w:tcPr>
            <w:tcW w:w="320" w:type="pct"/>
            <w:shd w:val="clear" w:color="auto" w:fill="auto"/>
            <w:vAlign w:val="center"/>
          </w:tcPr>
          <w:p w14:paraId="47C0D478">
            <w:pPr>
              <w:spacing w:line="300" w:lineRule="exact"/>
              <w:jc w:val="right"/>
              <w:rPr>
                <w:rFonts w:hint="eastAsia" w:ascii="方正仿宋简体" w:hAnsi="方正仿宋简体" w:eastAsia="方正仿宋简体" w:cs="方正仿宋简体"/>
                <w:sz w:val="24"/>
                <w:szCs w:val="24"/>
                <w:lang w:val="en-US" w:eastAsia="uk-UA" w:bidi="ar-SA"/>
              </w:rPr>
            </w:pPr>
            <w:r>
              <w:rPr>
                <w:rFonts w:hint="eastAsia" w:ascii="方正仿宋简体" w:hAnsi="方正仿宋简体" w:eastAsia="方正仿宋简体" w:cs="方正仿宋简体"/>
              </w:rPr>
              <w:t>183.70</w:t>
            </w:r>
          </w:p>
        </w:tc>
        <w:tc>
          <w:tcPr>
            <w:tcW w:w="320" w:type="pct"/>
            <w:vAlign w:val="center"/>
          </w:tcPr>
          <w:p w14:paraId="060443C4">
            <w:pPr>
              <w:pStyle w:val="21"/>
              <w:rPr>
                <w:rFonts w:hint="eastAsia" w:ascii="方正仿宋简体" w:hAnsi="方正仿宋简体" w:eastAsia="方正仿宋简体" w:cs="方正仿宋简体"/>
              </w:rPr>
            </w:pPr>
          </w:p>
        </w:tc>
        <w:tc>
          <w:tcPr>
            <w:tcW w:w="320" w:type="pct"/>
            <w:vAlign w:val="center"/>
          </w:tcPr>
          <w:p w14:paraId="4F636BF5">
            <w:pPr>
              <w:pStyle w:val="21"/>
              <w:rPr>
                <w:rFonts w:hint="eastAsia" w:ascii="方正仿宋简体" w:hAnsi="方正仿宋简体" w:eastAsia="方正仿宋简体" w:cs="方正仿宋简体"/>
              </w:rPr>
            </w:pPr>
          </w:p>
        </w:tc>
        <w:tc>
          <w:tcPr>
            <w:tcW w:w="320" w:type="pct"/>
            <w:vAlign w:val="center"/>
          </w:tcPr>
          <w:p w14:paraId="362C33F3">
            <w:pPr>
              <w:pStyle w:val="21"/>
              <w:rPr>
                <w:rFonts w:hint="eastAsia" w:ascii="方正仿宋简体" w:hAnsi="方正仿宋简体" w:eastAsia="方正仿宋简体" w:cs="方正仿宋简体"/>
              </w:rPr>
            </w:pPr>
          </w:p>
        </w:tc>
        <w:tc>
          <w:tcPr>
            <w:tcW w:w="320" w:type="pct"/>
            <w:vAlign w:val="center"/>
          </w:tcPr>
          <w:p w14:paraId="2CEC58F1">
            <w:pPr>
              <w:pStyle w:val="21"/>
              <w:rPr>
                <w:rFonts w:hint="eastAsia" w:ascii="方正仿宋简体" w:hAnsi="方正仿宋简体" w:eastAsia="方正仿宋简体" w:cs="方正仿宋简体"/>
              </w:rPr>
            </w:pPr>
          </w:p>
        </w:tc>
        <w:tc>
          <w:tcPr>
            <w:tcW w:w="321" w:type="pct"/>
            <w:vAlign w:val="center"/>
          </w:tcPr>
          <w:p w14:paraId="0672985F">
            <w:pPr>
              <w:pStyle w:val="21"/>
              <w:rPr>
                <w:rFonts w:hint="eastAsia" w:ascii="方正仿宋简体" w:hAnsi="方正仿宋简体" w:eastAsia="方正仿宋简体" w:cs="方正仿宋简体"/>
              </w:rPr>
            </w:pPr>
          </w:p>
        </w:tc>
        <w:tc>
          <w:tcPr>
            <w:tcW w:w="320" w:type="pct"/>
            <w:vAlign w:val="center"/>
          </w:tcPr>
          <w:p w14:paraId="4DB62D69">
            <w:pPr>
              <w:pStyle w:val="21"/>
              <w:rPr>
                <w:rFonts w:hint="eastAsia" w:ascii="方正仿宋简体" w:hAnsi="方正仿宋简体" w:eastAsia="方正仿宋简体" w:cs="方正仿宋简体"/>
              </w:rPr>
            </w:pPr>
          </w:p>
        </w:tc>
      </w:tr>
      <w:tr w14:paraId="6094F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64" w:type="pct"/>
            <w:shd w:val="clear" w:color="auto" w:fill="auto"/>
            <w:vAlign w:val="center"/>
          </w:tcPr>
          <w:p w14:paraId="6ADD369D">
            <w:pPr>
              <w:spacing w:line="300" w:lineRule="exact"/>
              <w:jc w:val="left"/>
              <w:rPr>
                <w:rFonts w:hint="eastAsia" w:ascii="方正仿宋简体" w:hAnsi="方正仿宋简体" w:eastAsia="方正仿宋简体" w:cs="方正仿宋简体"/>
                <w:sz w:val="21"/>
                <w:szCs w:val="21"/>
                <w:lang w:val="en-US" w:eastAsia="uk-UA" w:bidi="ar-SA"/>
              </w:rPr>
            </w:pPr>
            <w:r>
              <w:rPr>
                <w:rFonts w:hint="eastAsia" w:ascii="方正仿宋简体" w:hAnsi="方正仿宋简体" w:eastAsia="方正仿宋简体" w:cs="方正仿宋简体"/>
                <w:sz w:val="21"/>
                <w:szCs w:val="21"/>
              </w:rPr>
              <w:t>福通路（惠明街—迎宾路）翻修工程</w:t>
            </w:r>
          </w:p>
        </w:tc>
        <w:tc>
          <w:tcPr>
            <w:tcW w:w="320" w:type="pct"/>
            <w:vAlign w:val="center"/>
          </w:tcPr>
          <w:p w14:paraId="5E311E77">
            <w:pPr>
              <w:pStyle w:val="21"/>
              <w:rPr>
                <w:rFonts w:hint="eastAsia" w:ascii="方正仿宋简体" w:hAnsi="方正仿宋简体" w:eastAsia="方正仿宋简体" w:cs="方正仿宋简体"/>
              </w:rPr>
            </w:pPr>
          </w:p>
        </w:tc>
        <w:tc>
          <w:tcPr>
            <w:tcW w:w="376" w:type="pct"/>
            <w:vAlign w:val="center"/>
          </w:tcPr>
          <w:p w14:paraId="706AE5BD">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城市道路工程施工</w:t>
            </w:r>
          </w:p>
        </w:tc>
        <w:tc>
          <w:tcPr>
            <w:tcW w:w="376" w:type="pct"/>
            <w:vAlign w:val="center"/>
          </w:tcPr>
          <w:p w14:paraId="43AE6872">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B0205</w:t>
            </w:r>
          </w:p>
        </w:tc>
        <w:tc>
          <w:tcPr>
            <w:tcW w:w="235" w:type="pct"/>
            <w:vAlign w:val="center"/>
          </w:tcPr>
          <w:p w14:paraId="6E6B1544">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项</w:t>
            </w:r>
          </w:p>
        </w:tc>
        <w:tc>
          <w:tcPr>
            <w:tcW w:w="282" w:type="pct"/>
            <w:vAlign w:val="center"/>
          </w:tcPr>
          <w:p w14:paraId="23E8F8DF">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282" w:type="pct"/>
            <w:vAlign w:val="center"/>
          </w:tcPr>
          <w:p w14:paraId="0122F591">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291.20</w:t>
            </w:r>
          </w:p>
        </w:tc>
        <w:tc>
          <w:tcPr>
            <w:tcW w:w="320" w:type="pct"/>
            <w:vAlign w:val="center"/>
          </w:tcPr>
          <w:p w14:paraId="5E1053D6">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291.20</w:t>
            </w:r>
          </w:p>
        </w:tc>
        <w:tc>
          <w:tcPr>
            <w:tcW w:w="320" w:type="pct"/>
            <w:shd w:val="clear" w:color="auto" w:fill="auto"/>
            <w:vAlign w:val="center"/>
          </w:tcPr>
          <w:p w14:paraId="0C1DF0B4">
            <w:pPr>
              <w:spacing w:line="300" w:lineRule="exact"/>
              <w:jc w:val="right"/>
              <w:rPr>
                <w:rFonts w:hint="eastAsia" w:ascii="方正仿宋简体" w:hAnsi="方正仿宋简体" w:eastAsia="方正仿宋简体" w:cs="方正仿宋简体"/>
                <w:sz w:val="24"/>
                <w:szCs w:val="24"/>
                <w:lang w:val="en-US" w:eastAsia="uk-UA" w:bidi="ar-SA"/>
              </w:rPr>
            </w:pPr>
            <w:r>
              <w:rPr>
                <w:rFonts w:hint="eastAsia" w:ascii="方正仿宋简体" w:hAnsi="方正仿宋简体" w:eastAsia="方正仿宋简体" w:cs="方正仿宋简体"/>
              </w:rPr>
              <w:t>291.20</w:t>
            </w:r>
          </w:p>
        </w:tc>
        <w:tc>
          <w:tcPr>
            <w:tcW w:w="320" w:type="pct"/>
            <w:vAlign w:val="center"/>
          </w:tcPr>
          <w:p w14:paraId="2D153578">
            <w:pPr>
              <w:pStyle w:val="21"/>
            </w:pPr>
          </w:p>
        </w:tc>
        <w:tc>
          <w:tcPr>
            <w:tcW w:w="320" w:type="pct"/>
            <w:vAlign w:val="center"/>
          </w:tcPr>
          <w:p w14:paraId="68D8FE07">
            <w:pPr>
              <w:pStyle w:val="21"/>
            </w:pPr>
          </w:p>
        </w:tc>
        <w:tc>
          <w:tcPr>
            <w:tcW w:w="320" w:type="pct"/>
            <w:vAlign w:val="center"/>
          </w:tcPr>
          <w:p w14:paraId="3377A5D7">
            <w:pPr>
              <w:pStyle w:val="21"/>
            </w:pPr>
          </w:p>
        </w:tc>
        <w:tc>
          <w:tcPr>
            <w:tcW w:w="320" w:type="pct"/>
            <w:vAlign w:val="center"/>
          </w:tcPr>
          <w:p w14:paraId="63A88F5C">
            <w:pPr>
              <w:pStyle w:val="21"/>
            </w:pPr>
          </w:p>
        </w:tc>
        <w:tc>
          <w:tcPr>
            <w:tcW w:w="321" w:type="pct"/>
            <w:vAlign w:val="center"/>
          </w:tcPr>
          <w:p w14:paraId="38F330F7">
            <w:pPr>
              <w:pStyle w:val="21"/>
            </w:pPr>
          </w:p>
        </w:tc>
        <w:tc>
          <w:tcPr>
            <w:tcW w:w="320" w:type="pct"/>
            <w:vAlign w:val="center"/>
          </w:tcPr>
          <w:p w14:paraId="0AB5282F">
            <w:pPr>
              <w:pStyle w:val="21"/>
            </w:pPr>
          </w:p>
        </w:tc>
      </w:tr>
    </w:tbl>
    <w:p w14:paraId="1237AC5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CD1B105">
      <w:pPr>
        <w:ind w:firstLine="420"/>
      </w:pPr>
      <w:r>
        <w:rPr>
          <w:rFonts w:ascii="方正书宋_GBK" w:hAnsi="方正书宋_GBK" w:eastAsia="方正书宋_GBK" w:cs="方正书宋_GBK"/>
          <w:color w:val="000000"/>
          <w:sz w:val="21"/>
        </w:rPr>
        <w:t>注：无政府采购预算，空表列示。</w:t>
      </w:r>
    </w:p>
    <w:p w14:paraId="6142C503">
      <w:pPr>
        <w:ind w:firstLine="640"/>
      </w:pPr>
      <w:r>
        <w:rPr>
          <w:rFonts w:eastAsia="方正仿宋_GBK"/>
          <w:color w:val="000000"/>
          <w:sz w:val="32"/>
        </w:rPr>
        <w:t xml:space="preserve"> </w:t>
      </w:r>
    </w:p>
    <w:p w14:paraId="14BF50F1">
      <w:pPr>
        <w:spacing w:before="10" w:after="10"/>
        <w:ind w:firstLine="640"/>
        <w:outlineLvl w:val="2"/>
      </w:pPr>
      <w:bookmarkStart w:id="7" w:name="_Toc_3_3_0000000018"/>
      <w:r>
        <w:rPr>
          <w:rFonts w:ascii="黑体" w:hAnsi="黑体" w:eastAsia="黑体" w:cs="黑体"/>
          <w:color w:val="000000"/>
          <w:sz w:val="32"/>
        </w:rPr>
        <w:t>七、国有资产信息</w:t>
      </w:r>
      <w:bookmarkEnd w:id="7"/>
    </w:p>
    <w:tbl>
      <w:tblPr>
        <w:tblStyle w:val="12"/>
        <w:tblpPr w:leftFromText="180" w:rightFromText="180" w:vertAnchor="text" w:horzAnchor="page" w:tblpX="2011" w:tblpY="339"/>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9"/>
        <w:gridCol w:w="2376"/>
        <w:gridCol w:w="669"/>
        <w:gridCol w:w="1296"/>
        <w:gridCol w:w="1296"/>
        <w:gridCol w:w="1026"/>
        <w:gridCol w:w="1026"/>
        <w:gridCol w:w="1026"/>
        <w:gridCol w:w="1026"/>
        <w:gridCol w:w="669"/>
        <w:gridCol w:w="1296"/>
      </w:tblGrid>
      <w:tr w14:paraId="1BA97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9"/>
            <w:tcBorders>
              <w:top w:val="nil"/>
              <w:left w:val="nil"/>
              <w:bottom w:val="single" w:color="000000" w:sz="8" w:space="0"/>
              <w:right w:val="nil"/>
            </w:tcBorders>
            <w:shd w:val="clear" w:color="auto" w:fill="auto"/>
            <w:vAlign w:val="center"/>
          </w:tcPr>
          <w:p w14:paraId="20DAD6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河北丰南经济开发区管委会[420002]</w:t>
            </w:r>
          </w:p>
        </w:tc>
        <w:tc>
          <w:tcPr>
            <w:tcW w:w="0" w:type="auto"/>
            <w:gridSpan w:val="2"/>
            <w:tcBorders>
              <w:top w:val="nil"/>
              <w:left w:val="nil"/>
              <w:bottom w:val="single" w:color="000000" w:sz="8" w:space="0"/>
              <w:right w:val="nil"/>
            </w:tcBorders>
            <w:shd w:val="clear" w:color="auto" w:fill="auto"/>
            <w:vAlign w:val="center"/>
          </w:tcPr>
          <w:p w14:paraId="7EF29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14:paraId="0EF2D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8" w:space="0"/>
              <w:left w:val="single" w:color="000000" w:sz="8" w:space="0"/>
              <w:bottom w:val="single" w:color="000000" w:sz="4" w:space="0"/>
              <w:right w:val="single" w:color="000000" w:sz="4" w:space="0"/>
            </w:tcBorders>
            <w:shd w:val="clear" w:color="auto" w:fill="auto"/>
            <w:vAlign w:val="center"/>
          </w:tcPr>
          <w:p w14:paraId="37CFAD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科目编码</w:t>
            </w:r>
          </w:p>
        </w:tc>
        <w:tc>
          <w:tcPr>
            <w:tcW w:w="0" w:type="auto"/>
            <w:tcBorders>
              <w:top w:val="single" w:color="000000" w:sz="8" w:space="0"/>
              <w:left w:val="single" w:color="000000" w:sz="4" w:space="0"/>
              <w:bottom w:val="single" w:color="000000" w:sz="4" w:space="0"/>
              <w:right w:val="single" w:color="000000" w:sz="4" w:space="0"/>
            </w:tcBorders>
            <w:shd w:val="clear" w:color="auto" w:fill="auto"/>
            <w:vAlign w:val="center"/>
          </w:tcPr>
          <w:p w14:paraId="6EEBDA6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0" w:type="auto"/>
            <w:tcBorders>
              <w:top w:val="single" w:color="000000" w:sz="8" w:space="0"/>
              <w:left w:val="single" w:color="000000" w:sz="4" w:space="0"/>
              <w:bottom w:val="single" w:color="000000" w:sz="4" w:space="0"/>
              <w:right w:val="single" w:color="000000" w:sz="4" w:space="0"/>
            </w:tcBorders>
            <w:shd w:val="clear" w:color="auto" w:fill="auto"/>
            <w:vAlign w:val="center"/>
          </w:tcPr>
          <w:p w14:paraId="74445B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借/贷</w:t>
            </w:r>
          </w:p>
        </w:tc>
        <w:tc>
          <w:tcPr>
            <w:tcW w:w="0" w:type="auto"/>
            <w:tcBorders>
              <w:top w:val="single" w:color="000000" w:sz="8" w:space="0"/>
              <w:left w:val="single" w:color="000000" w:sz="4" w:space="0"/>
              <w:bottom w:val="single" w:color="000000" w:sz="4" w:space="0"/>
              <w:right w:val="single" w:color="000000" w:sz="4" w:space="0"/>
            </w:tcBorders>
            <w:shd w:val="clear" w:color="auto" w:fill="auto"/>
            <w:vAlign w:val="center"/>
          </w:tcPr>
          <w:p w14:paraId="5B748A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年初余额</w:t>
            </w:r>
          </w:p>
        </w:tc>
        <w:tc>
          <w:tcPr>
            <w:tcW w:w="0" w:type="auto"/>
            <w:tcBorders>
              <w:top w:val="single" w:color="000000" w:sz="8" w:space="0"/>
              <w:left w:val="single" w:color="000000" w:sz="4" w:space="0"/>
              <w:bottom w:val="single" w:color="000000" w:sz="4" w:space="0"/>
              <w:right w:val="single" w:color="000000" w:sz="4" w:space="0"/>
            </w:tcBorders>
            <w:shd w:val="clear" w:color="auto" w:fill="auto"/>
            <w:vAlign w:val="center"/>
          </w:tcPr>
          <w:p w14:paraId="6D738A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期初余额</w:t>
            </w:r>
          </w:p>
        </w:tc>
        <w:tc>
          <w:tcPr>
            <w:tcW w:w="0" w:type="auto"/>
            <w:tcBorders>
              <w:top w:val="single" w:color="000000" w:sz="8" w:space="0"/>
              <w:left w:val="single" w:color="000000" w:sz="4" w:space="0"/>
              <w:bottom w:val="single" w:color="000000" w:sz="4" w:space="0"/>
              <w:right w:val="single" w:color="000000" w:sz="4" w:space="0"/>
            </w:tcBorders>
            <w:shd w:val="clear" w:color="auto" w:fill="auto"/>
            <w:vAlign w:val="center"/>
          </w:tcPr>
          <w:p w14:paraId="67C0F5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借方发生</w:t>
            </w:r>
          </w:p>
        </w:tc>
        <w:tc>
          <w:tcPr>
            <w:tcW w:w="0" w:type="auto"/>
            <w:tcBorders>
              <w:top w:val="single" w:color="000000" w:sz="8" w:space="0"/>
              <w:left w:val="single" w:color="000000" w:sz="4" w:space="0"/>
              <w:bottom w:val="single" w:color="000000" w:sz="4" w:space="0"/>
              <w:right w:val="single" w:color="000000" w:sz="4" w:space="0"/>
            </w:tcBorders>
            <w:shd w:val="clear" w:color="auto" w:fill="auto"/>
            <w:vAlign w:val="center"/>
          </w:tcPr>
          <w:p w14:paraId="6242479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贷方发生</w:t>
            </w:r>
          </w:p>
        </w:tc>
        <w:tc>
          <w:tcPr>
            <w:tcW w:w="0" w:type="auto"/>
            <w:tcBorders>
              <w:top w:val="single" w:color="000000" w:sz="8" w:space="0"/>
              <w:left w:val="single" w:color="000000" w:sz="4" w:space="0"/>
              <w:bottom w:val="single" w:color="000000" w:sz="4" w:space="0"/>
              <w:right w:val="single" w:color="000000" w:sz="4" w:space="0"/>
            </w:tcBorders>
            <w:shd w:val="clear" w:color="auto" w:fill="auto"/>
            <w:vAlign w:val="center"/>
          </w:tcPr>
          <w:p w14:paraId="25C7DD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借方累计</w:t>
            </w:r>
          </w:p>
        </w:tc>
        <w:tc>
          <w:tcPr>
            <w:tcW w:w="0" w:type="auto"/>
            <w:tcBorders>
              <w:top w:val="single" w:color="000000" w:sz="8" w:space="0"/>
              <w:left w:val="single" w:color="000000" w:sz="4" w:space="0"/>
              <w:bottom w:val="single" w:color="000000" w:sz="4" w:space="0"/>
              <w:right w:val="single" w:color="000000" w:sz="4" w:space="0"/>
            </w:tcBorders>
            <w:shd w:val="clear" w:color="auto" w:fill="auto"/>
            <w:vAlign w:val="center"/>
          </w:tcPr>
          <w:p w14:paraId="1559B5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贷方累计</w:t>
            </w:r>
          </w:p>
        </w:tc>
        <w:tc>
          <w:tcPr>
            <w:tcW w:w="0" w:type="auto"/>
            <w:tcBorders>
              <w:top w:val="single" w:color="000000" w:sz="8" w:space="0"/>
              <w:left w:val="single" w:color="000000" w:sz="4" w:space="0"/>
              <w:bottom w:val="single" w:color="000000" w:sz="4" w:space="0"/>
              <w:right w:val="single" w:color="000000" w:sz="4" w:space="0"/>
            </w:tcBorders>
            <w:shd w:val="clear" w:color="auto" w:fill="auto"/>
            <w:vAlign w:val="center"/>
          </w:tcPr>
          <w:p w14:paraId="67439F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借/贷</w:t>
            </w:r>
          </w:p>
        </w:tc>
        <w:tc>
          <w:tcPr>
            <w:tcW w:w="0" w:type="auto"/>
            <w:tcBorders>
              <w:top w:val="single" w:color="000000" w:sz="8" w:space="0"/>
              <w:left w:val="single" w:color="000000" w:sz="4" w:space="0"/>
              <w:bottom w:val="single" w:color="000000" w:sz="4" w:space="0"/>
              <w:right w:val="single" w:color="000000" w:sz="8" w:space="0"/>
            </w:tcBorders>
            <w:shd w:val="clear" w:color="auto" w:fill="auto"/>
            <w:vAlign w:val="center"/>
          </w:tcPr>
          <w:p w14:paraId="22C765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期末余额</w:t>
            </w:r>
          </w:p>
        </w:tc>
      </w:tr>
      <w:tr w14:paraId="65F25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0D4F7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914C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B3A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893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5,067,920.95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FD5F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5,067,920.95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A4D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38,972.00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4B3B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50,246.00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01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38,972.00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30A2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50,246.00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D43E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4A85A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5,056,646.95</w:t>
            </w:r>
          </w:p>
        </w:tc>
      </w:tr>
      <w:tr w14:paraId="11C10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4FAC1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46D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房屋及构筑物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CD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4FE2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2,929,035.25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561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2,929,035.25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0F736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48D27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04601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FDBF3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36CD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60571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2,929,035.25</w:t>
            </w:r>
          </w:p>
        </w:tc>
      </w:tr>
      <w:tr w14:paraId="295D0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2A993A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150102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A5A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47B4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DDB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B5B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8CFFD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59039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D36AA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18834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356E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152F7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425,300.00</w:t>
            </w:r>
          </w:p>
        </w:tc>
      </w:tr>
      <w:tr w14:paraId="0AB6C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530305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150103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BC4B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D19B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FF49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1,375,274.70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D3A4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1,375,274.70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A72C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38,972.00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A110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50,246.00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E93F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38,972.00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0C8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50,246.00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555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50DD50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1,364,000.70</w:t>
            </w:r>
          </w:p>
        </w:tc>
      </w:tr>
      <w:tr w14:paraId="5BB77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5B5831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150105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942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图书、档案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811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9D17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7,740.00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232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7,740.00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0DB6F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9ECD7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7AAC3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DC179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057D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17A0C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7,740.00</w:t>
            </w:r>
          </w:p>
        </w:tc>
      </w:tr>
      <w:tr w14:paraId="25D7A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5359A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150106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B14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家具、用具、装具及动植物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D69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886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330,571.00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B85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330,571.00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833C4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56AC5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42639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31369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4D20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24252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330,571.00</w:t>
            </w:r>
          </w:p>
        </w:tc>
      </w:tr>
      <w:tr w14:paraId="0E1F3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78E8FF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39D20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7E446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BD7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5,067,920.95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56C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5,067,920.95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BD56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38,972.00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49C5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56E4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38,972.00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51C29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C1CE7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1A663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5,056,646.95</w:t>
            </w:r>
          </w:p>
        </w:tc>
      </w:tr>
      <w:tr w14:paraId="52F44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8" w:space="0"/>
              <w:bottom w:val="single" w:color="000000" w:sz="8" w:space="0"/>
              <w:right w:val="single" w:color="000000" w:sz="4" w:space="0"/>
            </w:tcBorders>
            <w:shd w:val="clear" w:color="auto" w:fill="auto"/>
            <w:vAlign w:val="center"/>
          </w:tcPr>
          <w:p w14:paraId="4B019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贷方合计</w:t>
            </w: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14:paraId="40374E2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14:paraId="66605DF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14:paraId="4A83B01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14:paraId="78C2C74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14:paraId="24B7992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14:paraId="46A9D2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50,246.00</w:t>
            </w: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14:paraId="59DA82A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14:paraId="1DF851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50,246.00</w:t>
            </w: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14:paraId="1684B7D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14:paraId="06292D2E">
            <w:pPr>
              <w:jc w:val="center"/>
              <w:rPr>
                <w:rFonts w:hint="eastAsia" w:ascii="宋体" w:hAnsi="宋体" w:eastAsia="宋体" w:cs="宋体"/>
                <w:i w:val="0"/>
                <w:iCs w:val="0"/>
                <w:color w:val="000000"/>
                <w:sz w:val="18"/>
                <w:szCs w:val="18"/>
                <w:u w:val="none"/>
              </w:rPr>
            </w:pPr>
          </w:p>
        </w:tc>
      </w:tr>
    </w:tbl>
    <w:p w14:paraId="21548DF8">
      <w:pPr>
        <w:ind w:firstLine="640"/>
      </w:pPr>
      <w:r>
        <w:rPr>
          <w:rFonts w:eastAsia="方正仿宋_GBK"/>
          <w:color w:val="000000"/>
          <w:sz w:val="32"/>
        </w:rPr>
        <w:t xml:space="preserve"> </w:t>
      </w:r>
    </w:p>
    <w:p w14:paraId="4BA1FB92">
      <w:pPr>
        <w:spacing w:before="10" w:after="10"/>
        <w:ind w:firstLine="640"/>
        <w:outlineLvl w:val="2"/>
        <w:rPr>
          <w:rFonts w:ascii="黑体" w:hAnsi="黑体" w:eastAsia="黑体" w:cs="黑体"/>
          <w:color w:val="000000"/>
          <w:sz w:val="32"/>
        </w:rPr>
      </w:pPr>
      <w:bookmarkStart w:id="8" w:name="_Toc_3_3_0000000019"/>
    </w:p>
    <w:p w14:paraId="4EC929F7">
      <w:pPr>
        <w:spacing w:before="10" w:after="10"/>
        <w:ind w:firstLine="640"/>
        <w:outlineLvl w:val="2"/>
        <w:rPr>
          <w:rFonts w:ascii="黑体" w:hAnsi="黑体" w:eastAsia="黑体" w:cs="黑体"/>
          <w:color w:val="000000"/>
          <w:sz w:val="32"/>
        </w:rPr>
      </w:pPr>
    </w:p>
    <w:p w14:paraId="55399A65">
      <w:pPr>
        <w:spacing w:before="10" w:after="10"/>
        <w:ind w:firstLine="640"/>
        <w:outlineLvl w:val="2"/>
        <w:rPr>
          <w:rFonts w:ascii="黑体" w:hAnsi="黑体" w:eastAsia="黑体" w:cs="黑体"/>
          <w:color w:val="000000"/>
          <w:sz w:val="32"/>
        </w:rPr>
      </w:pPr>
    </w:p>
    <w:p w14:paraId="513D08FE">
      <w:pPr>
        <w:spacing w:before="10" w:after="10"/>
        <w:ind w:firstLine="640"/>
        <w:outlineLvl w:val="2"/>
      </w:pPr>
      <w:r>
        <w:rPr>
          <w:rFonts w:ascii="黑体" w:hAnsi="黑体" w:eastAsia="黑体" w:cs="黑体"/>
          <w:color w:val="000000"/>
          <w:sz w:val="32"/>
        </w:rPr>
        <w:t>八、名词解释</w:t>
      </w:r>
      <w:bookmarkEnd w:id="8"/>
    </w:p>
    <w:p w14:paraId="5DAEBCC2">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0B69477">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EC8DC76">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580ED48">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FA43F88">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C12C05C">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75354C1">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81E51AF">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CE292A5">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D976BBA">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DCB8128">
      <w:pPr>
        <w:spacing w:before="10" w:after="10"/>
        <w:ind w:firstLine="640"/>
        <w:outlineLvl w:val="2"/>
      </w:pPr>
      <w:bookmarkStart w:id="9" w:name="_Toc_3_3_0000000020"/>
      <w:r>
        <w:rPr>
          <w:rFonts w:ascii="黑体" w:hAnsi="黑体" w:eastAsia="黑体" w:cs="黑体"/>
          <w:color w:val="000000"/>
          <w:sz w:val="32"/>
        </w:rPr>
        <w:t>九、其他需要说明的事项</w:t>
      </w:r>
      <w:bookmarkEnd w:id="9"/>
    </w:p>
    <w:p w14:paraId="71B1E388">
      <w:pPr>
        <w:spacing w:line="500" w:lineRule="exact"/>
        <w:ind w:firstLine="560"/>
        <w:rPr>
          <w:rFonts w:eastAsiaTheme="minorEastAsia"/>
          <w:lang w:eastAsia="zh-CN"/>
        </w:rPr>
      </w:pPr>
      <w:r>
        <w:rPr>
          <w:rFonts w:eastAsia="方正仿宋_GBK"/>
          <w:color w:val="000000"/>
          <w:sz w:val="28"/>
        </w:rPr>
        <w:t>我部门无其他需要说明的事项。</w:t>
      </w:r>
    </w:p>
    <w:sectPr>
      <w:footerReference r:id="rId3" w:type="default"/>
      <w:footerReference r:id="rId4"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86"/>
    <w:family w:val="roman"/>
    <w:pitch w:val="default"/>
    <w:sig w:usb0="00000000" w:usb1="00000000" w:usb2="00000010" w:usb3="00000000" w:csb0="00040000" w:csb1="00000000"/>
  </w:font>
  <w:font w:name="方正楷体_GBK">
    <w:altName w:val="微软雅黑"/>
    <w:panose1 w:val="00000000000000000000"/>
    <w:charset w:val="86"/>
    <w:family w:val="roman"/>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C31D5">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5150E">
    <w:r>
      <w:fldChar w:fldCharType="begin"/>
    </w:r>
    <w:r>
      <w:instrText xml:space="preserve">PAGE "page number"</w:instrText>
    </w:r>
    <w:r>
      <w:fldChar w:fldCharType="separate"/>
    </w:r>
    <w:r>
      <w:t>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YWMxMjFlMmE2ZWE1OWMxYzQyMDU3MTlhZjJhODcifQ=="/>
  </w:docVars>
  <w:rsids>
    <w:rsidRoot w:val="006277C0"/>
    <w:rsid w:val="00074A21"/>
    <w:rsid w:val="00177DA3"/>
    <w:rsid w:val="001A5C8C"/>
    <w:rsid w:val="003B79D8"/>
    <w:rsid w:val="003D29B6"/>
    <w:rsid w:val="006277C0"/>
    <w:rsid w:val="006A4512"/>
    <w:rsid w:val="008B309E"/>
    <w:rsid w:val="00AE3414"/>
    <w:rsid w:val="00B479C0"/>
    <w:rsid w:val="00BC0652"/>
    <w:rsid w:val="00CD471C"/>
    <w:rsid w:val="00D25C90"/>
    <w:rsid w:val="00F76141"/>
    <w:rsid w:val="00FB57FD"/>
    <w:rsid w:val="215C6B39"/>
    <w:rsid w:val="3C3739C2"/>
    <w:rsid w:val="4B135DD7"/>
    <w:rsid w:val="50B74382"/>
    <w:rsid w:val="700E0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38"/>
    <w:qFormat/>
    <w:uiPriority w:val="0"/>
    <w:pPr>
      <w:keepNext/>
      <w:keepLines/>
      <w:widowControl w:val="0"/>
      <w:spacing w:before="340" w:after="330" w:line="578" w:lineRule="auto"/>
      <w:jc w:val="both"/>
      <w:outlineLvl w:val="0"/>
    </w:pPr>
    <w:rPr>
      <w:rFonts w:eastAsia="宋体"/>
      <w:b/>
      <w:bCs/>
      <w:kern w:val="44"/>
      <w:sz w:val="44"/>
      <w:szCs w:val="20"/>
      <w:lang w:eastAsia="zh-CN"/>
    </w:rPr>
  </w:style>
  <w:style w:type="paragraph" w:styleId="3">
    <w:name w:val="heading 2"/>
    <w:basedOn w:val="1"/>
    <w:next w:val="1"/>
    <w:link w:val="39"/>
    <w:qFormat/>
    <w:uiPriority w:val="0"/>
    <w:pPr>
      <w:keepNext/>
      <w:keepLines/>
      <w:widowControl w:val="0"/>
      <w:spacing w:before="260" w:after="260" w:line="415" w:lineRule="auto"/>
      <w:jc w:val="both"/>
      <w:outlineLvl w:val="1"/>
    </w:pPr>
    <w:rPr>
      <w:rFonts w:ascii="Arial" w:hAnsi="Arial" w:eastAsia="黑体"/>
      <w:b/>
      <w:kern w:val="2"/>
      <w:sz w:val="32"/>
      <w:szCs w:val="20"/>
      <w:lang w:eastAsia="zh-CN"/>
    </w:rPr>
  </w:style>
  <w:style w:type="paragraph" w:styleId="4">
    <w:name w:val="heading 3"/>
    <w:basedOn w:val="1"/>
    <w:next w:val="1"/>
    <w:link w:val="40"/>
    <w:qFormat/>
    <w:uiPriority w:val="0"/>
    <w:pPr>
      <w:keepNext/>
      <w:keepLines/>
      <w:widowControl w:val="0"/>
      <w:spacing w:before="260" w:after="260" w:line="415" w:lineRule="auto"/>
      <w:jc w:val="both"/>
      <w:outlineLvl w:val="2"/>
    </w:pPr>
    <w:rPr>
      <w:rFonts w:eastAsia="宋体"/>
      <w:b/>
      <w:kern w:val="2"/>
      <w:sz w:val="32"/>
      <w:szCs w:val="20"/>
      <w:lang w:eastAsia="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qFormat/>
    <w:uiPriority w:val="0"/>
    <w:pPr>
      <w:ind w:left="480"/>
    </w:pPr>
  </w:style>
  <w:style w:type="paragraph" w:styleId="6">
    <w:name w:val="Date"/>
    <w:basedOn w:val="1"/>
    <w:next w:val="1"/>
    <w:link w:val="43"/>
    <w:qFormat/>
    <w:uiPriority w:val="0"/>
    <w:pPr>
      <w:widowControl w:val="0"/>
      <w:ind w:left="2500" w:leftChars="2500"/>
      <w:jc w:val="both"/>
    </w:pPr>
    <w:rPr>
      <w:rFonts w:eastAsia="宋体"/>
      <w:kern w:val="2"/>
      <w:sz w:val="21"/>
      <w:szCs w:val="20"/>
      <w:lang w:eastAsia="zh-CN"/>
    </w:rPr>
  </w:style>
  <w:style w:type="paragraph" w:styleId="7">
    <w:name w:val="footer"/>
    <w:basedOn w:val="1"/>
    <w:link w:val="36"/>
    <w:unhideWhenUsed/>
    <w:qFormat/>
    <w:uiPriority w:val="0"/>
    <w:pPr>
      <w:tabs>
        <w:tab w:val="center" w:pos="4153"/>
        <w:tab w:val="right" w:pos="8306"/>
      </w:tabs>
      <w:snapToGrid w:val="0"/>
    </w:pPr>
    <w:rPr>
      <w:sz w:val="18"/>
      <w:szCs w:val="18"/>
    </w:rPr>
  </w:style>
  <w:style w:type="paragraph" w:styleId="8">
    <w:name w:val="header"/>
    <w:basedOn w:val="1"/>
    <w:link w:val="35"/>
    <w:unhideWhenUsed/>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qFormat/>
    <w:uiPriority w:val="0"/>
    <w:pPr>
      <w:spacing w:before="120"/>
      <w:ind w:firstLine="560"/>
    </w:pPr>
    <w:rPr>
      <w:rFonts w:eastAsia="方正仿宋_GBK"/>
      <w:color w:val="000000"/>
      <w:sz w:val="28"/>
    </w:rPr>
  </w:style>
  <w:style w:type="paragraph" w:styleId="10">
    <w:name w:val="footnote text"/>
    <w:basedOn w:val="1"/>
    <w:link w:val="44"/>
    <w:uiPriority w:val="0"/>
    <w:pPr>
      <w:widowControl w:val="0"/>
      <w:snapToGrid w:val="0"/>
    </w:pPr>
    <w:rPr>
      <w:rFonts w:eastAsia="宋体"/>
      <w:kern w:val="2"/>
      <w:sz w:val="18"/>
      <w:szCs w:val="18"/>
      <w:lang w:eastAsia="zh-CN"/>
    </w:rPr>
  </w:style>
  <w:style w:type="paragraph" w:styleId="11">
    <w:name w:val="toc 2"/>
    <w:basedOn w:val="1"/>
    <w:qFormat/>
    <w:uiPriority w:val="0"/>
    <w:pPr>
      <w:ind w:left="240"/>
    </w:p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page number"/>
    <w:basedOn w:val="14"/>
    <w:uiPriority w:val="0"/>
  </w:style>
  <w:style w:type="character" w:styleId="16">
    <w:name w:val="footnote reference"/>
    <w:basedOn w:val="14"/>
    <w:qFormat/>
    <w:uiPriority w:val="0"/>
    <w:rPr>
      <w:vertAlign w:val="superscript"/>
    </w:rPr>
  </w:style>
  <w:style w:type="paragraph" w:customStyle="1" w:styleId="17">
    <w:name w:val="单元格样式22"/>
    <w:basedOn w:val="1"/>
    <w:qFormat/>
    <w:uiPriority w:val="0"/>
    <w:pPr>
      <w:jc w:val="right"/>
    </w:pPr>
    <w:rPr>
      <w:rFonts w:ascii="方正小标宋_GBK" w:hAnsi="方正小标宋_GBK" w:eastAsia="方正小标宋_GBK" w:cs="方正小标宋_GBK"/>
    </w:rPr>
  </w:style>
  <w:style w:type="paragraph" w:customStyle="1" w:styleId="18">
    <w:name w:val="单元格样式21"/>
    <w:basedOn w:val="1"/>
    <w:qFormat/>
    <w:uiPriority w:val="0"/>
    <w:pPr>
      <w:jc w:val="center"/>
    </w:pPr>
    <w:rPr>
      <w:rFonts w:ascii="方正小标宋_GBK" w:hAnsi="方正小标宋_GBK" w:eastAsia="方正小标宋_GBK" w:cs="方正小标宋_GBK"/>
    </w:rPr>
  </w:style>
  <w:style w:type="paragraph" w:customStyle="1" w:styleId="19">
    <w:name w:val="单元格样式20"/>
    <w:basedOn w:val="1"/>
    <w:qFormat/>
    <w:uiPriority w:val="0"/>
    <w:rPr>
      <w:rFonts w:ascii="方正小标宋_GBK" w:hAnsi="方正小标宋_GBK" w:eastAsia="方正小标宋_GBK" w:cs="方正小标宋_GBK"/>
    </w:rPr>
  </w:style>
  <w:style w:type="paragraph" w:customStyle="1" w:styleId="20">
    <w:name w:val="单元格样式1"/>
    <w:basedOn w:val="1"/>
    <w:qFormat/>
    <w:uiPriority w:val="0"/>
    <w:pPr>
      <w:jc w:val="center"/>
    </w:pPr>
    <w:rPr>
      <w:rFonts w:ascii="方正书宋_GBK" w:hAnsi="方正书宋_GBK" w:eastAsia="方正书宋_GBK" w:cs="方正书宋_GBK"/>
      <w:b/>
      <w:sz w:val="21"/>
    </w:rPr>
  </w:style>
  <w:style w:type="paragraph" w:customStyle="1" w:styleId="21">
    <w:name w:val="单元格样式4"/>
    <w:basedOn w:val="1"/>
    <w:qFormat/>
    <w:uiPriority w:val="0"/>
    <w:pPr>
      <w:jc w:val="right"/>
    </w:pPr>
    <w:rPr>
      <w:rFonts w:ascii="方正书宋_GBK" w:hAnsi="方正书宋_GBK" w:eastAsia="方正书宋_GBK" w:cs="方正书宋_GBK"/>
      <w:sz w:val="21"/>
    </w:rPr>
  </w:style>
  <w:style w:type="paragraph" w:customStyle="1" w:styleId="22">
    <w:name w:val="单元格样式2"/>
    <w:basedOn w:val="1"/>
    <w:qFormat/>
    <w:uiPriority w:val="0"/>
    <w:rPr>
      <w:rFonts w:ascii="方正书宋_GBK" w:hAnsi="方正书宋_GBK" w:eastAsia="方正书宋_GBK" w:cs="方正书宋_GBK"/>
      <w:sz w:val="21"/>
    </w:rPr>
  </w:style>
  <w:style w:type="paragraph" w:customStyle="1" w:styleId="23">
    <w:name w:val="单元格样式3"/>
    <w:basedOn w:val="1"/>
    <w:qFormat/>
    <w:uiPriority w:val="0"/>
    <w:pPr>
      <w:jc w:val="center"/>
    </w:pPr>
    <w:rPr>
      <w:rFonts w:ascii="方正书宋_GBK" w:hAnsi="方正书宋_GBK" w:eastAsia="方正书宋_GBK" w:cs="方正书宋_GBK"/>
      <w:sz w:val="21"/>
    </w:rPr>
  </w:style>
  <w:style w:type="paragraph" w:customStyle="1" w:styleId="24">
    <w:name w:val="单元格样式6"/>
    <w:basedOn w:val="1"/>
    <w:qFormat/>
    <w:uiPriority w:val="0"/>
    <w:pPr>
      <w:jc w:val="center"/>
    </w:pPr>
    <w:rPr>
      <w:rFonts w:ascii="方正书宋_GBK" w:hAnsi="方正书宋_GBK" w:eastAsia="方正书宋_GBK" w:cs="方正书宋_GBK"/>
      <w:b/>
      <w:sz w:val="21"/>
    </w:rPr>
  </w:style>
  <w:style w:type="paragraph" w:customStyle="1" w:styleId="25">
    <w:name w:val="单元格样式7"/>
    <w:basedOn w:val="1"/>
    <w:qFormat/>
    <w:uiPriority w:val="0"/>
    <w:pPr>
      <w:jc w:val="right"/>
    </w:pPr>
    <w:rPr>
      <w:rFonts w:ascii="方正书宋_GBK" w:hAnsi="方正书宋_GBK" w:eastAsia="方正书宋_GBK" w:cs="方正书宋_GBK"/>
      <w:b/>
      <w:sz w:val="21"/>
    </w:rPr>
  </w:style>
  <w:style w:type="paragraph" w:customStyle="1" w:styleId="26">
    <w:name w:val="单元格样式5"/>
    <w:basedOn w:val="1"/>
    <w:qFormat/>
    <w:uiPriority w:val="0"/>
    <w:rPr>
      <w:rFonts w:ascii="方正书宋_GBK" w:hAnsi="方正书宋_GBK" w:eastAsia="方正书宋_GBK" w:cs="方正书宋_GBK"/>
      <w:b/>
      <w:sz w:val="21"/>
    </w:rPr>
  </w:style>
  <w:style w:type="paragraph" w:customStyle="1" w:styleId="27">
    <w:name w:val="插入文本样式-插入预算公开部门职责文件"/>
    <w:basedOn w:val="1"/>
    <w:qFormat/>
    <w:uiPriority w:val="0"/>
    <w:pPr>
      <w:spacing w:line="500" w:lineRule="exact"/>
      <w:ind w:firstLine="560"/>
    </w:pPr>
    <w:rPr>
      <w:rFonts w:eastAsia="方正仿宋_GBK"/>
      <w:sz w:val="28"/>
    </w:rPr>
  </w:style>
  <w:style w:type="paragraph" w:customStyle="1" w:styleId="2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插入文本样式-插入总体目标文件"/>
    <w:basedOn w:val="1"/>
    <w:qFormat/>
    <w:uiPriority w:val="0"/>
    <w:pPr>
      <w:spacing w:line="500" w:lineRule="exact"/>
      <w:ind w:firstLine="560"/>
    </w:pPr>
    <w:rPr>
      <w:rFonts w:eastAsia="方正仿宋_GBK"/>
      <w:sz w:val="28"/>
    </w:rPr>
  </w:style>
  <w:style w:type="paragraph" w:customStyle="1" w:styleId="32">
    <w:name w:val="插入文本样式-插入职责分类绩效目标文件"/>
    <w:basedOn w:val="1"/>
    <w:qFormat/>
    <w:uiPriority w:val="0"/>
    <w:pPr>
      <w:spacing w:line="500" w:lineRule="exact"/>
      <w:ind w:firstLine="560"/>
    </w:pPr>
    <w:rPr>
      <w:rFonts w:eastAsia="方正仿宋_GBK"/>
      <w:sz w:val="28"/>
    </w:rPr>
  </w:style>
  <w:style w:type="paragraph" w:customStyle="1" w:styleId="3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4">
    <w:name w:val="单元格样式23"/>
    <w:basedOn w:val="1"/>
    <w:qFormat/>
    <w:uiPriority w:val="0"/>
    <w:pPr>
      <w:jc w:val="right"/>
    </w:pPr>
    <w:rPr>
      <w:rFonts w:ascii="方正书宋_GBK" w:hAnsi="方正书宋_GBK" w:eastAsia="方正书宋_GBK" w:cs="方正书宋_GBK"/>
    </w:rPr>
  </w:style>
  <w:style w:type="character" w:customStyle="1" w:styleId="35">
    <w:name w:val="页眉 Char"/>
    <w:basedOn w:val="14"/>
    <w:link w:val="8"/>
    <w:qFormat/>
    <w:uiPriority w:val="99"/>
    <w:rPr>
      <w:rFonts w:eastAsia="Times New Roman"/>
      <w:sz w:val="18"/>
      <w:szCs w:val="18"/>
      <w:lang w:eastAsia="uk-UA"/>
    </w:rPr>
  </w:style>
  <w:style w:type="character" w:customStyle="1" w:styleId="36">
    <w:name w:val="页脚 Char"/>
    <w:basedOn w:val="14"/>
    <w:link w:val="7"/>
    <w:qFormat/>
    <w:uiPriority w:val="99"/>
    <w:rPr>
      <w:rFonts w:eastAsia="Times New Roman"/>
      <w:sz w:val="18"/>
      <w:szCs w:val="18"/>
      <w:lang w:eastAsia="uk-UA"/>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8">
    <w:name w:val="标题 1 Char"/>
    <w:basedOn w:val="14"/>
    <w:link w:val="2"/>
    <w:qFormat/>
    <w:uiPriority w:val="0"/>
    <w:rPr>
      <w:rFonts w:eastAsia="宋体"/>
      <w:b/>
      <w:bCs/>
      <w:kern w:val="44"/>
      <w:sz w:val="44"/>
    </w:rPr>
  </w:style>
  <w:style w:type="character" w:customStyle="1" w:styleId="39">
    <w:name w:val="标题 2 Char"/>
    <w:basedOn w:val="14"/>
    <w:link w:val="3"/>
    <w:uiPriority w:val="0"/>
    <w:rPr>
      <w:rFonts w:ascii="Arial" w:hAnsi="Arial" w:eastAsia="黑体"/>
      <w:b/>
      <w:kern w:val="2"/>
      <w:sz w:val="32"/>
    </w:rPr>
  </w:style>
  <w:style w:type="character" w:customStyle="1" w:styleId="40">
    <w:name w:val="标题 3 Char"/>
    <w:basedOn w:val="14"/>
    <w:link w:val="4"/>
    <w:qFormat/>
    <w:uiPriority w:val="0"/>
    <w:rPr>
      <w:rFonts w:eastAsia="宋体"/>
      <w:b/>
      <w:kern w:val="2"/>
      <w:sz w:val="32"/>
    </w:rPr>
  </w:style>
  <w:style w:type="character" w:customStyle="1" w:styleId="41">
    <w:name w:val="font21"/>
    <w:basedOn w:val="14"/>
    <w:uiPriority w:val="0"/>
    <w:rPr>
      <w:rFonts w:ascii="宋体" w:eastAsia="宋体" w:cs="宋体"/>
      <w:color w:val="000000"/>
      <w:sz w:val="20"/>
      <w:szCs w:val="20"/>
      <w:u w:val="none"/>
      <w:lang w:bidi="ar-SA"/>
    </w:rPr>
  </w:style>
  <w:style w:type="character" w:customStyle="1" w:styleId="42">
    <w:name w:val="font31"/>
    <w:basedOn w:val="14"/>
    <w:uiPriority w:val="0"/>
    <w:rPr>
      <w:rFonts w:ascii="宋体" w:eastAsia="宋体" w:cs="宋体"/>
      <w:color w:val="000000"/>
      <w:sz w:val="20"/>
      <w:szCs w:val="20"/>
      <w:u w:val="none"/>
      <w:lang w:bidi="ar-SA"/>
    </w:rPr>
  </w:style>
  <w:style w:type="character" w:customStyle="1" w:styleId="43">
    <w:name w:val="日期 Char"/>
    <w:basedOn w:val="14"/>
    <w:link w:val="6"/>
    <w:qFormat/>
    <w:uiPriority w:val="0"/>
    <w:rPr>
      <w:rFonts w:eastAsia="宋体"/>
      <w:kern w:val="2"/>
      <w:sz w:val="21"/>
    </w:rPr>
  </w:style>
  <w:style w:type="character" w:customStyle="1" w:styleId="44">
    <w:name w:val="脚注文本 Char"/>
    <w:basedOn w:val="14"/>
    <w:link w:val="10"/>
    <w:uiPriority w:val="0"/>
    <w:rPr>
      <w:rFonts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7390</Words>
  <Characters>8164</Characters>
  <Lines>41</Lines>
  <Paragraphs>11</Paragraphs>
  <TotalTime>1</TotalTime>
  <ScaleCrop>false</ScaleCrop>
  <LinksUpToDate>false</LinksUpToDate>
  <CharactersWithSpaces>8211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2024-02-19T16:18:00Z</dcterms:created>
  <dc:creator>Lenovo</dc:creator>
  <cp:lastModifiedBy>Administrator</cp:lastModifiedBy>
  <dcterms:modified xsi:type="dcterms:W3CDTF">2024-11-20T07:02:27Z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E8930592E0F5403D9B5A32798E8184C8_13</vt:lpwstr>
  </property>
</Properties>
</file>