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4F1" w:rsidRDefault="00CF24F1" w:rsidP="00CF24F1">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44"/>
          <w:szCs w:val="44"/>
        </w:rPr>
      </w:pPr>
    </w:p>
    <w:p w:rsidR="00CF24F1" w:rsidRDefault="00CF24F1" w:rsidP="00CF24F1">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44"/>
          <w:szCs w:val="44"/>
        </w:rPr>
      </w:pPr>
    </w:p>
    <w:p w:rsidR="009E418E" w:rsidRPr="00CF24F1" w:rsidRDefault="009E418E" w:rsidP="00CF24F1">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44"/>
          <w:szCs w:val="44"/>
        </w:rPr>
      </w:pPr>
      <w:r w:rsidRPr="00CF24F1">
        <w:rPr>
          <w:rFonts w:ascii="黑体" w:eastAsia="黑体" w:hAnsi="黑体" w:cs="宋体"/>
          <w:kern w:val="0"/>
          <w:sz w:val="44"/>
          <w:szCs w:val="44"/>
        </w:rPr>
        <w:t>2017年</w:t>
      </w:r>
      <w:r w:rsidRPr="00CF24F1">
        <w:rPr>
          <w:rFonts w:ascii="黑体" w:eastAsia="黑体" w:hAnsi="黑体" w:cs="宋体" w:hint="eastAsia"/>
          <w:kern w:val="0"/>
          <w:sz w:val="44"/>
          <w:szCs w:val="44"/>
        </w:rPr>
        <w:t>东田庄</w:t>
      </w:r>
      <w:proofErr w:type="gramStart"/>
      <w:r w:rsidRPr="00CF24F1">
        <w:rPr>
          <w:rFonts w:ascii="黑体" w:eastAsia="黑体" w:hAnsi="黑体" w:cs="宋体" w:hint="eastAsia"/>
          <w:kern w:val="0"/>
          <w:sz w:val="44"/>
          <w:szCs w:val="44"/>
        </w:rPr>
        <w:t>乡部门</w:t>
      </w:r>
      <w:proofErr w:type="gramEnd"/>
      <w:r w:rsidRPr="00CF24F1">
        <w:rPr>
          <w:rFonts w:ascii="黑体" w:eastAsia="黑体" w:hAnsi="黑体" w:cs="宋体" w:hint="eastAsia"/>
          <w:kern w:val="0"/>
          <w:sz w:val="44"/>
          <w:szCs w:val="44"/>
        </w:rPr>
        <w:t>预算</w:t>
      </w: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jc w:val="center"/>
        <w:rPr>
          <w:rFonts w:ascii="仿宋" w:eastAsia="仿宋" w:hAnsi="仿宋" w:cs="宋体"/>
          <w:kern w:val="0"/>
          <w:sz w:val="32"/>
          <w:szCs w:val="32"/>
        </w:rPr>
      </w:pPr>
      <w:r w:rsidRPr="003F6768">
        <w:rPr>
          <w:rFonts w:ascii="仿宋" w:eastAsia="仿宋" w:hAnsi="仿宋" w:cs="宋体"/>
          <w:kern w:val="0"/>
          <w:sz w:val="32"/>
          <w:szCs w:val="32"/>
        </w:rPr>
        <w:t>2017年3月</w:t>
      </w: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6128D7" w:rsidRPr="003F6768" w:rsidRDefault="006128D7"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CF24F1" w:rsidRDefault="009E418E" w:rsidP="00CF24F1">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36"/>
          <w:szCs w:val="36"/>
        </w:rPr>
      </w:pPr>
      <w:r w:rsidRPr="00CF24F1">
        <w:rPr>
          <w:rFonts w:ascii="黑体" w:eastAsia="黑体" w:hAnsi="黑体" w:cs="宋体" w:hint="eastAsia"/>
          <w:kern w:val="0"/>
          <w:sz w:val="36"/>
          <w:szCs w:val="36"/>
        </w:rPr>
        <w:lastRenderedPageBreak/>
        <w:t>部门预算公开目录</w:t>
      </w:r>
    </w:p>
    <w:p w:rsidR="005715F2" w:rsidRPr="005715F2" w:rsidRDefault="005715F2" w:rsidP="00CF24F1">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36"/>
          <w:szCs w:val="36"/>
        </w:rPr>
      </w:pPr>
    </w:p>
    <w:p w:rsidR="009E418E" w:rsidRPr="00CF24F1" w:rsidRDefault="009E418E" w:rsidP="00CF24F1">
      <w:pPr>
        <w:widowControl/>
        <w:tabs>
          <w:tab w:val="left" w:pos="5552"/>
          <w:tab w:val="left" w:pos="7323"/>
          <w:tab w:val="left" w:pos="12218"/>
          <w:tab w:val="left" w:pos="14365"/>
          <w:tab w:val="left" w:pos="17759"/>
          <w:tab w:val="left" w:pos="19300"/>
          <w:tab w:val="left" w:pos="20220"/>
        </w:tabs>
        <w:rPr>
          <w:rFonts w:ascii="黑体" w:eastAsia="黑体" w:hAnsi="黑体" w:cs="宋体"/>
          <w:kern w:val="0"/>
          <w:sz w:val="36"/>
          <w:szCs w:val="36"/>
        </w:rPr>
      </w:pPr>
      <w:r w:rsidRPr="00CF24F1">
        <w:rPr>
          <w:rFonts w:ascii="仿宋" w:eastAsia="仿宋" w:hAnsi="仿宋" w:cs="宋体" w:hint="eastAsia"/>
          <w:b/>
          <w:kern w:val="0"/>
          <w:sz w:val="32"/>
          <w:szCs w:val="32"/>
        </w:rPr>
        <w:t>第一部分</w:t>
      </w:r>
      <w:r w:rsidRPr="00CF24F1">
        <w:rPr>
          <w:rFonts w:ascii="仿宋" w:eastAsia="仿宋" w:hAnsi="仿宋" w:cs="宋体"/>
          <w:b/>
          <w:kern w:val="0"/>
          <w:sz w:val="32"/>
          <w:szCs w:val="32"/>
        </w:rPr>
        <w:t xml:space="preserve"> 部门职责及机构设置情况</w:t>
      </w:r>
    </w:p>
    <w:p w:rsidR="00CF24F1"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kern w:val="0"/>
          <w:sz w:val="32"/>
          <w:szCs w:val="32"/>
        </w:rPr>
        <w:t>一、部门职责</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kern w:val="0"/>
          <w:sz w:val="32"/>
          <w:szCs w:val="32"/>
        </w:rPr>
        <w:t>二、机构设置</w:t>
      </w:r>
    </w:p>
    <w:p w:rsidR="009E418E" w:rsidRPr="00CF24F1"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b/>
          <w:kern w:val="0"/>
          <w:sz w:val="32"/>
          <w:szCs w:val="32"/>
        </w:rPr>
      </w:pPr>
      <w:r w:rsidRPr="00CF24F1">
        <w:rPr>
          <w:rFonts w:ascii="仿宋" w:eastAsia="仿宋" w:hAnsi="仿宋" w:cs="宋体" w:hint="eastAsia"/>
          <w:b/>
          <w:kern w:val="0"/>
          <w:sz w:val="32"/>
          <w:szCs w:val="32"/>
        </w:rPr>
        <w:t>第二部分</w:t>
      </w:r>
      <w:r w:rsidRPr="00CF24F1">
        <w:rPr>
          <w:rFonts w:ascii="仿宋" w:eastAsia="仿宋" w:hAnsi="仿宋" w:cs="宋体"/>
          <w:b/>
          <w:kern w:val="0"/>
          <w:sz w:val="32"/>
          <w:szCs w:val="32"/>
        </w:rPr>
        <w:t xml:space="preserve"> 部门预算安排的总体情况</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kern w:val="0"/>
          <w:sz w:val="32"/>
          <w:szCs w:val="32"/>
        </w:rPr>
        <w:t>一、收入说明</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二、支出说明</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三、比上年增减情况</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kern w:val="0"/>
          <w:sz w:val="32"/>
          <w:szCs w:val="32"/>
        </w:rPr>
        <w:t>四、机关运行经费安排情况</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五、财政拨款“三公”经费预算情况及增减变化原因</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六、绩效预算信息</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七、政府采购预算信息</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八、国有资产信息</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九、名词解释</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十、其他需要说明的情况</w:t>
      </w:r>
    </w:p>
    <w:p w:rsidR="009E418E" w:rsidRPr="00CF24F1"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b/>
          <w:kern w:val="0"/>
          <w:sz w:val="32"/>
          <w:szCs w:val="32"/>
        </w:rPr>
      </w:pPr>
      <w:r w:rsidRPr="00CF24F1">
        <w:rPr>
          <w:rFonts w:ascii="仿宋" w:eastAsia="仿宋" w:hAnsi="仿宋" w:cs="宋体" w:hint="eastAsia"/>
          <w:b/>
          <w:kern w:val="0"/>
          <w:sz w:val="32"/>
          <w:szCs w:val="32"/>
        </w:rPr>
        <w:t>第三部分</w:t>
      </w:r>
      <w:r w:rsidRPr="00CF24F1">
        <w:rPr>
          <w:rFonts w:ascii="仿宋" w:eastAsia="仿宋" w:hAnsi="仿宋" w:cs="宋体"/>
          <w:b/>
          <w:kern w:val="0"/>
          <w:sz w:val="32"/>
          <w:szCs w:val="32"/>
        </w:rPr>
        <w:t xml:space="preserve"> 2017年部门预算公开报表</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kern w:val="0"/>
          <w:sz w:val="32"/>
          <w:szCs w:val="32"/>
        </w:rPr>
        <w:t>一、部门预算收支总表</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二、部门预算收入总表</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三、部门预算支出总表</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四、部门预算财政拨款收支总表</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五、部门预算一般公共预算财政拨款支出表</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lastRenderedPageBreak/>
        <w:t>六、部门预算一般公共预算财政拨款基本支出表</w:t>
      </w:r>
    </w:p>
    <w:p w:rsidR="009E418E" w:rsidRPr="003F6768" w:rsidRDefault="009E418E" w:rsidP="004C38A9">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七、部门预算政府基金预算财政拨款支出表</w:t>
      </w:r>
    </w:p>
    <w:p w:rsidR="009E418E" w:rsidRPr="003F6768" w:rsidRDefault="009E418E" w:rsidP="004C38A9">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八、部门预算国有资本经营预算财政拨款支出表</w:t>
      </w:r>
    </w:p>
    <w:p w:rsidR="009E418E" w:rsidRPr="003F6768" w:rsidRDefault="009E418E" w:rsidP="004C38A9">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九、部门预算财政拨款“三公”经费支出表</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p>
    <w:p w:rsidR="009E418E" w:rsidRPr="00CF24F1" w:rsidRDefault="009E418E" w:rsidP="00CF24F1">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36"/>
          <w:szCs w:val="36"/>
        </w:rPr>
      </w:pPr>
      <w:r w:rsidRPr="00CF24F1">
        <w:rPr>
          <w:rFonts w:ascii="黑体" w:eastAsia="黑体" w:hAnsi="黑体" w:cs="宋体" w:hint="eastAsia"/>
          <w:kern w:val="0"/>
          <w:sz w:val="36"/>
          <w:szCs w:val="36"/>
        </w:rPr>
        <w:t>唐山市丰南区东田庄乡人民政府</w:t>
      </w:r>
    </w:p>
    <w:p w:rsidR="009E418E" w:rsidRPr="00CF24F1" w:rsidRDefault="009E418E" w:rsidP="00CF24F1">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36"/>
          <w:szCs w:val="36"/>
        </w:rPr>
      </w:pPr>
      <w:r w:rsidRPr="00CF24F1">
        <w:rPr>
          <w:rFonts w:ascii="黑体" w:eastAsia="黑体" w:hAnsi="黑体" w:cs="宋体"/>
          <w:kern w:val="0"/>
          <w:sz w:val="36"/>
          <w:szCs w:val="36"/>
        </w:rPr>
        <w:t>2017年部门预算信息公开</w:t>
      </w: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5715F2" w:rsidP="00CF24F1">
      <w:pPr>
        <w:widowControl/>
        <w:tabs>
          <w:tab w:val="left" w:pos="5552"/>
          <w:tab w:val="left" w:pos="7323"/>
          <w:tab w:val="left" w:pos="12218"/>
          <w:tab w:val="left" w:pos="14365"/>
          <w:tab w:val="left" w:pos="17759"/>
          <w:tab w:val="left" w:pos="19300"/>
          <w:tab w:val="left" w:pos="20220"/>
        </w:tabs>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按照《预算法》、</w:t>
      </w:r>
      <w:r w:rsidR="009E418E" w:rsidRPr="003F6768">
        <w:rPr>
          <w:rFonts w:ascii="仿宋" w:eastAsia="仿宋" w:hAnsi="仿宋" w:cs="宋体" w:hint="eastAsia"/>
          <w:kern w:val="0"/>
          <w:sz w:val="32"/>
          <w:szCs w:val="32"/>
        </w:rPr>
        <w:t>《地方预决算公开操作规程》和《河北省省级预算公开办法》规定，现将唐山市丰南区东田庄乡人民政府</w:t>
      </w:r>
      <w:r w:rsidR="009E418E" w:rsidRPr="003F6768">
        <w:rPr>
          <w:rFonts w:ascii="仿宋" w:eastAsia="仿宋" w:hAnsi="仿宋" w:cs="宋体"/>
          <w:kern w:val="0"/>
          <w:sz w:val="32"/>
          <w:szCs w:val="32"/>
        </w:rPr>
        <w:t>2017年部门预算公开如下：</w:t>
      </w:r>
    </w:p>
    <w:p w:rsidR="00CF24F1" w:rsidRPr="00CF24F1" w:rsidRDefault="009E418E" w:rsidP="00CF24F1">
      <w:pPr>
        <w:widowControl/>
        <w:tabs>
          <w:tab w:val="left" w:pos="5552"/>
          <w:tab w:val="left" w:pos="7323"/>
          <w:tab w:val="left" w:pos="12218"/>
          <w:tab w:val="left" w:pos="14365"/>
          <w:tab w:val="left" w:pos="17759"/>
          <w:tab w:val="left" w:pos="19300"/>
          <w:tab w:val="left" w:pos="20220"/>
        </w:tabs>
        <w:jc w:val="center"/>
        <w:rPr>
          <w:rFonts w:ascii="黑体" w:eastAsia="黑体" w:hAnsi="黑体" w:cs="宋体"/>
          <w:b/>
          <w:kern w:val="0"/>
          <w:sz w:val="32"/>
          <w:szCs w:val="32"/>
        </w:rPr>
      </w:pPr>
      <w:r w:rsidRPr="00CF24F1">
        <w:rPr>
          <w:rFonts w:ascii="黑体" w:eastAsia="黑体" w:hAnsi="黑体" w:cs="宋体" w:hint="eastAsia"/>
          <w:b/>
          <w:kern w:val="0"/>
          <w:sz w:val="32"/>
          <w:szCs w:val="32"/>
        </w:rPr>
        <w:t>第一部分</w:t>
      </w:r>
      <w:r w:rsidRPr="00CF24F1">
        <w:rPr>
          <w:rFonts w:ascii="黑体" w:eastAsia="黑体" w:hAnsi="黑体" w:cs="宋体"/>
          <w:b/>
          <w:kern w:val="0"/>
          <w:sz w:val="32"/>
          <w:szCs w:val="32"/>
        </w:rPr>
        <w:t xml:space="preserve"> 部门职责及机构设置情况</w:t>
      </w:r>
    </w:p>
    <w:p w:rsidR="009E418E" w:rsidRPr="00CF24F1" w:rsidRDefault="009E418E" w:rsidP="00CF24F1">
      <w:pPr>
        <w:widowControl/>
        <w:tabs>
          <w:tab w:val="left" w:pos="5552"/>
          <w:tab w:val="left" w:pos="7323"/>
          <w:tab w:val="left" w:pos="12218"/>
          <w:tab w:val="left" w:pos="14365"/>
          <w:tab w:val="left" w:pos="17759"/>
          <w:tab w:val="left" w:pos="19300"/>
          <w:tab w:val="left" w:pos="20220"/>
        </w:tabs>
        <w:ind w:firstLineChars="200" w:firstLine="643"/>
        <w:jc w:val="left"/>
        <w:rPr>
          <w:rFonts w:ascii="仿宋" w:eastAsia="仿宋" w:hAnsi="仿宋" w:cs="宋体"/>
          <w:b/>
          <w:kern w:val="0"/>
          <w:sz w:val="32"/>
          <w:szCs w:val="32"/>
        </w:rPr>
      </w:pPr>
      <w:r w:rsidRPr="00CF24F1">
        <w:rPr>
          <w:rFonts w:ascii="仿宋" w:eastAsia="仿宋" w:hAnsi="仿宋" w:cs="宋体" w:hint="eastAsia"/>
          <w:b/>
          <w:kern w:val="0"/>
          <w:sz w:val="32"/>
          <w:szCs w:val="32"/>
        </w:rPr>
        <w:t>一、部门职责</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唐山市丰南区</w:t>
      </w:r>
      <w:r w:rsidR="00CF24F1">
        <w:rPr>
          <w:rFonts w:ascii="仿宋" w:eastAsia="仿宋" w:hAnsi="仿宋" w:cs="宋体" w:hint="eastAsia"/>
          <w:kern w:val="0"/>
          <w:sz w:val="32"/>
          <w:szCs w:val="32"/>
        </w:rPr>
        <w:t>东田庄乡人民政府位于丰南区西南部，西、南分别与天津市宁河县接壤,</w:t>
      </w:r>
      <w:r w:rsidRPr="003F6768">
        <w:rPr>
          <w:rFonts w:ascii="仿宋" w:eastAsia="仿宋" w:hAnsi="仿宋" w:cs="宋体"/>
          <w:kern w:val="0"/>
          <w:sz w:val="32"/>
          <w:szCs w:val="32"/>
        </w:rPr>
        <w:t>205</w:t>
      </w:r>
      <w:r w:rsidR="005715F2">
        <w:rPr>
          <w:rFonts w:ascii="仿宋" w:eastAsia="仿宋" w:hAnsi="仿宋" w:cs="宋体"/>
          <w:kern w:val="0"/>
          <w:sz w:val="32"/>
          <w:szCs w:val="32"/>
        </w:rPr>
        <w:t>国道和津山线铁路从辖区经过，唐津运河纵贯辖区</w:t>
      </w:r>
      <w:r w:rsidR="005715F2">
        <w:rPr>
          <w:rFonts w:ascii="仿宋" w:eastAsia="仿宋" w:hAnsi="仿宋" w:cs="宋体" w:hint="eastAsia"/>
          <w:kern w:val="0"/>
          <w:sz w:val="32"/>
          <w:szCs w:val="32"/>
        </w:rPr>
        <w:t>南</w:t>
      </w:r>
      <w:r w:rsidRPr="003F6768">
        <w:rPr>
          <w:rFonts w:ascii="仿宋" w:eastAsia="仿宋" w:hAnsi="仿宋" w:cs="宋体"/>
          <w:kern w:val="0"/>
          <w:sz w:val="32"/>
          <w:szCs w:val="32"/>
        </w:rPr>
        <w:t>北。所辖27个行政村，总面积73.13平方公里，</w:t>
      </w:r>
      <w:r w:rsidR="001D396F">
        <w:rPr>
          <w:rFonts w:ascii="仿宋" w:eastAsia="仿宋" w:hAnsi="仿宋" w:cs="宋体" w:hint="eastAsia"/>
          <w:kern w:val="0"/>
          <w:sz w:val="32"/>
          <w:szCs w:val="32"/>
        </w:rPr>
        <w:t>人口1.</w:t>
      </w:r>
      <w:r w:rsidRPr="003F6768">
        <w:rPr>
          <w:rFonts w:ascii="仿宋" w:eastAsia="仿宋" w:hAnsi="仿宋" w:cs="宋体"/>
          <w:kern w:val="0"/>
          <w:sz w:val="32"/>
          <w:szCs w:val="32"/>
        </w:rPr>
        <w:t>7万。我单位职责主要有：</w:t>
      </w:r>
    </w:p>
    <w:p w:rsidR="009E418E" w:rsidRPr="003F6768" w:rsidRDefault="009E418E" w:rsidP="00560A55">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一）促进经济发展职责。具体是：科学制定本地产业发展规划，指导产业结构调整，根据本地产业优势，培育壮大本地支柱产业；为经济发展营造良好的投资环境；健全农业社会化服务体系，推进农业结构调整，努力提高农业产业化水平，促进农业发展，农民增收；大力发展民营经济，增</w:t>
      </w:r>
      <w:r w:rsidRPr="003F6768">
        <w:rPr>
          <w:rFonts w:ascii="仿宋" w:eastAsia="仿宋" w:hAnsi="仿宋" w:cs="宋体" w:hint="eastAsia"/>
          <w:kern w:val="0"/>
          <w:sz w:val="32"/>
          <w:szCs w:val="32"/>
        </w:rPr>
        <w:lastRenderedPageBreak/>
        <w:t>强农村集体经济实力，培育和发展农村经济合作组织、经济实体、行业协会和中介组织，提高农民的自我发展能力；搞好农业新技术示范，促进农业新技术推广；搞好政策、信息、咨询服务，宣传国家投资方向、重点支持的产业和产品，培训</w:t>
      </w:r>
      <w:proofErr w:type="gramStart"/>
      <w:r w:rsidRPr="003F6768">
        <w:rPr>
          <w:rFonts w:ascii="仿宋" w:eastAsia="仿宋" w:hAnsi="仿宋" w:cs="宋体" w:hint="eastAsia"/>
          <w:kern w:val="0"/>
          <w:sz w:val="32"/>
          <w:szCs w:val="32"/>
        </w:rPr>
        <w:t>经济人</w:t>
      </w:r>
      <w:proofErr w:type="gramEnd"/>
      <w:r w:rsidRPr="003F6768">
        <w:rPr>
          <w:rFonts w:ascii="仿宋" w:eastAsia="仿宋" w:hAnsi="仿宋" w:cs="宋体" w:hint="eastAsia"/>
          <w:kern w:val="0"/>
          <w:sz w:val="32"/>
          <w:szCs w:val="32"/>
        </w:rPr>
        <w:t>才，及时为农民提供产、供、销等市场信息，发布经济致富信息。</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二）强化社会管理职责。具体是：依法行政，保障公民享有宪法法律规定的各项权利，落实公民在选举、决策、管理和监督等方面的民主权利；依法推进村民自治，抓好农村思想整治建设和精神文明建设；加强农村环境保护，促进农村经济社会的健康、和谐、可持续发展；加强计划生育管理，确保基本国策各项工作落到实处；加强安全生产管理，做好各项安全生产的监督检查、隐患排查，落实安全生产责任制。</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三）强化公共服务职责。具体是：强化农村义务教育服务，保护学生、教师和学校的合法权利，为学校提供安全保障；强化农村公共卫生服务，积极动员农民参加新型合作医疗保险，配合区卫生行政主管部门做好对乡镇卫生院和村级卫生室的建设与管理；强化农村公共文化服务，加强乡镇综合文化站、村级文化活动室等农村基层文化设施建设；强化农村社会保障工作，建立健全农村困难群众最低生活保障制度，解除农民后顾之忧；搞好科技、信息服务，提高农民</w:t>
      </w:r>
      <w:r w:rsidRPr="003F6768">
        <w:rPr>
          <w:rFonts w:ascii="仿宋" w:eastAsia="仿宋" w:hAnsi="仿宋" w:cs="宋体" w:hint="eastAsia"/>
          <w:kern w:val="0"/>
          <w:sz w:val="32"/>
          <w:szCs w:val="32"/>
        </w:rPr>
        <w:lastRenderedPageBreak/>
        <w:t>运用现代信息技术水平；加强对农村劳动力的职业技能培训，发布劳务信息，搞好劳务输出，扩大农村劳动力就业；做好育龄妇女普查和生殖健康检查。</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四）强化维护稳定职责。具体是：贯彻执行国家法律法规和政策，增强农民法律意识，教育农民知法、懂法、守法；加强社会治安综合治理，维护社会安全秩序，搞好农村矛盾纠纷排查调处工作，消除社会不稳定因素；协助司法机关打击各类刑事犯罪活动，妥善处理突发性、群体性事件，确保人民群众生命财产安全；搞好村级建设，完善村规民约、深化农村平安创建工作。</w:t>
      </w:r>
    </w:p>
    <w:p w:rsidR="009E418E" w:rsidRPr="00CF24F1"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sidRPr="00CF24F1">
        <w:rPr>
          <w:rFonts w:ascii="仿宋" w:eastAsia="仿宋" w:hAnsi="仿宋" w:cs="宋体" w:hint="eastAsia"/>
          <w:b/>
          <w:kern w:val="0"/>
          <w:sz w:val="32"/>
          <w:szCs w:val="32"/>
        </w:rPr>
        <w:t>二、机构设置</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kern w:val="0"/>
          <w:sz w:val="32"/>
          <w:szCs w:val="32"/>
        </w:rPr>
        <w:t>我单位属于行政单位，人员编制55人，实有人员65人，其中：行政编制20人，事业编制32人,见习生4人，人事代理2人，劳务派遣7人。党政机构设3个：党政综合办公室、经济发展办公室、社会事务办公室；事业单位设5个:农业技术综合推广站、财政所、计划生育服务站、劳动保障站、综合文化站。</w:t>
      </w:r>
    </w:p>
    <w:p w:rsidR="009E418E" w:rsidRPr="00CF24F1" w:rsidRDefault="009E418E" w:rsidP="00CF24F1">
      <w:pPr>
        <w:widowControl/>
        <w:tabs>
          <w:tab w:val="left" w:pos="5552"/>
          <w:tab w:val="left" w:pos="7323"/>
          <w:tab w:val="left" w:pos="12218"/>
          <w:tab w:val="left" w:pos="14365"/>
          <w:tab w:val="left" w:pos="17759"/>
          <w:tab w:val="left" w:pos="19300"/>
          <w:tab w:val="left" w:pos="20220"/>
        </w:tabs>
        <w:jc w:val="center"/>
        <w:rPr>
          <w:rFonts w:ascii="黑体" w:eastAsia="黑体" w:hAnsi="黑体" w:cs="宋体"/>
          <w:kern w:val="0"/>
          <w:sz w:val="32"/>
          <w:szCs w:val="32"/>
        </w:rPr>
      </w:pPr>
      <w:r w:rsidRPr="00CF24F1">
        <w:rPr>
          <w:rFonts w:ascii="黑体" w:eastAsia="黑体" w:hAnsi="黑体" w:cs="宋体" w:hint="eastAsia"/>
          <w:kern w:val="0"/>
          <w:sz w:val="32"/>
          <w:szCs w:val="32"/>
        </w:rPr>
        <w:t>第二部分</w:t>
      </w:r>
      <w:r w:rsidRPr="00CF24F1">
        <w:rPr>
          <w:rFonts w:ascii="黑体" w:eastAsia="黑体" w:hAnsi="黑体" w:cs="宋体"/>
          <w:kern w:val="0"/>
          <w:sz w:val="32"/>
          <w:szCs w:val="32"/>
        </w:rPr>
        <w:t xml:space="preserve"> 部门预算安排的总体情况</w:t>
      </w:r>
    </w:p>
    <w:p w:rsidR="009E418E"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sidRPr="00CF24F1">
        <w:rPr>
          <w:rFonts w:ascii="仿宋" w:eastAsia="仿宋" w:hAnsi="仿宋" w:cs="宋体" w:hint="eastAsia"/>
          <w:b/>
          <w:kern w:val="0"/>
          <w:sz w:val="32"/>
          <w:szCs w:val="32"/>
        </w:rPr>
        <w:t>一、收入说明</w:t>
      </w:r>
    </w:p>
    <w:p w:rsidR="009E418E" w:rsidRPr="00CF24F1" w:rsidRDefault="00CF24F1" w:rsidP="00CF24F1">
      <w:pPr>
        <w:ind w:firstLine="640"/>
        <w:rPr>
          <w:rFonts w:ascii="仿宋" w:eastAsia="仿宋" w:hAnsi="仿宋"/>
          <w:sz w:val="32"/>
          <w:szCs w:val="32"/>
        </w:rPr>
      </w:pPr>
      <w:r w:rsidRPr="00080C90">
        <w:rPr>
          <w:rFonts w:ascii="仿宋" w:eastAsia="仿宋" w:hAnsi="仿宋" w:hint="eastAsia"/>
          <w:sz w:val="32"/>
          <w:szCs w:val="32"/>
        </w:rPr>
        <w:t>反映本部门当年全部收入。</w:t>
      </w:r>
      <w:r w:rsidRPr="00080C90">
        <w:rPr>
          <w:rFonts w:ascii="仿宋" w:eastAsia="仿宋" w:hAnsi="仿宋"/>
          <w:sz w:val="32"/>
          <w:szCs w:val="32"/>
        </w:rPr>
        <w:t>2017</w:t>
      </w:r>
      <w:r w:rsidRPr="00080C90">
        <w:rPr>
          <w:rFonts w:ascii="仿宋" w:eastAsia="仿宋" w:hAnsi="仿宋" w:hint="eastAsia"/>
          <w:sz w:val="32"/>
          <w:szCs w:val="32"/>
        </w:rPr>
        <w:t>年预算收入</w:t>
      </w:r>
      <w:r>
        <w:rPr>
          <w:rFonts w:ascii="仿宋" w:eastAsia="仿宋" w:hAnsi="仿宋" w:hint="eastAsia"/>
          <w:sz w:val="32"/>
          <w:szCs w:val="32"/>
        </w:rPr>
        <w:t>1201.94</w:t>
      </w:r>
      <w:r w:rsidRPr="00080C90">
        <w:rPr>
          <w:rFonts w:ascii="仿宋" w:eastAsia="仿宋" w:hAnsi="仿宋" w:hint="eastAsia"/>
          <w:sz w:val="32"/>
          <w:szCs w:val="32"/>
        </w:rPr>
        <w:t>万元，</w:t>
      </w:r>
      <w:r>
        <w:rPr>
          <w:rFonts w:ascii="仿宋" w:eastAsia="仿宋" w:hAnsi="仿宋" w:cs="宋体" w:hint="eastAsia"/>
          <w:kern w:val="0"/>
          <w:sz w:val="32"/>
          <w:szCs w:val="32"/>
        </w:rPr>
        <w:t>全部为</w:t>
      </w:r>
      <w:r w:rsidRPr="00080C90">
        <w:rPr>
          <w:rFonts w:ascii="仿宋" w:eastAsia="仿宋" w:hAnsi="仿宋" w:cs="宋体" w:hint="eastAsia"/>
          <w:kern w:val="0"/>
          <w:sz w:val="32"/>
          <w:szCs w:val="32"/>
        </w:rPr>
        <w:t>一般公共预算财政拨款收入</w:t>
      </w:r>
      <w:r>
        <w:rPr>
          <w:rFonts w:ascii="仿宋" w:eastAsia="仿宋" w:hAnsi="仿宋" w:cs="宋体" w:hint="eastAsia"/>
          <w:kern w:val="0"/>
          <w:sz w:val="32"/>
          <w:szCs w:val="32"/>
        </w:rPr>
        <w:t>1201.94万元。</w:t>
      </w:r>
    </w:p>
    <w:p w:rsidR="00924E49" w:rsidRDefault="009E418E" w:rsidP="00924E49">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sidRPr="00924E49">
        <w:rPr>
          <w:rFonts w:ascii="仿宋" w:eastAsia="仿宋" w:hAnsi="仿宋" w:cs="宋体" w:hint="eastAsia"/>
          <w:b/>
          <w:kern w:val="0"/>
          <w:sz w:val="32"/>
          <w:szCs w:val="32"/>
        </w:rPr>
        <w:t>二、支出说明</w:t>
      </w:r>
    </w:p>
    <w:p w:rsidR="009E418E" w:rsidRPr="00924E49" w:rsidRDefault="009E418E" w:rsidP="00924E49">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b/>
          <w:kern w:val="0"/>
          <w:sz w:val="32"/>
          <w:szCs w:val="32"/>
        </w:rPr>
      </w:pPr>
      <w:r w:rsidRPr="003F6768">
        <w:rPr>
          <w:rFonts w:ascii="仿宋" w:eastAsia="仿宋" w:hAnsi="仿宋" w:cs="宋体" w:hint="eastAsia"/>
          <w:kern w:val="0"/>
          <w:sz w:val="32"/>
          <w:szCs w:val="32"/>
        </w:rPr>
        <w:lastRenderedPageBreak/>
        <w:t>一般公共预算支出</w:t>
      </w:r>
      <w:r w:rsidRPr="003F6768">
        <w:rPr>
          <w:rFonts w:ascii="仿宋" w:eastAsia="仿宋" w:hAnsi="仿宋" w:cs="宋体"/>
          <w:kern w:val="0"/>
          <w:sz w:val="32"/>
          <w:szCs w:val="32"/>
        </w:rPr>
        <w:t>1201.94万元，其中：基本支出782.46万元；项目支出419.48万元。</w:t>
      </w:r>
    </w:p>
    <w:p w:rsidR="009E418E" w:rsidRPr="00924E49" w:rsidRDefault="009E418E" w:rsidP="00924E49">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sidRPr="00924E49">
        <w:rPr>
          <w:rFonts w:ascii="仿宋" w:eastAsia="仿宋" w:hAnsi="仿宋" w:cs="宋体" w:hint="eastAsia"/>
          <w:b/>
          <w:kern w:val="0"/>
          <w:sz w:val="32"/>
          <w:szCs w:val="32"/>
        </w:rPr>
        <w:t>三、比上年增减情况</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kern w:val="0"/>
          <w:sz w:val="32"/>
          <w:szCs w:val="32"/>
        </w:rPr>
        <w:t>2017年一般公共预算收支安排1201.94万元，较2016年增加259.38万元，其中主要是项目支出增加259.38万元。</w:t>
      </w:r>
    </w:p>
    <w:p w:rsidR="009E418E" w:rsidRPr="00924E49" w:rsidRDefault="009E418E" w:rsidP="00924E49">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sidRPr="00924E49">
        <w:rPr>
          <w:rFonts w:ascii="仿宋" w:eastAsia="仿宋" w:hAnsi="仿宋" w:cs="宋体" w:hint="eastAsia"/>
          <w:b/>
          <w:kern w:val="0"/>
          <w:sz w:val="32"/>
          <w:szCs w:val="32"/>
        </w:rPr>
        <w:t>四、机关运行经费安排情况</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kern w:val="0"/>
          <w:sz w:val="32"/>
          <w:szCs w:val="32"/>
        </w:rPr>
        <w:t>2017年我单位一般公共预算支出中日常公用经费86.11万元，其中办公费54万元，邮电费0.4万元，专用材料费7.56万元，公务用车运行维护费11.94万元，工会经费6.98万元，福利费5.23万元。</w:t>
      </w:r>
    </w:p>
    <w:p w:rsidR="009E418E" w:rsidRPr="00924E49" w:rsidRDefault="009E418E" w:rsidP="00924E49">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sidRPr="00924E49">
        <w:rPr>
          <w:rFonts w:ascii="仿宋" w:eastAsia="仿宋" w:hAnsi="仿宋" w:cs="宋体" w:hint="eastAsia"/>
          <w:b/>
          <w:kern w:val="0"/>
          <w:sz w:val="32"/>
          <w:szCs w:val="32"/>
        </w:rPr>
        <w:t>五、财政拨款“三公”经费预算情况及增减变化原因</w:t>
      </w:r>
    </w:p>
    <w:p w:rsidR="00D87B10" w:rsidRDefault="00D87B10"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2017年我单位“三公”经费预算安排11.94万元，较上年预算较少23.06万元。具体安排情况为：</w:t>
      </w:r>
    </w:p>
    <w:p w:rsidR="00D87B10" w:rsidRDefault="00D87B10"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（一）公务用车购置及运行费。共计安排11.94万元，较上年预算减少23.06万元。</w:t>
      </w:r>
      <w:r>
        <w:rPr>
          <w:rFonts w:ascii="仿宋" w:eastAsia="仿宋" w:hAnsi="仿宋" w:cs="宋体"/>
          <w:kern w:val="0"/>
          <w:sz w:val="32"/>
          <w:szCs w:val="32"/>
        </w:rPr>
        <w:fldChar w:fldCharType="begin"/>
      </w:r>
      <w:r>
        <w:rPr>
          <w:rFonts w:ascii="仿宋" w:eastAsia="仿宋" w:hAnsi="仿宋" w:cs="宋体"/>
          <w:kern w:val="0"/>
          <w:sz w:val="32"/>
          <w:szCs w:val="32"/>
        </w:rPr>
        <w:instrText xml:space="preserve"> </w:instrText>
      </w:r>
      <w:r>
        <w:rPr>
          <w:rFonts w:ascii="仿宋" w:eastAsia="仿宋" w:hAnsi="仿宋" w:cs="宋体" w:hint="eastAsia"/>
          <w:kern w:val="0"/>
          <w:sz w:val="32"/>
          <w:szCs w:val="32"/>
        </w:rPr>
        <w:instrText>= 1 \* GB3</w:instrText>
      </w:r>
      <w:r>
        <w:rPr>
          <w:rFonts w:ascii="仿宋" w:eastAsia="仿宋" w:hAnsi="仿宋" w:cs="宋体"/>
          <w:kern w:val="0"/>
          <w:sz w:val="32"/>
          <w:szCs w:val="32"/>
        </w:rPr>
        <w:instrText xml:space="preserve"> </w:instrText>
      </w:r>
      <w:r>
        <w:rPr>
          <w:rFonts w:ascii="仿宋" w:eastAsia="仿宋" w:hAnsi="仿宋" w:cs="宋体"/>
          <w:kern w:val="0"/>
          <w:sz w:val="32"/>
          <w:szCs w:val="32"/>
        </w:rPr>
        <w:fldChar w:fldCharType="separate"/>
      </w:r>
      <w:r>
        <w:rPr>
          <w:rFonts w:ascii="仿宋" w:eastAsia="仿宋" w:hAnsi="仿宋" w:cs="宋体" w:hint="eastAsia"/>
          <w:noProof/>
          <w:kern w:val="0"/>
          <w:sz w:val="32"/>
          <w:szCs w:val="32"/>
        </w:rPr>
        <w:t>①</w:t>
      </w:r>
      <w:r>
        <w:rPr>
          <w:rFonts w:ascii="仿宋" w:eastAsia="仿宋" w:hAnsi="仿宋" w:cs="宋体"/>
          <w:kern w:val="0"/>
          <w:sz w:val="32"/>
          <w:szCs w:val="32"/>
        </w:rPr>
        <w:fldChar w:fldCharType="end"/>
      </w:r>
      <w:r w:rsidR="00D11492">
        <w:rPr>
          <w:rFonts w:ascii="仿宋" w:eastAsia="仿宋" w:hAnsi="仿宋" w:cs="宋体" w:hint="eastAsia"/>
          <w:kern w:val="0"/>
          <w:sz w:val="32"/>
          <w:szCs w:val="32"/>
        </w:rPr>
        <w:t>公务用车购置安排0万元。</w:t>
      </w:r>
      <w:r w:rsidR="00D11492">
        <w:rPr>
          <w:rFonts w:ascii="仿宋" w:eastAsia="仿宋" w:hAnsi="仿宋" w:cs="宋体"/>
          <w:kern w:val="0"/>
          <w:sz w:val="32"/>
          <w:szCs w:val="32"/>
        </w:rPr>
        <w:fldChar w:fldCharType="begin"/>
      </w:r>
      <w:r w:rsidR="00D11492">
        <w:rPr>
          <w:rFonts w:ascii="仿宋" w:eastAsia="仿宋" w:hAnsi="仿宋" w:cs="宋体"/>
          <w:kern w:val="0"/>
          <w:sz w:val="32"/>
          <w:szCs w:val="32"/>
        </w:rPr>
        <w:instrText xml:space="preserve"> </w:instrText>
      </w:r>
      <w:r w:rsidR="00D11492">
        <w:rPr>
          <w:rFonts w:ascii="仿宋" w:eastAsia="仿宋" w:hAnsi="仿宋" w:cs="宋体" w:hint="eastAsia"/>
          <w:kern w:val="0"/>
          <w:sz w:val="32"/>
          <w:szCs w:val="32"/>
        </w:rPr>
        <w:instrText>= 2 \* GB3</w:instrText>
      </w:r>
      <w:r w:rsidR="00D11492">
        <w:rPr>
          <w:rFonts w:ascii="仿宋" w:eastAsia="仿宋" w:hAnsi="仿宋" w:cs="宋体"/>
          <w:kern w:val="0"/>
          <w:sz w:val="32"/>
          <w:szCs w:val="32"/>
        </w:rPr>
        <w:instrText xml:space="preserve"> </w:instrText>
      </w:r>
      <w:r w:rsidR="00D11492">
        <w:rPr>
          <w:rFonts w:ascii="仿宋" w:eastAsia="仿宋" w:hAnsi="仿宋" w:cs="宋体"/>
          <w:kern w:val="0"/>
          <w:sz w:val="32"/>
          <w:szCs w:val="32"/>
        </w:rPr>
        <w:fldChar w:fldCharType="separate"/>
      </w:r>
      <w:r w:rsidR="00D11492">
        <w:rPr>
          <w:rFonts w:ascii="仿宋" w:eastAsia="仿宋" w:hAnsi="仿宋" w:cs="宋体" w:hint="eastAsia"/>
          <w:noProof/>
          <w:kern w:val="0"/>
          <w:sz w:val="32"/>
          <w:szCs w:val="32"/>
        </w:rPr>
        <w:t>②</w:t>
      </w:r>
      <w:r w:rsidR="00D11492">
        <w:rPr>
          <w:rFonts w:ascii="仿宋" w:eastAsia="仿宋" w:hAnsi="仿宋" w:cs="宋体"/>
          <w:kern w:val="0"/>
          <w:sz w:val="32"/>
          <w:szCs w:val="32"/>
        </w:rPr>
        <w:fldChar w:fldCharType="end"/>
      </w:r>
      <w:r w:rsidR="00D11492">
        <w:rPr>
          <w:rFonts w:ascii="仿宋" w:eastAsia="仿宋" w:hAnsi="仿宋" w:cs="宋体" w:hint="eastAsia"/>
          <w:kern w:val="0"/>
          <w:sz w:val="32"/>
          <w:szCs w:val="32"/>
        </w:rPr>
        <w:t>公车运行维护经费安排11.94万元，较上年预算减少23.06万元，减少原因为公务用车改革，公车数量减少。</w:t>
      </w:r>
    </w:p>
    <w:p w:rsidR="00D11492" w:rsidRDefault="00D11492"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（二）公务接待费。安排0万元，与上年持平，无增减变动。</w:t>
      </w:r>
    </w:p>
    <w:p w:rsidR="009E418E" w:rsidRPr="003F6768" w:rsidRDefault="00D11492" w:rsidP="00D11492">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（三）因公出国（境）费。安排0万元，与上年持平，无增减变动。</w:t>
      </w:r>
    </w:p>
    <w:p w:rsidR="009E418E" w:rsidRPr="00924E49" w:rsidRDefault="009E418E" w:rsidP="00924E49">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sidRPr="00924E49">
        <w:rPr>
          <w:rFonts w:ascii="仿宋" w:eastAsia="仿宋" w:hAnsi="仿宋" w:cs="宋体" w:hint="eastAsia"/>
          <w:b/>
          <w:kern w:val="0"/>
          <w:sz w:val="32"/>
          <w:szCs w:val="32"/>
        </w:rPr>
        <w:t>六、绩效预算信息</w:t>
      </w:r>
    </w:p>
    <w:p w:rsidR="00560A55" w:rsidRDefault="009E418E" w:rsidP="00560A55">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kern w:val="0"/>
          <w:sz w:val="32"/>
          <w:szCs w:val="32"/>
        </w:rPr>
      </w:pPr>
      <w:r w:rsidRPr="00560A55">
        <w:rPr>
          <w:rFonts w:ascii="仿宋" w:eastAsia="仿宋" w:hAnsi="仿宋" w:cs="宋体" w:hint="eastAsia"/>
          <w:b/>
          <w:kern w:val="0"/>
          <w:sz w:val="32"/>
          <w:szCs w:val="32"/>
        </w:rPr>
        <w:lastRenderedPageBreak/>
        <w:t>（一）总体绩效目标：</w:t>
      </w:r>
      <w:r w:rsidRPr="003F6768">
        <w:rPr>
          <w:rFonts w:ascii="仿宋" w:eastAsia="仿宋" w:hAnsi="仿宋" w:cs="宋体"/>
          <w:kern w:val="0"/>
          <w:sz w:val="32"/>
          <w:szCs w:val="32"/>
        </w:rPr>
        <w:t>2017年，我单位将按照相关文件及上级工作要求，强化监督指导，所有预算项目均在部门职责和工作活动框架下编列，并与之对应衔接，对我单位各预算部门的各项</w:t>
      </w:r>
      <w:proofErr w:type="gramStart"/>
      <w:r w:rsidRPr="003F6768">
        <w:rPr>
          <w:rFonts w:ascii="仿宋" w:eastAsia="仿宋" w:hAnsi="仿宋" w:cs="宋体"/>
          <w:kern w:val="0"/>
          <w:sz w:val="32"/>
          <w:szCs w:val="32"/>
        </w:rPr>
        <w:t>目认真</w:t>
      </w:r>
      <w:proofErr w:type="gramEnd"/>
      <w:r w:rsidRPr="003F6768">
        <w:rPr>
          <w:rFonts w:ascii="仿宋" w:eastAsia="仿宋" w:hAnsi="仿宋" w:cs="宋体"/>
          <w:kern w:val="0"/>
          <w:sz w:val="32"/>
          <w:szCs w:val="32"/>
        </w:rPr>
        <w:t>开展绩效评价，形成绩效评价资料，采取多种方式采取检查和自我评价，并保证各项绩效指标必须达到良以上。</w:t>
      </w:r>
    </w:p>
    <w:p w:rsidR="00560A55" w:rsidRDefault="00560A55" w:rsidP="00560A55">
      <w:pPr>
        <w:ind w:firstLineChars="200" w:firstLine="643"/>
        <w:rPr>
          <w:rFonts w:ascii="仿宋" w:eastAsia="仿宋" w:hAnsi="仿宋" w:cs="宋体"/>
          <w:b/>
          <w:kern w:val="0"/>
          <w:sz w:val="32"/>
          <w:szCs w:val="32"/>
        </w:rPr>
      </w:pPr>
      <w:r w:rsidRPr="00D67720">
        <w:rPr>
          <w:rFonts w:ascii="仿宋" w:eastAsia="仿宋" w:hAnsi="仿宋" w:cs="宋体" w:hint="eastAsia"/>
          <w:b/>
          <w:kern w:val="0"/>
          <w:sz w:val="32"/>
          <w:szCs w:val="32"/>
        </w:rPr>
        <w:t>（二）部门职责及工作活动绩效目标指标：</w:t>
      </w:r>
      <w:bookmarkStart w:id="0" w:name="_Toc475452133"/>
      <w:r w:rsidRPr="00D67720">
        <w:rPr>
          <w:rFonts w:ascii="仿宋" w:eastAsia="仿宋" w:hAnsi="仿宋" w:cs="宋体" w:hint="eastAsia"/>
          <w:b/>
          <w:kern w:val="0"/>
          <w:sz w:val="32"/>
          <w:szCs w:val="32"/>
        </w:rPr>
        <w:t>部门职责</w:t>
      </w:r>
      <w:r w:rsidRPr="00D67720">
        <w:rPr>
          <w:rFonts w:ascii="仿宋" w:eastAsia="仿宋" w:hAnsi="仿宋" w:cs="宋体"/>
          <w:b/>
          <w:kern w:val="0"/>
          <w:sz w:val="32"/>
          <w:szCs w:val="32"/>
        </w:rPr>
        <w:t>-</w:t>
      </w:r>
      <w:r w:rsidRPr="00D67720">
        <w:rPr>
          <w:rFonts w:ascii="仿宋" w:eastAsia="仿宋" w:hAnsi="仿宋" w:cs="宋体" w:hint="eastAsia"/>
          <w:b/>
          <w:kern w:val="0"/>
          <w:sz w:val="32"/>
          <w:szCs w:val="32"/>
        </w:rPr>
        <w:t>工作活动绩效目标</w:t>
      </w:r>
      <w:bookmarkEnd w:id="0"/>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Pr="00D67720" w:rsidRDefault="00560A55" w:rsidP="00560A55">
      <w:pPr>
        <w:rPr>
          <w:rFonts w:ascii="仿宋" w:eastAsia="仿宋" w:hAnsi="仿宋" w:cs="宋体"/>
          <w:b/>
          <w:kern w:val="0"/>
          <w:sz w:val="32"/>
          <w:szCs w:val="32"/>
        </w:rPr>
      </w:pPr>
    </w:p>
    <w:p w:rsidR="00560A55" w:rsidRDefault="00560A55" w:rsidP="00A763FE">
      <w:pPr>
        <w:spacing w:line="300" w:lineRule="exact"/>
        <w:jc w:val="left"/>
        <w:rPr>
          <w:rFonts w:ascii="仿宋" w:eastAsia="仿宋" w:hAnsi="仿宋" w:cs="宋体"/>
          <w:kern w:val="0"/>
          <w:sz w:val="28"/>
          <w:szCs w:val="28"/>
        </w:rPr>
        <w:sectPr w:rsidR="00560A55">
          <w:pgSz w:w="11906" w:h="16838"/>
          <w:pgMar w:top="1440" w:right="1800" w:bottom="1440" w:left="1800" w:header="851" w:footer="992" w:gutter="0"/>
          <w:cols w:space="425"/>
          <w:docGrid w:type="lines" w:linePitch="312"/>
        </w:sect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31"/>
        <w:gridCol w:w="1134"/>
        <w:gridCol w:w="3628"/>
        <w:gridCol w:w="2976"/>
        <w:gridCol w:w="1417"/>
        <w:gridCol w:w="737"/>
        <w:gridCol w:w="737"/>
        <w:gridCol w:w="737"/>
        <w:gridCol w:w="737"/>
      </w:tblGrid>
      <w:tr w:rsidR="00560A55" w:rsidRPr="0053269A" w:rsidTr="00A763FE">
        <w:trPr>
          <w:trHeight w:val="777"/>
          <w:tblHeader/>
          <w:jc w:val="center"/>
        </w:trPr>
        <w:tc>
          <w:tcPr>
            <w:tcW w:w="10986" w:type="dxa"/>
            <w:gridSpan w:val="5"/>
            <w:tcBorders>
              <w:top w:val="single" w:sz="6" w:space="0" w:color="FFFFFF"/>
              <w:left w:val="single" w:sz="6" w:space="0" w:color="FFFFFF"/>
              <w:right w:val="single" w:sz="6" w:space="0" w:color="FFFFFF"/>
            </w:tcBorders>
            <w:vAlign w:val="center"/>
          </w:tcPr>
          <w:p w:rsidR="00560A55" w:rsidRPr="0053269A" w:rsidRDefault="00560A55" w:rsidP="00560A55">
            <w:pPr>
              <w:spacing w:line="300" w:lineRule="exact"/>
              <w:jc w:val="left"/>
              <w:rPr>
                <w:rFonts w:ascii="方正小标宋_GBK" w:eastAsia="方正小标宋_GBK"/>
                <w:sz w:val="28"/>
                <w:szCs w:val="28"/>
              </w:rPr>
            </w:pPr>
            <w:r w:rsidRPr="0053269A">
              <w:rPr>
                <w:rFonts w:ascii="仿宋" w:eastAsia="仿宋" w:hAnsi="仿宋" w:cs="宋体" w:hint="eastAsia"/>
                <w:kern w:val="0"/>
                <w:sz w:val="28"/>
                <w:szCs w:val="28"/>
              </w:rPr>
              <w:lastRenderedPageBreak/>
              <w:t>[4410</w:t>
            </w:r>
            <w:r>
              <w:rPr>
                <w:rFonts w:ascii="仿宋" w:eastAsia="仿宋" w:hAnsi="仿宋" w:cs="宋体" w:hint="eastAsia"/>
                <w:kern w:val="0"/>
                <w:sz w:val="28"/>
                <w:szCs w:val="28"/>
              </w:rPr>
              <w:t>06]</w:t>
            </w:r>
            <w:r w:rsidRPr="0053269A">
              <w:rPr>
                <w:rFonts w:ascii="仿宋" w:eastAsia="仿宋" w:hAnsi="仿宋" w:cs="宋体" w:hint="eastAsia"/>
                <w:kern w:val="0"/>
                <w:sz w:val="28"/>
                <w:szCs w:val="28"/>
              </w:rPr>
              <w:t>唐山市丰南区</w:t>
            </w:r>
            <w:r>
              <w:rPr>
                <w:rFonts w:ascii="仿宋" w:eastAsia="仿宋" w:hAnsi="仿宋" w:cs="宋体" w:hint="eastAsia"/>
                <w:kern w:val="0"/>
                <w:sz w:val="28"/>
                <w:szCs w:val="28"/>
              </w:rPr>
              <w:t>东田庄乡</w:t>
            </w:r>
            <w:r w:rsidRPr="0053269A">
              <w:rPr>
                <w:rFonts w:ascii="仿宋" w:eastAsia="仿宋" w:hAnsi="仿宋" w:cs="宋体" w:hint="eastAsia"/>
                <w:kern w:val="0"/>
                <w:sz w:val="28"/>
                <w:szCs w:val="28"/>
              </w:rPr>
              <w:t>人民政府</w:t>
            </w:r>
          </w:p>
        </w:tc>
        <w:tc>
          <w:tcPr>
            <w:tcW w:w="2948" w:type="dxa"/>
            <w:gridSpan w:val="4"/>
            <w:tcBorders>
              <w:top w:val="single" w:sz="6" w:space="0" w:color="FFFFFF"/>
              <w:left w:val="single" w:sz="6" w:space="0" w:color="FFFFFF"/>
              <w:right w:val="single" w:sz="6" w:space="0" w:color="FFFFFF"/>
            </w:tcBorders>
            <w:vAlign w:val="center"/>
          </w:tcPr>
          <w:p w:rsidR="00560A55" w:rsidRPr="0053269A" w:rsidRDefault="00560A55" w:rsidP="00A763FE">
            <w:pPr>
              <w:spacing w:line="300" w:lineRule="exact"/>
              <w:jc w:val="right"/>
              <w:rPr>
                <w:rFonts w:ascii="方正书宋_GBK" w:eastAsia="方正书宋_GBK"/>
                <w:sz w:val="28"/>
                <w:szCs w:val="28"/>
              </w:rPr>
            </w:pPr>
            <w:r w:rsidRPr="0053269A">
              <w:rPr>
                <w:rFonts w:ascii="方正书宋_GBK" w:eastAsia="方正书宋_GBK" w:hint="eastAsia"/>
                <w:sz w:val="28"/>
                <w:szCs w:val="28"/>
              </w:rPr>
              <w:t>单位：万元</w:t>
            </w:r>
          </w:p>
        </w:tc>
      </w:tr>
      <w:tr w:rsidR="00560A55" w:rsidTr="00A763FE">
        <w:trPr>
          <w:trHeight w:val="227"/>
          <w:tblHeader/>
          <w:jc w:val="center"/>
        </w:trPr>
        <w:tc>
          <w:tcPr>
            <w:tcW w:w="1831" w:type="dxa"/>
            <w:vMerge w:val="restart"/>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职责活动</w:t>
            </w:r>
          </w:p>
        </w:tc>
        <w:tc>
          <w:tcPr>
            <w:tcW w:w="1134" w:type="dxa"/>
            <w:vMerge w:val="restart"/>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年度预算数</w:t>
            </w:r>
          </w:p>
        </w:tc>
        <w:tc>
          <w:tcPr>
            <w:tcW w:w="3628" w:type="dxa"/>
            <w:vMerge w:val="restart"/>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评价标准</w:t>
            </w:r>
          </w:p>
        </w:tc>
      </w:tr>
      <w:tr w:rsidR="00560A55" w:rsidTr="00A763FE">
        <w:trPr>
          <w:trHeight w:val="242"/>
          <w:tblHeader/>
          <w:jc w:val="center"/>
        </w:trPr>
        <w:tc>
          <w:tcPr>
            <w:tcW w:w="1831" w:type="dxa"/>
            <w:vMerge/>
            <w:vAlign w:val="center"/>
          </w:tcPr>
          <w:p w:rsidR="00560A55" w:rsidRDefault="00560A55" w:rsidP="00A763FE">
            <w:pPr>
              <w:spacing w:line="300" w:lineRule="exact"/>
              <w:jc w:val="left"/>
              <w:outlineLvl w:val="0"/>
            </w:pPr>
          </w:p>
        </w:tc>
        <w:tc>
          <w:tcPr>
            <w:tcW w:w="1134" w:type="dxa"/>
            <w:vMerge/>
            <w:vAlign w:val="center"/>
          </w:tcPr>
          <w:p w:rsidR="00560A55" w:rsidRDefault="00560A55" w:rsidP="00A763FE">
            <w:pPr>
              <w:spacing w:line="300" w:lineRule="exact"/>
              <w:jc w:val="left"/>
              <w:outlineLvl w:val="0"/>
            </w:pPr>
          </w:p>
        </w:tc>
        <w:tc>
          <w:tcPr>
            <w:tcW w:w="3628" w:type="dxa"/>
            <w:vMerge/>
            <w:vAlign w:val="center"/>
          </w:tcPr>
          <w:p w:rsidR="00560A55" w:rsidRDefault="00560A55" w:rsidP="00A763FE">
            <w:pPr>
              <w:spacing w:line="300" w:lineRule="exact"/>
              <w:jc w:val="left"/>
              <w:outlineLvl w:val="0"/>
            </w:pPr>
          </w:p>
        </w:tc>
        <w:tc>
          <w:tcPr>
            <w:tcW w:w="2976" w:type="dxa"/>
            <w:vMerge/>
            <w:vAlign w:val="center"/>
          </w:tcPr>
          <w:p w:rsidR="00560A55" w:rsidRDefault="00560A55" w:rsidP="00A763FE">
            <w:pPr>
              <w:spacing w:line="300" w:lineRule="exact"/>
              <w:jc w:val="left"/>
              <w:outlineLvl w:val="0"/>
            </w:pPr>
          </w:p>
        </w:tc>
        <w:tc>
          <w:tcPr>
            <w:tcW w:w="1417" w:type="dxa"/>
            <w:vMerge/>
            <w:vAlign w:val="center"/>
          </w:tcPr>
          <w:p w:rsidR="00560A55" w:rsidRDefault="00560A55" w:rsidP="00A763FE">
            <w:pPr>
              <w:spacing w:line="300" w:lineRule="exact"/>
              <w:jc w:val="left"/>
              <w:outlineLvl w:val="0"/>
            </w:pPr>
          </w:p>
        </w:tc>
        <w:tc>
          <w:tcPr>
            <w:tcW w:w="737" w:type="dxa"/>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差</w:t>
            </w:r>
          </w:p>
        </w:tc>
      </w:tr>
      <w:tr w:rsidR="00560A55" w:rsidTr="00D45711">
        <w:trPr>
          <w:trHeight w:val="227"/>
          <w:jc w:val="center"/>
        </w:trPr>
        <w:tc>
          <w:tcPr>
            <w:tcW w:w="1831" w:type="dxa"/>
            <w:vAlign w:val="center"/>
          </w:tcPr>
          <w:p w:rsidR="00560A55" w:rsidRPr="00C27CBB" w:rsidRDefault="00560A55" w:rsidP="00A763FE">
            <w:pPr>
              <w:spacing w:line="300" w:lineRule="exact"/>
              <w:jc w:val="left"/>
              <w:rPr>
                <w:rFonts w:ascii="方正书宋_GBK" w:eastAsia="方正书宋_GBK"/>
                <w:b/>
              </w:rPr>
            </w:pPr>
            <w:r>
              <w:rPr>
                <w:rFonts w:ascii="仿宋" w:eastAsia="仿宋" w:hAnsi="仿宋" w:cs="宋体" w:hint="eastAsia"/>
                <w:b/>
                <w:bCs/>
                <w:kern w:val="0"/>
                <w:sz w:val="24"/>
                <w:szCs w:val="24"/>
              </w:rPr>
              <w:t>政府政务管理</w:t>
            </w:r>
          </w:p>
        </w:tc>
        <w:tc>
          <w:tcPr>
            <w:tcW w:w="1134" w:type="dxa"/>
            <w:vAlign w:val="center"/>
          </w:tcPr>
          <w:p w:rsidR="00560A55" w:rsidRPr="00560A55" w:rsidRDefault="00560A55" w:rsidP="00D45711">
            <w:pPr>
              <w:jc w:val="center"/>
              <w:rPr>
                <w:rFonts w:ascii="仿宋" w:eastAsia="仿宋" w:hAnsi="仿宋"/>
                <w:sz w:val="24"/>
                <w:szCs w:val="24"/>
              </w:rPr>
            </w:pPr>
            <w:r w:rsidRPr="00560A55">
              <w:rPr>
                <w:rFonts w:ascii="仿宋" w:eastAsia="仿宋" w:hAnsi="仿宋" w:hint="eastAsia"/>
                <w:sz w:val="24"/>
                <w:szCs w:val="24"/>
              </w:rPr>
              <w:t>23.18</w:t>
            </w:r>
          </w:p>
        </w:tc>
        <w:tc>
          <w:tcPr>
            <w:tcW w:w="3628" w:type="dxa"/>
          </w:tcPr>
          <w:p w:rsidR="00560A55" w:rsidRDefault="00560A55" w:rsidP="00A763FE">
            <w:r w:rsidRPr="00701585">
              <w:rPr>
                <w:rFonts w:ascii="仿宋" w:eastAsia="仿宋" w:hAnsi="仿宋" w:cs="宋体" w:hint="eastAsia"/>
                <w:kern w:val="0"/>
                <w:sz w:val="24"/>
                <w:szCs w:val="24"/>
              </w:rPr>
              <w:t>财政劳务派遣人员、劳动保障协理员、经联社等临时人员劳务费</w:t>
            </w:r>
          </w:p>
        </w:tc>
        <w:tc>
          <w:tcPr>
            <w:tcW w:w="2976" w:type="dxa"/>
            <w:vAlign w:val="center"/>
          </w:tcPr>
          <w:p w:rsidR="00560A55" w:rsidRPr="00C27CBB" w:rsidRDefault="00560A55" w:rsidP="00A763FE">
            <w:pPr>
              <w:spacing w:line="300" w:lineRule="exact"/>
              <w:jc w:val="left"/>
              <w:rPr>
                <w:rFonts w:ascii="方正书宋_GBK" w:eastAsia="方正书宋_GBK"/>
              </w:rPr>
            </w:pPr>
            <w:r>
              <w:rPr>
                <w:rFonts w:ascii="仿宋" w:eastAsia="仿宋" w:hAnsi="仿宋" w:cs="宋体" w:hint="eastAsia"/>
                <w:kern w:val="0"/>
                <w:sz w:val="24"/>
                <w:szCs w:val="24"/>
              </w:rPr>
              <w:t>提升临时人员工作积极性，提高工作效率，保障全镇各项工作顺利开展</w:t>
            </w:r>
          </w:p>
        </w:tc>
        <w:tc>
          <w:tcPr>
            <w:tcW w:w="1417" w:type="dxa"/>
            <w:vAlign w:val="center"/>
          </w:tcPr>
          <w:p w:rsidR="00560A55" w:rsidRPr="00C27CBB" w:rsidRDefault="00560A55" w:rsidP="00A763FE">
            <w:pPr>
              <w:spacing w:line="300" w:lineRule="exact"/>
              <w:jc w:val="left"/>
              <w:rPr>
                <w:rFonts w:ascii="方正书宋_GBK" w:eastAsia="方正书宋_GBK"/>
              </w:rPr>
            </w:pPr>
            <w:r w:rsidRPr="00080C90">
              <w:rPr>
                <w:rFonts w:ascii="仿宋" w:eastAsia="仿宋" w:hAnsi="仿宋" w:cs="宋体" w:hint="eastAsia"/>
                <w:kern w:val="0"/>
                <w:sz w:val="24"/>
                <w:szCs w:val="24"/>
              </w:rPr>
              <w:t>按时发放</w:t>
            </w: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r>
      <w:tr w:rsidR="00560A55" w:rsidTr="00D45711">
        <w:trPr>
          <w:trHeight w:val="227"/>
          <w:jc w:val="center"/>
        </w:trPr>
        <w:tc>
          <w:tcPr>
            <w:tcW w:w="1831" w:type="dxa"/>
            <w:vAlign w:val="center"/>
          </w:tcPr>
          <w:p w:rsidR="00560A55" w:rsidRPr="00C27CBB" w:rsidRDefault="00560A55" w:rsidP="00A763FE">
            <w:pPr>
              <w:spacing w:line="300" w:lineRule="exact"/>
              <w:jc w:val="left"/>
              <w:rPr>
                <w:rFonts w:ascii="方正书宋_GBK" w:eastAsia="方正书宋_GBK"/>
                <w:b/>
              </w:rPr>
            </w:pPr>
            <w:r>
              <w:rPr>
                <w:rFonts w:ascii="仿宋" w:eastAsia="仿宋" w:hAnsi="仿宋" w:cs="宋体" w:hint="eastAsia"/>
                <w:b/>
                <w:bCs/>
                <w:kern w:val="0"/>
                <w:sz w:val="24"/>
                <w:szCs w:val="24"/>
              </w:rPr>
              <w:t>政府政务管理</w:t>
            </w:r>
          </w:p>
        </w:tc>
        <w:tc>
          <w:tcPr>
            <w:tcW w:w="1134" w:type="dxa"/>
            <w:vAlign w:val="center"/>
          </w:tcPr>
          <w:p w:rsidR="00560A55" w:rsidRPr="00560A55" w:rsidRDefault="00560A55" w:rsidP="00D45711">
            <w:pPr>
              <w:spacing w:line="300" w:lineRule="exact"/>
              <w:jc w:val="center"/>
              <w:rPr>
                <w:rFonts w:ascii="仿宋" w:eastAsia="仿宋" w:hAnsi="仿宋"/>
                <w:sz w:val="24"/>
                <w:szCs w:val="24"/>
              </w:rPr>
            </w:pPr>
            <w:r>
              <w:rPr>
                <w:rFonts w:ascii="仿宋" w:eastAsia="仿宋" w:hAnsi="仿宋" w:hint="eastAsia"/>
                <w:sz w:val="24"/>
                <w:szCs w:val="24"/>
              </w:rPr>
              <w:t>113.69</w:t>
            </w:r>
          </w:p>
        </w:tc>
        <w:tc>
          <w:tcPr>
            <w:tcW w:w="3628" w:type="dxa"/>
            <w:vAlign w:val="center"/>
          </w:tcPr>
          <w:p w:rsidR="00560A55" w:rsidRPr="00C27CBB" w:rsidRDefault="00560A55" w:rsidP="00A763FE">
            <w:pPr>
              <w:spacing w:line="300" w:lineRule="exact"/>
              <w:jc w:val="left"/>
              <w:rPr>
                <w:rFonts w:ascii="方正书宋_GBK" w:eastAsia="方正书宋_GBK"/>
              </w:rPr>
            </w:pPr>
            <w:r w:rsidRPr="00493981">
              <w:rPr>
                <w:rFonts w:ascii="仿宋" w:eastAsia="仿宋" w:hAnsi="仿宋" w:cs="宋体" w:hint="eastAsia"/>
                <w:kern w:val="0"/>
                <w:sz w:val="24"/>
                <w:szCs w:val="24"/>
              </w:rPr>
              <w:t>各类优抚对象（烈士子女和牺牲、病故人员家属、伤残人员、在乡退伍人红军、农村籍退役士兵老年</w:t>
            </w:r>
            <w:r>
              <w:rPr>
                <w:rFonts w:ascii="仿宋" w:eastAsia="仿宋" w:hAnsi="仿宋" w:cs="宋体" w:hint="eastAsia"/>
                <w:kern w:val="0"/>
                <w:sz w:val="24"/>
                <w:szCs w:val="24"/>
              </w:rPr>
              <w:t>、</w:t>
            </w:r>
            <w:r w:rsidRPr="00493981">
              <w:rPr>
                <w:rFonts w:ascii="仿宋" w:eastAsia="仿宋" w:hAnsi="仿宋" w:cs="宋体" w:hint="eastAsia"/>
                <w:kern w:val="0"/>
                <w:sz w:val="24"/>
                <w:szCs w:val="24"/>
              </w:rPr>
              <w:t>义务兵</w:t>
            </w:r>
            <w:r>
              <w:rPr>
                <w:rFonts w:ascii="仿宋" w:eastAsia="仿宋" w:hAnsi="仿宋" w:cs="宋体" w:hint="eastAsia"/>
                <w:kern w:val="0"/>
                <w:sz w:val="24"/>
                <w:szCs w:val="24"/>
              </w:rPr>
              <w:t>、孤儿、40%救济人员</w:t>
            </w:r>
            <w:r w:rsidRPr="00493981">
              <w:rPr>
                <w:rFonts w:ascii="仿宋" w:eastAsia="仿宋" w:hAnsi="仿宋" w:cs="宋体" w:hint="eastAsia"/>
                <w:kern w:val="0"/>
                <w:sz w:val="24"/>
                <w:szCs w:val="24"/>
              </w:rPr>
              <w:t>等）生活补助和</w:t>
            </w:r>
            <w:r w:rsidRPr="00080C90">
              <w:rPr>
                <w:rFonts w:ascii="仿宋" w:eastAsia="仿宋" w:hAnsi="仿宋" w:cs="宋体" w:hint="eastAsia"/>
                <w:kern w:val="0"/>
                <w:sz w:val="24"/>
                <w:szCs w:val="24"/>
              </w:rPr>
              <w:t>敬老院补助</w:t>
            </w:r>
          </w:p>
        </w:tc>
        <w:tc>
          <w:tcPr>
            <w:tcW w:w="2976" w:type="dxa"/>
            <w:vAlign w:val="center"/>
          </w:tcPr>
          <w:p w:rsidR="00560A55" w:rsidRPr="00B22C23" w:rsidRDefault="00560A55" w:rsidP="00A763FE">
            <w:pPr>
              <w:spacing w:line="300" w:lineRule="exact"/>
              <w:jc w:val="left"/>
              <w:rPr>
                <w:rFonts w:ascii="仿宋" w:eastAsia="仿宋" w:hAnsi="仿宋" w:cs="宋体"/>
                <w:kern w:val="0"/>
                <w:sz w:val="24"/>
                <w:szCs w:val="24"/>
              </w:rPr>
            </w:pPr>
            <w:r w:rsidRPr="00080C90">
              <w:rPr>
                <w:rFonts w:ascii="仿宋" w:eastAsia="仿宋" w:hAnsi="仿宋" w:cs="宋体" w:hint="eastAsia"/>
                <w:kern w:val="0"/>
                <w:sz w:val="24"/>
                <w:szCs w:val="24"/>
              </w:rPr>
              <w:t>有效保障优抚对象的合法权益，落实优抚人员的待遇，维护社会公平；保障五保人员的日常管理</w:t>
            </w:r>
          </w:p>
        </w:tc>
        <w:tc>
          <w:tcPr>
            <w:tcW w:w="1417" w:type="dxa"/>
            <w:vAlign w:val="center"/>
          </w:tcPr>
          <w:p w:rsidR="00560A55" w:rsidRPr="00B22C23" w:rsidRDefault="00560A55" w:rsidP="00A763FE">
            <w:pPr>
              <w:spacing w:line="300" w:lineRule="exact"/>
              <w:jc w:val="left"/>
              <w:rPr>
                <w:rFonts w:ascii="仿宋" w:eastAsia="仿宋" w:hAnsi="仿宋" w:cs="宋体"/>
                <w:kern w:val="0"/>
                <w:sz w:val="24"/>
                <w:szCs w:val="24"/>
              </w:rPr>
            </w:pPr>
            <w:r w:rsidRPr="00B22C23">
              <w:rPr>
                <w:rFonts w:ascii="仿宋" w:eastAsia="仿宋" w:hAnsi="仿宋" w:cs="宋体" w:hint="eastAsia"/>
                <w:kern w:val="0"/>
                <w:sz w:val="24"/>
                <w:szCs w:val="24"/>
              </w:rPr>
              <w:t>优抚对象对优抚工作的满意度</w:t>
            </w:r>
          </w:p>
        </w:tc>
        <w:tc>
          <w:tcPr>
            <w:tcW w:w="737" w:type="dxa"/>
            <w:vAlign w:val="center"/>
          </w:tcPr>
          <w:p w:rsidR="00560A55" w:rsidRPr="00B22C23" w:rsidRDefault="00560A55" w:rsidP="00A763FE">
            <w:pPr>
              <w:spacing w:line="300" w:lineRule="exact"/>
              <w:jc w:val="center"/>
              <w:rPr>
                <w:rFonts w:ascii="仿宋" w:eastAsia="仿宋" w:hAnsi="仿宋" w:cs="宋体"/>
                <w:kern w:val="0"/>
                <w:sz w:val="24"/>
                <w:szCs w:val="24"/>
              </w:rPr>
            </w:pPr>
            <w:r w:rsidRPr="00B22C23">
              <w:rPr>
                <w:rFonts w:ascii="仿宋" w:eastAsia="仿宋" w:hAnsi="仿宋" w:cs="宋体" w:hint="eastAsia"/>
                <w:kern w:val="0"/>
                <w:sz w:val="24"/>
                <w:szCs w:val="24"/>
              </w:rPr>
              <w:t>非常满意</w:t>
            </w:r>
          </w:p>
        </w:tc>
        <w:tc>
          <w:tcPr>
            <w:tcW w:w="737" w:type="dxa"/>
            <w:vAlign w:val="center"/>
          </w:tcPr>
          <w:p w:rsidR="00560A55" w:rsidRPr="00B22C23" w:rsidRDefault="00560A55" w:rsidP="00A763FE">
            <w:pPr>
              <w:spacing w:line="300" w:lineRule="exact"/>
              <w:jc w:val="center"/>
              <w:rPr>
                <w:rFonts w:ascii="仿宋" w:eastAsia="仿宋" w:hAnsi="仿宋" w:cs="宋体"/>
                <w:kern w:val="0"/>
                <w:sz w:val="24"/>
                <w:szCs w:val="24"/>
              </w:rPr>
            </w:pPr>
            <w:r w:rsidRPr="00B22C23">
              <w:rPr>
                <w:rFonts w:ascii="仿宋" w:eastAsia="仿宋" w:hAnsi="仿宋" w:cs="宋体" w:hint="eastAsia"/>
                <w:kern w:val="0"/>
                <w:sz w:val="24"/>
                <w:szCs w:val="24"/>
              </w:rPr>
              <w:t>满意</w:t>
            </w:r>
          </w:p>
        </w:tc>
        <w:tc>
          <w:tcPr>
            <w:tcW w:w="737" w:type="dxa"/>
            <w:vAlign w:val="center"/>
          </w:tcPr>
          <w:p w:rsidR="00560A55" w:rsidRPr="00B22C23" w:rsidRDefault="00560A55" w:rsidP="00A763FE">
            <w:pPr>
              <w:spacing w:line="300" w:lineRule="exact"/>
              <w:jc w:val="center"/>
              <w:rPr>
                <w:rFonts w:ascii="仿宋" w:eastAsia="仿宋" w:hAnsi="仿宋" w:cs="宋体"/>
                <w:kern w:val="0"/>
                <w:sz w:val="24"/>
                <w:szCs w:val="24"/>
              </w:rPr>
            </w:pPr>
            <w:r w:rsidRPr="00B22C23">
              <w:rPr>
                <w:rFonts w:ascii="仿宋" w:eastAsia="仿宋" w:hAnsi="仿宋" w:cs="宋体" w:hint="eastAsia"/>
                <w:kern w:val="0"/>
                <w:sz w:val="24"/>
                <w:szCs w:val="24"/>
              </w:rPr>
              <w:t>一般</w:t>
            </w:r>
          </w:p>
        </w:tc>
        <w:tc>
          <w:tcPr>
            <w:tcW w:w="737" w:type="dxa"/>
            <w:vAlign w:val="center"/>
          </w:tcPr>
          <w:p w:rsidR="00560A55" w:rsidRPr="00B22C23" w:rsidRDefault="00560A55" w:rsidP="00A763FE">
            <w:pPr>
              <w:spacing w:line="300" w:lineRule="exact"/>
              <w:jc w:val="center"/>
              <w:rPr>
                <w:rFonts w:ascii="仿宋" w:eastAsia="仿宋" w:hAnsi="仿宋" w:cs="宋体"/>
                <w:kern w:val="0"/>
                <w:sz w:val="24"/>
                <w:szCs w:val="24"/>
              </w:rPr>
            </w:pPr>
            <w:r w:rsidRPr="00B22C23">
              <w:rPr>
                <w:rFonts w:ascii="仿宋" w:eastAsia="仿宋" w:hAnsi="仿宋" w:cs="宋体" w:hint="eastAsia"/>
                <w:kern w:val="0"/>
                <w:sz w:val="24"/>
                <w:szCs w:val="24"/>
              </w:rPr>
              <w:t>不满意</w:t>
            </w:r>
          </w:p>
        </w:tc>
      </w:tr>
      <w:tr w:rsidR="00560A55" w:rsidTr="00D45711">
        <w:trPr>
          <w:trHeight w:val="768"/>
          <w:jc w:val="center"/>
        </w:trPr>
        <w:tc>
          <w:tcPr>
            <w:tcW w:w="1831" w:type="dxa"/>
            <w:vAlign w:val="center"/>
          </w:tcPr>
          <w:p w:rsidR="00560A55" w:rsidRPr="00C27CBB" w:rsidRDefault="00560A55" w:rsidP="00A763FE">
            <w:pPr>
              <w:spacing w:line="300" w:lineRule="exact"/>
              <w:jc w:val="left"/>
              <w:rPr>
                <w:rFonts w:ascii="方正书宋_GBK" w:eastAsia="方正书宋_GBK"/>
                <w:b/>
              </w:rPr>
            </w:pPr>
            <w:r>
              <w:rPr>
                <w:rFonts w:ascii="仿宋" w:eastAsia="仿宋" w:hAnsi="仿宋" w:cs="宋体" w:hint="eastAsia"/>
                <w:b/>
                <w:bCs/>
                <w:kern w:val="0"/>
                <w:sz w:val="24"/>
                <w:szCs w:val="24"/>
              </w:rPr>
              <w:t>政府政务管理</w:t>
            </w:r>
          </w:p>
        </w:tc>
        <w:tc>
          <w:tcPr>
            <w:tcW w:w="1134" w:type="dxa"/>
            <w:vAlign w:val="center"/>
          </w:tcPr>
          <w:p w:rsidR="00560A55" w:rsidRPr="00560A55" w:rsidRDefault="006F7B23" w:rsidP="00D45711">
            <w:pPr>
              <w:spacing w:line="300" w:lineRule="exact"/>
              <w:jc w:val="center"/>
              <w:rPr>
                <w:rFonts w:ascii="仿宋" w:eastAsia="仿宋" w:hAnsi="仿宋" w:cs="宋体"/>
                <w:kern w:val="0"/>
                <w:sz w:val="24"/>
                <w:szCs w:val="24"/>
              </w:rPr>
            </w:pPr>
            <w:r>
              <w:rPr>
                <w:rFonts w:ascii="仿宋" w:eastAsia="仿宋" w:hAnsi="仿宋" w:cs="宋体" w:hint="eastAsia"/>
                <w:kern w:val="0"/>
                <w:sz w:val="24"/>
                <w:szCs w:val="24"/>
              </w:rPr>
              <w:t>24</w:t>
            </w:r>
            <w:r w:rsidR="00560A55" w:rsidRPr="00560A55">
              <w:rPr>
                <w:rFonts w:ascii="仿宋" w:eastAsia="仿宋" w:hAnsi="仿宋" w:cs="宋体" w:hint="eastAsia"/>
                <w:kern w:val="0"/>
                <w:sz w:val="24"/>
                <w:szCs w:val="24"/>
              </w:rPr>
              <w:t>8.7</w:t>
            </w:r>
          </w:p>
        </w:tc>
        <w:tc>
          <w:tcPr>
            <w:tcW w:w="3628" w:type="dxa"/>
            <w:vAlign w:val="center"/>
          </w:tcPr>
          <w:p w:rsidR="00560A55" w:rsidRPr="00DD700C" w:rsidRDefault="00560A55" w:rsidP="00A763FE">
            <w:pPr>
              <w:spacing w:line="300" w:lineRule="exact"/>
              <w:jc w:val="left"/>
              <w:rPr>
                <w:rFonts w:ascii="仿宋" w:eastAsia="仿宋" w:hAnsi="仿宋" w:cs="宋体"/>
                <w:kern w:val="0"/>
                <w:sz w:val="24"/>
                <w:szCs w:val="24"/>
              </w:rPr>
            </w:pPr>
            <w:r w:rsidRPr="00DD700C">
              <w:rPr>
                <w:rFonts w:ascii="仿宋" w:eastAsia="仿宋" w:hAnsi="仿宋" w:cs="宋体" w:hint="eastAsia"/>
                <w:kern w:val="0"/>
                <w:sz w:val="24"/>
                <w:szCs w:val="24"/>
              </w:rPr>
              <w:t>村干部基础职务补贴</w:t>
            </w:r>
            <w:r>
              <w:rPr>
                <w:rFonts w:ascii="仿宋" w:eastAsia="仿宋" w:hAnsi="仿宋" w:cs="宋体" w:hint="eastAsia"/>
                <w:kern w:val="0"/>
                <w:sz w:val="24"/>
                <w:szCs w:val="24"/>
              </w:rPr>
              <w:t>、村</w:t>
            </w:r>
            <w:proofErr w:type="gramStart"/>
            <w:r>
              <w:rPr>
                <w:rFonts w:ascii="仿宋" w:eastAsia="仿宋" w:hAnsi="仿宋" w:cs="宋体" w:hint="eastAsia"/>
                <w:kern w:val="0"/>
                <w:sz w:val="24"/>
                <w:szCs w:val="24"/>
              </w:rPr>
              <w:t>报账员</w:t>
            </w:r>
            <w:proofErr w:type="gramEnd"/>
            <w:r>
              <w:rPr>
                <w:rFonts w:ascii="仿宋" w:eastAsia="仿宋" w:hAnsi="仿宋" w:cs="宋体" w:hint="eastAsia"/>
                <w:kern w:val="0"/>
                <w:sz w:val="24"/>
                <w:szCs w:val="24"/>
              </w:rPr>
              <w:t>补助</w:t>
            </w:r>
            <w:r w:rsidRPr="00DD700C">
              <w:rPr>
                <w:rFonts w:ascii="仿宋" w:eastAsia="仿宋" w:hAnsi="仿宋" w:cs="宋体" w:hint="eastAsia"/>
                <w:kern w:val="0"/>
                <w:sz w:val="24"/>
                <w:szCs w:val="24"/>
              </w:rPr>
              <w:t>及村级组织运</w:t>
            </w:r>
            <w:r>
              <w:rPr>
                <w:rFonts w:ascii="仿宋" w:eastAsia="仿宋" w:hAnsi="仿宋" w:cs="宋体" w:hint="eastAsia"/>
                <w:kern w:val="0"/>
                <w:sz w:val="24"/>
                <w:szCs w:val="24"/>
              </w:rPr>
              <w:t>办公费</w:t>
            </w:r>
          </w:p>
        </w:tc>
        <w:tc>
          <w:tcPr>
            <w:tcW w:w="2976" w:type="dxa"/>
            <w:vAlign w:val="center"/>
          </w:tcPr>
          <w:p w:rsidR="00560A55" w:rsidRPr="00DD700C" w:rsidRDefault="00560A55" w:rsidP="00A763FE">
            <w:pPr>
              <w:spacing w:line="300" w:lineRule="exact"/>
              <w:jc w:val="left"/>
              <w:rPr>
                <w:rFonts w:ascii="方正书宋_GBK" w:eastAsia="方正书宋_GBK"/>
              </w:rPr>
            </w:pPr>
            <w:r w:rsidRPr="00080C90">
              <w:rPr>
                <w:rFonts w:ascii="仿宋" w:eastAsia="仿宋" w:hAnsi="仿宋" w:cs="宋体" w:hint="eastAsia"/>
                <w:kern w:val="0"/>
                <w:sz w:val="24"/>
                <w:szCs w:val="24"/>
              </w:rPr>
              <w:t>按照省委组织部、财政厅要求，认真贯彻落实村干部基础职务补贴，充分调动村干部工作积极性，提高工作效率，服务村民；村级运转经费为村级正常运转提供一定资金支持</w:t>
            </w:r>
          </w:p>
        </w:tc>
        <w:tc>
          <w:tcPr>
            <w:tcW w:w="1417" w:type="dxa"/>
            <w:vAlign w:val="center"/>
          </w:tcPr>
          <w:p w:rsidR="00560A55" w:rsidRPr="00C27CBB" w:rsidRDefault="00560A55" w:rsidP="00A763FE">
            <w:pPr>
              <w:spacing w:line="300" w:lineRule="exact"/>
              <w:jc w:val="left"/>
              <w:rPr>
                <w:rFonts w:ascii="方正书宋_GBK" w:eastAsia="方正书宋_GBK"/>
              </w:rPr>
            </w:pPr>
            <w:r w:rsidRPr="00080C90">
              <w:rPr>
                <w:rFonts w:ascii="仿宋" w:eastAsia="仿宋" w:hAnsi="仿宋" w:cs="宋体" w:hint="eastAsia"/>
                <w:kern w:val="0"/>
                <w:sz w:val="24"/>
                <w:szCs w:val="24"/>
              </w:rPr>
              <w:t>按时发放</w:t>
            </w: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r>
      <w:tr w:rsidR="00560A55" w:rsidTr="00D45711">
        <w:trPr>
          <w:trHeight w:val="477"/>
          <w:jc w:val="center"/>
        </w:trPr>
        <w:tc>
          <w:tcPr>
            <w:tcW w:w="1831" w:type="dxa"/>
            <w:vAlign w:val="center"/>
          </w:tcPr>
          <w:p w:rsidR="00560A55" w:rsidRPr="00C27CBB" w:rsidRDefault="00560A55" w:rsidP="00A763FE">
            <w:pPr>
              <w:spacing w:line="300" w:lineRule="exact"/>
              <w:jc w:val="left"/>
              <w:rPr>
                <w:rFonts w:ascii="方正书宋_GBK" w:eastAsia="方正书宋_GBK"/>
                <w:b/>
              </w:rPr>
            </w:pPr>
            <w:r>
              <w:rPr>
                <w:rFonts w:ascii="仿宋" w:eastAsia="仿宋" w:hAnsi="仿宋" w:cs="宋体" w:hint="eastAsia"/>
                <w:b/>
                <w:bCs/>
                <w:kern w:val="0"/>
                <w:sz w:val="24"/>
                <w:szCs w:val="24"/>
              </w:rPr>
              <w:t>政府政务管理</w:t>
            </w:r>
          </w:p>
        </w:tc>
        <w:tc>
          <w:tcPr>
            <w:tcW w:w="1134" w:type="dxa"/>
            <w:vAlign w:val="center"/>
          </w:tcPr>
          <w:p w:rsidR="00560A55" w:rsidRPr="00560A55" w:rsidRDefault="00560A55" w:rsidP="00D45711">
            <w:pPr>
              <w:spacing w:line="300" w:lineRule="exact"/>
              <w:jc w:val="center"/>
              <w:rPr>
                <w:rFonts w:ascii="仿宋" w:eastAsia="仿宋" w:hAnsi="仿宋"/>
                <w:sz w:val="24"/>
                <w:szCs w:val="24"/>
              </w:rPr>
            </w:pPr>
            <w:r w:rsidRPr="00560A55">
              <w:rPr>
                <w:rFonts w:ascii="仿宋" w:eastAsia="仿宋" w:hAnsi="仿宋" w:hint="eastAsia"/>
                <w:sz w:val="24"/>
                <w:szCs w:val="24"/>
              </w:rPr>
              <w:t>24.37</w:t>
            </w:r>
          </w:p>
        </w:tc>
        <w:tc>
          <w:tcPr>
            <w:tcW w:w="3628" w:type="dxa"/>
            <w:vAlign w:val="center"/>
          </w:tcPr>
          <w:p w:rsidR="00560A55" w:rsidRPr="00C27CBB" w:rsidRDefault="00560A55" w:rsidP="00A763FE">
            <w:pPr>
              <w:spacing w:line="300" w:lineRule="exact"/>
              <w:jc w:val="left"/>
              <w:rPr>
                <w:rFonts w:ascii="方正书宋_GBK" w:eastAsia="方正书宋_GBK"/>
              </w:rPr>
            </w:pPr>
            <w:r w:rsidRPr="00601B11">
              <w:rPr>
                <w:rFonts w:ascii="仿宋" w:eastAsia="仿宋" w:hAnsi="仿宋" w:cs="宋体" w:hint="eastAsia"/>
                <w:kern w:val="0"/>
                <w:sz w:val="24"/>
                <w:szCs w:val="24"/>
              </w:rPr>
              <w:t>乡镇计生专干和计生小组长补助</w:t>
            </w:r>
          </w:p>
        </w:tc>
        <w:tc>
          <w:tcPr>
            <w:tcW w:w="2976" w:type="dxa"/>
            <w:vAlign w:val="center"/>
          </w:tcPr>
          <w:p w:rsidR="00560A55" w:rsidRPr="00C27CBB" w:rsidRDefault="00560A55" w:rsidP="00A763FE">
            <w:pPr>
              <w:spacing w:line="300" w:lineRule="exact"/>
              <w:jc w:val="left"/>
              <w:rPr>
                <w:rFonts w:ascii="方正书宋_GBK" w:eastAsia="方正书宋_GBK"/>
              </w:rPr>
            </w:pPr>
            <w:r w:rsidRPr="00080C90">
              <w:rPr>
                <w:rFonts w:ascii="仿宋" w:eastAsia="仿宋" w:hAnsi="仿宋" w:cs="宋体" w:hint="eastAsia"/>
                <w:kern w:val="0"/>
                <w:sz w:val="24"/>
                <w:szCs w:val="24"/>
              </w:rPr>
              <w:t>落实计生专干与小组长工资待遇，提高其工作积极性，以保障全镇计生工作的顺利开展</w:t>
            </w:r>
          </w:p>
        </w:tc>
        <w:tc>
          <w:tcPr>
            <w:tcW w:w="1417" w:type="dxa"/>
            <w:vAlign w:val="center"/>
          </w:tcPr>
          <w:p w:rsidR="00560A55" w:rsidRPr="00C27CBB" w:rsidRDefault="00560A55" w:rsidP="00A763FE">
            <w:pPr>
              <w:spacing w:line="300" w:lineRule="exact"/>
              <w:jc w:val="left"/>
              <w:rPr>
                <w:rFonts w:ascii="方正书宋_GBK" w:eastAsia="方正书宋_GBK"/>
              </w:rPr>
            </w:pPr>
            <w:r w:rsidRPr="00080C90">
              <w:rPr>
                <w:rFonts w:ascii="仿宋" w:eastAsia="仿宋" w:hAnsi="仿宋" w:cs="宋体" w:hint="eastAsia"/>
                <w:kern w:val="0"/>
                <w:sz w:val="24"/>
                <w:szCs w:val="24"/>
              </w:rPr>
              <w:t>按时发放</w:t>
            </w: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r>
      <w:tr w:rsidR="00560A55" w:rsidTr="00D45711">
        <w:trPr>
          <w:trHeight w:val="227"/>
          <w:jc w:val="center"/>
        </w:trPr>
        <w:tc>
          <w:tcPr>
            <w:tcW w:w="1831" w:type="dxa"/>
            <w:vAlign w:val="center"/>
          </w:tcPr>
          <w:p w:rsidR="00560A55" w:rsidRPr="00C27CBB" w:rsidRDefault="00560A55" w:rsidP="00A763FE">
            <w:pPr>
              <w:spacing w:line="300" w:lineRule="exact"/>
              <w:jc w:val="left"/>
              <w:rPr>
                <w:rFonts w:ascii="方正书宋_GBK" w:eastAsia="方正书宋_GBK"/>
                <w:b/>
              </w:rPr>
            </w:pPr>
            <w:r>
              <w:rPr>
                <w:rFonts w:ascii="仿宋" w:eastAsia="仿宋" w:hAnsi="仿宋" w:cs="宋体" w:hint="eastAsia"/>
                <w:b/>
                <w:bCs/>
                <w:kern w:val="0"/>
                <w:sz w:val="24"/>
                <w:szCs w:val="24"/>
              </w:rPr>
              <w:t>政府政务管理</w:t>
            </w:r>
          </w:p>
        </w:tc>
        <w:tc>
          <w:tcPr>
            <w:tcW w:w="1134" w:type="dxa"/>
            <w:vAlign w:val="center"/>
          </w:tcPr>
          <w:p w:rsidR="00560A55" w:rsidRPr="00560A55" w:rsidRDefault="00560A55" w:rsidP="00D45711">
            <w:pPr>
              <w:spacing w:line="300" w:lineRule="exact"/>
              <w:jc w:val="center"/>
              <w:rPr>
                <w:rFonts w:ascii="仿宋" w:eastAsia="仿宋" w:hAnsi="仿宋"/>
                <w:sz w:val="24"/>
                <w:szCs w:val="24"/>
              </w:rPr>
            </w:pPr>
            <w:r>
              <w:rPr>
                <w:rFonts w:ascii="仿宋" w:eastAsia="仿宋" w:hAnsi="仿宋" w:hint="eastAsia"/>
                <w:sz w:val="24"/>
                <w:szCs w:val="24"/>
              </w:rPr>
              <w:t>9.54</w:t>
            </w:r>
          </w:p>
        </w:tc>
        <w:tc>
          <w:tcPr>
            <w:tcW w:w="3628" w:type="dxa"/>
            <w:vAlign w:val="center"/>
          </w:tcPr>
          <w:p w:rsidR="00560A55" w:rsidRPr="00080C90" w:rsidRDefault="00560A55" w:rsidP="00A763FE">
            <w:pPr>
              <w:widowControl/>
              <w:jc w:val="center"/>
              <w:rPr>
                <w:rFonts w:ascii="仿宋" w:eastAsia="仿宋" w:hAnsi="仿宋" w:cs="宋体"/>
                <w:kern w:val="0"/>
                <w:sz w:val="24"/>
                <w:szCs w:val="24"/>
              </w:rPr>
            </w:pPr>
            <w:r w:rsidRPr="00080C90">
              <w:rPr>
                <w:rFonts w:ascii="仿宋" w:eastAsia="仿宋" w:hAnsi="仿宋" w:cs="宋体" w:hint="eastAsia"/>
                <w:kern w:val="0"/>
                <w:sz w:val="24"/>
                <w:szCs w:val="24"/>
              </w:rPr>
              <w:t>二等乙及以上伤残军人药费</w:t>
            </w:r>
          </w:p>
        </w:tc>
        <w:tc>
          <w:tcPr>
            <w:tcW w:w="2976" w:type="dxa"/>
            <w:vAlign w:val="center"/>
          </w:tcPr>
          <w:p w:rsidR="00560A55" w:rsidRPr="00C27CBB" w:rsidRDefault="00560A55" w:rsidP="00A763FE">
            <w:pPr>
              <w:spacing w:line="300" w:lineRule="exact"/>
              <w:jc w:val="left"/>
              <w:rPr>
                <w:rFonts w:ascii="方正书宋_GBK" w:eastAsia="方正书宋_GBK"/>
              </w:rPr>
            </w:pPr>
            <w:r w:rsidRPr="00080C90">
              <w:rPr>
                <w:rFonts w:ascii="仿宋" w:eastAsia="仿宋" w:hAnsi="仿宋" w:cs="宋体" w:hint="eastAsia"/>
                <w:kern w:val="0"/>
                <w:sz w:val="24"/>
                <w:szCs w:val="24"/>
              </w:rPr>
              <w:t>有效保障伤残军人的合法权益</w:t>
            </w:r>
          </w:p>
        </w:tc>
        <w:tc>
          <w:tcPr>
            <w:tcW w:w="1417" w:type="dxa"/>
            <w:vAlign w:val="center"/>
          </w:tcPr>
          <w:p w:rsidR="00560A55" w:rsidRPr="00C27CBB" w:rsidRDefault="00560A55" w:rsidP="00A763FE">
            <w:pPr>
              <w:spacing w:line="300" w:lineRule="exact"/>
              <w:jc w:val="left"/>
              <w:rPr>
                <w:rFonts w:ascii="方正书宋_GBK" w:eastAsia="方正书宋_GBK"/>
              </w:rPr>
            </w:pPr>
            <w:r w:rsidRPr="00080C90">
              <w:rPr>
                <w:rFonts w:ascii="仿宋" w:eastAsia="仿宋" w:hAnsi="仿宋" w:cs="宋体" w:hint="eastAsia"/>
                <w:kern w:val="0"/>
                <w:sz w:val="24"/>
                <w:szCs w:val="24"/>
              </w:rPr>
              <w:t>按时发放</w:t>
            </w: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r>
    </w:tbl>
    <w:p w:rsidR="00560A55" w:rsidRDefault="00560A55" w:rsidP="00560A55">
      <w:pPr>
        <w:tabs>
          <w:tab w:val="left" w:pos="915"/>
        </w:tabs>
        <w:sectPr w:rsidR="00560A55" w:rsidSect="00560A55">
          <w:pgSz w:w="16838" w:h="11906" w:orient="landscape"/>
          <w:pgMar w:top="1797" w:right="1440" w:bottom="1797" w:left="1440" w:header="851" w:footer="992" w:gutter="0"/>
          <w:cols w:space="425"/>
          <w:docGrid w:type="linesAndChars" w:linePitch="312"/>
        </w:sectPr>
      </w:pPr>
    </w:p>
    <w:p w:rsidR="009E418E" w:rsidRPr="00924E49" w:rsidRDefault="009E418E" w:rsidP="00924E49">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sidRPr="00924E49">
        <w:rPr>
          <w:rFonts w:ascii="仿宋" w:eastAsia="仿宋" w:hAnsi="仿宋" w:cs="宋体" w:hint="eastAsia"/>
          <w:b/>
          <w:kern w:val="0"/>
          <w:sz w:val="32"/>
          <w:szCs w:val="32"/>
        </w:rPr>
        <w:lastRenderedPageBreak/>
        <w:t>七、政府采购预算信息</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kern w:val="0"/>
          <w:sz w:val="32"/>
          <w:szCs w:val="32"/>
        </w:rPr>
        <w:t>2017年我单位</w:t>
      </w:r>
      <w:r w:rsidR="00D11492">
        <w:rPr>
          <w:rFonts w:ascii="仿宋" w:eastAsia="仿宋" w:hAnsi="仿宋" w:cs="宋体" w:hint="eastAsia"/>
          <w:kern w:val="0"/>
          <w:sz w:val="32"/>
          <w:szCs w:val="32"/>
        </w:rPr>
        <w:t>未安排政府采购预算。</w:t>
      </w:r>
    </w:p>
    <w:p w:rsidR="00F96BDA" w:rsidRDefault="009E418E" w:rsidP="00F96BDA">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sidRPr="00924E49">
        <w:rPr>
          <w:rFonts w:ascii="仿宋" w:eastAsia="仿宋" w:hAnsi="仿宋" w:cs="宋体" w:hint="eastAsia"/>
          <w:b/>
          <w:kern w:val="0"/>
          <w:sz w:val="32"/>
          <w:szCs w:val="32"/>
        </w:rPr>
        <w:t>八、国有资产信息</w:t>
      </w:r>
    </w:p>
    <w:p w:rsidR="008952E7" w:rsidRPr="00F96BDA" w:rsidRDefault="008952E7" w:rsidP="00F96BDA">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b/>
          <w:kern w:val="0"/>
          <w:sz w:val="32"/>
          <w:szCs w:val="32"/>
        </w:rPr>
      </w:pPr>
      <w:r w:rsidRPr="00080C90">
        <w:rPr>
          <w:rFonts w:ascii="仿宋" w:eastAsia="仿宋" w:hAnsi="仿宋" w:cs="宋体" w:hint="eastAsia"/>
          <w:kern w:val="0"/>
          <w:sz w:val="32"/>
          <w:szCs w:val="32"/>
        </w:rPr>
        <w:t>2016年末，我单位资产总额</w:t>
      </w:r>
      <w:r w:rsidR="00F96BDA">
        <w:rPr>
          <w:rFonts w:ascii="仿宋" w:eastAsia="仿宋" w:hAnsi="仿宋" w:cs="宋体" w:hint="eastAsia"/>
          <w:kern w:val="0"/>
          <w:sz w:val="32"/>
          <w:szCs w:val="32"/>
        </w:rPr>
        <w:t>1733.04</w:t>
      </w:r>
      <w:r w:rsidRPr="00080C90">
        <w:rPr>
          <w:rFonts w:ascii="仿宋" w:eastAsia="仿宋" w:hAnsi="仿宋" w:cs="宋体" w:hint="eastAsia"/>
          <w:kern w:val="0"/>
          <w:sz w:val="32"/>
          <w:szCs w:val="32"/>
        </w:rPr>
        <w:t>万元，其中固定资产总额</w:t>
      </w:r>
      <w:r w:rsidR="00F96BDA">
        <w:rPr>
          <w:rFonts w:ascii="仿宋" w:eastAsia="仿宋" w:hAnsi="仿宋" w:cs="宋体" w:hint="eastAsia"/>
          <w:kern w:val="0"/>
          <w:sz w:val="32"/>
          <w:szCs w:val="32"/>
        </w:rPr>
        <w:t>1312.21</w:t>
      </w:r>
      <w:r w:rsidRPr="00080C90">
        <w:rPr>
          <w:rFonts w:ascii="仿宋" w:eastAsia="仿宋" w:hAnsi="仿宋" w:cs="宋体" w:hint="eastAsia"/>
          <w:kern w:val="0"/>
          <w:sz w:val="32"/>
          <w:szCs w:val="32"/>
        </w:rPr>
        <w:t>万元，各项固定资产价值及数量详见下表。</w:t>
      </w:r>
    </w:p>
    <w:p w:rsidR="008952E7" w:rsidRPr="00F96BDA" w:rsidRDefault="00F96BDA" w:rsidP="00F96BDA">
      <w:pPr>
        <w:widowControl/>
        <w:tabs>
          <w:tab w:val="left" w:pos="5552"/>
          <w:tab w:val="left" w:pos="7323"/>
          <w:tab w:val="left" w:pos="12218"/>
          <w:tab w:val="left" w:pos="14365"/>
          <w:tab w:val="left" w:pos="17759"/>
          <w:tab w:val="left" w:pos="19300"/>
          <w:tab w:val="left" w:pos="20220"/>
        </w:tabs>
        <w:ind w:leftChars="44" w:left="92" w:firstLineChars="650" w:firstLine="2080"/>
        <w:jc w:val="left"/>
        <w:rPr>
          <w:rFonts w:ascii="仿宋" w:eastAsia="仿宋" w:hAnsi="仿宋" w:cs="宋体"/>
          <w:kern w:val="0"/>
          <w:sz w:val="32"/>
          <w:szCs w:val="32"/>
        </w:rPr>
      </w:pPr>
      <w:r w:rsidRPr="00080C90">
        <w:rPr>
          <w:rFonts w:ascii="仿宋" w:eastAsia="仿宋" w:hAnsi="仿宋" w:cs="宋体" w:hint="eastAsia"/>
          <w:kern w:val="0"/>
          <w:sz w:val="32"/>
          <w:szCs w:val="32"/>
        </w:rPr>
        <w:t>2016年年</w:t>
      </w:r>
      <w:proofErr w:type="gramStart"/>
      <w:r w:rsidRPr="00080C90">
        <w:rPr>
          <w:rFonts w:ascii="仿宋" w:eastAsia="仿宋" w:hAnsi="仿宋" w:cs="宋体" w:hint="eastAsia"/>
          <w:kern w:val="0"/>
          <w:sz w:val="32"/>
          <w:szCs w:val="32"/>
        </w:rPr>
        <w:t>末资产</w:t>
      </w:r>
      <w:proofErr w:type="gramEnd"/>
      <w:r w:rsidRPr="00080C90">
        <w:rPr>
          <w:rFonts w:ascii="仿宋" w:eastAsia="仿宋" w:hAnsi="仿宋" w:cs="宋体" w:hint="eastAsia"/>
          <w:kern w:val="0"/>
          <w:sz w:val="32"/>
          <w:szCs w:val="32"/>
        </w:rPr>
        <w:t>情况表</w:t>
      </w:r>
    </w:p>
    <w:tbl>
      <w:tblPr>
        <w:tblW w:w="11196" w:type="dxa"/>
        <w:tblInd w:w="-1026" w:type="dxa"/>
        <w:tblLook w:val="0000" w:firstRow="0" w:lastRow="0" w:firstColumn="0" w:lastColumn="0" w:noHBand="0" w:noVBand="0"/>
      </w:tblPr>
      <w:tblGrid>
        <w:gridCol w:w="3544"/>
        <w:gridCol w:w="916"/>
        <w:gridCol w:w="927"/>
        <w:gridCol w:w="4176"/>
        <w:gridCol w:w="1016"/>
        <w:gridCol w:w="381"/>
        <w:gridCol w:w="236"/>
      </w:tblGrid>
      <w:tr w:rsidR="00F96BDA" w:rsidRPr="00080C90" w:rsidTr="00F96BDA">
        <w:trPr>
          <w:trHeight w:val="270"/>
        </w:trPr>
        <w:tc>
          <w:tcPr>
            <w:tcW w:w="3544" w:type="dxa"/>
            <w:tcBorders>
              <w:top w:val="nil"/>
              <w:left w:val="nil"/>
              <w:bottom w:val="nil"/>
              <w:right w:val="nil"/>
            </w:tcBorders>
            <w:shd w:val="clear" w:color="auto" w:fill="auto"/>
            <w:noWrap/>
            <w:vAlign w:val="bottom"/>
          </w:tcPr>
          <w:p w:rsidR="008952E7" w:rsidRPr="00080C90" w:rsidRDefault="008952E7" w:rsidP="00345979">
            <w:pPr>
              <w:widowControl/>
              <w:jc w:val="left"/>
              <w:rPr>
                <w:rFonts w:ascii="仿宋" w:eastAsia="仿宋" w:hAnsi="仿宋" w:cs="Arial"/>
                <w:color w:val="000000"/>
                <w:kern w:val="0"/>
                <w:sz w:val="20"/>
                <w:szCs w:val="20"/>
              </w:rPr>
            </w:pPr>
          </w:p>
        </w:tc>
        <w:tc>
          <w:tcPr>
            <w:tcW w:w="916" w:type="dxa"/>
            <w:tcBorders>
              <w:top w:val="nil"/>
              <w:left w:val="nil"/>
              <w:bottom w:val="nil"/>
              <w:right w:val="nil"/>
            </w:tcBorders>
            <w:shd w:val="clear" w:color="auto" w:fill="auto"/>
            <w:noWrap/>
            <w:vAlign w:val="bottom"/>
          </w:tcPr>
          <w:p w:rsidR="008952E7" w:rsidRPr="00080C90" w:rsidRDefault="008952E7" w:rsidP="00345979">
            <w:pPr>
              <w:widowControl/>
              <w:jc w:val="left"/>
              <w:rPr>
                <w:rFonts w:ascii="仿宋" w:eastAsia="仿宋" w:hAnsi="仿宋" w:cs="Arial"/>
                <w:color w:val="000000"/>
                <w:kern w:val="0"/>
                <w:sz w:val="20"/>
                <w:szCs w:val="20"/>
              </w:rPr>
            </w:pPr>
          </w:p>
        </w:tc>
        <w:tc>
          <w:tcPr>
            <w:tcW w:w="927" w:type="dxa"/>
            <w:tcBorders>
              <w:top w:val="nil"/>
              <w:left w:val="nil"/>
              <w:bottom w:val="nil"/>
              <w:right w:val="nil"/>
            </w:tcBorders>
            <w:shd w:val="clear" w:color="auto" w:fill="auto"/>
            <w:noWrap/>
            <w:vAlign w:val="bottom"/>
          </w:tcPr>
          <w:p w:rsidR="008952E7" w:rsidRPr="00080C90" w:rsidRDefault="008952E7" w:rsidP="00345979">
            <w:pPr>
              <w:widowControl/>
              <w:jc w:val="left"/>
              <w:rPr>
                <w:rFonts w:ascii="仿宋" w:eastAsia="仿宋" w:hAnsi="仿宋" w:cs="Arial"/>
                <w:color w:val="000000"/>
                <w:kern w:val="0"/>
                <w:sz w:val="20"/>
                <w:szCs w:val="20"/>
              </w:rPr>
            </w:pPr>
          </w:p>
        </w:tc>
        <w:tc>
          <w:tcPr>
            <w:tcW w:w="5573" w:type="dxa"/>
            <w:gridSpan w:val="3"/>
            <w:tcBorders>
              <w:top w:val="nil"/>
              <w:left w:val="nil"/>
              <w:bottom w:val="nil"/>
              <w:right w:val="nil"/>
            </w:tcBorders>
            <w:shd w:val="clear" w:color="auto" w:fill="auto"/>
            <w:noWrap/>
            <w:vAlign w:val="bottom"/>
          </w:tcPr>
          <w:p w:rsidR="008952E7" w:rsidRPr="00080C90" w:rsidRDefault="008952E7" w:rsidP="00345979">
            <w:pPr>
              <w:widowControl/>
              <w:ind w:firstLineChars="900" w:firstLine="1800"/>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金额单位：万元</w:t>
            </w:r>
          </w:p>
        </w:tc>
        <w:tc>
          <w:tcPr>
            <w:tcW w:w="236" w:type="dxa"/>
            <w:tcBorders>
              <w:top w:val="nil"/>
              <w:left w:val="nil"/>
              <w:bottom w:val="single" w:sz="8" w:space="0" w:color="000000"/>
              <w:right w:val="nil"/>
            </w:tcBorders>
            <w:shd w:val="clear" w:color="auto" w:fill="auto"/>
            <w:noWrap/>
            <w:vAlign w:val="bottom"/>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F96BDA" w:rsidRPr="00080C90" w:rsidTr="00F96BDA">
        <w:trPr>
          <w:gridAfter w:val="2"/>
          <w:wAfter w:w="617" w:type="dxa"/>
          <w:trHeight w:val="402"/>
        </w:trPr>
        <w:tc>
          <w:tcPr>
            <w:tcW w:w="3544" w:type="dxa"/>
            <w:vMerge w:val="restart"/>
            <w:tcBorders>
              <w:top w:val="single" w:sz="8" w:space="0" w:color="000000"/>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proofErr w:type="gramStart"/>
            <w:r w:rsidRPr="00080C90">
              <w:rPr>
                <w:rFonts w:ascii="仿宋" w:eastAsia="仿宋" w:hAnsi="仿宋" w:cs="Arial" w:hint="eastAsia"/>
                <w:color w:val="000000"/>
                <w:kern w:val="0"/>
                <w:sz w:val="20"/>
                <w:szCs w:val="20"/>
              </w:rPr>
              <w:t xml:space="preserve">项　　</w:t>
            </w:r>
            <w:proofErr w:type="gramEnd"/>
            <w:r w:rsidRPr="00080C90">
              <w:rPr>
                <w:rFonts w:ascii="仿宋" w:eastAsia="仿宋" w:hAnsi="仿宋" w:cs="Arial" w:hint="eastAsia"/>
                <w:color w:val="000000"/>
                <w:kern w:val="0"/>
                <w:sz w:val="20"/>
                <w:szCs w:val="20"/>
              </w:rPr>
              <w:t>目</w:t>
            </w:r>
          </w:p>
        </w:tc>
        <w:tc>
          <w:tcPr>
            <w:tcW w:w="916" w:type="dxa"/>
            <w:tcBorders>
              <w:top w:val="single" w:sz="8" w:space="0" w:color="000000"/>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数量</w:t>
            </w:r>
          </w:p>
        </w:tc>
        <w:tc>
          <w:tcPr>
            <w:tcW w:w="927" w:type="dxa"/>
            <w:tcBorders>
              <w:top w:val="single" w:sz="8" w:space="0" w:color="000000"/>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价值</w:t>
            </w:r>
          </w:p>
        </w:tc>
        <w:tc>
          <w:tcPr>
            <w:tcW w:w="5192" w:type="dxa"/>
            <w:gridSpan w:val="2"/>
            <w:vMerge w:val="restart"/>
            <w:tcBorders>
              <w:top w:val="single" w:sz="8" w:space="0" w:color="000000"/>
              <w:left w:val="nil"/>
              <w:bottom w:val="single" w:sz="4" w:space="0" w:color="000000"/>
              <w:right w:val="single" w:sz="8"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补充资料 </w:t>
            </w:r>
          </w:p>
        </w:tc>
      </w:tr>
      <w:tr w:rsidR="00F96BDA" w:rsidRPr="00080C90" w:rsidTr="00F96BDA">
        <w:trPr>
          <w:gridAfter w:val="2"/>
          <w:wAfter w:w="617" w:type="dxa"/>
          <w:trHeight w:val="308"/>
        </w:trPr>
        <w:tc>
          <w:tcPr>
            <w:tcW w:w="3544" w:type="dxa"/>
            <w:vMerge/>
            <w:tcBorders>
              <w:top w:val="single" w:sz="8" w:space="0" w:color="000000"/>
              <w:left w:val="single" w:sz="8" w:space="0" w:color="000000"/>
              <w:bottom w:val="single" w:sz="4" w:space="0" w:color="000000"/>
              <w:right w:val="single" w:sz="4" w:space="0" w:color="000000"/>
            </w:tcBorders>
            <w:vAlign w:val="center"/>
          </w:tcPr>
          <w:p w:rsidR="008952E7" w:rsidRPr="00080C90" w:rsidRDefault="008952E7" w:rsidP="00345979">
            <w:pPr>
              <w:widowControl/>
              <w:jc w:val="left"/>
              <w:rPr>
                <w:rFonts w:ascii="仿宋" w:eastAsia="仿宋" w:hAnsi="仿宋" w:cs="Arial"/>
                <w:color w:val="000000"/>
                <w:kern w:val="0"/>
                <w:sz w:val="20"/>
                <w:szCs w:val="20"/>
              </w:rPr>
            </w:pPr>
          </w:p>
        </w:tc>
        <w:tc>
          <w:tcPr>
            <w:tcW w:w="91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年末数</w:t>
            </w:r>
          </w:p>
        </w:tc>
        <w:tc>
          <w:tcPr>
            <w:tcW w:w="927"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年末数</w:t>
            </w:r>
          </w:p>
        </w:tc>
        <w:tc>
          <w:tcPr>
            <w:tcW w:w="5192" w:type="dxa"/>
            <w:gridSpan w:val="2"/>
            <w:vMerge/>
            <w:tcBorders>
              <w:top w:val="nil"/>
              <w:left w:val="nil"/>
              <w:bottom w:val="single" w:sz="4" w:space="0" w:color="000000"/>
              <w:right w:val="single" w:sz="4" w:space="0" w:color="000000"/>
            </w:tcBorders>
            <w:vAlign w:val="center"/>
          </w:tcPr>
          <w:p w:rsidR="008952E7" w:rsidRPr="00080C90" w:rsidRDefault="008952E7" w:rsidP="00345979">
            <w:pPr>
              <w:widowControl/>
              <w:jc w:val="left"/>
              <w:rPr>
                <w:rFonts w:ascii="仿宋" w:eastAsia="仿宋" w:hAnsi="仿宋" w:cs="Arial"/>
                <w:color w:val="000000"/>
                <w:kern w:val="0"/>
                <w:sz w:val="20"/>
                <w:szCs w:val="20"/>
              </w:rPr>
            </w:pPr>
          </w:p>
        </w:tc>
      </w:tr>
      <w:tr w:rsidR="00F96BDA"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proofErr w:type="gramStart"/>
            <w:r w:rsidRPr="00080C90">
              <w:rPr>
                <w:rFonts w:ascii="仿宋" w:eastAsia="仿宋" w:hAnsi="仿宋" w:cs="Arial" w:hint="eastAsia"/>
                <w:color w:val="000000"/>
                <w:kern w:val="0"/>
                <w:sz w:val="20"/>
                <w:szCs w:val="20"/>
              </w:rPr>
              <w:t xml:space="preserve">栏　　</w:t>
            </w:r>
            <w:proofErr w:type="gramEnd"/>
            <w:r w:rsidRPr="00080C90">
              <w:rPr>
                <w:rFonts w:ascii="仿宋" w:eastAsia="仿宋" w:hAnsi="仿宋" w:cs="Arial" w:hint="eastAsia"/>
                <w:color w:val="000000"/>
                <w:kern w:val="0"/>
                <w:sz w:val="20"/>
                <w:szCs w:val="20"/>
              </w:rPr>
              <w:t>次</w:t>
            </w:r>
          </w:p>
        </w:tc>
        <w:tc>
          <w:tcPr>
            <w:tcW w:w="91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1</w:t>
            </w:r>
          </w:p>
        </w:tc>
        <w:tc>
          <w:tcPr>
            <w:tcW w:w="927"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2</w:t>
            </w:r>
          </w:p>
        </w:tc>
        <w:tc>
          <w:tcPr>
            <w:tcW w:w="417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proofErr w:type="gramStart"/>
            <w:r w:rsidRPr="00080C90">
              <w:rPr>
                <w:rFonts w:ascii="仿宋" w:eastAsia="仿宋" w:hAnsi="仿宋" w:cs="Arial" w:hint="eastAsia"/>
                <w:color w:val="000000"/>
                <w:kern w:val="0"/>
                <w:sz w:val="20"/>
                <w:szCs w:val="20"/>
              </w:rPr>
              <w:t xml:space="preserve">栏　　</w:t>
            </w:r>
            <w:proofErr w:type="gramEnd"/>
            <w:r w:rsidRPr="00080C90">
              <w:rPr>
                <w:rFonts w:ascii="仿宋" w:eastAsia="仿宋" w:hAnsi="仿宋" w:cs="Arial" w:hint="eastAsia"/>
                <w:color w:val="000000"/>
                <w:kern w:val="0"/>
                <w:sz w:val="20"/>
                <w:szCs w:val="20"/>
              </w:rPr>
              <w:t>次</w:t>
            </w:r>
          </w:p>
        </w:tc>
        <w:tc>
          <w:tcPr>
            <w:tcW w:w="1016" w:type="dxa"/>
            <w:tcBorders>
              <w:top w:val="nil"/>
              <w:left w:val="nil"/>
              <w:bottom w:val="single" w:sz="4" w:space="0" w:color="000000"/>
              <w:right w:val="single" w:sz="8"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3</w:t>
            </w:r>
          </w:p>
        </w:tc>
      </w:tr>
      <w:tr w:rsidR="00F96BDA"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资产总额</w:t>
            </w:r>
          </w:p>
        </w:tc>
        <w:tc>
          <w:tcPr>
            <w:tcW w:w="916"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F96BDA" w:rsidRPr="00080C90" w:rsidRDefault="00F96BDA" w:rsidP="00F96BDA">
            <w:pPr>
              <w:widowControl/>
              <w:jc w:val="center"/>
              <w:rPr>
                <w:rFonts w:ascii="仿宋" w:eastAsia="仿宋" w:hAnsi="仿宋" w:cs="Arial"/>
                <w:color w:val="000000"/>
                <w:kern w:val="0"/>
                <w:sz w:val="20"/>
                <w:szCs w:val="20"/>
              </w:rPr>
            </w:pPr>
            <w:r>
              <w:rPr>
                <w:rFonts w:ascii="仿宋" w:eastAsia="仿宋" w:hAnsi="仿宋" w:cs="Arial" w:hint="eastAsia"/>
                <w:color w:val="000000"/>
                <w:kern w:val="0"/>
                <w:sz w:val="20"/>
                <w:szCs w:val="20"/>
              </w:rPr>
              <w:t>1733.04</w:t>
            </w:r>
          </w:p>
        </w:tc>
        <w:tc>
          <w:tcPr>
            <w:tcW w:w="417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一、本年坏账损失金额</w:t>
            </w:r>
          </w:p>
        </w:tc>
        <w:tc>
          <w:tcPr>
            <w:tcW w:w="1016" w:type="dxa"/>
            <w:tcBorders>
              <w:top w:val="nil"/>
              <w:left w:val="nil"/>
              <w:bottom w:val="single" w:sz="4" w:space="0" w:color="000000"/>
              <w:right w:val="single" w:sz="8" w:space="0" w:color="000000"/>
            </w:tcBorders>
            <w:shd w:val="clear" w:color="auto" w:fill="auto"/>
            <w:noWrap/>
            <w:vAlign w:val="center"/>
          </w:tcPr>
          <w:p w:rsidR="008952E7" w:rsidRPr="00080C90" w:rsidRDefault="008952E7"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F96BDA"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一、流动资产</w:t>
            </w:r>
          </w:p>
        </w:tc>
        <w:tc>
          <w:tcPr>
            <w:tcW w:w="916"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8952E7" w:rsidRPr="00080C90" w:rsidRDefault="00F96BDA" w:rsidP="00345979">
            <w:pPr>
              <w:widowControl/>
              <w:jc w:val="center"/>
              <w:rPr>
                <w:rFonts w:ascii="仿宋" w:eastAsia="仿宋" w:hAnsi="仿宋" w:cs="Arial"/>
                <w:color w:val="000000"/>
                <w:kern w:val="0"/>
                <w:sz w:val="20"/>
                <w:szCs w:val="20"/>
              </w:rPr>
            </w:pPr>
            <w:r>
              <w:rPr>
                <w:rFonts w:ascii="仿宋" w:eastAsia="仿宋" w:hAnsi="仿宋" w:cs="Arial" w:hint="eastAsia"/>
                <w:color w:val="000000"/>
                <w:kern w:val="0"/>
                <w:sz w:val="20"/>
                <w:szCs w:val="20"/>
              </w:rPr>
              <w:t>420.83</w:t>
            </w:r>
          </w:p>
        </w:tc>
        <w:tc>
          <w:tcPr>
            <w:tcW w:w="417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二、危房面积（平方米）</w:t>
            </w:r>
          </w:p>
        </w:tc>
        <w:tc>
          <w:tcPr>
            <w:tcW w:w="1016" w:type="dxa"/>
            <w:tcBorders>
              <w:top w:val="nil"/>
              <w:left w:val="nil"/>
              <w:bottom w:val="single" w:sz="4" w:space="0" w:color="000000"/>
              <w:right w:val="single" w:sz="8" w:space="0" w:color="000000"/>
            </w:tcBorders>
            <w:shd w:val="clear" w:color="auto" w:fill="auto"/>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r>
      <w:tr w:rsidR="00F96BDA"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二、固定资产</w:t>
            </w:r>
          </w:p>
        </w:tc>
        <w:tc>
          <w:tcPr>
            <w:tcW w:w="916"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8952E7" w:rsidRPr="00080C90" w:rsidRDefault="00F96BDA" w:rsidP="00345979">
            <w:pPr>
              <w:widowControl/>
              <w:jc w:val="center"/>
              <w:rPr>
                <w:rFonts w:ascii="仿宋" w:eastAsia="仿宋" w:hAnsi="仿宋" w:cs="Arial"/>
                <w:color w:val="000000"/>
                <w:kern w:val="0"/>
                <w:sz w:val="20"/>
                <w:szCs w:val="20"/>
              </w:rPr>
            </w:pPr>
            <w:r>
              <w:rPr>
                <w:rFonts w:ascii="仿宋" w:eastAsia="仿宋" w:hAnsi="仿宋" w:cs="Arial" w:hint="eastAsia"/>
                <w:color w:val="000000"/>
                <w:kern w:val="0"/>
                <w:sz w:val="20"/>
                <w:szCs w:val="20"/>
              </w:rPr>
              <w:t>1312.21</w:t>
            </w:r>
          </w:p>
        </w:tc>
        <w:tc>
          <w:tcPr>
            <w:tcW w:w="417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（一）上</w:t>
            </w:r>
            <w:proofErr w:type="gramStart"/>
            <w:r w:rsidRPr="00080C90">
              <w:rPr>
                <w:rFonts w:ascii="仿宋" w:eastAsia="仿宋" w:hAnsi="仿宋" w:cs="Arial" w:hint="eastAsia"/>
                <w:color w:val="000000"/>
                <w:kern w:val="0"/>
                <w:sz w:val="20"/>
                <w:szCs w:val="20"/>
              </w:rPr>
              <w:t>年年末数</w:t>
            </w:r>
            <w:proofErr w:type="gramEnd"/>
          </w:p>
        </w:tc>
        <w:tc>
          <w:tcPr>
            <w:tcW w:w="1016" w:type="dxa"/>
            <w:tcBorders>
              <w:top w:val="nil"/>
              <w:left w:val="nil"/>
              <w:bottom w:val="single" w:sz="4" w:space="0" w:color="000000"/>
              <w:right w:val="single" w:sz="8" w:space="0" w:color="000000"/>
            </w:tcBorders>
            <w:shd w:val="clear" w:color="auto" w:fill="auto"/>
            <w:noWrap/>
            <w:vAlign w:val="center"/>
          </w:tcPr>
          <w:p w:rsidR="008952E7" w:rsidRPr="00080C90" w:rsidRDefault="008952E7"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F96BDA"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（一）房屋（平方米）</w:t>
            </w:r>
          </w:p>
        </w:tc>
        <w:tc>
          <w:tcPr>
            <w:tcW w:w="916"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8952E7">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4308.60</w:t>
            </w:r>
          </w:p>
        </w:tc>
        <w:tc>
          <w:tcPr>
            <w:tcW w:w="927" w:type="dxa"/>
            <w:tcBorders>
              <w:top w:val="nil"/>
              <w:left w:val="nil"/>
              <w:bottom w:val="single" w:sz="4" w:space="0" w:color="000000"/>
              <w:right w:val="single" w:sz="4" w:space="0" w:color="000000"/>
            </w:tcBorders>
            <w:shd w:val="clear" w:color="auto" w:fill="auto"/>
            <w:noWrap/>
            <w:vAlign w:val="center"/>
          </w:tcPr>
          <w:p w:rsidR="008952E7" w:rsidRPr="00080C90" w:rsidRDefault="00F96BDA" w:rsidP="00345979">
            <w:pPr>
              <w:widowControl/>
              <w:jc w:val="center"/>
              <w:rPr>
                <w:rFonts w:ascii="仿宋" w:eastAsia="仿宋" w:hAnsi="仿宋" w:cs="Arial"/>
                <w:color w:val="000000"/>
                <w:kern w:val="0"/>
                <w:sz w:val="20"/>
                <w:szCs w:val="20"/>
              </w:rPr>
            </w:pPr>
            <w:r>
              <w:rPr>
                <w:rFonts w:ascii="仿宋" w:eastAsia="仿宋" w:hAnsi="仿宋" w:cs="Arial" w:hint="eastAsia"/>
                <w:color w:val="000000"/>
                <w:kern w:val="0"/>
                <w:sz w:val="20"/>
                <w:szCs w:val="20"/>
              </w:rPr>
              <w:t>207.66</w:t>
            </w:r>
          </w:p>
        </w:tc>
        <w:tc>
          <w:tcPr>
            <w:tcW w:w="417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（二）本年增加数</w:t>
            </w:r>
          </w:p>
        </w:tc>
        <w:tc>
          <w:tcPr>
            <w:tcW w:w="1016" w:type="dxa"/>
            <w:tcBorders>
              <w:top w:val="nil"/>
              <w:left w:val="nil"/>
              <w:bottom w:val="single" w:sz="4" w:space="0" w:color="000000"/>
              <w:right w:val="single" w:sz="8" w:space="0" w:color="000000"/>
            </w:tcBorders>
            <w:shd w:val="clear" w:color="auto" w:fill="auto"/>
            <w:noWrap/>
            <w:vAlign w:val="center"/>
          </w:tcPr>
          <w:p w:rsidR="008952E7" w:rsidRPr="00080C90" w:rsidRDefault="008952E7"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F96BDA"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1.办公用房</w:t>
            </w:r>
          </w:p>
        </w:tc>
        <w:tc>
          <w:tcPr>
            <w:tcW w:w="916"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34597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4308.60</w:t>
            </w:r>
          </w:p>
        </w:tc>
        <w:tc>
          <w:tcPr>
            <w:tcW w:w="927" w:type="dxa"/>
            <w:tcBorders>
              <w:top w:val="nil"/>
              <w:left w:val="nil"/>
              <w:bottom w:val="single" w:sz="4" w:space="0" w:color="000000"/>
              <w:right w:val="single" w:sz="4" w:space="0" w:color="000000"/>
            </w:tcBorders>
            <w:shd w:val="clear" w:color="auto" w:fill="auto"/>
            <w:noWrap/>
            <w:vAlign w:val="center"/>
          </w:tcPr>
          <w:p w:rsidR="008952E7" w:rsidRPr="00080C90" w:rsidRDefault="00F96BDA" w:rsidP="00345979">
            <w:pPr>
              <w:widowControl/>
              <w:jc w:val="center"/>
              <w:rPr>
                <w:rFonts w:ascii="仿宋" w:eastAsia="仿宋" w:hAnsi="仿宋" w:cs="Arial"/>
                <w:color w:val="000000"/>
                <w:kern w:val="0"/>
                <w:sz w:val="20"/>
                <w:szCs w:val="20"/>
              </w:rPr>
            </w:pPr>
            <w:r>
              <w:rPr>
                <w:rFonts w:ascii="仿宋" w:eastAsia="仿宋" w:hAnsi="仿宋" w:cs="Arial" w:hint="eastAsia"/>
                <w:color w:val="000000"/>
                <w:kern w:val="0"/>
                <w:sz w:val="20"/>
                <w:szCs w:val="20"/>
              </w:rPr>
              <w:t>207.66</w:t>
            </w:r>
          </w:p>
        </w:tc>
        <w:tc>
          <w:tcPr>
            <w:tcW w:w="417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（三）本年减少数</w:t>
            </w:r>
          </w:p>
        </w:tc>
        <w:tc>
          <w:tcPr>
            <w:tcW w:w="1016" w:type="dxa"/>
            <w:tcBorders>
              <w:top w:val="nil"/>
              <w:left w:val="nil"/>
              <w:bottom w:val="single" w:sz="4" w:space="0" w:color="000000"/>
              <w:right w:val="single" w:sz="8" w:space="0" w:color="000000"/>
            </w:tcBorders>
            <w:shd w:val="clear" w:color="auto" w:fill="auto"/>
            <w:noWrap/>
            <w:vAlign w:val="center"/>
          </w:tcPr>
          <w:p w:rsidR="008952E7" w:rsidRPr="00080C90" w:rsidRDefault="008952E7"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F96BDA"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2.业务用房</w:t>
            </w:r>
          </w:p>
        </w:tc>
        <w:tc>
          <w:tcPr>
            <w:tcW w:w="916"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7175D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927"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7175D9">
            <w:pPr>
              <w:widowControl/>
              <w:jc w:val="right"/>
              <w:rPr>
                <w:rFonts w:ascii="仿宋" w:eastAsia="仿宋" w:hAnsi="仿宋" w:cs="Arial"/>
                <w:color w:val="000000"/>
                <w:kern w:val="0"/>
                <w:sz w:val="20"/>
                <w:szCs w:val="20"/>
              </w:rPr>
            </w:pPr>
          </w:p>
        </w:tc>
        <w:tc>
          <w:tcPr>
            <w:tcW w:w="417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其中：本年修复数</w:t>
            </w:r>
          </w:p>
        </w:tc>
        <w:tc>
          <w:tcPr>
            <w:tcW w:w="1016" w:type="dxa"/>
            <w:tcBorders>
              <w:top w:val="nil"/>
              <w:left w:val="nil"/>
              <w:bottom w:val="single" w:sz="4" w:space="0" w:color="000000"/>
              <w:right w:val="single" w:sz="8" w:space="0" w:color="000000"/>
            </w:tcBorders>
            <w:shd w:val="clear" w:color="auto" w:fill="auto"/>
            <w:noWrap/>
            <w:vAlign w:val="center"/>
          </w:tcPr>
          <w:p w:rsidR="008952E7" w:rsidRPr="00080C90" w:rsidRDefault="008952E7"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F96BDA"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3.其他（不含构筑物）</w:t>
            </w:r>
          </w:p>
        </w:tc>
        <w:tc>
          <w:tcPr>
            <w:tcW w:w="916"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7175D9">
            <w:pPr>
              <w:widowControl/>
              <w:ind w:right="100"/>
              <w:jc w:val="right"/>
              <w:rPr>
                <w:rFonts w:ascii="仿宋" w:eastAsia="仿宋" w:hAnsi="仿宋" w:cs="Arial"/>
                <w:color w:val="000000"/>
                <w:kern w:val="0"/>
                <w:sz w:val="20"/>
                <w:szCs w:val="20"/>
              </w:rPr>
            </w:pPr>
          </w:p>
        </w:tc>
        <w:tc>
          <w:tcPr>
            <w:tcW w:w="927"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7175D9">
            <w:pPr>
              <w:widowControl/>
              <w:jc w:val="right"/>
              <w:rPr>
                <w:rFonts w:ascii="仿宋" w:eastAsia="仿宋" w:hAnsi="仿宋" w:cs="Arial"/>
                <w:color w:val="000000"/>
                <w:kern w:val="0"/>
                <w:sz w:val="20"/>
                <w:szCs w:val="20"/>
              </w:rPr>
            </w:pPr>
          </w:p>
        </w:tc>
        <w:tc>
          <w:tcPr>
            <w:tcW w:w="417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（四）年末数</w:t>
            </w:r>
          </w:p>
        </w:tc>
        <w:tc>
          <w:tcPr>
            <w:tcW w:w="1016" w:type="dxa"/>
            <w:tcBorders>
              <w:top w:val="nil"/>
              <w:left w:val="nil"/>
              <w:bottom w:val="single" w:sz="4" w:space="0" w:color="000000"/>
              <w:right w:val="single" w:sz="8" w:space="0" w:color="000000"/>
            </w:tcBorders>
            <w:shd w:val="clear" w:color="auto" w:fill="auto"/>
            <w:noWrap/>
            <w:vAlign w:val="center"/>
          </w:tcPr>
          <w:p w:rsidR="008952E7" w:rsidRPr="00080C90" w:rsidRDefault="008952E7"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（二）车辆（台、辆）</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ind w:right="100"/>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9</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175.84</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三、年末单位负担费用的供暖面积（平方米）</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4308.6</w:t>
            </w: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1.轿车</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ind w:right="100"/>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2</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45.03</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四、年末单位出租出借房屋面积（平方米）</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2.越野车</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ind w:right="100"/>
              <w:jc w:val="right"/>
              <w:rPr>
                <w:rFonts w:ascii="仿宋" w:eastAsia="仿宋" w:hAnsi="仿宋" w:cs="Arial"/>
                <w:color w:val="000000"/>
                <w:kern w:val="0"/>
                <w:sz w:val="20"/>
                <w:szCs w:val="20"/>
              </w:rPr>
            </w:pP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jc w:val="right"/>
              <w:rPr>
                <w:rFonts w:ascii="仿宋" w:eastAsia="仿宋" w:hAnsi="仿宋" w:cs="Arial"/>
                <w:color w:val="000000"/>
                <w:kern w:val="0"/>
                <w:sz w:val="20"/>
                <w:szCs w:val="20"/>
              </w:rPr>
            </w:pP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五、年末单位已确权土地面积（平方米）</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18430.79</w:t>
            </w: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3.小型载客汽车</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ind w:right="100"/>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1</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7.07</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六、年末单位车辆工作用途情况（台、辆）</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9</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4.大中型载客汽车</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ind w:right="100"/>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6</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123.74</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1.副部（省）级及以上领导用车</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5.其他车型</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ind w:right="100"/>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0</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0</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2.一般公务用车</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3</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（三）单价在50万元以上的设备（台、套…）</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3.一般执法执勤用车</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其中：单价50万元（含）以上的通用设备</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4.特种专业技术用车</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单价100万元（含）以上的专用设备</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5.其他用车</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F96BDA">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6</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（四）其他固定资产</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Pr>
                <w:rFonts w:ascii="仿宋" w:eastAsia="仿宋" w:hAnsi="仿宋" w:cs="Arial" w:hint="eastAsia"/>
                <w:color w:val="000000"/>
                <w:kern w:val="0"/>
                <w:sz w:val="20"/>
                <w:szCs w:val="20"/>
              </w:rPr>
              <w:t>928.71</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减：累计折旧及减值准备</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三、长期投资</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四、在建工程</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五、无形资产</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减：累计摊销</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single" w:sz="8" w:space="0" w:color="000000"/>
              <w:left w:val="single" w:sz="8" w:space="0" w:color="000000"/>
              <w:bottom w:val="single" w:sz="8"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六、其他资产</w:t>
            </w:r>
          </w:p>
        </w:tc>
        <w:tc>
          <w:tcPr>
            <w:tcW w:w="916" w:type="dxa"/>
            <w:tcBorders>
              <w:top w:val="single" w:sz="8" w:space="0" w:color="000000"/>
              <w:left w:val="nil"/>
              <w:bottom w:val="single" w:sz="8"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single" w:sz="8" w:space="0" w:color="000000"/>
              <w:left w:val="nil"/>
              <w:bottom w:val="single" w:sz="8" w:space="0" w:color="000000"/>
              <w:right w:val="single" w:sz="4"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4176" w:type="dxa"/>
            <w:tcBorders>
              <w:top w:val="single" w:sz="8" w:space="0" w:color="000000"/>
              <w:left w:val="nil"/>
              <w:bottom w:val="single" w:sz="8"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1016" w:type="dxa"/>
            <w:tcBorders>
              <w:top w:val="single" w:sz="8" w:space="0" w:color="000000"/>
              <w:left w:val="nil"/>
              <w:bottom w:val="single" w:sz="8"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bl>
    <w:p w:rsidR="00FA18A2" w:rsidRDefault="009E418E" w:rsidP="00FA18A2">
      <w:pPr>
        <w:widowControl/>
        <w:tabs>
          <w:tab w:val="left" w:pos="5552"/>
          <w:tab w:val="left" w:pos="7323"/>
          <w:tab w:val="left" w:pos="12218"/>
          <w:tab w:val="left" w:pos="14365"/>
          <w:tab w:val="left" w:pos="17759"/>
          <w:tab w:val="left" w:pos="19300"/>
          <w:tab w:val="left" w:pos="20220"/>
        </w:tabs>
        <w:ind w:firstLineChars="200" w:firstLine="640"/>
        <w:jc w:val="left"/>
        <w:rPr>
          <w:rFonts w:ascii="仿宋_GB2312" w:eastAsia="仿宋_GB2312" w:hAnsi="仿宋" w:hint="eastAsia"/>
          <w:bCs/>
          <w:kern w:val="0"/>
          <w:sz w:val="32"/>
          <w:szCs w:val="32"/>
        </w:rPr>
      </w:pPr>
      <w:r w:rsidRPr="003F6768">
        <w:rPr>
          <w:rFonts w:ascii="仿宋" w:eastAsia="仿宋" w:hAnsi="仿宋" w:cs="宋体"/>
          <w:kern w:val="0"/>
          <w:sz w:val="32"/>
          <w:szCs w:val="32"/>
        </w:rPr>
        <w:lastRenderedPageBreak/>
        <w:t>我单位资</w:t>
      </w:r>
      <w:r w:rsidR="00DA722F">
        <w:rPr>
          <w:rFonts w:ascii="仿宋" w:eastAsia="仿宋" w:hAnsi="仿宋" w:cs="宋体"/>
          <w:kern w:val="0"/>
          <w:sz w:val="32"/>
          <w:szCs w:val="32"/>
        </w:rPr>
        <w:t>产全部自用，没有出租出借情况，大部分资产在用，有少数资产因损坏</w:t>
      </w:r>
      <w:r w:rsidR="00DA722F">
        <w:rPr>
          <w:rFonts w:ascii="仿宋" w:eastAsia="仿宋" w:hAnsi="仿宋" w:cs="宋体" w:hint="eastAsia"/>
          <w:kern w:val="0"/>
          <w:sz w:val="32"/>
          <w:szCs w:val="32"/>
        </w:rPr>
        <w:t>、</w:t>
      </w:r>
      <w:r w:rsidRPr="003F6768">
        <w:rPr>
          <w:rFonts w:ascii="仿宋" w:eastAsia="仿宋" w:hAnsi="仿宋" w:cs="宋体"/>
          <w:kern w:val="0"/>
          <w:sz w:val="32"/>
          <w:szCs w:val="32"/>
        </w:rPr>
        <w:t>年久不能使用，</w:t>
      </w:r>
      <w:proofErr w:type="gramStart"/>
      <w:r w:rsidRPr="003F6768">
        <w:rPr>
          <w:rFonts w:ascii="仿宋" w:eastAsia="仿宋" w:hAnsi="仿宋" w:cs="宋体"/>
          <w:kern w:val="0"/>
          <w:sz w:val="32"/>
          <w:szCs w:val="32"/>
        </w:rPr>
        <w:t>待履行</w:t>
      </w:r>
      <w:proofErr w:type="gramEnd"/>
      <w:r w:rsidRPr="003F6768">
        <w:rPr>
          <w:rFonts w:ascii="仿宋" w:eastAsia="仿宋" w:hAnsi="仿宋" w:cs="宋体"/>
          <w:kern w:val="0"/>
          <w:sz w:val="32"/>
          <w:szCs w:val="32"/>
        </w:rPr>
        <w:t>报废手续。2017</w:t>
      </w:r>
      <w:r w:rsidR="00EE27FC">
        <w:rPr>
          <w:rFonts w:ascii="仿宋" w:eastAsia="仿宋" w:hAnsi="仿宋" w:cs="宋体"/>
          <w:kern w:val="0"/>
          <w:sz w:val="32"/>
          <w:szCs w:val="32"/>
        </w:rPr>
        <w:t>年我单位将继续严格执行《行政单位国有资产管理暂行办法》，严</w:t>
      </w:r>
      <w:r w:rsidR="00EE27FC">
        <w:rPr>
          <w:rFonts w:ascii="仿宋" w:eastAsia="仿宋" w:hAnsi="仿宋" w:cs="宋体" w:hint="eastAsia"/>
          <w:kern w:val="0"/>
          <w:sz w:val="32"/>
          <w:szCs w:val="32"/>
        </w:rPr>
        <w:t>格</w:t>
      </w:r>
      <w:r w:rsidR="00FA18A2">
        <w:rPr>
          <w:rFonts w:ascii="仿宋" w:eastAsia="仿宋" w:hAnsi="仿宋" w:cs="宋体"/>
          <w:kern w:val="0"/>
          <w:sz w:val="32"/>
          <w:szCs w:val="32"/>
        </w:rPr>
        <w:t>资产审批流程，按要求增加资产，杜绝浪费</w:t>
      </w:r>
      <w:r w:rsidR="00FA18A2">
        <w:rPr>
          <w:rFonts w:ascii="仿宋" w:eastAsia="仿宋" w:hAnsi="仿宋" w:cs="宋体" w:hint="eastAsia"/>
          <w:kern w:val="0"/>
          <w:sz w:val="32"/>
          <w:szCs w:val="32"/>
        </w:rPr>
        <w:t>。</w:t>
      </w:r>
      <w:bookmarkStart w:id="1" w:name="_GoBack"/>
      <w:bookmarkEnd w:id="1"/>
      <w:r w:rsidR="00FA18A2">
        <w:rPr>
          <w:rFonts w:ascii="仿宋" w:eastAsia="仿宋" w:hAnsi="仿宋" w:cs="宋体" w:hint="eastAsia"/>
          <w:kern w:val="0"/>
          <w:sz w:val="32"/>
          <w:szCs w:val="32"/>
        </w:rPr>
        <w:t>2017年拟新增固定资产9万元</w:t>
      </w:r>
      <w:r w:rsidR="00FA18A2">
        <w:rPr>
          <w:rFonts w:ascii="仿宋_GB2312" w:eastAsia="仿宋_GB2312" w:hAnsi="仿宋" w:hint="eastAsia"/>
          <w:bCs/>
          <w:kern w:val="0"/>
          <w:sz w:val="32"/>
          <w:szCs w:val="32"/>
        </w:rPr>
        <w:t>，其中电脑3万元，打印一体机2万元，办公家具等办公设备4万元。</w:t>
      </w:r>
    </w:p>
    <w:p w:rsidR="009E418E" w:rsidRPr="00924E49" w:rsidRDefault="009E418E" w:rsidP="00FA18A2">
      <w:pPr>
        <w:widowControl/>
        <w:tabs>
          <w:tab w:val="left" w:pos="5552"/>
          <w:tab w:val="left" w:pos="7323"/>
          <w:tab w:val="left" w:pos="12218"/>
          <w:tab w:val="left" w:pos="14365"/>
          <w:tab w:val="left" w:pos="17759"/>
          <w:tab w:val="left" w:pos="19300"/>
          <w:tab w:val="left" w:pos="20220"/>
        </w:tabs>
        <w:ind w:firstLineChars="200" w:firstLine="643"/>
        <w:jc w:val="left"/>
        <w:rPr>
          <w:rFonts w:ascii="仿宋" w:eastAsia="仿宋" w:hAnsi="仿宋" w:cs="宋体"/>
          <w:b/>
          <w:kern w:val="0"/>
          <w:sz w:val="32"/>
          <w:szCs w:val="32"/>
        </w:rPr>
      </w:pPr>
      <w:r w:rsidRPr="00924E49">
        <w:rPr>
          <w:rFonts w:ascii="仿宋" w:eastAsia="仿宋" w:hAnsi="仿宋" w:cs="宋体" w:hint="eastAsia"/>
          <w:b/>
          <w:kern w:val="0"/>
          <w:sz w:val="32"/>
          <w:szCs w:val="32"/>
        </w:rPr>
        <w:t>九、名词解释</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（一）一般公共预算财政拨款收入：是指行政单位从同级财政部门取得的，用于保障和改善民生、推动经济社会发展、维护国家安全、维持国家机构正常运转等方面的财政预算资金。</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（二）事业收入：是指事业单位开展专业业务活动及其辅助活动取得的收入。</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（三）基本支出：是部门支出的组成部分，是行政事业单位为保障其机构增长运转、完成日常工作任务而发生的支出，包括人员经费支出和公用经费支出。</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（四）项目支出：是行政单位为完成特定的工作任务或事业发展目标，在基本的预算支出以外，财政预算专款安排的支出。</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（五）“三公”经费：“三公”经费指因公出国（境）费，公务用车购置费，公务用车运行费及公务接待费，其支</w:t>
      </w:r>
      <w:r w:rsidRPr="003F6768">
        <w:rPr>
          <w:rFonts w:ascii="仿宋" w:eastAsia="仿宋" w:hAnsi="仿宋" w:cs="宋体" w:hint="eastAsia"/>
          <w:kern w:val="0"/>
          <w:sz w:val="32"/>
          <w:szCs w:val="32"/>
        </w:rPr>
        <w:lastRenderedPageBreak/>
        <w:t>出口径为单位使用一般公共预算财政拨款安排的支出，“三公”经费相关统计数同此口径。</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（六）机关运行经费支出口径：行政单位和参照公务员法管理的事业单位使用一般公共预算财政拨款安排的基本支出中的日常公用经费支出。</w:t>
      </w:r>
    </w:p>
    <w:p w:rsidR="009E418E" w:rsidRPr="00924E49" w:rsidRDefault="009E418E" w:rsidP="00924E49">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sidRPr="00924E49">
        <w:rPr>
          <w:rFonts w:ascii="仿宋" w:eastAsia="仿宋" w:hAnsi="仿宋" w:cs="宋体" w:hint="eastAsia"/>
          <w:b/>
          <w:kern w:val="0"/>
          <w:sz w:val="32"/>
          <w:szCs w:val="32"/>
        </w:rPr>
        <w:t>十、其他需要说明的情况</w:t>
      </w:r>
    </w:p>
    <w:p w:rsidR="00A5004C" w:rsidRPr="00924E49" w:rsidRDefault="00924E49" w:rsidP="00924E49">
      <w:pPr>
        <w:widowControl/>
        <w:tabs>
          <w:tab w:val="left" w:pos="5552"/>
          <w:tab w:val="left" w:pos="7323"/>
          <w:tab w:val="left" w:pos="12218"/>
          <w:tab w:val="left" w:pos="14365"/>
          <w:tab w:val="left" w:pos="17759"/>
          <w:tab w:val="left" w:pos="19300"/>
          <w:tab w:val="left" w:pos="20220"/>
        </w:tabs>
        <w:ind w:firstLineChars="200" w:firstLine="640"/>
        <w:jc w:val="left"/>
        <w:rPr>
          <w:rFonts w:ascii="仿宋" w:eastAsia="仿宋" w:hAnsi="仿宋" w:cs="宋体"/>
          <w:kern w:val="0"/>
          <w:sz w:val="32"/>
          <w:szCs w:val="32"/>
        </w:rPr>
      </w:pPr>
      <w:r w:rsidRPr="00080C90">
        <w:rPr>
          <w:rFonts w:ascii="仿宋" w:eastAsia="仿宋" w:hAnsi="仿宋" w:cs="宋体" w:hint="eastAsia"/>
          <w:kern w:val="0"/>
          <w:sz w:val="32"/>
          <w:szCs w:val="32"/>
        </w:rPr>
        <w:t>2017我单位未安排政府性基金预算和国有资本经营预算情况。</w:t>
      </w:r>
    </w:p>
    <w:sectPr w:rsidR="00A5004C" w:rsidRPr="00924E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393" w:rsidRDefault="00F41393" w:rsidP="00560A55">
      <w:r>
        <w:separator/>
      </w:r>
    </w:p>
  </w:endnote>
  <w:endnote w:type="continuationSeparator" w:id="0">
    <w:p w:rsidR="00F41393" w:rsidRDefault="00F41393" w:rsidP="0056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SimSun-ExtB"/>
    <w:panose1 w:val="00000000000000000000"/>
    <w:charset w:val="86"/>
    <w:family w:val="script"/>
    <w:notTrueType/>
    <w:pitch w:val="fixed"/>
    <w:sig w:usb0="00000001" w:usb1="080E0000" w:usb2="00000010" w:usb3="00000000" w:csb0="00040000" w:csb1="00000000"/>
  </w:font>
  <w:font w:name="方正书宋_GBK">
    <w:altName w:val="SimSun-ExtB"/>
    <w:panose1 w:val="00000000000000000000"/>
    <w:charset w:val="86"/>
    <w:family w:val="script"/>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393" w:rsidRDefault="00F41393" w:rsidP="00560A55">
      <w:r>
        <w:separator/>
      </w:r>
    </w:p>
  </w:footnote>
  <w:footnote w:type="continuationSeparator" w:id="0">
    <w:p w:rsidR="00F41393" w:rsidRDefault="00F41393" w:rsidP="00560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8E"/>
    <w:rsid w:val="000553FB"/>
    <w:rsid w:val="000E4D01"/>
    <w:rsid w:val="001D396F"/>
    <w:rsid w:val="00495231"/>
    <w:rsid w:val="004C38A9"/>
    <w:rsid w:val="004E1596"/>
    <w:rsid w:val="00560A55"/>
    <w:rsid w:val="005715F2"/>
    <w:rsid w:val="006128D7"/>
    <w:rsid w:val="006F7B23"/>
    <w:rsid w:val="007175D9"/>
    <w:rsid w:val="008952E7"/>
    <w:rsid w:val="008E36B7"/>
    <w:rsid w:val="00924E49"/>
    <w:rsid w:val="009E418E"/>
    <w:rsid w:val="00A5004C"/>
    <w:rsid w:val="00B51D01"/>
    <w:rsid w:val="00B667D0"/>
    <w:rsid w:val="00BB7EE9"/>
    <w:rsid w:val="00CF24F1"/>
    <w:rsid w:val="00D11492"/>
    <w:rsid w:val="00D45711"/>
    <w:rsid w:val="00D87B10"/>
    <w:rsid w:val="00DA722F"/>
    <w:rsid w:val="00EE27FC"/>
    <w:rsid w:val="00F41393"/>
    <w:rsid w:val="00F96BDA"/>
    <w:rsid w:val="00FA1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8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4F1"/>
    <w:pPr>
      <w:ind w:firstLineChars="200" w:firstLine="420"/>
    </w:pPr>
  </w:style>
  <w:style w:type="paragraph" w:styleId="a4">
    <w:name w:val="header"/>
    <w:basedOn w:val="a"/>
    <w:link w:val="Char"/>
    <w:uiPriority w:val="99"/>
    <w:unhideWhenUsed/>
    <w:rsid w:val="00560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0A55"/>
    <w:rPr>
      <w:rFonts w:ascii="等线" w:eastAsia="等线" w:hAnsi="等线" w:cs="Times New Roman"/>
      <w:sz w:val="18"/>
      <w:szCs w:val="18"/>
    </w:rPr>
  </w:style>
  <w:style w:type="paragraph" w:styleId="a5">
    <w:name w:val="footer"/>
    <w:basedOn w:val="a"/>
    <w:link w:val="Char0"/>
    <w:uiPriority w:val="99"/>
    <w:unhideWhenUsed/>
    <w:rsid w:val="00560A55"/>
    <w:pPr>
      <w:tabs>
        <w:tab w:val="center" w:pos="4153"/>
        <w:tab w:val="right" w:pos="8306"/>
      </w:tabs>
      <w:snapToGrid w:val="0"/>
      <w:jc w:val="left"/>
    </w:pPr>
    <w:rPr>
      <w:sz w:val="18"/>
      <w:szCs w:val="18"/>
    </w:rPr>
  </w:style>
  <w:style w:type="character" w:customStyle="1" w:styleId="Char0">
    <w:name w:val="页脚 Char"/>
    <w:basedOn w:val="a0"/>
    <w:link w:val="a5"/>
    <w:uiPriority w:val="99"/>
    <w:rsid w:val="00560A55"/>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8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4F1"/>
    <w:pPr>
      <w:ind w:firstLineChars="200" w:firstLine="420"/>
    </w:pPr>
  </w:style>
  <w:style w:type="paragraph" w:styleId="a4">
    <w:name w:val="header"/>
    <w:basedOn w:val="a"/>
    <w:link w:val="Char"/>
    <w:uiPriority w:val="99"/>
    <w:unhideWhenUsed/>
    <w:rsid w:val="00560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0A55"/>
    <w:rPr>
      <w:rFonts w:ascii="等线" w:eastAsia="等线" w:hAnsi="等线" w:cs="Times New Roman"/>
      <w:sz w:val="18"/>
      <w:szCs w:val="18"/>
    </w:rPr>
  </w:style>
  <w:style w:type="paragraph" w:styleId="a5">
    <w:name w:val="footer"/>
    <w:basedOn w:val="a"/>
    <w:link w:val="Char0"/>
    <w:uiPriority w:val="99"/>
    <w:unhideWhenUsed/>
    <w:rsid w:val="00560A55"/>
    <w:pPr>
      <w:tabs>
        <w:tab w:val="center" w:pos="4153"/>
        <w:tab w:val="right" w:pos="8306"/>
      </w:tabs>
      <w:snapToGrid w:val="0"/>
      <w:jc w:val="left"/>
    </w:pPr>
    <w:rPr>
      <w:sz w:val="18"/>
      <w:szCs w:val="18"/>
    </w:rPr>
  </w:style>
  <w:style w:type="character" w:customStyle="1" w:styleId="Char0">
    <w:name w:val="页脚 Char"/>
    <w:basedOn w:val="a0"/>
    <w:link w:val="a5"/>
    <w:uiPriority w:val="99"/>
    <w:rsid w:val="00560A55"/>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69771">
      <w:bodyDiv w:val="1"/>
      <w:marLeft w:val="0"/>
      <w:marRight w:val="0"/>
      <w:marTop w:val="0"/>
      <w:marBottom w:val="0"/>
      <w:divBdr>
        <w:top w:val="none" w:sz="0" w:space="0" w:color="auto"/>
        <w:left w:val="none" w:sz="0" w:space="0" w:color="auto"/>
        <w:bottom w:val="none" w:sz="0" w:space="0" w:color="auto"/>
        <w:right w:val="none" w:sz="0" w:space="0" w:color="auto"/>
      </w:divBdr>
    </w:div>
    <w:div w:id="19410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681</Words>
  <Characters>3884</Characters>
  <Application>Microsoft Office Word</Application>
  <DocSecurity>0</DocSecurity>
  <Lines>32</Lines>
  <Paragraphs>9</Paragraphs>
  <ScaleCrop>false</ScaleCrop>
  <Company>china</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2017-06-19T08:43:00Z</dcterms:created>
  <dcterms:modified xsi:type="dcterms:W3CDTF">2017-06-22T10:28:00Z</dcterms:modified>
</cp:coreProperties>
</file>