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F5" w:rsidRPr="00717542"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Pr="00CF24F1" w:rsidRDefault="009306F5" w:rsidP="009306F5">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r>
        <w:rPr>
          <w:rFonts w:ascii="黑体" w:eastAsia="黑体" w:hAnsi="黑体" w:cs="宋体"/>
          <w:kern w:val="0"/>
          <w:sz w:val="44"/>
          <w:szCs w:val="44"/>
        </w:rPr>
        <w:t>201</w:t>
      </w:r>
      <w:r>
        <w:rPr>
          <w:rFonts w:ascii="黑体" w:eastAsia="黑体" w:hAnsi="黑体" w:cs="宋体" w:hint="eastAsia"/>
          <w:kern w:val="0"/>
          <w:sz w:val="44"/>
          <w:szCs w:val="44"/>
        </w:rPr>
        <w:t>9</w:t>
      </w:r>
      <w:r w:rsidRPr="00CF24F1">
        <w:rPr>
          <w:rFonts w:ascii="黑体" w:eastAsia="黑体" w:hAnsi="黑体" w:cs="宋体"/>
          <w:kern w:val="0"/>
          <w:sz w:val="44"/>
          <w:szCs w:val="44"/>
        </w:rPr>
        <w:t>年</w:t>
      </w:r>
      <w:r w:rsidRPr="00CF24F1">
        <w:rPr>
          <w:rFonts w:ascii="黑体" w:eastAsia="黑体" w:hAnsi="黑体" w:cs="宋体" w:hint="eastAsia"/>
          <w:kern w:val="0"/>
          <w:sz w:val="44"/>
          <w:szCs w:val="44"/>
        </w:rPr>
        <w:t>东田庄乡部门预算</w:t>
      </w: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A139C7"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Pr="003F6768"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center"/>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9</w:t>
      </w:r>
      <w:r w:rsidRPr="003F6768">
        <w:rPr>
          <w:rFonts w:ascii="仿宋" w:eastAsia="仿宋" w:hAnsi="仿宋" w:cs="宋体"/>
          <w:kern w:val="0"/>
          <w:sz w:val="32"/>
          <w:szCs w:val="32"/>
        </w:rPr>
        <w:t>年</w:t>
      </w:r>
      <w:r>
        <w:rPr>
          <w:rFonts w:ascii="仿宋" w:eastAsia="仿宋" w:hAnsi="仿宋" w:cs="宋体" w:hint="eastAsia"/>
          <w:kern w:val="0"/>
          <w:sz w:val="32"/>
          <w:szCs w:val="32"/>
        </w:rPr>
        <w:t>2</w:t>
      </w:r>
      <w:r w:rsidRPr="003F6768">
        <w:rPr>
          <w:rFonts w:ascii="仿宋" w:eastAsia="仿宋" w:hAnsi="仿宋" w:cs="宋体"/>
          <w:kern w:val="0"/>
          <w:sz w:val="32"/>
          <w:szCs w:val="32"/>
        </w:rPr>
        <w:t>月</w:t>
      </w:r>
    </w:p>
    <w:p w:rsidR="009306F5" w:rsidRPr="001C7929"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Pr="00717542" w:rsidRDefault="009306F5" w:rsidP="009306F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2019年部门预算公开目录</w:t>
      </w:r>
    </w:p>
    <w:p w:rsidR="009306F5" w:rsidRDefault="009306F5" w:rsidP="009306F5">
      <w:pPr>
        <w:jc w:val="center"/>
        <w:rPr>
          <w:rFonts w:asciiTheme="majorEastAsia" w:eastAsiaTheme="majorEastAsia" w:hAnsiTheme="majorEastAsia"/>
          <w:b/>
          <w:sz w:val="44"/>
          <w:szCs w:val="44"/>
        </w:rPr>
      </w:pPr>
    </w:p>
    <w:p w:rsidR="009306F5" w:rsidRPr="00717542" w:rsidRDefault="009306F5" w:rsidP="009306F5">
      <w:pPr>
        <w:jc w:val="center"/>
        <w:rPr>
          <w:rFonts w:ascii="黑体" w:eastAsia="黑体" w:hAnsi="黑体"/>
          <w:b/>
          <w:sz w:val="32"/>
          <w:szCs w:val="32"/>
        </w:rPr>
      </w:pPr>
      <w:r>
        <w:rPr>
          <w:rFonts w:ascii="黑体" w:eastAsia="黑体" w:hAnsi="黑体" w:hint="eastAsia"/>
          <w:b/>
          <w:sz w:val="32"/>
          <w:szCs w:val="32"/>
        </w:rPr>
        <w:t>第一部分 2019年部门预算公开有关事项的说明</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一、部门职责及机构设置情况</w:t>
      </w:r>
    </w:p>
    <w:p w:rsidR="009306F5" w:rsidRPr="009306F5" w:rsidRDefault="009306F5" w:rsidP="009306F5">
      <w:pPr>
        <w:tabs>
          <w:tab w:val="left" w:pos="4820"/>
        </w:tabs>
        <w:jc w:val="left"/>
        <w:rPr>
          <w:rFonts w:ascii="仿宋" w:eastAsia="仿宋" w:hAnsi="仿宋" w:cs="Times New Roman"/>
          <w:sz w:val="32"/>
          <w:szCs w:val="32"/>
        </w:rPr>
      </w:pPr>
      <w:r w:rsidRPr="009306F5">
        <w:rPr>
          <w:rFonts w:ascii="仿宋" w:eastAsia="仿宋" w:hAnsi="仿宋" w:cs="Times New Roman" w:hint="eastAsia"/>
          <w:sz w:val="32"/>
          <w:szCs w:val="32"/>
        </w:rPr>
        <w:t>二、部门预算安排的总体情况</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三、机关运行经费安排情况</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四、财政拨款“三公”经费预算情况及增减变化原因</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五、绩效预算信息</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六、政府采购预算信息</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七、国有资产信息</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八、名词解释</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九、其他需要说明的事项</w:t>
      </w:r>
    </w:p>
    <w:p w:rsidR="009306F5" w:rsidRDefault="009306F5" w:rsidP="009306F5">
      <w:pPr>
        <w:jc w:val="center"/>
        <w:rPr>
          <w:rFonts w:ascii="黑体" w:eastAsia="黑体" w:hAnsi="黑体"/>
          <w:b/>
          <w:sz w:val="32"/>
          <w:szCs w:val="32"/>
        </w:rPr>
      </w:pPr>
      <w:r w:rsidRPr="00BB44C5">
        <w:rPr>
          <w:rFonts w:ascii="黑体" w:eastAsia="黑体" w:hAnsi="黑体" w:hint="eastAsia"/>
          <w:b/>
          <w:sz w:val="32"/>
          <w:szCs w:val="32"/>
        </w:rPr>
        <w:t>第二部分</w:t>
      </w:r>
      <w:r>
        <w:rPr>
          <w:rFonts w:ascii="黑体" w:eastAsia="黑体" w:hAnsi="黑体" w:hint="eastAsia"/>
          <w:b/>
          <w:sz w:val="32"/>
          <w:szCs w:val="32"/>
        </w:rPr>
        <w:t xml:space="preserve"> 2019</w:t>
      </w:r>
      <w:r w:rsidRPr="00BB44C5">
        <w:rPr>
          <w:rFonts w:ascii="黑体" w:eastAsia="黑体" w:hAnsi="黑体" w:hint="eastAsia"/>
          <w:b/>
          <w:sz w:val="32"/>
          <w:szCs w:val="32"/>
        </w:rPr>
        <w:t>年部门预算公开报表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一、部门预算收支总表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二、部门预算收入总表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三、部门预算支出总表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四、部门预算财政拨款收支总表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五、部门预算一般公共预算财政拨款支出表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六、部门预算一般公共预算财政拨款基本支出表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七、部门预算政府基金预算财政拨款支出表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八、部门预算国有资本经营预算财政拨款支出表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九、部门预算财政拨款“三公”经费支出表</w:t>
      </w:r>
    </w:p>
    <w:p w:rsidR="005F26E2" w:rsidRPr="005E31A2" w:rsidRDefault="005F26E2" w:rsidP="005F26E2">
      <w:pPr>
        <w:jc w:val="center"/>
        <w:rPr>
          <w:rFonts w:asciiTheme="majorEastAsia" w:eastAsiaTheme="majorEastAsia" w:hAnsiTheme="majorEastAsia"/>
          <w:b/>
          <w:sz w:val="44"/>
          <w:szCs w:val="44"/>
        </w:rPr>
      </w:pPr>
      <w:r w:rsidRPr="005E31A2">
        <w:rPr>
          <w:rFonts w:asciiTheme="majorEastAsia" w:eastAsiaTheme="majorEastAsia" w:hAnsiTheme="majorEastAsia" w:hint="eastAsia"/>
          <w:b/>
          <w:sz w:val="44"/>
          <w:szCs w:val="44"/>
        </w:rPr>
        <w:lastRenderedPageBreak/>
        <w:t>唐山市丰南区东田庄乡人民政府</w:t>
      </w:r>
    </w:p>
    <w:p w:rsidR="005F26E2" w:rsidRPr="005E31A2" w:rsidRDefault="005F26E2" w:rsidP="005F26E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2019</w:t>
      </w:r>
      <w:r w:rsidRPr="005E31A2">
        <w:rPr>
          <w:rFonts w:asciiTheme="majorEastAsia" w:eastAsiaTheme="majorEastAsia" w:hAnsiTheme="majorEastAsia" w:hint="eastAsia"/>
          <w:b/>
          <w:sz w:val="44"/>
          <w:szCs w:val="44"/>
        </w:rPr>
        <w:t>年部门预算公开有关事项的说明</w:t>
      </w:r>
    </w:p>
    <w:p w:rsidR="005F26E2" w:rsidRDefault="005F26E2" w:rsidP="005F26E2">
      <w:pPr>
        <w:rPr>
          <w:rFonts w:asciiTheme="majorEastAsia" w:eastAsiaTheme="majorEastAsia" w:hAnsiTheme="majorEastAsia"/>
          <w:sz w:val="32"/>
          <w:szCs w:val="32"/>
        </w:rPr>
      </w:pPr>
    </w:p>
    <w:p w:rsidR="005F26E2" w:rsidRDefault="005F26E2" w:rsidP="005F26E2">
      <w:pPr>
        <w:ind w:firstLine="645"/>
        <w:rPr>
          <w:rFonts w:ascii="仿宋" w:eastAsia="仿宋" w:hAnsi="仿宋"/>
          <w:sz w:val="32"/>
          <w:szCs w:val="32"/>
        </w:rPr>
      </w:pPr>
      <w:r>
        <w:rPr>
          <w:rFonts w:ascii="仿宋" w:eastAsia="仿宋" w:hAnsi="仿宋" w:hint="eastAsia"/>
          <w:sz w:val="32"/>
          <w:szCs w:val="32"/>
        </w:rPr>
        <w:t>按照《预算法》、《河北省预决算公开操作规程实施细则》规定，现将丰南区东田庄乡人民政府2019年部门预算公开如下：</w:t>
      </w:r>
    </w:p>
    <w:p w:rsidR="005F26E2" w:rsidRDefault="005F26E2" w:rsidP="005F26E2">
      <w:pPr>
        <w:ind w:firstLine="645"/>
        <w:rPr>
          <w:rFonts w:ascii="黑体" w:eastAsia="黑体" w:hAnsi="黑体"/>
          <w:sz w:val="32"/>
          <w:szCs w:val="32"/>
        </w:rPr>
      </w:pPr>
      <w:r w:rsidRPr="005E31A2">
        <w:rPr>
          <w:rFonts w:ascii="黑体" w:eastAsia="黑体" w:hAnsi="黑体" w:hint="eastAsia"/>
          <w:sz w:val="32"/>
          <w:szCs w:val="32"/>
        </w:rPr>
        <w:t>一、部门职责</w:t>
      </w:r>
      <w:r>
        <w:rPr>
          <w:rFonts w:ascii="黑体" w:eastAsia="黑体" w:hAnsi="黑体" w:hint="eastAsia"/>
          <w:sz w:val="32"/>
          <w:szCs w:val="32"/>
        </w:rPr>
        <w:t>与机构设置情况</w:t>
      </w:r>
    </w:p>
    <w:p w:rsidR="005F26E2" w:rsidRPr="00BC2EC7" w:rsidRDefault="005F26E2" w:rsidP="00BC2EC7">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sidRPr="00BC2EC7">
        <w:rPr>
          <w:rFonts w:ascii="仿宋" w:eastAsia="仿宋" w:hAnsi="仿宋" w:cs="宋体" w:hint="eastAsia"/>
          <w:b/>
          <w:kern w:val="0"/>
          <w:sz w:val="32"/>
          <w:szCs w:val="32"/>
        </w:rPr>
        <w:t>1、部门</w:t>
      </w:r>
      <w:r w:rsidR="00BC2EC7" w:rsidRPr="00BC2EC7">
        <w:rPr>
          <w:rFonts w:ascii="仿宋" w:eastAsia="仿宋" w:hAnsi="仿宋" w:cs="宋体"/>
          <w:b/>
          <w:kern w:val="0"/>
          <w:sz w:val="32"/>
          <w:szCs w:val="32"/>
        </w:rPr>
        <w:t>职责</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Pr="003F6768">
        <w:rPr>
          <w:rFonts w:ascii="仿宋" w:eastAsia="仿宋" w:hAnsi="仿宋" w:cs="宋体" w:hint="eastAsia"/>
          <w:kern w:val="0"/>
          <w:sz w:val="32"/>
          <w:szCs w:val="32"/>
        </w:rPr>
        <w:t>促进经济发展职责。具体是：科学制定本地产业发展规划，指导产业结构调整，根据本地产业优势，培育壮大本地支柱产业；为经济发展营造良好的投资环境；健全农业社会化服务体系，推进农业结构调整，努力提高农业产业化水平，促进农业发展，农民增收；大力发展民营经济，增强农村集体经济实力，培育和发展农村经济合作组织、经济实体、行业协会和中介组织，提高农民的自我发展能力；搞好农业新技术示范，促进农业新技术推广；搞好政策、信息、咨询服务，宣传国家投资方向、重点支持的产业和产品，培训经济人才，及时为农民提供产、供、销等市场信息，发布经济致富信息。</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sidRPr="003F6768">
        <w:rPr>
          <w:rFonts w:ascii="仿宋" w:eastAsia="仿宋" w:hAnsi="仿宋" w:cs="宋体" w:hint="eastAsia"/>
          <w:kern w:val="0"/>
          <w:sz w:val="32"/>
          <w:szCs w:val="32"/>
        </w:rPr>
        <w:t>强化社会管理职责。具体是：依法行政，保障公民享有宪法法律规定的各项权利，落实公民在选举、决策、管理和监督等方面的民主权利；依法推进村民自治，抓好农村思想整治建设和精神文明建设；加强农村环境保护，促进农村经济社会的健康、和谐、可持续发展；加强计划生育管理，确保基本国策各项工作落到实处；加强安全生产管理，做好各项安全生产的监督检查、隐患排查，落实安全生产责任制。</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（3）</w:t>
      </w:r>
      <w:r w:rsidRPr="003F6768">
        <w:rPr>
          <w:rFonts w:ascii="仿宋" w:eastAsia="仿宋" w:hAnsi="仿宋" w:cs="宋体" w:hint="eastAsia"/>
          <w:kern w:val="0"/>
          <w:sz w:val="32"/>
          <w:szCs w:val="32"/>
        </w:rPr>
        <w:t>强化公共服务职责。具体是：强化农村义务教育服务，保护学生、教师和学校的合法权利，为学校提供安全保障；强化农村公共卫生服务，积极动员农民参加新型合作医疗保险，配合区卫生行政主管部门做好对乡镇卫生院和村级卫生室的建设与管理；强化农村公共文化服务，加强乡镇综合文化站、村级文化活动室等农村基层文化设施建设；强化农村社会保障工作，建立健全农村困难群众最低生活保障制度，解除农民后顾之忧；搞好科技、信息服务，提高农民运用现代信息技术水平；加强对农村劳动力的职业技能培训，发布劳务信息，搞好劳务输出，扩大农村劳动力就业；做好育龄妇女普查和生殖健康检查。</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sidRPr="003F6768">
        <w:rPr>
          <w:rFonts w:ascii="仿宋" w:eastAsia="仿宋" w:hAnsi="仿宋" w:cs="宋体" w:hint="eastAsia"/>
          <w:kern w:val="0"/>
          <w:sz w:val="32"/>
          <w:szCs w:val="32"/>
        </w:rPr>
        <w:t>强化维护稳定职责。具体是：贯彻执行国家法律法规和政策，增强农民法律意识，教育农民知法、懂法、守法；加强社会治安综合治理，维护社会安全秩序，搞好农村矛盾纠纷排查调处工作，消除社会不稳定因素；协助司法机关打击各类刑事犯罪活动，妥善处理突发性、群体性事件，确保人民群众生命财产安全；搞好村级建设，完善村规民约、深化农村平安创建工作。</w:t>
      </w:r>
    </w:p>
    <w:p w:rsidR="005F26E2" w:rsidRPr="00BC2EC7" w:rsidRDefault="005F26E2" w:rsidP="005F26E2">
      <w:pPr>
        <w:ind w:firstLine="645"/>
        <w:rPr>
          <w:rFonts w:ascii="仿宋" w:eastAsia="仿宋" w:hAnsi="仿宋"/>
          <w:b/>
          <w:sz w:val="32"/>
          <w:szCs w:val="32"/>
        </w:rPr>
      </w:pPr>
      <w:r w:rsidRPr="00BC2EC7">
        <w:rPr>
          <w:rFonts w:ascii="仿宋" w:eastAsia="仿宋" w:hAnsi="仿宋" w:hint="eastAsia"/>
          <w:b/>
          <w:sz w:val="32"/>
          <w:szCs w:val="32"/>
        </w:rPr>
        <w:t>2、机构设置</w:t>
      </w:r>
    </w:p>
    <w:p w:rsidR="005F26E2" w:rsidRDefault="005F26E2" w:rsidP="005F26E2">
      <w:pPr>
        <w:jc w:val="left"/>
        <w:rPr>
          <w:rFonts w:ascii="仿宋" w:eastAsia="仿宋" w:hAnsi="仿宋"/>
          <w:sz w:val="32"/>
          <w:szCs w:val="32"/>
        </w:rPr>
      </w:pPr>
      <w:r>
        <w:rPr>
          <w:rFonts w:ascii="仿宋" w:eastAsia="仿宋" w:hAnsi="仿宋" w:hint="eastAsia"/>
          <w:sz w:val="32"/>
          <w:szCs w:val="32"/>
        </w:rPr>
        <w:t xml:space="preserve">    唐山市丰南区东田庄乡人民政府为财政拨款的行政机关。机构规格为正科级单位。</w:t>
      </w:r>
    </w:p>
    <w:p w:rsidR="005F26E2" w:rsidRPr="00E731AC" w:rsidRDefault="005F26E2" w:rsidP="005F26E2">
      <w:pPr>
        <w:jc w:val="center"/>
        <w:rPr>
          <w:rFonts w:ascii="仿宋" w:eastAsia="仿宋" w:hAnsi="仿宋"/>
          <w:b/>
          <w:sz w:val="32"/>
          <w:szCs w:val="32"/>
        </w:rPr>
      </w:pPr>
      <w:r w:rsidRPr="00E731AC">
        <w:rPr>
          <w:rFonts w:ascii="仿宋" w:eastAsia="仿宋" w:hAnsi="仿宋" w:hint="eastAsia"/>
          <w:b/>
          <w:sz w:val="32"/>
          <w:szCs w:val="32"/>
        </w:rPr>
        <w:t>部门机构设置情况</w:t>
      </w:r>
    </w:p>
    <w:tbl>
      <w:tblPr>
        <w:tblStyle w:val="a5"/>
        <w:tblW w:w="0" w:type="auto"/>
        <w:tblLook w:val="04A0"/>
      </w:tblPr>
      <w:tblGrid>
        <w:gridCol w:w="3369"/>
        <w:gridCol w:w="1559"/>
        <w:gridCol w:w="1463"/>
        <w:gridCol w:w="2131"/>
      </w:tblGrid>
      <w:tr w:rsidR="005F26E2" w:rsidTr="00160542">
        <w:trPr>
          <w:trHeight w:val="639"/>
        </w:trPr>
        <w:tc>
          <w:tcPr>
            <w:tcW w:w="3369" w:type="dxa"/>
            <w:vAlign w:val="center"/>
          </w:tcPr>
          <w:p w:rsidR="005F26E2" w:rsidRPr="00E731AC" w:rsidRDefault="005F26E2" w:rsidP="00160542">
            <w:pPr>
              <w:jc w:val="center"/>
              <w:rPr>
                <w:rFonts w:ascii="仿宋" w:eastAsia="仿宋" w:hAnsi="仿宋"/>
                <w:b/>
                <w:sz w:val="24"/>
                <w:szCs w:val="24"/>
              </w:rPr>
            </w:pPr>
            <w:r w:rsidRPr="00E731AC">
              <w:rPr>
                <w:rFonts w:ascii="仿宋" w:eastAsia="仿宋" w:hAnsi="仿宋" w:hint="eastAsia"/>
                <w:b/>
                <w:sz w:val="24"/>
                <w:szCs w:val="24"/>
              </w:rPr>
              <w:t>单位名称</w:t>
            </w:r>
          </w:p>
        </w:tc>
        <w:tc>
          <w:tcPr>
            <w:tcW w:w="1559" w:type="dxa"/>
            <w:vAlign w:val="center"/>
          </w:tcPr>
          <w:p w:rsidR="005F26E2" w:rsidRPr="00E731AC" w:rsidRDefault="005F26E2" w:rsidP="00160542">
            <w:pPr>
              <w:jc w:val="center"/>
              <w:rPr>
                <w:rFonts w:ascii="仿宋" w:eastAsia="仿宋" w:hAnsi="仿宋"/>
                <w:b/>
                <w:sz w:val="24"/>
                <w:szCs w:val="24"/>
              </w:rPr>
            </w:pPr>
            <w:r w:rsidRPr="00E731AC">
              <w:rPr>
                <w:rFonts w:ascii="仿宋" w:eastAsia="仿宋" w:hAnsi="仿宋" w:hint="eastAsia"/>
                <w:b/>
                <w:sz w:val="24"/>
                <w:szCs w:val="24"/>
              </w:rPr>
              <w:t>单位性质</w:t>
            </w:r>
          </w:p>
        </w:tc>
        <w:tc>
          <w:tcPr>
            <w:tcW w:w="1463" w:type="dxa"/>
            <w:vAlign w:val="center"/>
          </w:tcPr>
          <w:p w:rsidR="005F26E2" w:rsidRPr="00E731AC" w:rsidRDefault="005F26E2" w:rsidP="00160542">
            <w:pPr>
              <w:jc w:val="center"/>
              <w:rPr>
                <w:rFonts w:ascii="仿宋" w:eastAsia="仿宋" w:hAnsi="仿宋"/>
                <w:b/>
                <w:sz w:val="24"/>
                <w:szCs w:val="24"/>
              </w:rPr>
            </w:pPr>
            <w:r w:rsidRPr="00E731AC">
              <w:rPr>
                <w:rFonts w:ascii="仿宋" w:eastAsia="仿宋" w:hAnsi="仿宋" w:hint="eastAsia"/>
                <w:b/>
                <w:sz w:val="24"/>
                <w:szCs w:val="24"/>
              </w:rPr>
              <w:t>单位规格</w:t>
            </w:r>
          </w:p>
        </w:tc>
        <w:tc>
          <w:tcPr>
            <w:tcW w:w="2131" w:type="dxa"/>
            <w:vAlign w:val="center"/>
          </w:tcPr>
          <w:p w:rsidR="005F26E2" w:rsidRPr="00E731AC" w:rsidRDefault="005F26E2" w:rsidP="00160542">
            <w:pPr>
              <w:jc w:val="center"/>
              <w:rPr>
                <w:rFonts w:ascii="仿宋" w:eastAsia="仿宋" w:hAnsi="仿宋"/>
                <w:b/>
                <w:sz w:val="24"/>
                <w:szCs w:val="24"/>
              </w:rPr>
            </w:pPr>
            <w:r w:rsidRPr="00E731AC">
              <w:rPr>
                <w:rFonts w:ascii="仿宋" w:eastAsia="仿宋" w:hAnsi="仿宋" w:hint="eastAsia"/>
                <w:b/>
                <w:sz w:val="24"/>
                <w:szCs w:val="24"/>
              </w:rPr>
              <w:t>经费保险形式</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东田庄乡政府</w:t>
            </w:r>
          </w:p>
        </w:tc>
        <w:tc>
          <w:tcPr>
            <w:tcW w:w="1559"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行政</w:t>
            </w:r>
          </w:p>
        </w:tc>
        <w:tc>
          <w:tcPr>
            <w:tcW w:w="1463" w:type="dxa"/>
            <w:vAlign w:val="center"/>
          </w:tcPr>
          <w:p w:rsidR="005F26E2" w:rsidRPr="00E731AC" w:rsidRDefault="00EE3C4A" w:rsidP="00160542">
            <w:pPr>
              <w:jc w:val="center"/>
              <w:rPr>
                <w:rFonts w:ascii="仿宋" w:eastAsia="仿宋" w:hAnsi="仿宋"/>
                <w:sz w:val="24"/>
                <w:szCs w:val="24"/>
              </w:rPr>
            </w:pPr>
            <w:r>
              <w:rPr>
                <w:rFonts w:ascii="仿宋" w:eastAsia="仿宋" w:hAnsi="仿宋" w:hint="eastAsia"/>
                <w:sz w:val="24"/>
                <w:szCs w:val="24"/>
              </w:rPr>
              <w:t>正</w:t>
            </w:r>
            <w:r w:rsidR="00F60977">
              <w:rPr>
                <w:rFonts w:ascii="仿宋" w:eastAsia="仿宋" w:hAnsi="仿宋" w:hint="eastAsia"/>
                <w:sz w:val="24"/>
                <w:szCs w:val="24"/>
              </w:rPr>
              <w:t>科</w:t>
            </w:r>
            <w:r w:rsidR="005F26E2">
              <w:rPr>
                <w:rFonts w:ascii="仿宋" w:eastAsia="仿宋" w:hAnsi="仿宋" w:hint="eastAsia"/>
                <w:sz w:val="24"/>
                <w:szCs w:val="24"/>
              </w:rPr>
              <w:t>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东田庄乡财政所</w:t>
            </w:r>
          </w:p>
        </w:tc>
        <w:tc>
          <w:tcPr>
            <w:tcW w:w="1559" w:type="dxa"/>
            <w:vAlign w:val="center"/>
          </w:tcPr>
          <w:p w:rsidR="005F26E2" w:rsidRPr="00E731AC" w:rsidRDefault="00EE3C4A" w:rsidP="00160542">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5F26E2" w:rsidRDefault="00EE3C4A" w:rsidP="00160542">
            <w:pPr>
              <w:jc w:val="center"/>
            </w:pPr>
            <w:r>
              <w:rPr>
                <w:rFonts w:ascii="仿宋" w:eastAsia="仿宋" w:hAnsi="仿宋" w:hint="eastAsia"/>
                <w:sz w:val="24"/>
                <w:szCs w:val="24"/>
              </w:rPr>
              <w:t>正</w:t>
            </w:r>
            <w:r w:rsidR="005F26E2" w:rsidRPr="001E0138">
              <w:rPr>
                <w:rFonts w:ascii="仿宋" w:eastAsia="仿宋" w:hAnsi="仿宋" w:hint="eastAsia"/>
                <w:sz w:val="24"/>
                <w:szCs w:val="24"/>
              </w:rPr>
              <w:t>股级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东田庄乡纪检</w:t>
            </w:r>
          </w:p>
        </w:tc>
        <w:tc>
          <w:tcPr>
            <w:tcW w:w="1559"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5F26E2" w:rsidRDefault="00EE3C4A" w:rsidP="00160542">
            <w:pPr>
              <w:jc w:val="center"/>
            </w:pPr>
            <w:r>
              <w:rPr>
                <w:rFonts w:ascii="仿宋" w:eastAsia="仿宋" w:hAnsi="仿宋" w:hint="eastAsia"/>
                <w:sz w:val="24"/>
                <w:szCs w:val="24"/>
              </w:rPr>
              <w:t>副科级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EE3C4A" w:rsidTr="00160542">
        <w:tc>
          <w:tcPr>
            <w:tcW w:w="3369" w:type="dxa"/>
          </w:tcPr>
          <w:p w:rsidR="00EE3C4A" w:rsidRPr="00E731AC" w:rsidRDefault="00EE3C4A" w:rsidP="00160542">
            <w:pPr>
              <w:rPr>
                <w:rFonts w:ascii="仿宋" w:eastAsia="仿宋" w:hAnsi="仿宋"/>
                <w:sz w:val="24"/>
                <w:szCs w:val="24"/>
              </w:rPr>
            </w:pPr>
            <w:r>
              <w:rPr>
                <w:rFonts w:ascii="仿宋" w:eastAsia="仿宋" w:hAnsi="仿宋" w:hint="eastAsia"/>
                <w:sz w:val="24"/>
                <w:szCs w:val="24"/>
              </w:rPr>
              <w:t>东田庄乡文化站</w:t>
            </w:r>
          </w:p>
        </w:tc>
        <w:tc>
          <w:tcPr>
            <w:tcW w:w="1559" w:type="dxa"/>
            <w:vAlign w:val="center"/>
          </w:tcPr>
          <w:p w:rsidR="00EE3C4A" w:rsidRDefault="00EE3C4A" w:rsidP="00160542">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EE3C4A" w:rsidRPr="001E0138" w:rsidRDefault="00EE3C4A" w:rsidP="00160542">
            <w:pPr>
              <w:jc w:val="center"/>
              <w:rPr>
                <w:rFonts w:ascii="仿宋" w:eastAsia="仿宋" w:hAnsi="仿宋"/>
                <w:sz w:val="24"/>
                <w:szCs w:val="24"/>
              </w:rPr>
            </w:pPr>
            <w:r>
              <w:rPr>
                <w:rFonts w:ascii="仿宋" w:eastAsia="仿宋" w:hAnsi="仿宋" w:hint="eastAsia"/>
                <w:sz w:val="24"/>
                <w:szCs w:val="24"/>
              </w:rPr>
              <w:t>正股级</w:t>
            </w:r>
          </w:p>
        </w:tc>
        <w:tc>
          <w:tcPr>
            <w:tcW w:w="2131" w:type="dxa"/>
            <w:vAlign w:val="center"/>
          </w:tcPr>
          <w:p w:rsidR="00EE3C4A" w:rsidRDefault="00EE3C4A" w:rsidP="00160542">
            <w:pPr>
              <w:jc w:val="center"/>
              <w:rPr>
                <w:rFonts w:ascii="仿宋" w:eastAsia="仿宋" w:hAnsi="仿宋"/>
                <w:sz w:val="24"/>
                <w:szCs w:val="24"/>
              </w:rPr>
            </w:pPr>
            <w:r>
              <w:rPr>
                <w:rFonts w:ascii="仿宋" w:eastAsia="仿宋" w:hAnsi="仿宋" w:hint="eastAsia"/>
                <w:sz w:val="24"/>
                <w:szCs w:val="24"/>
              </w:rPr>
              <w:t>财政拨款</w:t>
            </w:r>
          </w:p>
        </w:tc>
      </w:tr>
      <w:tr w:rsidR="00EE3C4A" w:rsidTr="00160542">
        <w:tc>
          <w:tcPr>
            <w:tcW w:w="3369" w:type="dxa"/>
          </w:tcPr>
          <w:p w:rsidR="00EE3C4A" w:rsidRPr="00E731AC" w:rsidRDefault="00EE3C4A" w:rsidP="00160542">
            <w:pPr>
              <w:rPr>
                <w:rFonts w:ascii="仿宋" w:eastAsia="仿宋" w:hAnsi="仿宋"/>
                <w:sz w:val="24"/>
                <w:szCs w:val="24"/>
              </w:rPr>
            </w:pPr>
            <w:r>
              <w:rPr>
                <w:rFonts w:ascii="仿宋" w:eastAsia="仿宋" w:hAnsi="仿宋" w:hint="eastAsia"/>
                <w:sz w:val="24"/>
                <w:szCs w:val="24"/>
              </w:rPr>
              <w:lastRenderedPageBreak/>
              <w:t>东田庄乡新闻广播站</w:t>
            </w:r>
          </w:p>
        </w:tc>
        <w:tc>
          <w:tcPr>
            <w:tcW w:w="1559" w:type="dxa"/>
            <w:vAlign w:val="center"/>
          </w:tcPr>
          <w:p w:rsidR="00EE3C4A" w:rsidRDefault="00EE3C4A" w:rsidP="00160542">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EE3C4A" w:rsidRPr="001E0138" w:rsidRDefault="00EE3C4A" w:rsidP="00160542">
            <w:pPr>
              <w:jc w:val="center"/>
              <w:rPr>
                <w:rFonts w:ascii="仿宋" w:eastAsia="仿宋" w:hAnsi="仿宋"/>
                <w:sz w:val="24"/>
                <w:szCs w:val="24"/>
              </w:rPr>
            </w:pPr>
            <w:r>
              <w:rPr>
                <w:rFonts w:ascii="仿宋" w:eastAsia="仿宋" w:hAnsi="仿宋" w:hint="eastAsia"/>
                <w:sz w:val="24"/>
                <w:szCs w:val="24"/>
              </w:rPr>
              <w:t>正股级</w:t>
            </w:r>
          </w:p>
        </w:tc>
        <w:tc>
          <w:tcPr>
            <w:tcW w:w="2131" w:type="dxa"/>
            <w:vAlign w:val="center"/>
          </w:tcPr>
          <w:p w:rsidR="00EE3C4A" w:rsidRDefault="00EE3C4A"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东田庄乡计生办</w:t>
            </w:r>
          </w:p>
        </w:tc>
        <w:tc>
          <w:tcPr>
            <w:tcW w:w="1559" w:type="dxa"/>
            <w:vAlign w:val="center"/>
          </w:tcPr>
          <w:p w:rsidR="005F26E2" w:rsidRPr="00E731AC" w:rsidRDefault="00EE3C4A" w:rsidP="00160542">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5F26E2" w:rsidRDefault="00EE3C4A" w:rsidP="00160542">
            <w:pPr>
              <w:jc w:val="center"/>
            </w:pPr>
            <w:r>
              <w:rPr>
                <w:rFonts w:ascii="仿宋" w:eastAsia="仿宋" w:hAnsi="仿宋" w:hint="eastAsia"/>
                <w:sz w:val="24"/>
                <w:szCs w:val="24"/>
              </w:rPr>
              <w:t>正</w:t>
            </w:r>
            <w:r w:rsidR="005F26E2" w:rsidRPr="001E0138">
              <w:rPr>
                <w:rFonts w:ascii="仿宋" w:eastAsia="仿宋" w:hAnsi="仿宋" w:hint="eastAsia"/>
                <w:sz w:val="24"/>
                <w:szCs w:val="24"/>
              </w:rPr>
              <w:t>股级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东田庄乡城乡社区</w:t>
            </w:r>
          </w:p>
        </w:tc>
        <w:tc>
          <w:tcPr>
            <w:tcW w:w="1559" w:type="dxa"/>
          </w:tcPr>
          <w:p w:rsidR="005F26E2" w:rsidRDefault="005F26E2" w:rsidP="00160542">
            <w:pPr>
              <w:jc w:val="center"/>
            </w:pPr>
            <w:r w:rsidRPr="00F06A18">
              <w:rPr>
                <w:rFonts w:ascii="仿宋" w:eastAsia="仿宋" w:hAnsi="仿宋" w:hint="eastAsia"/>
                <w:sz w:val="24"/>
                <w:szCs w:val="24"/>
              </w:rPr>
              <w:t>事业</w:t>
            </w:r>
          </w:p>
        </w:tc>
        <w:tc>
          <w:tcPr>
            <w:tcW w:w="1463" w:type="dxa"/>
          </w:tcPr>
          <w:p w:rsidR="005F26E2" w:rsidRDefault="001937B1" w:rsidP="00160542">
            <w:pPr>
              <w:jc w:val="center"/>
            </w:pPr>
            <w:r>
              <w:rPr>
                <w:rFonts w:ascii="仿宋" w:eastAsia="仿宋" w:hAnsi="仿宋" w:hint="eastAsia"/>
                <w:sz w:val="24"/>
                <w:szCs w:val="24"/>
              </w:rPr>
              <w:t>其他</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东田庄乡农业办</w:t>
            </w:r>
          </w:p>
        </w:tc>
        <w:tc>
          <w:tcPr>
            <w:tcW w:w="1559" w:type="dxa"/>
          </w:tcPr>
          <w:p w:rsidR="005F26E2" w:rsidRDefault="005F26E2" w:rsidP="00160542">
            <w:pPr>
              <w:jc w:val="center"/>
            </w:pPr>
            <w:r w:rsidRPr="00F06A18">
              <w:rPr>
                <w:rFonts w:ascii="仿宋" w:eastAsia="仿宋" w:hAnsi="仿宋" w:hint="eastAsia"/>
                <w:sz w:val="24"/>
                <w:szCs w:val="24"/>
              </w:rPr>
              <w:t>事业</w:t>
            </w:r>
          </w:p>
        </w:tc>
        <w:tc>
          <w:tcPr>
            <w:tcW w:w="1463" w:type="dxa"/>
          </w:tcPr>
          <w:p w:rsidR="005F26E2" w:rsidRDefault="00EE3C4A" w:rsidP="00160542">
            <w:pPr>
              <w:jc w:val="center"/>
            </w:pPr>
            <w:r>
              <w:rPr>
                <w:rFonts w:ascii="仿宋" w:eastAsia="仿宋" w:hAnsi="仿宋" w:hint="eastAsia"/>
                <w:sz w:val="24"/>
                <w:szCs w:val="24"/>
              </w:rPr>
              <w:t>正</w:t>
            </w:r>
            <w:r w:rsidRPr="001E0138">
              <w:rPr>
                <w:rFonts w:ascii="仿宋" w:eastAsia="仿宋" w:hAnsi="仿宋" w:hint="eastAsia"/>
                <w:sz w:val="24"/>
                <w:szCs w:val="24"/>
              </w:rPr>
              <w:t>股级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东田庄乡林业办</w:t>
            </w:r>
          </w:p>
        </w:tc>
        <w:tc>
          <w:tcPr>
            <w:tcW w:w="1559" w:type="dxa"/>
          </w:tcPr>
          <w:p w:rsidR="005F26E2" w:rsidRDefault="005F26E2" w:rsidP="00160542">
            <w:pPr>
              <w:jc w:val="center"/>
            </w:pPr>
            <w:r w:rsidRPr="00F06A18">
              <w:rPr>
                <w:rFonts w:ascii="仿宋" w:eastAsia="仿宋" w:hAnsi="仿宋" w:hint="eastAsia"/>
                <w:sz w:val="24"/>
                <w:szCs w:val="24"/>
              </w:rPr>
              <w:t>事业</w:t>
            </w:r>
          </w:p>
        </w:tc>
        <w:tc>
          <w:tcPr>
            <w:tcW w:w="1463" w:type="dxa"/>
          </w:tcPr>
          <w:p w:rsidR="005F26E2" w:rsidRDefault="00EE3C4A" w:rsidP="00160542">
            <w:pPr>
              <w:jc w:val="center"/>
            </w:pPr>
            <w:r>
              <w:rPr>
                <w:rFonts w:ascii="仿宋" w:eastAsia="仿宋" w:hAnsi="仿宋" w:hint="eastAsia"/>
                <w:sz w:val="24"/>
                <w:szCs w:val="24"/>
              </w:rPr>
              <w:t>正</w:t>
            </w:r>
            <w:r w:rsidRPr="001E0138">
              <w:rPr>
                <w:rFonts w:ascii="仿宋" w:eastAsia="仿宋" w:hAnsi="仿宋" w:hint="eastAsia"/>
                <w:sz w:val="24"/>
                <w:szCs w:val="24"/>
              </w:rPr>
              <w:t>股级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r w:rsidR="005F26E2" w:rsidTr="00160542">
        <w:tc>
          <w:tcPr>
            <w:tcW w:w="3369" w:type="dxa"/>
          </w:tcPr>
          <w:p w:rsidR="005F26E2" w:rsidRPr="00E731AC" w:rsidRDefault="00EE3C4A" w:rsidP="00160542">
            <w:pPr>
              <w:rPr>
                <w:rFonts w:ascii="仿宋" w:eastAsia="仿宋" w:hAnsi="仿宋"/>
                <w:sz w:val="24"/>
                <w:szCs w:val="24"/>
              </w:rPr>
            </w:pPr>
            <w:r>
              <w:rPr>
                <w:rFonts w:ascii="仿宋" w:eastAsia="仿宋" w:hAnsi="仿宋" w:hint="eastAsia"/>
                <w:sz w:val="24"/>
                <w:szCs w:val="24"/>
              </w:rPr>
              <w:t>东田庄乡派出所</w:t>
            </w:r>
          </w:p>
        </w:tc>
        <w:tc>
          <w:tcPr>
            <w:tcW w:w="1559" w:type="dxa"/>
          </w:tcPr>
          <w:p w:rsidR="005F26E2" w:rsidRDefault="00EE3C4A" w:rsidP="00160542">
            <w:pPr>
              <w:jc w:val="center"/>
            </w:pPr>
            <w:r>
              <w:rPr>
                <w:rFonts w:ascii="仿宋" w:eastAsia="仿宋" w:hAnsi="仿宋" w:hint="eastAsia"/>
                <w:sz w:val="24"/>
                <w:szCs w:val="24"/>
              </w:rPr>
              <w:t>行政</w:t>
            </w:r>
          </w:p>
        </w:tc>
        <w:tc>
          <w:tcPr>
            <w:tcW w:w="1463" w:type="dxa"/>
          </w:tcPr>
          <w:p w:rsidR="005F26E2" w:rsidRDefault="00EE3C4A" w:rsidP="00160542">
            <w:pPr>
              <w:jc w:val="center"/>
            </w:pPr>
            <w:r>
              <w:rPr>
                <w:rFonts w:ascii="仿宋" w:eastAsia="仿宋" w:hAnsi="仿宋" w:hint="eastAsia"/>
                <w:sz w:val="24"/>
                <w:szCs w:val="24"/>
              </w:rPr>
              <w:t>副科级</w:t>
            </w:r>
          </w:p>
        </w:tc>
        <w:tc>
          <w:tcPr>
            <w:tcW w:w="2131" w:type="dxa"/>
            <w:vAlign w:val="center"/>
          </w:tcPr>
          <w:p w:rsidR="005F26E2" w:rsidRPr="00E731AC" w:rsidRDefault="005F26E2" w:rsidP="00160542">
            <w:pPr>
              <w:jc w:val="center"/>
              <w:rPr>
                <w:rFonts w:ascii="仿宋" w:eastAsia="仿宋" w:hAnsi="仿宋"/>
                <w:sz w:val="24"/>
                <w:szCs w:val="24"/>
              </w:rPr>
            </w:pPr>
            <w:r>
              <w:rPr>
                <w:rFonts w:ascii="仿宋" w:eastAsia="仿宋" w:hAnsi="仿宋" w:hint="eastAsia"/>
                <w:sz w:val="24"/>
                <w:szCs w:val="24"/>
              </w:rPr>
              <w:t>财政拨款</w:t>
            </w:r>
          </w:p>
        </w:tc>
      </w:tr>
    </w:tbl>
    <w:p w:rsidR="0067040F" w:rsidRPr="0067040F" w:rsidRDefault="0067040F" w:rsidP="004F2247">
      <w:pPr>
        <w:ind w:firstLine="645"/>
        <w:rPr>
          <w:rFonts w:ascii="仿宋" w:eastAsia="仿宋" w:hAnsi="仿宋"/>
          <w:sz w:val="32"/>
          <w:szCs w:val="32"/>
        </w:rPr>
      </w:pPr>
      <w:r>
        <w:rPr>
          <w:rFonts w:ascii="仿宋" w:eastAsia="仿宋" w:hAnsi="仿宋" w:hint="eastAsia"/>
          <w:sz w:val="32"/>
          <w:szCs w:val="32"/>
        </w:rPr>
        <w:t>注：我部门纳入预算管理的核算单位10个单位，分别为：</w:t>
      </w:r>
      <w:r w:rsidR="004F2247">
        <w:rPr>
          <w:rFonts w:ascii="仿宋" w:eastAsia="仿宋" w:hAnsi="仿宋" w:hint="eastAsia"/>
          <w:sz w:val="32"/>
          <w:szCs w:val="32"/>
        </w:rPr>
        <w:t>东田庄</w:t>
      </w:r>
      <w:r>
        <w:rPr>
          <w:rFonts w:ascii="仿宋" w:eastAsia="仿宋" w:hAnsi="仿宋" w:hint="eastAsia"/>
          <w:sz w:val="32"/>
          <w:szCs w:val="32"/>
        </w:rPr>
        <w:t>乡政府</w:t>
      </w:r>
      <w:r w:rsidR="004F2247">
        <w:rPr>
          <w:rFonts w:ascii="仿宋" w:eastAsia="仿宋" w:hAnsi="仿宋" w:hint="eastAsia"/>
          <w:sz w:val="32"/>
          <w:szCs w:val="32"/>
        </w:rPr>
        <w:t>，单位性质为财政拨款的行政机关，机构规格为正科级单位，经费保障形式为财政拨款；东田庄乡</w:t>
      </w:r>
      <w:r>
        <w:rPr>
          <w:rFonts w:ascii="仿宋" w:eastAsia="仿宋" w:hAnsi="仿宋" w:hint="eastAsia"/>
          <w:sz w:val="32"/>
          <w:szCs w:val="32"/>
        </w:rPr>
        <w:t>财政所</w:t>
      </w:r>
      <w:r w:rsidR="004F2247">
        <w:rPr>
          <w:rFonts w:ascii="仿宋" w:eastAsia="仿宋" w:hAnsi="仿宋" w:hint="eastAsia"/>
          <w:sz w:val="32"/>
          <w:szCs w:val="32"/>
        </w:rPr>
        <w:t>，单位性质为财政拨款的事业单位，机构规格为正股级单位，经费保障形式为财政拨款；东田庄</w:t>
      </w:r>
      <w:r>
        <w:rPr>
          <w:rFonts w:ascii="仿宋" w:eastAsia="仿宋" w:hAnsi="仿宋" w:hint="eastAsia"/>
          <w:sz w:val="32"/>
          <w:szCs w:val="32"/>
        </w:rPr>
        <w:t>乡纪检</w:t>
      </w:r>
      <w:r w:rsidR="004F2247">
        <w:rPr>
          <w:rFonts w:ascii="仿宋" w:eastAsia="仿宋" w:hAnsi="仿宋" w:hint="eastAsia"/>
          <w:sz w:val="32"/>
          <w:szCs w:val="32"/>
        </w:rPr>
        <w:t>，单位性质为财政拨款的行政机关，机构规格为副科级单位，经费保障形式为财政拨款；东田庄乡文化站，单位性质为财政拨款的事业单位，机构规格为正股级单位，经费保障形式为财政拨款；东田庄乡</w:t>
      </w:r>
      <w:r w:rsidR="00EE3C4A">
        <w:rPr>
          <w:rFonts w:ascii="仿宋" w:eastAsia="仿宋" w:hAnsi="仿宋" w:hint="eastAsia"/>
          <w:sz w:val="32"/>
          <w:szCs w:val="32"/>
        </w:rPr>
        <w:t>新闻</w:t>
      </w:r>
      <w:r w:rsidR="004F2247">
        <w:rPr>
          <w:rFonts w:ascii="仿宋" w:eastAsia="仿宋" w:hAnsi="仿宋" w:hint="eastAsia"/>
          <w:sz w:val="32"/>
          <w:szCs w:val="32"/>
        </w:rPr>
        <w:t>广播站，单位性质为财政拨款的事业单位，机构规格为正股级单位，经费保障形式为财政拨款；东田庄乡</w:t>
      </w:r>
      <w:r>
        <w:rPr>
          <w:rFonts w:ascii="仿宋" w:eastAsia="仿宋" w:hAnsi="仿宋" w:hint="eastAsia"/>
          <w:sz w:val="32"/>
          <w:szCs w:val="32"/>
        </w:rPr>
        <w:t>计生办</w:t>
      </w:r>
      <w:r w:rsidR="004F2247">
        <w:rPr>
          <w:rFonts w:ascii="仿宋" w:eastAsia="仿宋" w:hAnsi="仿宋" w:hint="eastAsia"/>
          <w:sz w:val="32"/>
          <w:szCs w:val="32"/>
        </w:rPr>
        <w:t>，单位性质为财政拨款的行政机关，机构规格为正股级单位，经费保障形式为财政拨款；东田庄乡城乡社区，单位性质为财政拨款的事业单位，机构规格为</w:t>
      </w:r>
      <w:r w:rsidR="001937B1">
        <w:rPr>
          <w:rFonts w:ascii="仿宋" w:eastAsia="仿宋" w:hAnsi="仿宋" w:hint="eastAsia"/>
          <w:sz w:val="32"/>
          <w:szCs w:val="32"/>
        </w:rPr>
        <w:t>其他</w:t>
      </w:r>
      <w:r w:rsidR="004F2247">
        <w:rPr>
          <w:rFonts w:ascii="仿宋" w:eastAsia="仿宋" w:hAnsi="仿宋" w:hint="eastAsia"/>
          <w:sz w:val="32"/>
          <w:szCs w:val="32"/>
        </w:rPr>
        <w:t>单位，经费保障形式为财政拨款；东田庄乡农业办，单位性质为财政拨款的事业单位，机构规格为正股级单位，经费保障形式为财政拨款；东田庄乡</w:t>
      </w:r>
      <w:r>
        <w:rPr>
          <w:rFonts w:ascii="仿宋" w:eastAsia="仿宋" w:hAnsi="仿宋" w:hint="eastAsia"/>
          <w:sz w:val="32"/>
          <w:szCs w:val="32"/>
        </w:rPr>
        <w:t>林业办</w:t>
      </w:r>
      <w:r w:rsidR="004F2247">
        <w:rPr>
          <w:rFonts w:ascii="仿宋" w:eastAsia="仿宋" w:hAnsi="仿宋" w:hint="eastAsia"/>
          <w:sz w:val="32"/>
          <w:szCs w:val="32"/>
        </w:rPr>
        <w:t>，单位性质为财政拨款的事业单位，机构规格为正股级单位，经费保障形式为财政拨款；东田庄乡</w:t>
      </w:r>
      <w:r>
        <w:rPr>
          <w:rFonts w:ascii="仿宋" w:eastAsia="仿宋" w:hAnsi="仿宋" w:hint="eastAsia"/>
          <w:sz w:val="32"/>
          <w:szCs w:val="32"/>
        </w:rPr>
        <w:t>派出所</w:t>
      </w:r>
      <w:r w:rsidR="004F2247">
        <w:rPr>
          <w:rFonts w:ascii="仿宋" w:eastAsia="仿宋" w:hAnsi="仿宋" w:hint="eastAsia"/>
          <w:sz w:val="32"/>
          <w:szCs w:val="32"/>
        </w:rPr>
        <w:t>，单位性质为财政拨款的行政机关，机构规格为副科级单位，经费保障形式为财政拨款</w:t>
      </w:r>
      <w:r>
        <w:rPr>
          <w:rFonts w:ascii="仿宋" w:eastAsia="仿宋" w:hAnsi="仿宋" w:hint="eastAsia"/>
          <w:sz w:val="32"/>
          <w:szCs w:val="32"/>
        </w:rPr>
        <w:t>。</w:t>
      </w:r>
    </w:p>
    <w:p w:rsidR="005F26E2" w:rsidRDefault="005F26E2" w:rsidP="00FE7535">
      <w:pPr>
        <w:ind w:firstLineChars="200" w:firstLine="640"/>
        <w:rPr>
          <w:rFonts w:ascii="仿宋" w:eastAsia="仿宋" w:hAnsi="仿宋"/>
          <w:sz w:val="32"/>
          <w:szCs w:val="32"/>
        </w:rPr>
      </w:pPr>
      <w:r>
        <w:rPr>
          <w:rFonts w:ascii="仿宋" w:eastAsia="仿宋" w:hAnsi="仿宋" w:hint="eastAsia"/>
          <w:sz w:val="32"/>
          <w:szCs w:val="32"/>
        </w:rPr>
        <w:t>内设8</w:t>
      </w:r>
      <w:r w:rsidR="00ED718C">
        <w:rPr>
          <w:rFonts w:ascii="仿宋" w:eastAsia="仿宋" w:hAnsi="仿宋" w:hint="eastAsia"/>
          <w:sz w:val="32"/>
          <w:szCs w:val="32"/>
        </w:rPr>
        <w:t>个行政机构，具体包括：党政综合办公室（综</w:t>
      </w:r>
      <w:r>
        <w:rPr>
          <w:rFonts w:ascii="仿宋" w:eastAsia="仿宋" w:hAnsi="仿宋" w:hint="eastAsia"/>
          <w:sz w:val="32"/>
          <w:szCs w:val="32"/>
        </w:rPr>
        <w:t>合治理办公室在党政综合办公室挂牌子），经济发展办公室，社会事务办公室（计划生育办公室在社会事务办公室挂牌子），农业技术综合推广站，财政所（挂农</w:t>
      </w:r>
      <w:r>
        <w:rPr>
          <w:rFonts w:ascii="仿宋" w:eastAsia="仿宋" w:hAnsi="仿宋" w:hint="eastAsia"/>
          <w:sz w:val="32"/>
          <w:szCs w:val="32"/>
        </w:rPr>
        <w:lastRenderedPageBreak/>
        <w:t>村经济经营管理站牌子），计划生育服务站，</w:t>
      </w:r>
      <w:r w:rsidR="00FE7535">
        <w:rPr>
          <w:rFonts w:ascii="仿宋" w:eastAsia="仿宋" w:hAnsi="仿宋"/>
          <w:sz w:val="32"/>
          <w:szCs w:val="32"/>
        </w:rPr>
        <w:t xml:space="preserve"> </w:t>
      </w:r>
      <w:r>
        <w:rPr>
          <w:rFonts w:ascii="仿宋" w:eastAsia="仿宋" w:hAnsi="仿宋" w:hint="eastAsia"/>
          <w:sz w:val="32"/>
          <w:szCs w:val="32"/>
        </w:rPr>
        <w:t>劳动保障事务站，</w:t>
      </w:r>
      <w:r w:rsidR="00FE7535">
        <w:rPr>
          <w:rFonts w:ascii="仿宋" w:eastAsia="仿宋" w:hAnsi="仿宋" w:hint="eastAsia"/>
          <w:sz w:val="32"/>
          <w:szCs w:val="32"/>
        </w:rPr>
        <w:t>综合文化站。</w:t>
      </w:r>
    </w:p>
    <w:p w:rsidR="00BC2EC7" w:rsidRPr="00BC2EC7" w:rsidRDefault="00BC2EC7" w:rsidP="00BC2EC7">
      <w:pPr>
        <w:ind w:firstLineChars="200" w:firstLine="643"/>
        <w:rPr>
          <w:rFonts w:ascii="仿宋" w:eastAsia="仿宋" w:hAnsi="仿宋"/>
          <w:b/>
          <w:sz w:val="32"/>
          <w:szCs w:val="32"/>
        </w:rPr>
      </w:pPr>
      <w:r w:rsidRPr="00BC2EC7">
        <w:rPr>
          <w:rFonts w:ascii="仿宋" w:eastAsia="仿宋" w:hAnsi="仿宋" w:hint="eastAsia"/>
          <w:b/>
          <w:sz w:val="32"/>
          <w:szCs w:val="32"/>
        </w:rPr>
        <w:t>3、人员构成</w:t>
      </w:r>
    </w:p>
    <w:p w:rsidR="00253CFB" w:rsidRDefault="005F26E2" w:rsidP="00BC2EC7">
      <w:pPr>
        <w:ind w:firstLineChars="200" w:firstLine="640"/>
        <w:rPr>
          <w:rFonts w:ascii="仿宋" w:eastAsia="仿宋" w:hAnsi="仿宋"/>
          <w:sz w:val="32"/>
          <w:szCs w:val="32"/>
        </w:rPr>
      </w:pPr>
      <w:r>
        <w:rPr>
          <w:rFonts w:ascii="仿宋" w:eastAsia="仿宋" w:hAnsi="仿宋" w:hint="eastAsia"/>
          <w:sz w:val="32"/>
          <w:szCs w:val="32"/>
        </w:rPr>
        <w:t>我部门财政供养实有在职</w:t>
      </w:r>
      <w:r w:rsidR="00FE7535">
        <w:rPr>
          <w:rFonts w:ascii="仿宋" w:eastAsia="仿宋" w:hAnsi="仿宋" w:hint="eastAsia"/>
          <w:sz w:val="32"/>
          <w:szCs w:val="32"/>
        </w:rPr>
        <w:t>56</w:t>
      </w:r>
      <w:r>
        <w:rPr>
          <w:rFonts w:ascii="仿宋" w:eastAsia="仿宋" w:hAnsi="仿宋" w:hint="eastAsia"/>
          <w:sz w:val="32"/>
          <w:szCs w:val="32"/>
        </w:rPr>
        <w:t>人，其中：行政编制22人、工勤编制1人、事业编制</w:t>
      </w:r>
      <w:r w:rsidR="00F60977">
        <w:rPr>
          <w:rFonts w:ascii="仿宋" w:eastAsia="仿宋" w:hAnsi="仿宋" w:hint="eastAsia"/>
          <w:sz w:val="32"/>
          <w:szCs w:val="32"/>
        </w:rPr>
        <w:t>31</w:t>
      </w:r>
      <w:r>
        <w:rPr>
          <w:rFonts w:ascii="仿宋" w:eastAsia="仿宋" w:hAnsi="仿宋" w:hint="eastAsia"/>
          <w:sz w:val="32"/>
          <w:szCs w:val="32"/>
        </w:rPr>
        <w:t>人、人事代理1人、见习生</w:t>
      </w:r>
      <w:r w:rsidR="00FE7535">
        <w:rPr>
          <w:rFonts w:ascii="仿宋" w:eastAsia="仿宋" w:hAnsi="仿宋" w:hint="eastAsia"/>
          <w:sz w:val="32"/>
          <w:szCs w:val="32"/>
        </w:rPr>
        <w:t>1</w:t>
      </w:r>
      <w:r>
        <w:rPr>
          <w:rFonts w:ascii="仿宋" w:eastAsia="仿宋" w:hAnsi="仿宋" w:hint="eastAsia"/>
          <w:sz w:val="32"/>
          <w:szCs w:val="32"/>
        </w:rPr>
        <w:t>人。离退休人员10人。劳务派遣</w:t>
      </w:r>
      <w:r w:rsidR="001C7929">
        <w:rPr>
          <w:rFonts w:ascii="仿宋" w:eastAsia="仿宋" w:hAnsi="仿宋" w:hint="eastAsia"/>
          <w:sz w:val="32"/>
          <w:szCs w:val="32"/>
        </w:rPr>
        <w:t>及其他临时人员16</w:t>
      </w:r>
      <w:r>
        <w:rPr>
          <w:rFonts w:ascii="仿宋" w:eastAsia="仿宋" w:hAnsi="仿宋" w:hint="eastAsia"/>
          <w:sz w:val="32"/>
          <w:szCs w:val="32"/>
        </w:rPr>
        <w:t>人。</w:t>
      </w:r>
    </w:p>
    <w:p w:rsidR="00916A73" w:rsidRDefault="00916A73" w:rsidP="00916A73">
      <w:pPr>
        <w:ind w:firstLine="645"/>
        <w:rPr>
          <w:rFonts w:ascii="黑体" w:eastAsia="黑体" w:hAnsi="黑体"/>
          <w:sz w:val="32"/>
          <w:szCs w:val="32"/>
        </w:rPr>
      </w:pPr>
      <w:r>
        <w:rPr>
          <w:rFonts w:ascii="黑体" w:eastAsia="黑体" w:hAnsi="黑体" w:hint="eastAsia"/>
          <w:sz w:val="32"/>
          <w:szCs w:val="32"/>
        </w:rPr>
        <w:t>二、部门预算安排的总体情况</w:t>
      </w:r>
    </w:p>
    <w:p w:rsidR="00916A73" w:rsidRPr="008F1BFC" w:rsidRDefault="00916A73" w:rsidP="00916A73">
      <w:pPr>
        <w:ind w:firstLine="645"/>
        <w:rPr>
          <w:rFonts w:ascii="仿宋" w:eastAsia="仿宋" w:hAnsi="仿宋"/>
          <w:b/>
          <w:sz w:val="32"/>
          <w:szCs w:val="32"/>
        </w:rPr>
      </w:pPr>
      <w:r w:rsidRPr="008F1BFC">
        <w:rPr>
          <w:rFonts w:ascii="仿宋" w:eastAsia="仿宋" w:hAnsi="仿宋" w:hint="eastAsia"/>
          <w:b/>
          <w:sz w:val="32"/>
          <w:szCs w:val="32"/>
        </w:rPr>
        <w:t>1、收入</w:t>
      </w:r>
      <w:r w:rsidR="008F1BFC">
        <w:rPr>
          <w:rFonts w:ascii="仿宋" w:eastAsia="仿宋" w:hAnsi="仿宋" w:hint="eastAsia"/>
          <w:b/>
          <w:sz w:val="32"/>
          <w:szCs w:val="32"/>
        </w:rPr>
        <w:t>预算</w:t>
      </w:r>
      <w:r w:rsidRPr="008F1BFC">
        <w:rPr>
          <w:rFonts w:ascii="仿宋" w:eastAsia="仿宋" w:hAnsi="仿宋" w:hint="eastAsia"/>
          <w:b/>
          <w:sz w:val="32"/>
          <w:szCs w:val="32"/>
        </w:rPr>
        <w:t>说明</w:t>
      </w:r>
    </w:p>
    <w:p w:rsidR="00916A73" w:rsidRPr="005808D6" w:rsidRDefault="008F1BFC" w:rsidP="00916A73">
      <w:pPr>
        <w:ind w:firstLine="645"/>
        <w:rPr>
          <w:rFonts w:ascii="仿宋" w:eastAsia="仿宋" w:hAnsi="仿宋" w:cs="Times New Roman"/>
          <w:sz w:val="32"/>
          <w:szCs w:val="32"/>
        </w:rPr>
      </w:pPr>
      <w:r>
        <w:rPr>
          <w:rFonts w:ascii="仿宋" w:eastAsia="仿宋" w:hAnsi="仿宋" w:cs="Times New Roman" w:hint="eastAsia"/>
          <w:sz w:val="32"/>
          <w:szCs w:val="32"/>
        </w:rPr>
        <w:t>2019</w:t>
      </w:r>
      <w:r w:rsidR="00916A73" w:rsidRPr="005808D6">
        <w:rPr>
          <w:rFonts w:ascii="仿宋" w:eastAsia="仿宋" w:hAnsi="仿宋" w:cs="Times New Roman" w:hint="eastAsia"/>
          <w:sz w:val="32"/>
          <w:szCs w:val="32"/>
        </w:rPr>
        <w:t>年部门收入预算</w:t>
      </w:r>
      <w:r>
        <w:rPr>
          <w:rFonts w:ascii="仿宋" w:eastAsia="仿宋" w:hAnsi="仿宋" w:hint="eastAsia"/>
          <w:sz w:val="32"/>
          <w:szCs w:val="32"/>
        </w:rPr>
        <w:t>992.61</w:t>
      </w:r>
      <w:r w:rsidR="00916A73" w:rsidRPr="005808D6">
        <w:rPr>
          <w:rFonts w:ascii="仿宋" w:eastAsia="仿宋" w:hAnsi="仿宋" w:cs="Times New Roman" w:hint="eastAsia"/>
          <w:sz w:val="32"/>
          <w:szCs w:val="32"/>
        </w:rPr>
        <w:t>万元，其中：一般公共预算拨款</w:t>
      </w:r>
      <w:r>
        <w:rPr>
          <w:rFonts w:ascii="仿宋" w:eastAsia="仿宋" w:hAnsi="仿宋" w:hint="eastAsia"/>
          <w:sz w:val="32"/>
          <w:szCs w:val="32"/>
        </w:rPr>
        <w:t>992.61</w:t>
      </w:r>
      <w:r w:rsidR="00916A73" w:rsidRPr="005808D6">
        <w:rPr>
          <w:rFonts w:ascii="仿宋" w:eastAsia="仿宋" w:hAnsi="仿宋" w:cs="Times New Roman" w:hint="eastAsia"/>
          <w:sz w:val="32"/>
          <w:szCs w:val="32"/>
        </w:rPr>
        <w:t>万元，政府性基金预算拨款</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万元，国有资本经营预算拨款</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万元，财政专户核拨</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万元，其它来源收入</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w:t>
      </w:r>
    </w:p>
    <w:p w:rsidR="00916A73" w:rsidRPr="008F1BFC" w:rsidRDefault="00916A73" w:rsidP="00916A73">
      <w:pPr>
        <w:ind w:firstLine="645"/>
        <w:rPr>
          <w:rFonts w:ascii="仿宋" w:eastAsia="仿宋" w:hAnsi="仿宋"/>
          <w:b/>
          <w:sz w:val="32"/>
          <w:szCs w:val="32"/>
        </w:rPr>
      </w:pPr>
      <w:r w:rsidRPr="008F1BFC">
        <w:rPr>
          <w:rFonts w:ascii="仿宋" w:eastAsia="仿宋" w:hAnsi="仿宋" w:hint="eastAsia"/>
          <w:b/>
          <w:sz w:val="32"/>
          <w:szCs w:val="32"/>
        </w:rPr>
        <w:t>2、支出</w:t>
      </w:r>
      <w:r w:rsidR="008F1BFC">
        <w:rPr>
          <w:rFonts w:ascii="仿宋" w:eastAsia="仿宋" w:hAnsi="仿宋" w:hint="eastAsia"/>
          <w:b/>
          <w:sz w:val="32"/>
          <w:szCs w:val="32"/>
        </w:rPr>
        <w:t>预算</w:t>
      </w:r>
      <w:r w:rsidRPr="008F1BFC">
        <w:rPr>
          <w:rFonts w:ascii="仿宋" w:eastAsia="仿宋" w:hAnsi="仿宋" w:hint="eastAsia"/>
          <w:b/>
          <w:sz w:val="32"/>
          <w:szCs w:val="32"/>
        </w:rPr>
        <w:t>说明</w:t>
      </w:r>
    </w:p>
    <w:p w:rsidR="008F1BFC" w:rsidRPr="008F1BFC" w:rsidRDefault="008F1BFC" w:rsidP="008F1BFC">
      <w:pPr>
        <w:ind w:firstLine="645"/>
        <w:rPr>
          <w:rFonts w:ascii="仿宋" w:eastAsia="仿宋" w:hAnsi="仿宋"/>
          <w:sz w:val="32"/>
          <w:szCs w:val="32"/>
        </w:rPr>
      </w:pPr>
      <w:r>
        <w:rPr>
          <w:rFonts w:ascii="仿宋" w:eastAsia="仿宋" w:hAnsi="仿宋" w:hint="eastAsia"/>
          <w:sz w:val="32"/>
          <w:szCs w:val="32"/>
        </w:rPr>
        <w:t>2019年支出预算992.61万元，其中：人员经费支出637.48万元，日常公用经费支出108.58万元；项目支出246.55万元，主要用于劳务派遣</w:t>
      </w:r>
      <w:r w:rsidR="00972B1D">
        <w:rPr>
          <w:rFonts w:ascii="仿宋" w:eastAsia="仿宋" w:hAnsi="仿宋" w:hint="eastAsia"/>
          <w:sz w:val="32"/>
          <w:szCs w:val="32"/>
        </w:rPr>
        <w:t>人员经费、退役军人公益性岗位安置费用</w:t>
      </w:r>
      <w:r>
        <w:rPr>
          <w:rFonts w:ascii="仿宋" w:eastAsia="仿宋" w:hAnsi="仿宋" w:hint="eastAsia"/>
          <w:sz w:val="32"/>
          <w:szCs w:val="32"/>
        </w:rPr>
        <w:t>、义务工役制人员补助、优抚社救经费、计生专干小组长工资、村级组织办公经费等。</w:t>
      </w:r>
    </w:p>
    <w:p w:rsidR="00916A73" w:rsidRPr="00972B1D" w:rsidRDefault="00916A73" w:rsidP="00916A73">
      <w:pPr>
        <w:ind w:firstLine="645"/>
        <w:rPr>
          <w:rFonts w:ascii="仿宋" w:eastAsia="仿宋" w:hAnsi="仿宋"/>
          <w:b/>
          <w:sz w:val="32"/>
          <w:szCs w:val="32"/>
        </w:rPr>
      </w:pPr>
      <w:r w:rsidRPr="00972B1D">
        <w:rPr>
          <w:rFonts w:ascii="仿宋" w:eastAsia="仿宋" w:hAnsi="仿宋" w:hint="eastAsia"/>
          <w:b/>
          <w:sz w:val="32"/>
          <w:szCs w:val="32"/>
        </w:rPr>
        <w:t>3、</w:t>
      </w:r>
      <w:r w:rsidR="00972B1D">
        <w:rPr>
          <w:rFonts w:ascii="仿宋" w:eastAsia="仿宋" w:hAnsi="仿宋" w:hint="eastAsia"/>
          <w:b/>
          <w:sz w:val="32"/>
          <w:szCs w:val="32"/>
        </w:rPr>
        <w:t>部门预算</w:t>
      </w:r>
      <w:r w:rsidRPr="00972B1D">
        <w:rPr>
          <w:rFonts w:ascii="仿宋" w:eastAsia="仿宋" w:hAnsi="仿宋" w:hint="eastAsia"/>
          <w:b/>
          <w:sz w:val="32"/>
          <w:szCs w:val="32"/>
        </w:rPr>
        <w:t>较上年增减情况</w:t>
      </w:r>
    </w:p>
    <w:p w:rsidR="00916A73" w:rsidRDefault="00972B1D" w:rsidP="00916A73">
      <w:pPr>
        <w:ind w:firstLine="645"/>
        <w:rPr>
          <w:rFonts w:ascii="仿宋" w:eastAsia="仿宋" w:hAnsi="仿宋"/>
          <w:sz w:val="32"/>
          <w:szCs w:val="32"/>
        </w:rPr>
      </w:pPr>
      <w:r>
        <w:rPr>
          <w:rFonts w:ascii="仿宋" w:eastAsia="仿宋" w:hAnsi="仿宋" w:hint="eastAsia"/>
          <w:sz w:val="32"/>
          <w:szCs w:val="32"/>
        </w:rPr>
        <w:t>2019</w:t>
      </w:r>
      <w:r w:rsidR="00916A73">
        <w:rPr>
          <w:rFonts w:ascii="仿宋" w:eastAsia="仿宋" w:hAnsi="仿宋" w:hint="eastAsia"/>
          <w:sz w:val="32"/>
          <w:szCs w:val="32"/>
        </w:rPr>
        <w:t>年收入预算较</w:t>
      </w:r>
      <w:r>
        <w:rPr>
          <w:rFonts w:ascii="仿宋" w:eastAsia="仿宋" w:hAnsi="仿宋" w:hint="eastAsia"/>
          <w:sz w:val="32"/>
          <w:szCs w:val="32"/>
        </w:rPr>
        <w:t>2018</w:t>
      </w:r>
      <w:r w:rsidR="00916A73">
        <w:rPr>
          <w:rFonts w:ascii="仿宋" w:eastAsia="仿宋" w:hAnsi="仿宋" w:hint="eastAsia"/>
          <w:sz w:val="32"/>
          <w:szCs w:val="32"/>
        </w:rPr>
        <w:t>年</w:t>
      </w:r>
      <w:r>
        <w:rPr>
          <w:rFonts w:ascii="仿宋" w:eastAsia="仿宋" w:hAnsi="仿宋" w:hint="eastAsia"/>
          <w:sz w:val="32"/>
          <w:szCs w:val="32"/>
        </w:rPr>
        <w:t>减少278.29</w:t>
      </w:r>
      <w:r w:rsidR="00916A73">
        <w:rPr>
          <w:rFonts w:ascii="仿宋" w:eastAsia="仿宋" w:hAnsi="仿宋" w:hint="eastAsia"/>
          <w:sz w:val="32"/>
          <w:szCs w:val="32"/>
        </w:rPr>
        <w:t>万元，主要是由于政</w:t>
      </w:r>
      <w:r w:rsidR="00733238">
        <w:rPr>
          <w:rFonts w:ascii="仿宋" w:eastAsia="仿宋" w:hAnsi="仿宋" w:hint="eastAsia"/>
          <w:sz w:val="32"/>
          <w:szCs w:val="32"/>
        </w:rPr>
        <w:t>府办公厅（室）及相关机构事务、其他城乡社区</w:t>
      </w:r>
      <w:r w:rsidR="002C4FAB">
        <w:rPr>
          <w:rFonts w:ascii="仿宋" w:eastAsia="仿宋" w:hAnsi="仿宋" w:hint="eastAsia"/>
          <w:sz w:val="32"/>
          <w:szCs w:val="32"/>
        </w:rPr>
        <w:t>和农村综合改革三个方面收入减少</w:t>
      </w:r>
      <w:r w:rsidR="00916A73">
        <w:rPr>
          <w:rFonts w:ascii="仿宋" w:eastAsia="仿宋" w:hAnsi="仿宋" w:hint="eastAsia"/>
          <w:sz w:val="32"/>
          <w:szCs w:val="32"/>
        </w:rPr>
        <w:t>。</w:t>
      </w:r>
    </w:p>
    <w:p w:rsidR="002C4FAB" w:rsidRDefault="005E561F" w:rsidP="002C4FAB">
      <w:pPr>
        <w:ind w:firstLine="645"/>
        <w:rPr>
          <w:rFonts w:ascii="仿宋" w:eastAsia="仿宋" w:hAnsi="仿宋"/>
          <w:sz w:val="32"/>
          <w:szCs w:val="32"/>
        </w:rPr>
      </w:pPr>
      <w:r>
        <w:rPr>
          <w:rFonts w:ascii="仿宋" w:eastAsia="仿宋" w:hAnsi="仿宋" w:hint="eastAsia"/>
          <w:sz w:val="32"/>
          <w:szCs w:val="32"/>
        </w:rPr>
        <w:t>2019</w:t>
      </w:r>
      <w:r w:rsidR="00916A73">
        <w:rPr>
          <w:rFonts w:ascii="仿宋" w:eastAsia="仿宋" w:hAnsi="仿宋" w:hint="eastAsia"/>
          <w:sz w:val="32"/>
          <w:szCs w:val="32"/>
        </w:rPr>
        <w:t>年支出预算较</w:t>
      </w:r>
      <w:r>
        <w:rPr>
          <w:rFonts w:ascii="仿宋" w:eastAsia="仿宋" w:hAnsi="仿宋" w:hint="eastAsia"/>
          <w:sz w:val="32"/>
          <w:szCs w:val="32"/>
        </w:rPr>
        <w:t>2018</w:t>
      </w:r>
      <w:r w:rsidR="00916A73">
        <w:rPr>
          <w:rFonts w:ascii="仿宋" w:eastAsia="仿宋" w:hAnsi="仿宋" w:hint="eastAsia"/>
          <w:sz w:val="32"/>
          <w:szCs w:val="32"/>
        </w:rPr>
        <w:t>年</w:t>
      </w:r>
      <w:r>
        <w:rPr>
          <w:rFonts w:ascii="仿宋" w:eastAsia="仿宋" w:hAnsi="仿宋" w:hint="eastAsia"/>
          <w:sz w:val="32"/>
          <w:szCs w:val="32"/>
        </w:rPr>
        <w:t>减少278.29万元</w:t>
      </w:r>
      <w:r w:rsidR="00916A73">
        <w:rPr>
          <w:rFonts w:ascii="仿宋" w:eastAsia="仿宋" w:hAnsi="仿宋" w:hint="eastAsia"/>
          <w:sz w:val="32"/>
          <w:szCs w:val="32"/>
        </w:rPr>
        <w:t>，其中：基本支出</w:t>
      </w:r>
      <w:r w:rsidR="003D2AED" w:rsidRPr="00D921F1">
        <w:rPr>
          <w:rFonts w:ascii="仿宋" w:eastAsia="仿宋" w:hAnsi="仿宋" w:hint="eastAsia"/>
          <w:sz w:val="32"/>
          <w:szCs w:val="32"/>
        </w:rPr>
        <w:t>减少44.47</w:t>
      </w:r>
      <w:r w:rsidR="00916A73" w:rsidRPr="00D921F1">
        <w:rPr>
          <w:rFonts w:ascii="仿宋" w:eastAsia="仿宋" w:hAnsi="仿宋" w:hint="eastAsia"/>
          <w:sz w:val="32"/>
          <w:szCs w:val="32"/>
        </w:rPr>
        <w:t>万元，主要是由于</w:t>
      </w:r>
      <w:r w:rsidR="00BE112B" w:rsidRPr="00D921F1">
        <w:rPr>
          <w:rFonts w:ascii="仿宋" w:eastAsia="仿宋" w:hAnsi="仿宋" w:hint="eastAsia"/>
          <w:sz w:val="32"/>
          <w:szCs w:val="32"/>
        </w:rPr>
        <w:t>按照预算编制工作要求，</w:t>
      </w:r>
      <w:r w:rsidR="00EB782A" w:rsidRPr="00D921F1">
        <w:rPr>
          <w:rFonts w:ascii="仿宋" w:eastAsia="仿宋" w:hAnsi="仿宋" w:hint="eastAsia"/>
          <w:sz w:val="32"/>
          <w:szCs w:val="32"/>
        </w:rPr>
        <w:t>2019年</w:t>
      </w:r>
      <w:r w:rsidR="00BE112B" w:rsidRPr="00D921F1">
        <w:rPr>
          <w:rFonts w:ascii="仿宋" w:eastAsia="仿宋" w:hAnsi="仿宋" w:hint="eastAsia"/>
          <w:sz w:val="32"/>
          <w:szCs w:val="32"/>
        </w:rPr>
        <w:t>不</w:t>
      </w:r>
      <w:r w:rsidR="009508B3">
        <w:rPr>
          <w:rFonts w:ascii="仿宋" w:eastAsia="仿宋" w:hAnsi="仿宋" w:hint="eastAsia"/>
          <w:sz w:val="32"/>
          <w:szCs w:val="32"/>
        </w:rPr>
        <w:t>再编制</w:t>
      </w:r>
      <w:r w:rsidR="00EB782A" w:rsidRPr="00D921F1">
        <w:rPr>
          <w:rFonts w:ascii="仿宋" w:eastAsia="仿宋" w:hAnsi="仿宋" w:hint="eastAsia"/>
          <w:sz w:val="32"/>
          <w:szCs w:val="32"/>
        </w:rPr>
        <w:t>财政供</w:t>
      </w:r>
      <w:r w:rsidR="00EB782A" w:rsidRPr="00D921F1">
        <w:rPr>
          <w:rFonts w:ascii="仿宋" w:eastAsia="仿宋" w:hAnsi="仿宋" w:hint="eastAsia"/>
          <w:sz w:val="32"/>
          <w:szCs w:val="32"/>
        </w:rPr>
        <w:lastRenderedPageBreak/>
        <w:t>养人员的</w:t>
      </w:r>
      <w:r w:rsidR="00BE112B" w:rsidRPr="00D921F1">
        <w:rPr>
          <w:rFonts w:ascii="仿宋" w:eastAsia="仿宋" w:hAnsi="仿宋" w:hint="eastAsia"/>
          <w:sz w:val="32"/>
          <w:szCs w:val="32"/>
        </w:rPr>
        <w:t>职业年金缴费及精神文明奖方面的</w:t>
      </w:r>
      <w:r w:rsidR="00EB782A" w:rsidRPr="00D921F1">
        <w:rPr>
          <w:rFonts w:ascii="仿宋" w:eastAsia="仿宋" w:hAnsi="仿宋" w:hint="eastAsia"/>
          <w:sz w:val="32"/>
          <w:szCs w:val="32"/>
        </w:rPr>
        <w:t>支出</w:t>
      </w:r>
      <w:r w:rsidR="002B42A6">
        <w:rPr>
          <w:rFonts w:ascii="仿宋" w:eastAsia="仿宋" w:hAnsi="仿宋" w:hint="eastAsia"/>
          <w:sz w:val="32"/>
          <w:szCs w:val="32"/>
        </w:rPr>
        <w:t>，减少了人员经费方面的支出</w:t>
      </w:r>
      <w:r w:rsidR="00916A73">
        <w:rPr>
          <w:rFonts w:ascii="仿宋" w:eastAsia="仿宋" w:hAnsi="仿宋" w:hint="eastAsia"/>
          <w:sz w:val="32"/>
          <w:szCs w:val="32"/>
        </w:rPr>
        <w:t>；项目支出</w:t>
      </w:r>
      <w:r w:rsidR="003D2AED">
        <w:rPr>
          <w:rFonts w:ascii="仿宋" w:eastAsia="仿宋" w:hAnsi="仿宋" w:hint="eastAsia"/>
          <w:sz w:val="32"/>
          <w:szCs w:val="32"/>
        </w:rPr>
        <w:t>减少233.82</w:t>
      </w:r>
      <w:r w:rsidR="00916A73">
        <w:rPr>
          <w:rFonts w:ascii="仿宋" w:eastAsia="仿宋" w:hAnsi="仿宋" w:hint="eastAsia"/>
          <w:sz w:val="32"/>
          <w:szCs w:val="32"/>
        </w:rPr>
        <w:t>万元，主要是由于</w:t>
      </w:r>
      <w:r w:rsidR="002C4FAB">
        <w:rPr>
          <w:rFonts w:ascii="仿宋" w:eastAsia="仿宋" w:hAnsi="仿宋" w:hint="eastAsia"/>
          <w:sz w:val="32"/>
          <w:szCs w:val="32"/>
        </w:rPr>
        <w:t>减少了农村综合改革方面的</w:t>
      </w:r>
      <w:r w:rsidR="003D2AED">
        <w:rPr>
          <w:rFonts w:ascii="仿宋" w:eastAsia="仿宋" w:hAnsi="仿宋" w:hint="eastAsia"/>
          <w:sz w:val="32"/>
          <w:szCs w:val="32"/>
        </w:rPr>
        <w:t>支出</w:t>
      </w:r>
      <w:r w:rsidR="002C4FAB">
        <w:rPr>
          <w:rFonts w:ascii="仿宋" w:eastAsia="仿宋" w:hAnsi="仿宋" w:hint="eastAsia"/>
          <w:sz w:val="32"/>
          <w:szCs w:val="32"/>
        </w:rPr>
        <w:t>。</w:t>
      </w:r>
    </w:p>
    <w:p w:rsidR="00E92AFF" w:rsidRDefault="00E92AFF" w:rsidP="00E92AFF">
      <w:pPr>
        <w:ind w:firstLine="645"/>
        <w:rPr>
          <w:rFonts w:ascii="黑体" w:eastAsia="黑体" w:hAnsi="黑体"/>
          <w:sz w:val="32"/>
          <w:szCs w:val="32"/>
        </w:rPr>
      </w:pPr>
      <w:r>
        <w:rPr>
          <w:rFonts w:ascii="黑体" w:eastAsia="黑体" w:hAnsi="黑体" w:hint="eastAsia"/>
          <w:sz w:val="32"/>
          <w:szCs w:val="32"/>
        </w:rPr>
        <w:t>三</w:t>
      </w:r>
      <w:r w:rsidRPr="00955D33">
        <w:rPr>
          <w:rFonts w:ascii="黑体" w:eastAsia="黑体" w:hAnsi="黑体" w:hint="eastAsia"/>
          <w:sz w:val="32"/>
          <w:szCs w:val="32"/>
        </w:rPr>
        <w:t>、</w:t>
      </w:r>
      <w:r>
        <w:rPr>
          <w:rFonts w:ascii="黑体" w:eastAsia="黑体" w:hAnsi="黑体" w:hint="eastAsia"/>
          <w:sz w:val="32"/>
          <w:szCs w:val="32"/>
        </w:rPr>
        <w:t>机关运行经费安排情况</w:t>
      </w:r>
    </w:p>
    <w:p w:rsidR="00E92AFF" w:rsidRDefault="00E92AFF" w:rsidP="00E92AFF">
      <w:pPr>
        <w:ind w:firstLine="645"/>
        <w:rPr>
          <w:rFonts w:ascii="仿宋" w:eastAsia="仿宋" w:hAnsi="仿宋" w:cs="宋体"/>
          <w:kern w:val="0"/>
          <w:sz w:val="32"/>
          <w:szCs w:val="32"/>
        </w:rPr>
      </w:pPr>
      <w:r w:rsidRPr="00D921F1">
        <w:rPr>
          <w:rFonts w:ascii="仿宋" w:eastAsia="仿宋" w:hAnsi="仿宋" w:cs="宋体" w:hint="eastAsia"/>
          <w:kern w:val="0"/>
          <w:sz w:val="32"/>
          <w:szCs w:val="32"/>
        </w:rPr>
        <w:t>2019年我部门机关运行经费</w:t>
      </w:r>
      <w:r w:rsidR="006C7D08" w:rsidRPr="00D921F1">
        <w:rPr>
          <w:rFonts w:ascii="仿宋" w:eastAsia="仿宋" w:hAnsi="仿宋" w:cs="宋体" w:hint="eastAsia"/>
          <w:kern w:val="0"/>
          <w:sz w:val="32"/>
          <w:szCs w:val="32"/>
        </w:rPr>
        <w:t>108.58</w:t>
      </w:r>
      <w:r w:rsidRPr="00D921F1">
        <w:rPr>
          <w:rFonts w:ascii="仿宋" w:eastAsia="仿宋" w:hAnsi="仿宋" w:cs="宋体" w:hint="eastAsia"/>
          <w:kern w:val="0"/>
          <w:sz w:val="32"/>
          <w:szCs w:val="32"/>
        </w:rPr>
        <w:t>万元，包括办公费56.7</w:t>
      </w:r>
      <w:r w:rsidRPr="003F6768">
        <w:rPr>
          <w:rFonts w:ascii="仿宋" w:eastAsia="仿宋" w:hAnsi="仿宋" w:cs="宋体"/>
          <w:kern w:val="0"/>
          <w:sz w:val="32"/>
          <w:szCs w:val="32"/>
        </w:rPr>
        <w:t>万元，</w:t>
      </w:r>
      <w:r w:rsidRPr="00D921F1">
        <w:rPr>
          <w:rFonts w:ascii="仿宋" w:eastAsia="仿宋" w:hAnsi="仿宋" w:cs="宋体" w:hint="eastAsia"/>
          <w:kern w:val="0"/>
          <w:sz w:val="32"/>
          <w:szCs w:val="32"/>
        </w:rPr>
        <w:t>邮电费</w:t>
      </w:r>
      <w:r w:rsidR="00C2723D" w:rsidRPr="00D921F1">
        <w:rPr>
          <w:rFonts w:ascii="仿宋" w:eastAsia="仿宋" w:hAnsi="仿宋" w:cs="宋体" w:hint="eastAsia"/>
          <w:kern w:val="0"/>
          <w:sz w:val="32"/>
          <w:szCs w:val="32"/>
        </w:rPr>
        <w:t>11</w:t>
      </w:r>
      <w:r w:rsidRPr="00D921F1">
        <w:rPr>
          <w:rFonts w:ascii="仿宋" w:eastAsia="仿宋" w:hAnsi="仿宋" w:cs="宋体" w:hint="eastAsia"/>
          <w:kern w:val="0"/>
          <w:sz w:val="32"/>
          <w:szCs w:val="32"/>
        </w:rPr>
        <w:t>万元，</w:t>
      </w:r>
      <w:r>
        <w:rPr>
          <w:rFonts w:ascii="仿宋" w:eastAsia="仿宋" w:hAnsi="仿宋" w:cs="宋体" w:hint="eastAsia"/>
          <w:kern w:val="0"/>
          <w:sz w:val="32"/>
          <w:szCs w:val="32"/>
        </w:rPr>
        <w:t>专用材料费7.56万元，</w:t>
      </w:r>
      <w:r w:rsidRPr="003F6768">
        <w:rPr>
          <w:rFonts w:ascii="仿宋" w:eastAsia="仿宋" w:hAnsi="仿宋" w:cs="宋体"/>
          <w:kern w:val="0"/>
          <w:sz w:val="32"/>
          <w:szCs w:val="32"/>
        </w:rPr>
        <w:t>公务用车运行维护费</w:t>
      </w:r>
      <w:r>
        <w:rPr>
          <w:rFonts w:ascii="仿宋" w:eastAsia="仿宋" w:hAnsi="仿宋" w:cs="宋体" w:hint="eastAsia"/>
          <w:kern w:val="0"/>
          <w:sz w:val="32"/>
          <w:szCs w:val="32"/>
        </w:rPr>
        <w:t>7.5</w:t>
      </w:r>
      <w:r w:rsidRPr="003F6768">
        <w:rPr>
          <w:rFonts w:ascii="仿宋" w:eastAsia="仿宋" w:hAnsi="仿宋" w:cs="宋体"/>
          <w:kern w:val="0"/>
          <w:sz w:val="32"/>
          <w:szCs w:val="32"/>
        </w:rPr>
        <w:t>万元，工会经费</w:t>
      </w:r>
      <w:r w:rsidR="00073321">
        <w:rPr>
          <w:rFonts w:ascii="仿宋" w:eastAsia="仿宋" w:hAnsi="仿宋" w:cs="宋体" w:hint="eastAsia"/>
          <w:kern w:val="0"/>
          <w:sz w:val="32"/>
          <w:szCs w:val="32"/>
        </w:rPr>
        <w:t>8.68</w:t>
      </w:r>
      <w:r w:rsidRPr="003F6768">
        <w:rPr>
          <w:rFonts w:ascii="仿宋" w:eastAsia="仿宋" w:hAnsi="仿宋" w:cs="宋体"/>
          <w:kern w:val="0"/>
          <w:sz w:val="32"/>
          <w:szCs w:val="32"/>
        </w:rPr>
        <w:t>万元，福利费</w:t>
      </w:r>
      <w:r>
        <w:rPr>
          <w:rFonts w:ascii="仿宋" w:eastAsia="仿宋" w:hAnsi="仿宋" w:cs="宋体"/>
          <w:kern w:val="0"/>
          <w:sz w:val="32"/>
          <w:szCs w:val="32"/>
        </w:rPr>
        <w:t>5.</w:t>
      </w:r>
      <w:r>
        <w:rPr>
          <w:rFonts w:ascii="仿宋" w:eastAsia="仿宋" w:hAnsi="仿宋" w:cs="宋体" w:hint="eastAsia"/>
          <w:kern w:val="0"/>
          <w:sz w:val="32"/>
          <w:szCs w:val="32"/>
        </w:rPr>
        <w:t>34</w:t>
      </w:r>
      <w:r w:rsidR="00073321">
        <w:rPr>
          <w:rFonts w:ascii="仿宋" w:eastAsia="仿宋" w:hAnsi="仿宋" w:cs="宋体"/>
          <w:kern w:val="0"/>
          <w:sz w:val="32"/>
          <w:szCs w:val="32"/>
        </w:rPr>
        <w:t>万元</w:t>
      </w:r>
      <w:r w:rsidR="00073321">
        <w:rPr>
          <w:rFonts w:ascii="仿宋" w:eastAsia="仿宋" w:hAnsi="仿宋" w:cs="宋体" w:hint="eastAsia"/>
          <w:kern w:val="0"/>
          <w:sz w:val="32"/>
          <w:szCs w:val="32"/>
        </w:rPr>
        <w:t>，</w:t>
      </w:r>
      <w:r w:rsidR="006C7D08">
        <w:rPr>
          <w:rFonts w:ascii="仿宋" w:eastAsia="仿宋" w:hAnsi="仿宋" w:cs="宋体" w:hint="eastAsia"/>
          <w:kern w:val="0"/>
          <w:sz w:val="32"/>
          <w:szCs w:val="32"/>
        </w:rPr>
        <w:t>公务交通补贴11.8万元。</w:t>
      </w:r>
    </w:p>
    <w:p w:rsidR="004A4538" w:rsidRPr="008D3EBA" w:rsidRDefault="004A4538" w:rsidP="004A4538">
      <w:pPr>
        <w:ind w:firstLine="645"/>
        <w:rPr>
          <w:rFonts w:ascii="黑体" w:eastAsia="黑体" w:hAnsi="黑体" w:cs="宋体"/>
          <w:kern w:val="0"/>
          <w:sz w:val="32"/>
          <w:szCs w:val="32"/>
        </w:rPr>
      </w:pPr>
      <w:r>
        <w:rPr>
          <w:rFonts w:ascii="黑体" w:eastAsia="黑体" w:hAnsi="黑体" w:cs="宋体" w:hint="eastAsia"/>
          <w:kern w:val="0"/>
          <w:sz w:val="32"/>
          <w:szCs w:val="32"/>
        </w:rPr>
        <w:t>四</w:t>
      </w:r>
      <w:r w:rsidRPr="008D3EBA">
        <w:rPr>
          <w:rFonts w:ascii="黑体" w:eastAsia="黑体" w:hAnsi="黑体" w:cs="宋体" w:hint="eastAsia"/>
          <w:kern w:val="0"/>
          <w:sz w:val="32"/>
          <w:szCs w:val="32"/>
        </w:rPr>
        <w:t>、财政拨款“三公”经费预算情况及增减变化原因</w:t>
      </w:r>
    </w:p>
    <w:p w:rsidR="00E92AFF" w:rsidRDefault="004A4538" w:rsidP="004A4538">
      <w:pPr>
        <w:ind w:firstLine="645"/>
        <w:rPr>
          <w:rFonts w:ascii="仿宋" w:eastAsia="仿宋" w:hAnsi="仿宋"/>
          <w:sz w:val="32"/>
          <w:szCs w:val="32"/>
        </w:rPr>
      </w:pPr>
      <w:r>
        <w:rPr>
          <w:rFonts w:ascii="仿宋" w:eastAsia="仿宋" w:hAnsi="仿宋" w:hint="eastAsia"/>
          <w:sz w:val="32"/>
          <w:szCs w:val="32"/>
        </w:rPr>
        <w:t>2019年，财政拨款“三公”经费预算安排7.5万元，比2018年减少4.44万元。其中：</w:t>
      </w:r>
      <w:r w:rsidR="00294EE5">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1 \* GB3</w:instrText>
      </w:r>
      <w:r>
        <w:rPr>
          <w:rFonts w:ascii="仿宋" w:eastAsia="仿宋" w:hAnsi="仿宋"/>
          <w:sz w:val="32"/>
          <w:szCs w:val="32"/>
        </w:rPr>
        <w:instrText xml:space="preserve"> </w:instrText>
      </w:r>
      <w:r w:rsidR="00294EE5">
        <w:rPr>
          <w:rFonts w:ascii="仿宋" w:eastAsia="仿宋" w:hAnsi="仿宋"/>
          <w:sz w:val="32"/>
          <w:szCs w:val="32"/>
        </w:rPr>
        <w:fldChar w:fldCharType="separate"/>
      </w:r>
      <w:r>
        <w:rPr>
          <w:rFonts w:ascii="仿宋" w:eastAsia="仿宋" w:hAnsi="仿宋" w:hint="eastAsia"/>
          <w:noProof/>
          <w:sz w:val="32"/>
          <w:szCs w:val="32"/>
        </w:rPr>
        <w:t>①</w:t>
      </w:r>
      <w:r w:rsidR="00294EE5">
        <w:rPr>
          <w:rFonts w:ascii="仿宋" w:eastAsia="仿宋" w:hAnsi="仿宋"/>
          <w:sz w:val="32"/>
          <w:szCs w:val="32"/>
        </w:rPr>
        <w:fldChar w:fldCharType="end"/>
      </w:r>
      <w:r>
        <w:rPr>
          <w:rFonts w:ascii="仿宋" w:eastAsia="仿宋" w:hAnsi="仿宋" w:cs="宋体" w:hint="eastAsia"/>
          <w:kern w:val="0"/>
          <w:sz w:val="32"/>
          <w:szCs w:val="32"/>
        </w:rPr>
        <w:t>因公出国（境）费0万元，无增减变化。</w:t>
      </w:r>
      <w:r w:rsidR="00294EE5">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2 \* GB3</w:instrText>
      </w:r>
      <w:r>
        <w:rPr>
          <w:rFonts w:ascii="仿宋" w:eastAsia="仿宋" w:hAnsi="仿宋"/>
          <w:sz w:val="32"/>
          <w:szCs w:val="32"/>
        </w:rPr>
        <w:instrText xml:space="preserve"> </w:instrText>
      </w:r>
      <w:r w:rsidR="00294EE5">
        <w:rPr>
          <w:rFonts w:ascii="仿宋" w:eastAsia="仿宋" w:hAnsi="仿宋"/>
          <w:sz w:val="32"/>
          <w:szCs w:val="32"/>
        </w:rPr>
        <w:fldChar w:fldCharType="separate"/>
      </w:r>
      <w:r>
        <w:rPr>
          <w:rFonts w:ascii="仿宋" w:eastAsia="仿宋" w:hAnsi="仿宋" w:hint="eastAsia"/>
          <w:noProof/>
          <w:sz w:val="32"/>
          <w:szCs w:val="32"/>
        </w:rPr>
        <w:t>②</w:t>
      </w:r>
      <w:r w:rsidR="00294EE5">
        <w:rPr>
          <w:rFonts w:ascii="仿宋" w:eastAsia="仿宋" w:hAnsi="仿宋"/>
          <w:sz w:val="32"/>
          <w:szCs w:val="32"/>
        </w:rPr>
        <w:fldChar w:fldCharType="end"/>
      </w:r>
      <w:r>
        <w:rPr>
          <w:rFonts w:ascii="仿宋" w:eastAsia="仿宋" w:hAnsi="仿宋" w:hint="eastAsia"/>
          <w:sz w:val="32"/>
          <w:szCs w:val="32"/>
        </w:rPr>
        <w:t>公务用车购置及运行费7.54万元，其中：公务用车购置费为0万元，无增减变化；公务用车运行费7.5万元，比2018年减少4.44万元，原因是</w:t>
      </w:r>
      <w:r w:rsidR="00D24642">
        <w:rPr>
          <w:rFonts w:ascii="仿宋" w:eastAsia="仿宋" w:hAnsi="仿宋" w:hint="eastAsia"/>
          <w:sz w:val="32"/>
          <w:szCs w:val="32"/>
        </w:rPr>
        <w:t>严格执行</w:t>
      </w:r>
      <w:r w:rsidR="003220F0">
        <w:rPr>
          <w:rFonts w:ascii="仿宋" w:eastAsia="仿宋" w:hAnsi="仿宋" w:hint="eastAsia"/>
          <w:sz w:val="32"/>
          <w:szCs w:val="32"/>
        </w:rPr>
        <w:t>2019年预算编制要求，按照每车每年2.5万元的标准，编制2019年公务用车运行维护费</w:t>
      </w:r>
      <w:r>
        <w:rPr>
          <w:rFonts w:ascii="仿宋" w:eastAsia="仿宋" w:hAnsi="仿宋" w:hint="eastAsia"/>
          <w:sz w:val="32"/>
          <w:szCs w:val="32"/>
        </w:rPr>
        <w:t>；</w:t>
      </w:r>
      <w:r w:rsidR="00294EE5">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3 \* GB3</w:instrText>
      </w:r>
      <w:r>
        <w:rPr>
          <w:rFonts w:ascii="仿宋" w:eastAsia="仿宋" w:hAnsi="仿宋"/>
          <w:sz w:val="32"/>
          <w:szCs w:val="32"/>
        </w:rPr>
        <w:instrText xml:space="preserve"> </w:instrText>
      </w:r>
      <w:r w:rsidR="00294EE5">
        <w:rPr>
          <w:rFonts w:ascii="仿宋" w:eastAsia="仿宋" w:hAnsi="仿宋"/>
          <w:sz w:val="32"/>
          <w:szCs w:val="32"/>
        </w:rPr>
        <w:fldChar w:fldCharType="separate"/>
      </w:r>
      <w:r>
        <w:rPr>
          <w:rFonts w:ascii="仿宋" w:eastAsia="仿宋" w:hAnsi="仿宋" w:hint="eastAsia"/>
          <w:noProof/>
          <w:sz w:val="32"/>
          <w:szCs w:val="32"/>
        </w:rPr>
        <w:t>③</w:t>
      </w:r>
      <w:r w:rsidR="00294EE5">
        <w:rPr>
          <w:rFonts w:ascii="仿宋" w:eastAsia="仿宋" w:hAnsi="仿宋"/>
          <w:sz w:val="32"/>
          <w:szCs w:val="32"/>
        </w:rPr>
        <w:fldChar w:fldCharType="end"/>
      </w:r>
      <w:r>
        <w:rPr>
          <w:rFonts w:ascii="仿宋" w:eastAsia="仿宋" w:hAnsi="仿宋" w:hint="eastAsia"/>
          <w:sz w:val="32"/>
          <w:szCs w:val="32"/>
        </w:rPr>
        <w:t>公务接待费0万元，无增减变化。</w:t>
      </w:r>
    </w:p>
    <w:p w:rsidR="00D24642" w:rsidRDefault="00D24642" w:rsidP="00D2464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sz w:val="32"/>
          <w:szCs w:val="32"/>
        </w:rPr>
      </w:pPr>
      <w:r>
        <w:rPr>
          <w:rFonts w:ascii="黑体" w:eastAsia="黑体" w:hAnsi="黑体" w:hint="eastAsia"/>
          <w:sz w:val="32"/>
          <w:szCs w:val="32"/>
        </w:rPr>
        <w:t>五</w:t>
      </w:r>
      <w:r w:rsidRPr="00C47696">
        <w:rPr>
          <w:rFonts w:ascii="黑体" w:eastAsia="黑体" w:hAnsi="黑体" w:hint="eastAsia"/>
          <w:sz w:val="32"/>
          <w:szCs w:val="32"/>
        </w:rPr>
        <w:t>、绩效预算信息</w:t>
      </w:r>
    </w:p>
    <w:p w:rsidR="00D24642" w:rsidRDefault="00D24642" w:rsidP="00D24642">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kern w:val="0"/>
          <w:sz w:val="32"/>
          <w:szCs w:val="32"/>
        </w:rPr>
      </w:pPr>
      <w:r w:rsidRPr="00D24642">
        <w:rPr>
          <w:rFonts w:ascii="仿宋" w:eastAsia="仿宋" w:hAnsi="仿宋" w:cs="宋体" w:hint="eastAsia"/>
          <w:b/>
          <w:kern w:val="0"/>
          <w:sz w:val="32"/>
          <w:szCs w:val="32"/>
        </w:rPr>
        <w:t>（一）总体绩效目标：</w:t>
      </w:r>
      <w:r>
        <w:rPr>
          <w:rFonts w:ascii="仿宋" w:eastAsia="仿宋" w:hAnsi="仿宋" w:cs="宋体"/>
          <w:kern w:val="0"/>
          <w:sz w:val="32"/>
          <w:szCs w:val="32"/>
        </w:rPr>
        <w:t>201</w:t>
      </w:r>
      <w:r>
        <w:rPr>
          <w:rFonts w:ascii="仿宋" w:eastAsia="仿宋" w:hAnsi="仿宋" w:cs="宋体" w:hint="eastAsia"/>
          <w:kern w:val="0"/>
          <w:sz w:val="32"/>
          <w:szCs w:val="32"/>
        </w:rPr>
        <w:t>9</w:t>
      </w:r>
      <w:r w:rsidRPr="003F6768">
        <w:rPr>
          <w:rFonts w:ascii="仿宋" w:eastAsia="仿宋" w:hAnsi="仿宋" w:cs="宋体"/>
          <w:kern w:val="0"/>
          <w:sz w:val="32"/>
          <w:szCs w:val="32"/>
        </w:rPr>
        <w:t>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rsidR="00D24642" w:rsidRDefault="00D24642" w:rsidP="00D24642">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（二）职责分类绩效目标：</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1、政府政务管理。贯彻执行党的路线方针、政策和国家法律法规，</w:t>
      </w:r>
      <w:r w:rsidRPr="00D24642">
        <w:rPr>
          <w:rFonts w:ascii="仿宋" w:eastAsia="仿宋" w:hAnsi="仿宋" w:cs="宋体" w:hint="eastAsia"/>
          <w:kern w:val="0"/>
          <w:sz w:val="32"/>
          <w:szCs w:val="32"/>
        </w:rPr>
        <w:lastRenderedPageBreak/>
        <w:t>执行上级行政机关命令及同级党委的决定和人代会决议，负责承办党政综合事务管理，大力促进经济发展，加强安全生产安全保护，完成上级部门交办的其他事项。</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(1) 党政综合事务。协调各办公室工作关系，负责日常工作事务和机关后勤工作，承办党委政府交办的其他事项。绩效目标：通过对本辖区科技、卫生、教育、民族宗教、民族、社会保障等工作开展，实现本乡镇经济综合实力加强，整体环境进一步改善，服务水平进一步提升，社会氛围更加和谐，让百姓幸福感增强，真正做到执政为民.</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2）纪检监察。负责组织协调乡镇、村级党风廉政建设和反腐败工作。绩效目标：严格按照上级部门要求和镇党委交办的工作，开展廉政和发腐败工作，通过加大宣传力度，开展警示教育活动，营造风清气正、干事创业的工作氛围，打造廉洁政府，让群众满意。</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3）计划生育事务。负责执行人口与计划生育工作的管理工作。绩效目标：通过开展各项业务工作，为本乡镇广大育龄群众提供临床医疗、生殖保健、避孕节育等全方位优质服务，确保群众对计划生育的管理、服务工作满意；及时落实计生专干和小组长待遇。</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（4）综合治理事务。负责辖区内安全管理工作。绩效目标：提升居民防护意识，避免突发辖区内治安问题，确保社会和谐稳定。</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2、乡镇财政管理。负责编制乡镇财政政府预决算，按时完成预决算公开工作；严格按照上级文件规定,管理本级政府经费收支等工作，完成上级部门交办的其他事项。绩效目标：落实好乡镇财政收支、预决算、财政监督职能，保障各项工作顺利开展。</w:t>
      </w:r>
    </w:p>
    <w:p w:rsidR="00D24642" w:rsidRPr="00D24642" w:rsidRDefault="00D24642" w:rsidP="00D24642">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lastRenderedPageBreak/>
        <w:t>3、文化宣传新闻广播。开展丰富多彩、群众喜闻乐见的文化娱乐和体育活动，组织开展好农村文化三项活动，向广大人民群众进行社会主义思想道德和党的方针政策的宣传教育，完成上级部门交办的其他事项。绩效目标：通过开展文化宣传，使群众文化生活水平提高，丰富业余生活。</w:t>
      </w:r>
    </w:p>
    <w:p w:rsidR="00D24642" w:rsidRPr="00D24642" w:rsidRDefault="00D24642" w:rsidP="00B72CC9">
      <w:pPr>
        <w:ind w:firstLineChars="200" w:firstLine="640"/>
        <w:jc w:val="left"/>
        <w:rPr>
          <w:rFonts w:ascii="仿宋" w:eastAsia="仿宋" w:hAnsi="仿宋" w:cs="宋体"/>
          <w:kern w:val="0"/>
          <w:sz w:val="32"/>
          <w:szCs w:val="32"/>
        </w:rPr>
      </w:pPr>
      <w:r w:rsidRPr="00D24642">
        <w:rPr>
          <w:rFonts w:ascii="仿宋" w:eastAsia="仿宋" w:hAnsi="仿宋" w:cs="宋体" w:hint="eastAsia"/>
          <w:kern w:val="0"/>
          <w:sz w:val="32"/>
          <w:szCs w:val="32"/>
        </w:rPr>
        <w:t>4、农业、林业管理。负责本辖区内农业、林业、畜牧业等技术推广计划并组织实施，完成上级部门交办的其他事项。绩效目标：大力推广先进农业、林业实用技术，加大宣传惠农政策，提升农户的种植技术，实现土地丰收，农民增收。</w:t>
      </w:r>
    </w:p>
    <w:p w:rsidR="00081841" w:rsidRDefault="00D24642" w:rsidP="00081841">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D24642">
        <w:rPr>
          <w:rFonts w:ascii="仿宋" w:eastAsia="仿宋" w:hAnsi="仿宋" w:cs="宋体" w:hint="eastAsia"/>
          <w:b/>
          <w:kern w:val="0"/>
          <w:sz w:val="32"/>
          <w:szCs w:val="32"/>
        </w:rPr>
        <w:t>（三）部门职责—工作活动绩效目标指标</w:t>
      </w:r>
      <w:r w:rsidR="00B72CC9">
        <w:rPr>
          <w:rFonts w:ascii="仿宋" w:eastAsia="仿宋" w:hAnsi="仿宋" w:cs="宋体" w:hint="eastAsia"/>
          <w:b/>
          <w:kern w:val="0"/>
          <w:sz w:val="32"/>
          <w:szCs w:val="32"/>
        </w:rPr>
        <w:t>表</w:t>
      </w:r>
      <w:r w:rsidRPr="00D24642">
        <w:rPr>
          <w:rFonts w:ascii="仿宋" w:eastAsia="仿宋" w:hAnsi="仿宋" w:cs="宋体" w:hint="eastAsia"/>
          <w:b/>
          <w:kern w:val="0"/>
          <w:sz w:val="32"/>
          <w:szCs w:val="32"/>
        </w:rPr>
        <w:t>：</w:t>
      </w:r>
    </w:p>
    <w:p w:rsidR="00287A45" w:rsidRDefault="00287A45" w:rsidP="00081841">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sectPr w:rsidR="00287A45" w:rsidSect="00287A45">
          <w:pgSz w:w="11907" w:h="16839"/>
          <w:pgMar w:top="1361" w:right="851" w:bottom="1361" w:left="851" w:header="851" w:footer="992" w:gutter="0"/>
          <w:cols w:space="425"/>
          <w:docGrid w:type="linesAndChars" w:linePitch="312"/>
        </w:sectPr>
      </w:pPr>
    </w:p>
    <w:p w:rsidR="00D24642" w:rsidRDefault="00D24642" w:rsidP="00704B4B">
      <w:pPr>
        <w:rPr>
          <w:rFonts w:ascii="仿宋" w:eastAsia="仿宋" w:hAnsi="仿宋"/>
          <w:sz w:val="32"/>
          <w:szCs w:val="32"/>
        </w:rPr>
      </w:pPr>
    </w:p>
    <w:p w:rsidR="00A70F23" w:rsidRDefault="00A70F23" w:rsidP="00A70F23">
      <w:pPr>
        <w:jc w:val="center"/>
        <w:outlineLvl w:val="0"/>
        <w:rPr>
          <w:rFonts w:ascii="方正小标宋_GBK" w:eastAsia="方正小标宋_GBK"/>
          <w:color w:val="FFFFFF"/>
          <w:sz w:val="32"/>
        </w:rPr>
      </w:pPr>
      <w:bookmarkStart w:id="0" w:name="_Toc536694962"/>
      <w:r w:rsidRPr="00BC2592">
        <w:rPr>
          <w:rFonts w:ascii="方正小标宋_GBK" w:eastAsia="方正小标宋_GBK" w:hint="eastAsia"/>
          <w:sz w:val="32"/>
        </w:rPr>
        <w:t>部门职责-工作活动绩效目标</w:t>
      </w:r>
      <w:r>
        <w:rPr>
          <w:rFonts w:ascii="方正小标宋_GBK" w:eastAsia="方正小标宋_GBK" w:hint="eastAsia"/>
          <w:sz w:val="32"/>
        </w:rPr>
        <w:t>表</w:t>
      </w:r>
      <w:r w:rsidRPr="00BC2592">
        <w:rPr>
          <w:rStyle w:val="a8"/>
          <w:rFonts w:ascii="方正小标宋_GBK" w:eastAsia="方正小标宋_GBK"/>
          <w:color w:val="FFFFFF"/>
          <w:sz w:val="32"/>
        </w:rPr>
        <w:footnoteReference w:customMarkFollows="1" w:id="2"/>
        <w:sym w:font="Symbol" w:char="F020"/>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A70F23" w:rsidRPr="00E36AC8" w:rsidTr="001739B7">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A70F23" w:rsidRPr="00E36AC8" w:rsidRDefault="00A70F23" w:rsidP="001739B7">
            <w:pPr>
              <w:spacing w:line="300" w:lineRule="exact"/>
              <w:jc w:val="left"/>
              <w:rPr>
                <w:rFonts w:ascii="方正小标宋_GBK" w:eastAsia="方正小标宋_GBK"/>
                <w:sz w:val="24"/>
              </w:rPr>
            </w:pPr>
            <w:r w:rsidRPr="00E36AC8">
              <w:rPr>
                <w:rFonts w:ascii="方正小标宋_GBK" w:eastAsia="方正小标宋_GBK"/>
                <w:sz w:val="24"/>
              </w:rPr>
              <w:t>545</w:t>
            </w:r>
            <w:r w:rsidRPr="00E36AC8">
              <w:rPr>
                <w:rFonts w:ascii="方正小标宋_GBK" w:eastAsia="方正小标宋_GBK" w:hint="eastAsia"/>
                <w:sz w:val="24"/>
              </w:rPr>
              <w:t>唐山市丰南区东田庄乡人民政府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A70F23" w:rsidRPr="00E36AC8" w:rsidRDefault="00A70F23" w:rsidP="001739B7">
            <w:pPr>
              <w:spacing w:line="300" w:lineRule="exact"/>
              <w:jc w:val="right"/>
              <w:rPr>
                <w:rFonts w:ascii="方正书宋_GBK" w:eastAsia="方正书宋_GBK"/>
                <w:sz w:val="24"/>
              </w:rPr>
            </w:pPr>
            <w:r w:rsidRPr="00E36AC8">
              <w:rPr>
                <w:rFonts w:ascii="方正书宋_GBK" w:eastAsia="方正书宋_GBK" w:hint="eastAsia"/>
                <w:sz w:val="24"/>
              </w:rPr>
              <w:t>单位：万元</w:t>
            </w:r>
          </w:p>
        </w:tc>
      </w:tr>
      <w:tr w:rsidR="00A70F23" w:rsidRPr="00E36AC8" w:rsidTr="001739B7">
        <w:trPr>
          <w:trHeight w:val="227"/>
          <w:tblHeader/>
          <w:jc w:val="center"/>
        </w:trPr>
        <w:tc>
          <w:tcPr>
            <w:tcW w:w="2341" w:type="dxa"/>
            <w:vMerge w:val="restart"/>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职责活动</w:t>
            </w:r>
          </w:p>
        </w:tc>
        <w:tc>
          <w:tcPr>
            <w:tcW w:w="1276" w:type="dxa"/>
            <w:vMerge w:val="restart"/>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年度预算数</w:t>
            </w:r>
          </w:p>
        </w:tc>
        <w:tc>
          <w:tcPr>
            <w:tcW w:w="2976" w:type="dxa"/>
            <w:vMerge w:val="restart"/>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内容描述</w:t>
            </w:r>
          </w:p>
        </w:tc>
        <w:tc>
          <w:tcPr>
            <w:tcW w:w="2976" w:type="dxa"/>
            <w:vMerge w:val="restart"/>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绩效目标</w:t>
            </w:r>
          </w:p>
        </w:tc>
        <w:tc>
          <w:tcPr>
            <w:tcW w:w="1417" w:type="dxa"/>
            <w:vMerge w:val="restart"/>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绩效指标</w:t>
            </w:r>
          </w:p>
        </w:tc>
        <w:tc>
          <w:tcPr>
            <w:tcW w:w="2948" w:type="dxa"/>
            <w:gridSpan w:val="4"/>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评价标准</w:t>
            </w:r>
          </w:p>
        </w:tc>
      </w:tr>
      <w:tr w:rsidR="00A70F23" w:rsidRPr="00E36AC8" w:rsidTr="001739B7">
        <w:trPr>
          <w:trHeight w:val="227"/>
          <w:tblHeader/>
          <w:jc w:val="center"/>
        </w:trPr>
        <w:tc>
          <w:tcPr>
            <w:tcW w:w="2341" w:type="dxa"/>
            <w:vMerge/>
            <w:shd w:val="clear" w:color="auto" w:fill="auto"/>
            <w:vAlign w:val="center"/>
          </w:tcPr>
          <w:p w:rsidR="00A70F23" w:rsidRPr="00E36AC8" w:rsidRDefault="00A70F23" w:rsidP="001739B7">
            <w:pPr>
              <w:spacing w:line="300" w:lineRule="exact"/>
              <w:jc w:val="left"/>
              <w:outlineLvl w:val="0"/>
            </w:pPr>
          </w:p>
        </w:tc>
        <w:tc>
          <w:tcPr>
            <w:tcW w:w="1276" w:type="dxa"/>
            <w:vMerge/>
            <w:shd w:val="clear" w:color="auto" w:fill="auto"/>
            <w:vAlign w:val="center"/>
          </w:tcPr>
          <w:p w:rsidR="00A70F23" w:rsidRPr="00E36AC8" w:rsidRDefault="00A70F23" w:rsidP="001739B7">
            <w:pPr>
              <w:spacing w:line="300" w:lineRule="exact"/>
              <w:jc w:val="left"/>
              <w:outlineLvl w:val="0"/>
            </w:pPr>
          </w:p>
        </w:tc>
        <w:tc>
          <w:tcPr>
            <w:tcW w:w="2976" w:type="dxa"/>
            <w:vMerge/>
            <w:shd w:val="clear" w:color="auto" w:fill="auto"/>
            <w:vAlign w:val="center"/>
          </w:tcPr>
          <w:p w:rsidR="00A70F23" w:rsidRPr="00E36AC8" w:rsidRDefault="00A70F23" w:rsidP="001739B7">
            <w:pPr>
              <w:spacing w:line="300" w:lineRule="exact"/>
              <w:jc w:val="left"/>
              <w:outlineLvl w:val="0"/>
            </w:pPr>
          </w:p>
        </w:tc>
        <w:tc>
          <w:tcPr>
            <w:tcW w:w="2976" w:type="dxa"/>
            <w:vMerge/>
            <w:shd w:val="clear" w:color="auto" w:fill="auto"/>
            <w:vAlign w:val="center"/>
          </w:tcPr>
          <w:p w:rsidR="00A70F23" w:rsidRPr="00E36AC8" w:rsidRDefault="00A70F23" w:rsidP="001739B7">
            <w:pPr>
              <w:spacing w:line="300" w:lineRule="exact"/>
              <w:jc w:val="left"/>
              <w:outlineLvl w:val="0"/>
            </w:pPr>
          </w:p>
        </w:tc>
        <w:tc>
          <w:tcPr>
            <w:tcW w:w="1417" w:type="dxa"/>
            <w:vMerge/>
            <w:shd w:val="clear" w:color="auto" w:fill="auto"/>
            <w:vAlign w:val="center"/>
          </w:tcPr>
          <w:p w:rsidR="00A70F23" w:rsidRPr="00E36AC8" w:rsidRDefault="00A70F23" w:rsidP="001739B7">
            <w:pPr>
              <w:spacing w:line="300" w:lineRule="exact"/>
              <w:jc w:val="left"/>
              <w:outlineLvl w:val="0"/>
            </w:pP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优</w:t>
            </w: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良</w:t>
            </w: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中</w:t>
            </w: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b/>
              </w:rPr>
            </w:pPr>
            <w:r w:rsidRPr="00E36AC8">
              <w:rPr>
                <w:rFonts w:ascii="方正书宋_GBK" w:eastAsia="方正书宋_GBK" w:hint="eastAsia"/>
                <w:b/>
              </w:rPr>
              <w:t>差</w:t>
            </w:r>
          </w:p>
        </w:tc>
      </w:tr>
      <w:tr w:rsidR="00A70F23" w:rsidRPr="00E36AC8" w:rsidTr="001739B7">
        <w:trPr>
          <w:trHeight w:val="227"/>
          <w:jc w:val="center"/>
        </w:trPr>
        <w:tc>
          <w:tcPr>
            <w:tcW w:w="2341" w:type="dxa"/>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一、政府政务管理</w:t>
            </w:r>
          </w:p>
        </w:tc>
        <w:tc>
          <w:tcPr>
            <w:tcW w:w="12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205.95</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负责承办党政综合事务管理，大力促进经济发展，加强安全生产安全保护</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突出政务、加强事务管理，增强工作综合服务实力</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rPr>
            </w:pP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rPr>
            </w:pP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rPr>
            </w:pPr>
          </w:p>
        </w:tc>
        <w:tc>
          <w:tcPr>
            <w:tcW w:w="737" w:type="dxa"/>
            <w:shd w:val="clear" w:color="auto" w:fill="auto"/>
            <w:vAlign w:val="center"/>
          </w:tcPr>
          <w:p w:rsidR="00A70F23" w:rsidRPr="00E36AC8" w:rsidRDefault="00A70F23" w:rsidP="001739B7">
            <w:pPr>
              <w:spacing w:line="300" w:lineRule="exact"/>
              <w:jc w:val="center"/>
              <w:rPr>
                <w:rFonts w:ascii="方正书宋_GBK" w:eastAsia="方正书宋_GBK"/>
              </w:rPr>
            </w:pPr>
          </w:p>
        </w:tc>
      </w:tr>
      <w:tr w:rsidR="00A70F23" w:rsidRPr="00A70F23"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、党政综合事务</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175.66</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协调各办公室工作关系，负责日常工作事务和机关后勤工作，承办党委政府交办的其他事项</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确保辖区内科技、卫生、教育、民族宗教、民族、社会保障等工作顺利开展，大力发展民营经济，提升乡镇经济综合实力</w:t>
            </w:r>
          </w:p>
          <w:p w:rsidR="00A70F23" w:rsidRPr="00E36AC8" w:rsidRDefault="00A70F23" w:rsidP="001739B7">
            <w:pPr>
              <w:spacing w:line="300" w:lineRule="exact"/>
              <w:jc w:val="left"/>
              <w:rPr>
                <w:rFonts w:ascii="方正书宋_GBK" w:eastAsia="方正书宋_GBK"/>
              </w:rPr>
            </w:pPr>
          </w:p>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资金使用率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A70F23"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A70F23"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目标群体满意度</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A70F23"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2</w:t>
            </w:r>
            <w:r w:rsidRPr="00E36AC8">
              <w:rPr>
                <w:rFonts w:ascii="方正书宋_GBK" w:eastAsia="方正书宋_GBK" w:hint="eastAsia"/>
                <w:b/>
              </w:rPr>
              <w:t>、纪检监察</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负责组织协调乡镇、村级党风廉政建设和反腐败工作</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完成上级和党委交办的廉政和反腐败工作，办案件数达标，保障廉洁环境，让群众满意</w:t>
            </w:r>
            <w:r w:rsidRPr="00E36AC8">
              <w:rPr>
                <w:rFonts w:ascii="方正书宋_GBK" w:eastAsia="方正书宋_GBK"/>
              </w:rPr>
              <w:t xml:space="preserve"> </w:t>
            </w:r>
          </w:p>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限时结案率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A70F23" w:rsidTr="00A70F23">
        <w:trPr>
          <w:trHeight w:val="782"/>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目标群体满意度</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非常满意</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满意</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不满意</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非常不满意</w:t>
            </w:r>
          </w:p>
        </w:tc>
      </w:tr>
      <w:tr w:rsidR="00A70F23" w:rsidRPr="00A70F23" w:rsidTr="00A70F23">
        <w:trPr>
          <w:trHeight w:val="710"/>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案件完成率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A70F23"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3</w:t>
            </w:r>
            <w:r w:rsidRPr="00E36AC8">
              <w:rPr>
                <w:rFonts w:ascii="方正书宋_GBK" w:eastAsia="方正书宋_GBK" w:hint="eastAsia"/>
                <w:b/>
              </w:rPr>
              <w:t>、计划生育事务</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30.29</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开展计划生育法规、政策知识的宣传、教育工作的认知度；管理计划生育技术服务工作，开展计划生育技术服务，负责避孕药具的管理、发放</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确保群众对计划生育的管理、服务工作满意；及时落实计生专干和小组长待遇</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A70F23"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符合政策生育率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群众知晓率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4</w:t>
            </w:r>
            <w:r w:rsidRPr="00E36AC8">
              <w:rPr>
                <w:rFonts w:ascii="方正书宋_GBK" w:eastAsia="方正书宋_GBK" w:hint="eastAsia"/>
                <w:b/>
              </w:rPr>
              <w:t>、综合治理事务</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提高辖区内居民防护意识，避免突发辖区内治安问题，确保社会和谐稳定</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确保案件按时了结；积极调解民事纠纷</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限时结案率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重大安保任务完成率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矛盾纠纷调处率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二、乡镇财政管理</w:t>
            </w:r>
          </w:p>
        </w:tc>
        <w:tc>
          <w:tcPr>
            <w:tcW w:w="12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15.00</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贯彻执行各项财经法律、法规制度，执行乡镇财政发展规划</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管好财政资金，做到应收尽收，增强财政实力，确保涉农资金专款专用，及时发放</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、乡镇财政工作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15.00</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组织和管理乡镇财政收支，编制执行乡镇政府预算，监督乡镇单位预算执行，编制财政决算；负责对乡镇国有资产的购置、登记、处置进行管理，确</w:t>
            </w:r>
            <w:r w:rsidRPr="00E36AC8">
              <w:rPr>
                <w:rFonts w:ascii="方正书宋_GBK" w:eastAsia="方正书宋_GBK" w:hint="eastAsia"/>
              </w:rPr>
              <w:lastRenderedPageBreak/>
              <w:t>保乡镇国有资产安全和保值增值；贯彻党和国家财经方针政策，严格执行财政法规和财经制度</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lastRenderedPageBreak/>
              <w:t>落实好乡镇财政收支、预决算、财政监督职能，保障各项工作顺利开展</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目标群体满意度</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一般公共预算收入完成率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lastRenderedPageBreak/>
              <w:t xml:space="preserve">　　</w:t>
            </w:r>
            <w:r w:rsidRPr="00E36AC8">
              <w:rPr>
                <w:rFonts w:ascii="方正书宋_GBK" w:eastAsia="方正书宋_GBK"/>
                <w:b/>
              </w:rPr>
              <w:t>1</w:t>
            </w:r>
            <w:r w:rsidRPr="00E36AC8">
              <w:rPr>
                <w:rFonts w:ascii="方正书宋_GBK" w:eastAsia="方正书宋_GBK" w:hint="eastAsia"/>
                <w:b/>
              </w:rPr>
              <w:t>、纪检工作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负责组织协调乡镇、村级党风廉政建设和反腐败工作</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机关廉政建设和反腐败的成效群众满意度评价；村级组织廉政建设和反腐败工作成效对村民的满意度；执法案件的成功率；办理案件数</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限时结案率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群众满意率评价</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案件完成率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、文化宣传工作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组织开展丰富多彩、群众喜闻乐见的文化娱乐和体育活动，普及科学文化知识，传递经济信息，为经济建设服务。运用各种文化艺术手段以及群众性的文化、体育活动，向广大人民群众进行社会主义思想道德、科学教育、共产主义思想教育和党的方针政策的宣传教育</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开展提升文化素养的宣传培训受益率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群众满意率评价</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群众知晓率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三、文化宣传新闻广播</w:t>
            </w:r>
          </w:p>
        </w:tc>
        <w:tc>
          <w:tcPr>
            <w:tcW w:w="1276" w:type="dxa"/>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贯彻执行上级法律法规，组织开展文化娱乐和体育活动，普及科学文化知识，进行社会主义思想道德宣传</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普及科学文化知识，向广大人民群众进行社会主义思想道德、科学教育、共产主义思想教育和党的方针政策的宣传教</w:t>
            </w:r>
            <w:r w:rsidRPr="00E36AC8">
              <w:rPr>
                <w:rFonts w:ascii="方正书宋_GBK" w:eastAsia="方正书宋_GBK" w:hint="eastAsia"/>
              </w:rPr>
              <w:lastRenderedPageBreak/>
              <w:t>育</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lastRenderedPageBreak/>
              <w:t xml:space="preserve">　　</w:t>
            </w:r>
            <w:r w:rsidRPr="00E36AC8">
              <w:rPr>
                <w:rFonts w:ascii="方正书宋_GBK" w:eastAsia="方正书宋_GBK"/>
                <w:b/>
              </w:rPr>
              <w:t>1</w:t>
            </w:r>
            <w:r w:rsidRPr="00E36AC8">
              <w:rPr>
                <w:rFonts w:ascii="方正书宋_GBK" w:eastAsia="方正书宋_GBK" w:hint="eastAsia"/>
                <w:b/>
              </w:rPr>
              <w:t>、文化宣传及广播工作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组织开展文化娱乐和体育活动，向广大人民群众进行社会主义思想道德、科学教育、共产主义思想教育和党的方针政策的宣传教育</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开展镇村两级文体活动，丰富基层群众精神文化生活</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开展提升文化素养的宣传培训受益率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公共服务活动数量（项）</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多于</w:t>
            </w:r>
            <w:r w:rsidRPr="00A70F23">
              <w:rPr>
                <w:rFonts w:ascii="方正书宋_GBK" w:eastAsia="方正书宋_GBK"/>
                <w:sz w:val="18"/>
                <w:szCs w:val="18"/>
              </w:rPr>
              <w:t>5</w:t>
            </w:r>
            <w:r w:rsidRPr="00A70F23">
              <w:rPr>
                <w:rFonts w:ascii="方正书宋_GBK" w:eastAsia="方正书宋_GBK" w:hint="eastAsia"/>
                <w:sz w:val="18"/>
                <w:szCs w:val="18"/>
              </w:rPr>
              <w:t>项</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4</w:t>
            </w:r>
            <w:r w:rsidRPr="00A70F23">
              <w:rPr>
                <w:rFonts w:ascii="方正书宋_GBK" w:eastAsia="方正书宋_GBK" w:hint="eastAsia"/>
                <w:sz w:val="18"/>
                <w:szCs w:val="18"/>
              </w:rPr>
              <w:t>项</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3</w:t>
            </w:r>
            <w:r w:rsidRPr="00A70F23">
              <w:rPr>
                <w:rFonts w:ascii="方正书宋_GBK" w:eastAsia="方正书宋_GBK" w:hint="eastAsia"/>
                <w:sz w:val="18"/>
                <w:szCs w:val="18"/>
              </w:rPr>
              <w:t>项</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项</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群众知晓率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、计划生育工作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开展计划生育法规、政策知识的宣传、教育工作的认知度；管理计划生育技术服务工作，开展计划生育技术服务，负责避孕药具的管理、发放</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进行计划生育的管理、服务工作群众满意度；进一步完善技术服务工作的满意度，管理计划生育免费技术服务工作，落实计生专干和小组长待遇</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群众满意率评价</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群众知晓率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、城乡社区工作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城乡社区管理事务、城乡社区公共设施、环境卫生，其他城乡社会事务</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对辖区内进行合理规划，为辖区内道路、桥涵等公共设施维护与管理提供保障</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配套设施完成率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受益群众的满意度</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lastRenderedPageBreak/>
              <w:t>四、农业、林业管理</w:t>
            </w:r>
          </w:p>
        </w:tc>
        <w:tc>
          <w:tcPr>
            <w:tcW w:w="12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25.60</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负责本行政区域内的农业、林业等社会事业的综合性工作。</w:t>
            </w:r>
          </w:p>
        </w:tc>
        <w:tc>
          <w:tcPr>
            <w:tcW w:w="2976"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农业、林业等社会事业综合协调发展</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、农村农业林业服务管理工作</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rPr>
              <w:t>25.60</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建档立卡贫困人员就业补助资金的发放；农业事业综合协调发展，村级运转经费等</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保证有就业能力并有就业意愿的人员实现就业；村级事务有序开展</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提升改造提升重点村数量</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提升改造</w:t>
            </w:r>
            <w:r w:rsidRPr="00A70F23">
              <w:rPr>
                <w:rFonts w:ascii="方正书宋_GBK" w:eastAsia="方正书宋_GBK"/>
                <w:sz w:val="18"/>
                <w:szCs w:val="18"/>
              </w:rPr>
              <w:t>3</w:t>
            </w:r>
            <w:r w:rsidRPr="00A70F23">
              <w:rPr>
                <w:rFonts w:ascii="方正书宋_GBK" w:eastAsia="方正书宋_GBK" w:hint="eastAsia"/>
                <w:sz w:val="18"/>
                <w:szCs w:val="18"/>
              </w:rPr>
              <w:t>个村以上</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提升改造</w:t>
            </w:r>
            <w:r w:rsidRPr="00A70F23">
              <w:rPr>
                <w:rFonts w:ascii="方正书宋_GBK" w:eastAsia="方正书宋_GBK"/>
                <w:sz w:val="18"/>
                <w:szCs w:val="18"/>
              </w:rPr>
              <w:t>2</w:t>
            </w:r>
            <w:r w:rsidRPr="00A70F23">
              <w:rPr>
                <w:rFonts w:ascii="方正书宋_GBK" w:eastAsia="方正书宋_GBK" w:hint="eastAsia"/>
                <w:sz w:val="18"/>
                <w:szCs w:val="18"/>
              </w:rPr>
              <w:t>个村</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hint="eastAsia"/>
                <w:sz w:val="18"/>
                <w:szCs w:val="18"/>
              </w:rPr>
              <w:t>提升改造</w:t>
            </w:r>
            <w:r w:rsidRPr="00A70F23">
              <w:rPr>
                <w:rFonts w:ascii="方正书宋_GBK" w:eastAsia="方正书宋_GBK"/>
                <w:sz w:val="18"/>
                <w:szCs w:val="18"/>
              </w:rPr>
              <w:t>1</w:t>
            </w:r>
            <w:r w:rsidRPr="00A70F23">
              <w:rPr>
                <w:rFonts w:ascii="方正书宋_GBK" w:eastAsia="方正书宋_GBK" w:hint="eastAsia"/>
                <w:sz w:val="18"/>
                <w:szCs w:val="18"/>
              </w:rPr>
              <w:t>个村</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资金发放及时性</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2</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5</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日内发放</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7</w:t>
            </w:r>
            <w:r w:rsidRPr="00A70F23">
              <w:rPr>
                <w:rFonts w:ascii="方正书宋_GBK" w:eastAsia="方正书宋_GBK" w:hint="eastAsia"/>
                <w:sz w:val="18"/>
                <w:szCs w:val="18"/>
              </w:rPr>
              <w:t>日以后发放</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目标群体满意度</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val="restart"/>
            <w:shd w:val="clear" w:color="auto" w:fill="auto"/>
            <w:vAlign w:val="center"/>
          </w:tcPr>
          <w:p w:rsidR="00A70F23" w:rsidRPr="00E36AC8" w:rsidRDefault="00A70F23" w:rsidP="001739B7">
            <w:pPr>
              <w:spacing w:line="300" w:lineRule="exact"/>
              <w:jc w:val="left"/>
              <w:rPr>
                <w:rFonts w:ascii="方正书宋_GBK" w:eastAsia="方正书宋_GBK"/>
                <w:b/>
              </w:rPr>
            </w:pPr>
            <w:r w:rsidRPr="00E36AC8">
              <w:rPr>
                <w:rFonts w:ascii="方正书宋_GBK" w:eastAsia="方正书宋_GBK" w:hint="eastAsia"/>
                <w:b/>
              </w:rPr>
              <w:t xml:space="preserve">　　</w:t>
            </w:r>
            <w:r w:rsidRPr="00E36AC8">
              <w:rPr>
                <w:rFonts w:ascii="方正书宋_GBK" w:eastAsia="方正书宋_GBK"/>
                <w:b/>
              </w:rPr>
              <w:t>1</w:t>
            </w:r>
            <w:r w:rsidRPr="00E36AC8">
              <w:rPr>
                <w:rFonts w:ascii="方正书宋_GBK" w:eastAsia="方正书宋_GBK" w:hint="eastAsia"/>
                <w:b/>
              </w:rPr>
              <w:t>、辖区内公共安全管理</w:t>
            </w:r>
          </w:p>
        </w:tc>
        <w:tc>
          <w:tcPr>
            <w:tcW w:w="12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收集、掌握、报告影响社会稳定的情报信息，管理辖区内的实有人口，依法监督、指导辖区内的机关、团体、企业、事业单位的治安保卫工作</w:t>
            </w:r>
          </w:p>
        </w:tc>
        <w:tc>
          <w:tcPr>
            <w:tcW w:w="2976" w:type="dxa"/>
            <w:vMerge w:val="restart"/>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维护社会政治稳定，打击犯罪活动和查处违法活动，人口管理，社会防范，为民服务</w:t>
            </w: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限时结案率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重大安保任务完成率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r w:rsidR="00A70F23" w:rsidRPr="00E36AC8" w:rsidTr="001739B7">
        <w:trPr>
          <w:trHeight w:val="227"/>
          <w:jc w:val="center"/>
        </w:trPr>
        <w:tc>
          <w:tcPr>
            <w:tcW w:w="2341" w:type="dxa"/>
            <w:vMerge/>
            <w:shd w:val="clear" w:color="auto" w:fill="auto"/>
            <w:vAlign w:val="center"/>
          </w:tcPr>
          <w:p w:rsidR="00A70F23" w:rsidRPr="00E36AC8" w:rsidRDefault="00A70F23" w:rsidP="001739B7">
            <w:pPr>
              <w:spacing w:line="300" w:lineRule="exact"/>
              <w:jc w:val="left"/>
              <w:rPr>
                <w:rFonts w:ascii="方正书宋_GBK" w:eastAsia="方正书宋_GBK"/>
                <w:b/>
              </w:rPr>
            </w:pPr>
          </w:p>
        </w:tc>
        <w:tc>
          <w:tcPr>
            <w:tcW w:w="12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2976" w:type="dxa"/>
            <w:vMerge/>
            <w:shd w:val="clear" w:color="auto" w:fill="auto"/>
            <w:vAlign w:val="center"/>
          </w:tcPr>
          <w:p w:rsidR="00A70F23" w:rsidRPr="00E36AC8" w:rsidRDefault="00A70F23" w:rsidP="001739B7">
            <w:pPr>
              <w:spacing w:line="300" w:lineRule="exact"/>
              <w:jc w:val="left"/>
              <w:rPr>
                <w:rFonts w:ascii="方正书宋_GBK" w:eastAsia="方正书宋_GBK"/>
              </w:rPr>
            </w:pPr>
          </w:p>
        </w:tc>
        <w:tc>
          <w:tcPr>
            <w:tcW w:w="1417" w:type="dxa"/>
            <w:shd w:val="clear" w:color="auto" w:fill="auto"/>
            <w:vAlign w:val="center"/>
          </w:tcPr>
          <w:p w:rsidR="00A70F23" w:rsidRPr="00E36AC8" w:rsidRDefault="00A70F23" w:rsidP="001739B7">
            <w:pPr>
              <w:spacing w:line="300" w:lineRule="exact"/>
              <w:jc w:val="left"/>
              <w:rPr>
                <w:rFonts w:ascii="方正书宋_GBK" w:eastAsia="方正书宋_GBK"/>
              </w:rPr>
            </w:pPr>
            <w:r w:rsidRPr="00E36AC8">
              <w:rPr>
                <w:rFonts w:ascii="方正书宋_GBK" w:eastAsia="方正书宋_GBK" w:hint="eastAsia"/>
              </w:rPr>
              <w:t>矛盾纠纷调处率</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90%-100%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80%-90%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60%-80%</w:t>
            </w:r>
          </w:p>
        </w:tc>
        <w:tc>
          <w:tcPr>
            <w:tcW w:w="737" w:type="dxa"/>
            <w:shd w:val="clear" w:color="auto" w:fill="auto"/>
            <w:vAlign w:val="center"/>
          </w:tcPr>
          <w:p w:rsidR="00A70F23" w:rsidRPr="00A70F23" w:rsidRDefault="00A70F23" w:rsidP="001739B7">
            <w:pPr>
              <w:spacing w:line="300" w:lineRule="exact"/>
              <w:jc w:val="center"/>
              <w:rPr>
                <w:rFonts w:ascii="方正书宋_GBK" w:eastAsia="方正书宋_GBK"/>
                <w:sz w:val="18"/>
                <w:szCs w:val="18"/>
              </w:rPr>
            </w:pPr>
            <w:r w:rsidRPr="00A70F23">
              <w:rPr>
                <w:rFonts w:ascii="方正书宋_GBK" w:eastAsia="方正书宋_GBK"/>
                <w:sz w:val="18"/>
                <w:szCs w:val="18"/>
              </w:rPr>
              <w:t>60%</w:t>
            </w:r>
            <w:r w:rsidRPr="00A70F23">
              <w:rPr>
                <w:rFonts w:ascii="方正书宋_GBK" w:eastAsia="方正书宋_GBK" w:hint="eastAsia"/>
                <w:sz w:val="18"/>
                <w:szCs w:val="18"/>
              </w:rPr>
              <w:t>以下</w:t>
            </w:r>
          </w:p>
        </w:tc>
      </w:tr>
    </w:tbl>
    <w:p w:rsidR="00A70F23" w:rsidRDefault="00A70F23" w:rsidP="00A70F23">
      <w:pPr>
        <w:spacing w:line="300" w:lineRule="exact"/>
        <w:jc w:val="left"/>
        <w:outlineLvl w:val="0"/>
      </w:pPr>
    </w:p>
    <w:p w:rsidR="00704B4B" w:rsidRDefault="00704B4B" w:rsidP="00A70F23">
      <w:pPr>
        <w:spacing w:line="300" w:lineRule="exact"/>
        <w:jc w:val="left"/>
        <w:outlineLvl w:val="0"/>
      </w:pPr>
    </w:p>
    <w:p w:rsidR="00704B4B" w:rsidRDefault="00704B4B" w:rsidP="00A70F23">
      <w:pPr>
        <w:spacing w:line="300" w:lineRule="exact"/>
        <w:jc w:val="left"/>
        <w:outlineLvl w:val="0"/>
      </w:pPr>
    </w:p>
    <w:p w:rsidR="00704B4B" w:rsidRDefault="00704B4B" w:rsidP="00A70F23">
      <w:pPr>
        <w:spacing w:line="300" w:lineRule="exact"/>
        <w:jc w:val="left"/>
        <w:outlineLvl w:val="0"/>
      </w:pPr>
    </w:p>
    <w:p w:rsidR="00704B4B" w:rsidRDefault="00704B4B" w:rsidP="00A70F23">
      <w:pPr>
        <w:spacing w:line="300" w:lineRule="exact"/>
        <w:jc w:val="left"/>
        <w:outlineLvl w:val="0"/>
      </w:pPr>
    </w:p>
    <w:p w:rsidR="00704B4B" w:rsidRDefault="00704B4B" w:rsidP="00A70F23">
      <w:pPr>
        <w:spacing w:line="300" w:lineRule="exact"/>
        <w:jc w:val="left"/>
        <w:outlineLvl w:val="0"/>
      </w:pPr>
    </w:p>
    <w:p w:rsidR="00704B4B" w:rsidRDefault="00704B4B" w:rsidP="00A70F23">
      <w:pPr>
        <w:spacing w:line="300" w:lineRule="exact"/>
        <w:jc w:val="left"/>
        <w:outlineLvl w:val="0"/>
      </w:pPr>
    </w:p>
    <w:p w:rsidR="00287A45" w:rsidRDefault="00287A45"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sectPr w:rsidR="00287A45" w:rsidSect="00287A45">
          <w:pgSz w:w="16838" w:h="11906" w:orient="landscape"/>
          <w:pgMar w:top="1797" w:right="1440" w:bottom="1797" w:left="1440" w:header="851" w:footer="992" w:gutter="0"/>
          <w:cols w:space="425"/>
          <w:docGrid w:type="linesAndChars" w:linePitch="312"/>
        </w:sectPr>
      </w:pPr>
    </w:p>
    <w:p w:rsidR="003B79D3" w:rsidRDefault="003B79D3" w:rsidP="003B79D3">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（四）扶贫项目绩效目标表</w:t>
      </w:r>
    </w:p>
    <w:p w:rsidR="003B79D3" w:rsidRDefault="003B79D3" w:rsidP="003B79D3">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未承担脱贫攻坚任务，因此无扶贫项目绩效目标表。</w:t>
      </w:r>
    </w:p>
    <w:p w:rsidR="00F71470" w:rsidRPr="00D06B5D" w:rsidRDefault="00F71470" w:rsidP="004842A0">
      <w:pPr>
        <w:widowControl/>
        <w:tabs>
          <w:tab w:val="left" w:pos="5552"/>
          <w:tab w:val="left" w:pos="7323"/>
          <w:tab w:val="left" w:pos="12218"/>
          <w:tab w:val="left" w:pos="14365"/>
          <w:tab w:val="left" w:pos="17759"/>
          <w:tab w:val="left" w:pos="19300"/>
          <w:tab w:val="left" w:pos="20220"/>
        </w:tabs>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六</w:t>
      </w:r>
      <w:r w:rsidRPr="00D06B5D">
        <w:rPr>
          <w:rFonts w:ascii="黑体" w:eastAsia="黑体" w:hAnsi="黑体" w:cs="宋体" w:hint="eastAsia"/>
          <w:kern w:val="0"/>
          <w:sz w:val="32"/>
          <w:szCs w:val="32"/>
        </w:rPr>
        <w:t>、政府采购预算信息</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2019年此项目无数据。</w:t>
      </w:r>
    </w:p>
    <w:p w:rsidR="00F71470" w:rsidRPr="00632A8D"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七</w:t>
      </w:r>
      <w:r w:rsidRPr="00632A8D">
        <w:rPr>
          <w:rFonts w:ascii="黑体" w:eastAsia="黑体" w:hAnsi="黑体" w:cs="宋体" w:hint="eastAsia"/>
          <w:kern w:val="0"/>
          <w:sz w:val="32"/>
          <w:szCs w:val="32"/>
        </w:rPr>
        <w:t>、国有资产信息</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我单位2018年底固定资产</w:t>
      </w:r>
      <w:r w:rsidR="00662D69">
        <w:rPr>
          <w:rFonts w:ascii="仿宋" w:eastAsia="仿宋" w:hAnsi="仿宋" w:cs="宋体" w:hint="eastAsia"/>
          <w:kern w:val="0"/>
          <w:sz w:val="32"/>
          <w:szCs w:val="32"/>
        </w:rPr>
        <w:t>1400.79</w:t>
      </w:r>
      <w:r>
        <w:rPr>
          <w:rFonts w:ascii="仿宋" w:eastAsia="仿宋" w:hAnsi="仿宋" w:cs="宋体" w:hint="eastAsia"/>
          <w:kern w:val="0"/>
          <w:sz w:val="32"/>
          <w:szCs w:val="32"/>
        </w:rPr>
        <w:t>万元，</w:t>
      </w:r>
      <w:r w:rsidR="0032751F">
        <w:rPr>
          <w:rFonts w:ascii="仿宋" w:eastAsia="仿宋" w:hAnsi="仿宋" w:cs="宋体" w:hint="eastAsia"/>
          <w:kern w:val="0"/>
          <w:sz w:val="32"/>
          <w:szCs w:val="32"/>
        </w:rPr>
        <w:t>主要包括房屋4308.6平方米，价值</w:t>
      </w:r>
      <w:r w:rsidR="00F24B8F">
        <w:rPr>
          <w:rFonts w:ascii="仿宋" w:eastAsia="仿宋" w:hAnsi="仿宋" w:cs="宋体" w:hint="eastAsia"/>
          <w:kern w:val="0"/>
          <w:sz w:val="32"/>
          <w:szCs w:val="32"/>
        </w:rPr>
        <w:t>240.11万元；车辆9辆，价值175.84万元；单价20万元以上的设备没有；其他固定资产价值984.84万元。</w:t>
      </w:r>
    </w:p>
    <w:tbl>
      <w:tblPr>
        <w:tblW w:w="8662" w:type="dxa"/>
        <w:tblInd w:w="93" w:type="dxa"/>
        <w:tblLayout w:type="fixed"/>
        <w:tblLook w:val="0000"/>
      </w:tblPr>
      <w:tblGrid>
        <w:gridCol w:w="3134"/>
        <w:gridCol w:w="1843"/>
        <w:gridCol w:w="3685"/>
      </w:tblGrid>
      <w:tr w:rsidR="00F71470" w:rsidTr="001739B7">
        <w:trPr>
          <w:trHeight w:val="705"/>
        </w:trPr>
        <w:tc>
          <w:tcPr>
            <w:tcW w:w="8662" w:type="dxa"/>
            <w:gridSpan w:val="3"/>
            <w:tcBorders>
              <w:top w:val="nil"/>
              <w:left w:val="nil"/>
              <w:bottom w:val="nil"/>
              <w:right w:val="nil"/>
            </w:tcBorders>
            <w:vAlign w:val="center"/>
          </w:tcPr>
          <w:p w:rsidR="00F71470" w:rsidRDefault="00F71470" w:rsidP="001739B7">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F71470" w:rsidRPr="00440C0B" w:rsidTr="001739B7">
        <w:trPr>
          <w:trHeight w:val="510"/>
        </w:trPr>
        <w:tc>
          <w:tcPr>
            <w:tcW w:w="4977" w:type="dxa"/>
            <w:gridSpan w:val="2"/>
            <w:tcBorders>
              <w:top w:val="nil"/>
              <w:left w:val="nil"/>
              <w:bottom w:val="nil"/>
              <w:right w:val="nil"/>
            </w:tcBorders>
            <w:vAlign w:val="center"/>
          </w:tcPr>
          <w:p w:rsidR="00F71470" w:rsidRPr="00835607" w:rsidRDefault="00F71470" w:rsidP="001739B7">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编制部门：</w:t>
            </w:r>
            <w:r w:rsidR="007017C2">
              <w:rPr>
                <w:rFonts w:ascii="Times New Roman" w:eastAsia="仿宋" w:hAnsi="Times New Roman" w:cs="Times New Roman" w:hint="eastAsia"/>
                <w:kern w:val="0"/>
                <w:sz w:val="22"/>
              </w:rPr>
              <w:t>唐山市</w:t>
            </w:r>
            <w:r>
              <w:rPr>
                <w:rFonts w:ascii="Times New Roman" w:eastAsia="仿宋" w:hAnsi="Times New Roman" w:cs="Times New Roman" w:hint="eastAsia"/>
                <w:kern w:val="0"/>
                <w:sz w:val="22"/>
              </w:rPr>
              <w:t>丰南区东田庄乡人民政府</w:t>
            </w:r>
          </w:p>
        </w:tc>
        <w:tc>
          <w:tcPr>
            <w:tcW w:w="3685" w:type="dxa"/>
            <w:tcBorders>
              <w:top w:val="nil"/>
              <w:left w:val="nil"/>
              <w:bottom w:val="nil"/>
              <w:right w:val="nil"/>
            </w:tcBorders>
            <w:vAlign w:val="center"/>
          </w:tcPr>
          <w:p w:rsidR="00F71470" w:rsidRPr="00835607" w:rsidRDefault="00F71470" w:rsidP="007017C2">
            <w:pPr>
              <w:widowControl/>
              <w:ind w:firstLineChars="150" w:firstLine="330"/>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截止时间：</w:t>
            </w:r>
            <w:r w:rsidRPr="00835607">
              <w:rPr>
                <w:rFonts w:ascii="Times New Roman" w:eastAsia="仿宋" w:hAnsi="Times New Roman" w:cs="Times New Roman"/>
                <w:kern w:val="0"/>
                <w:sz w:val="22"/>
              </w:rPr>
              <w:t>201</w:t>
            </w:r>
            <w:r w:rsidR="007017C2">
              <w:rPr>
                <w:rFonts w:ascii="Times New Roman" w:eastAsia="仿宋" w:hAnsi="Times New Roman" w:cs="Times New Roman" w:hint="eastAsia"/>
                <w:kern w:val="0"/>
                <w:sz w:val="22"/>
              </w:rPr>
              <w:t>8</w:t>
            </w:r>
            <w:r w:rsidRPr="00835607">
              <w:rPr>
                <w:rFonts w:ascii="Times New Roman" w:eastAsia="仿宋" w:hAnsi="Times New Roman" w:cs="Times New Roman"/>
                <w:kern w:val="0"/>
                <w:sz w:val="22"/>
              </w:rPr>
              <w:t>年</w:t>
            </w:r>
            <w:r w:rsidRPr="00835607">
              <w:rPr>
                <w:rFonts w:ascii="Times New Roman" w:eastAsia="仿宋" w:hAnsi="Times New Roman" w:cs="Times New Roman"/>
                <w:kern w:val="0"/>
                <w:sz w:val="22"/>
              </w:rPr>
              <w:t>12</w:t>
            </w:r>
            <w:r w:rsidRPr="00835607">
              <w:rPr>
                <w:rFonts w:ascii="Times New Roman" w:eastAsia="仿宋" w:hAnsi="Times New Roman" w:cs="Times New Roman"/>
                <w:kern w:val="0"/>
                <w:sz w:val="22"/>
              </w:rPr>
              <w:t>月</w:t>
            </w:r>
            <w:r w:rsidRPr="00835607">
              <w:rPr>
                <w:rFonts w:ascii="Times New Roman" w:eastAsia="仿宋" w:hAnsi="Times New Roman" w:cs="Times New Roman"/>
                <w:kern w:val="0"/>
                <w:sz w:val="22"/>
              </w:rPr>
              <w:t>31</w:t>
            </w:r>
            <w:r w:rsidRPr="00835607">
              <w:rPr>
                <w:rFonts w:ascii="Times New Roman" w:eastAsia="仿宋" w:hAnsi="Times New Roman" w:cs="Times New Roman"/>
                <w:kern w:val="0"/>
                <w:sz w:val="22"/>
              </w:rPr>
              <w:t>日</w:t>
            </w:r>
          </w:p>
        </w:tc>
      </w:tr>
      <w:tr w:rsidR="00F71470" w:rsidTr="001739B7">
        <w:trPr>
          <w:trHeight w:val="645"/>
        </w:trPr>
        <w:tc>
          <w:tcPr>
            <w:tcW w:w="3134" w:type="dxa"/>
            <w:tcBorders>
              <w:top w:val="single" w:sz="4" w:space="0" w:color="auto"/>
              <w:left w:val="single" w:sz="4" w:space="0" w:color="auto"/>
              <w:bottom w:val="single" w:sz="4" w:space="0" w:color="auto"/>
              <w:right w:val="single" w:sz="4" w:space="0" w:color="auto"/>
            </w:tcBorders>
            <w:vAlign w:val="center"/>
          </w:tcPr>
          <w:p w:rsidR="00F71470" w:rsidRPr="00835607" w:rsidRDefault="00F71470" w:rsidP="001739B7">
            <w:pPr>
              <w:widowControl/>
              <w:jc w:val="center"/>
              <w:rPr>
                <w:rFonts w:ascii="宋体" w:hAnsi="宋体" w:cs="宋体"/>
                <w:b/>
                <w:bCs/>
                <w:kern w:val="0"/>
                <w:sz w:val="22"/>
              </w:rPr>
            </w:pPr>
            <w:r w:rsidRPr="00835607">
              <w:rPr>
                <w:rFonts w:ascii="宋体" w:hAnsi="宋体" w:cs="宋体" w:hint="eastAsia"/>
                <w:b/>
                <w:bCs/>
                <w:kern w:val="0"/>
                <w:sz w:val="22"/>
              </w:rPr>
              <w:t>项目</w:t>
            </w:r>
          </w:p>
        </w:tc>
        <w:tc>
          <w:tcPr>
            <w:tcW w:w="1843" w:type="dxa"/>
            <w:tcBorders>
              <w:top w:val="single" w:sz="4" w:space="0" w:color="auto"/>
              <w:left w:val="nil"/>
              <w:bottom w:val="single" w:sz="4" w:space="0" w:color="auto"/>
              <w:right w:val="single" w:sz="4" w:space="0" w:color="auto"/>
            </w:tcBorders>
            <w:vAlign w:val="center"/>
          </w:tcPr>
          <w:p w:rsidR="00F71470" w:rsidRPr="00835607" w:rsidRDefault="00F71470" w:rsidP="001739B7">
            <w:pPr>
              <w:widowControl/>
              <w:jc w:val="center"/>
              <w:rPr>
                <w:rFonts w:ascii="宋体" w:hAnsi="宋体" w:cs="宋体"/>
                <w:b/>
                <w:bCs/>
                <w:kern w:val="0"/>
                <w:sz w:val="22"/>
              </w:rPr>
            </w:pPr>
            <w:r w:rsidRPr="00835607">
              <w:rPr>
                <w:rFonts w:ascii="宋体" w:hAnsi="宋体" w:cs="宋体" w:hint="eastAsia"/>
                <w:b/>
                <w:bCs/>
                <w:kern w:val="0"/>
                <w:sz w:val="22"/>
              </w:rPr>
              <w:t>数量</w:t>
            </w:r>
          </w:p>
        </w:tc>
        <w:tc>
          <w:tcPr>
            <w:tcW w:w="3685" w:type="dxa"/>
            <w:tcBorders>
              <w:top w:val="single" w:sz="4" w:space="0" w:color="auto"/>
              <w:left w:val="nil"/>
              <w:bottom w:val="single" w:sz="4" w:space="0" w:color="auto"/>
              <w:right w:val="single" w:sz="4" w:space="0" w:color="auto"/>
            </w:tcBorders>
            <w:vAlign w:val="center"/>
          </w:tcPr>
          <w:p w:rsidR="00F71470" w:rsidRPr="00835607" w:rsidRDefault="00F71470" w:rsidP="001739B7">
            <w:pPr>
              <w:widowControl/>
              <w:jc w:val="center"/>
              <w:rPr>
                <w:rFonts w:ascii="宋体" w:hAnsi="宋体" w:cs="宋体"/>
                <w:b/>
                <w:bCs/>
                <w:kern w:val="0"/>
                <w:sz w:val="22"/>
              </w:rPr>
            </w:pPr>
            <w:r w:rsidRPr="00835607">
              <w:rPr>
                <w:rFonts w:ascii="宋体" w:hAnsi="宋体" w:cs="宋体" w:hint="eastAsia"/>
                <w:b/>
                <w:bCs/>
                <w:kern w:val="0"/>
                <w:sz w:val="22"/>
              </w:rPr>
              <w:t>价值（金额单位：万元）</w:t>
            </w:r>
          </w:p>
        </w:tc>
      </w:tr>
      <w:tr w:rsidR="00F71470" w:rsidRPr="006D7083"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Pr="00835607" w:rsidRDefault="00F71470" w:rsidP="001739B7">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资产总额</w:t>
            </w:r>
          </w:p>
        </w:tc>
        <w:tc>
          <w:tcPr>
            <w:tcW w:w="1843" w:type="dxa"/>
            <w:tcBorders>
              <w:top w:val="nil"/>
              <w:left w:val="nil"/>
              <w:bottom w:val="single" w:sz="4" w:space="0" w:color="auto"/>
              <w:right w:val="single" w:sz="4" w:space="0" w:color="auto"/>
            </w:tcBorders>
            <w:vAlign w:val="center"/>
          </w:tcPr>
          <w:p w:rsidR="00F71470" w:rsidRPr="00835607" w:rsidRDefault="00F71470" w:rsidP="001739B7">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Pr="00835607" w:rsidRDefault="00662D69"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1400.79</w:t>
            </w:r>
          </w:p>
        </w:tc>
      </w:tr>
      <w:tr w:rsidR="00F71470"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Pr="00835607" w:rsidRDefault="00F71470" w:rsidP="001739B7">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1</w:t>
            </w:r>
            <w:r w:rsidRPr="00835607">
              <w:rPr>
                <w:rFonts w:ascii="Times New Roman" w:eastAsia="仿宋" w:hAnsi="Times New Roman" w:cs="Times New Roman"/>
                <w:kern w:val="0"/>
                <w:sz w:val="22"/>
              </w:rPr>
              <w:t>、房屋（平方米）</w:t>
            </w:r>
          </w:p>
        </w:tc>
        <w:tc>
          <w:tcPr>
            <w:tcW w:w="1843" w:type="dxa"/>
            <w:tcBorders>
              <w:top w:val="nil"/>
              <w:left w:val="nil"/>
              <w:bottom w:val="single" w:sz="4" w:space="0" w:color="auto"/>
              <w:right w:val="single" w:sz="4" w:space="0" w:color="auto"/>
            </w:tcBorders>
            <w:vAlign w:val="center"/>
          </w:tcPr>
          <w:p w:rsidR="00F71470" w:rsidRPr="00835607"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4308.6</w:t>
            </w:r>
          </w:p>
        </w:tc>
        <w:tc>
          <w:tcPr>
            <w:tcW w:w="3685" w:type="dxa"/>
            <w:tcBorders>
              <w:top w:val="nil"/>
              <w:left w:val="nil"/>
              <w:bottom w:val="single" w:sz="4" w:space="0" w:color="auto"/>
              <w:right w:val="single" w:sz="4" w:space="0" w:color="auto"/>
            </w:tcBorders>
            <w:vAlign w:val="center"/>
          </w:tcPr>
          <w:p w:rsidR="00F71470" w:rsidRPr="00835607" w:rsidRDefault="00F24B8F"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240.11</w:t>
            </w:r>
          </w:p>
        </w:tc>
      </w:tr>
      <w:tr w:rsidR="00F71470"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1739B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1843" w:type="dxa"/>
            <w:tcBorders>
              <w:top w:val="nil"/>
              <w:left w:val="nil"/>
              <w:bottom w:val="single" w:sz="4" w:space="0" w:color="auto"/>
              <w:right w:val="single" w:sz="4" w:space="0" w:color="auto"/>
            </w:tcBorders>
            <w:vAlign w:val="center"/>
          </w:tcPr>
          <w:p w:rsidR="00F71470"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4308.6</w:t>
            </w:r>
          </w:p>
        </w:tc>
        <w:tc>
          <w:tcPr>
            <w:tcW w:w="3685" w:type="dxa"/>
            <w:tcBorders>
              <w:top w:val="nil"/>
              <w:left w:val="nil"/>
              <w:bottom w:val="single" w:sz="4" w:space="0" w:color="auto"/>
              <w:right w:val="single" w:sz="4" w:space="0" w:color="auto"/>
            </w:tcBorders>
            <w:vAlign w:val="center"/>
          </w:tcPr>
          <w:p w:rsidR="00F71470" w:rsidRDefault="00F24B8F"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240.11</w:t>
            </w:r>
          </w:p>
        </w:tc>
      </w:tr>
      <w:tr w:rsidR="00F71470"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1739B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1843" w:type="dxa"/>
            <w:tcBorders>
              <w:top w:val="nil"/>
              <w:left w:val="nil"/>
              <w:bottom w:val="single" w:sz="4" w:space="0" w:color="auto"/>
              <w:right w:val="single" w:sz="4" w:space="0" w:color="auto"/>
            </w:tcBorders>
            <w:vAlign w:val="center"/>
          </w:tcPr>
          <w:p w:rsidR="00F71470"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w:t>
            </w:r>
          </w:p>
        </w:tc>
        <w:tc>
          <w:tcPr>
            <w:tcW w:w="3685" w:type="dxa"/>
            <w:tcBorders>
              <w:top w:val="nil"/>
              <w:left w:val="nil"/>
              <w:bottom w:val="single" w:sz="4" w:space="0" w:color="auto"/>
              <w:right w:val="single" w:sz="4" w:space="0" w:color="auto"/>
            </w:tcBorders>
            <w:vAlign w:val="center"/>
          </w:tcPr>
          <w:p w:rsidR="00F71470"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175.84</w:t>
            </w:r>
          </w:p>
        </w:tc>
      </w:tr>
      <w:tr w:rsidR="00F71470"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1739B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1843" w:type="dxa"/>
            <w:tcBorders>
              <w:top w:val="nil"/>
              <w:left w:val="nil"/>
              <w:bottom w:val="single" w:sz="4" w:space="0" w:color="auto"/>
              <w:right w:val="single" w:sz="4" w:space="0" w:color="auto"/>
            </w:tcBorders>
            <w:vAlign w:val="center"/>
          </w:tcPr>
          <w:p w:rsidR="00F71470"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Default="00F24B8F"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r>
      <w:tr w:rsidR="00F71470" w:rsidTr="001739B7">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1739B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1843" w:type="dxa"/>
            <w:tcBorders>
              <w:top w:val="nil"/>
              <w:left w:val="nil"/>
              <w:bottom w:val="single" w:sz="4" w:space="0" w:color="auto"/>
              <w:right w:val="single" w:sz="4" w:space="0" w:color="auto"/>
            </w:tcBorders>
            <w:vAlign w:val="center"/>
          </w:tcPr>
          <w:p w:rsidR="00F71470" w:rsidRDefault="00F71470" w:rsidP="001739B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Default="00F24B8F" w:rsidP="001739B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984.84</w:t>
            </w:r>
          </w:p>
        </w:tc>
      </w:tr>
    </w:tbl>
    <w:p w:rsidR="00F71470" w:rsidRPr="00735E41" w:rsidRDefault="007017C2" w:rsidP="00F71470">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2019</w:t>
      </w:r>
      <w:r w:rsidR="00F71470">
        <w:rPr>
          <w:rFonts w:ascii="仿宋" w:eastAsia="仿宋" w:hAnsi="仿宋" w:cs="宋体" w:hint="eastAsia"/>
          <w:kern w:val="0"/>
          <w:sz w:val="32"/>
          <w:szCs w:val="32"/>
        </w:rPr>
        <w:t>年我单位拟购置固定资产9万元</w:t>
      </w:r>
      <w:r w:rsidR="00F71470" w:rsidRPr="00735E41">
        <w:rPr>
          <w:rFonts w:ascii="仿宋" w:eastAsia="仿宋" w:hAnsi="仿宋" w:cs="宋体" w:hint="eastAsia"/>
          <w:kern w:val="0"/>
          <w:sz w:val="32"/>
          <w:szCs w:val="32"/>
        </w:rPr>
        <w:t>，其中电脑2万元，打印一体机2万元，办公家具等其他办公设备</w:t>
      </w:r>
      <w:r w:rsidR="00876F51">
        <w:rPr>
          <w:rFonts w:ascii="仿宋" w:eastAsia="仿宋" w:hAnsi="仿宋" w:cs="宋体" w:hint="eastAsia"/>
          <w:kern w:val="0"/>
          <w:sz w:val="32"/>
          <w:szCs w:val="32"/>
        </w:rPr>
        <w:t>5</w:t>
      </w:r>
      <w:r w:rsidR="00F71470" w:rsidRPr="00735E41">
        <w:rPr>
          <w:rFonts w:ascii="仿宋" w:eastAsia="仿宋" w:hAnsi="仿宋" w:cs="宋体" w:hint="eastAsia"/>
          <w:kern w:val="0"/>
          <w:sz w:val="32"/>
          <w:szCs w:val="32"/>
        </w:rPr>
        <w:t>万元。</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八</w:t>
      </w:r>
      <w:r w:rsidRPr="00D83DC9">
        <w:rPr>
          <w:rFonts w:ascii="黑体" w:eastAsia="黑体" w:hAnsi="黑体" w:cs="宋体" w:hint="eastAsia"/>
          <w:kern w:val="0"/>
          <w:sz w:val="32"/>
          <w:szCs w:val="32"/>
        </w:rPr>
        <w:t>、专业名词解释</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sidRPr="003F6768">
        <w:rPr>
          <w:rFonts w:ascii="仿宋" w:eastAsia="仿宋" w:hAnsi="仿宋" w:cs="宋体" w:hint="eastAsia"/>
          <w:kern w:val="0"/>
          <w:sz w:val="32"/>
          <w:szCs w:val="32"/>
        </w:rPr>
        <w:lastRenderedPageBreak/>
        <w:t>一般公共预算财政拨款收入：是指行政单位从同级财政部门取得的，用于保障和改善民生、推动经济社会发展、维护国家安全、维持国家机构正常运转等方面的财政预算资金。</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基本支出：为保障机构正常运转，完成日常工作任务，而发生的人员支出和公用支出。</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项目支出：为完成特定行政任务和事业发展目标而发生的费用。</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F71470"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“三公”经费：“三公”经费指因公出国（境）费，公务用车购置费，公务用车运行费及公务接待费，其支出口径为单位使用一般公共预算财政拨款安排的支出，“三公”经费相关统计数同此口径。</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九</w:t>
      </w:r>
      <w:r w:rsidRPr="00735E41">
        <w:rPr>
          <w:rFonts w:ascii="黑体" w:eastAsia="黑体" w:hAnsi="黑体" w:cs="宋体" w:hint="eastAsia"/>
          <w:kern w:val="0"/>
          <w:sz w:val="32"/>
          <w:szCs w:val="32"/>
        </w:rPr>
        <w:t>、其他</w:t>
      </w:r>
      <w:r>
        <w:rPr>
          <w:rFonts w:ascii="黑体" w:eastAsia="黑体" w:hAnsi="黑体" w:cs="宋体" w:hint="eastAsia"/>
          <w:kern w:val="0"/>
          <w:sz w:val="32"/>
          <w:szCs w:val="32"/>
        </w:rPr>
        <w:t>需要说明的事项</w:t>
      </w:r>
    </w:p>
    <w:p w:rsidR="00F71470" w:rsidRPr="00F71470"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F71470">
        <w:rPr>
          <w:rFonts w:ascii="仿宋" w:eastAsia="仿宋" w:hAnsi="仿宋" w:cs="宋体" w:hint="eastAsia"/>
          <w:kern w:val="0"/>
          <w:sz w:val="32"/>
          <w:szCs w:val="32"/>
        </w:rPr>
        <w:t>因本部门（单位）未承担脱贫攻坚任务，因此无扶贫项目绩效目标表；</w:t>
      </w:r>
    </w:p>
    <w:p w:rsidR="00F71470"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部门预算政府基金预算财政拨款支出表，此表无数据，因本单位不涉及政府基金，因此无数据；</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部门预算国有资本经营预算财政拨款支出表，此表无数据，因本单位不涉及国有资本经营，因此无数据。</w:t>
      </w:r>
    </w:p>
    <w:p w:rsidR="00081841" w:rsidRPr="00F71470" w:rsidRDefault="00081841" w:rsidP="00F71470">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p>
    <w:sectPr w:rsidR="00081841" w:rsidRPr="00F71470" w:rsidSect="0083560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CE1" w:rsidRDefault="007C5CE1" w:rsidP="009306F5">
      <w:r>
        <w:separator/>
      </w:r>
    </w:p>
  </w:endnote>
  <w:endnote w:type="continuationSeparator" w:id="1">
    <w:p w:rsidR="007C5CE1" w:rsidRDefault="007C5CE1" w:rsidP="00930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CE1" w:rsidRDefault="007C5CE1" w:rsidP="009306F5">
      <w:r>
        <w:separator/>
      </w:r>
    </w:p>
  </w:footnote>
  <w:footnote w:type="continuationSeparator" w:id="1">
    <w:p w:rsidR="007C5CE1" w:rsidRDefault="007C5CE1" w:rsidP="009306F5">
      <w:r>
        <w:continuationSeparator/>
      </w:r>
    </w:p>
  </w:footnote>
  <w:footnote w:id="2">
    <w:p w:rsidR="00A70F23" w:rsidRDefault="00A70F23" w:rsidP="00A70F23">
      <w:pPr>
        <w:pStyle w:val="a7"/>
      </w:pPr>
      <w:r w:rsidRPr="00BC2592">
        <w:rPr>
          <w:rStyle w:val="a8"/>
        </w:rPr>
        <w:sym w:font="Symbol" w:char="F020"/>
      </w:r>
      <w:r w:rsidRPr="00BC2592">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6F5"/>
    <w:rsid w:val="00073321"/>
    <w:rsid w:val="00081841"/>
    <w:rsid w:val="0010549E"/>
    <w:rsid w:val="001937B1"/>
    <w:rsid w:val="001C7929"/>
    <w:rsid w:val="00253CFB"/>
    <w:rsid w:val="00287A45"/>
    <w:rsid w:val="00294EE5"/>
    <w:rsid w:val="002B42A6"/>
    <w:rsid w:val="002C4FAB"/>
    <w:rsid w:val="002D684B"/>
    <w:rsid w:val="003220F0"/>
    <w:rsid w:val="0032751F"/>
    <w:rsid w:val="003B79D3"/>
    <w:rsid w:val="003D2AED"/>
    <w:rsid w:val="003E3CCC"/>
    <w:rsid w:val="00406246"/>
    <w:rsid w:val="004842A0"/>
    <w:rsid w:val="004A4538"/>
    <w:rsid w:val="004E1A75"/>
    <w:rsid w:val="004F2247"/>
    <w:rsid w:val="0051073A"/>
    <w:rsid w:val="00562173"/>
    <w:rsid w:val="005E561F"/>
    <w:rsid w:val="005F26E2"/>
    <w:rsid w:val="006473D2"/>
    <w:rsid w:val="00662D69"/>
    <w:rsid w:val="0067040F"/>
    <w:rsid w:val="006C7D08"/>
    <w:rsid w:val="007017C2"/>
    <w:rsid w:val="00704B4B"/>
    <w:rsid w:val="00733238"/>
    <w:rsid w:val="00740F7E"/>
    <w:rsid w:val="0074263A"/>
    <w:rsid w:val="007C5CE1"/>
    <w:rsid w:val="00876F51"/>
    <w:rsid w:val="008D4699"/>
    <w:rsid w:val="008F0DBA"/>
    <w:rsid w:val="008F1BFC"/>
    <w:rsid w:val="00916A73"/>
    <w:rsid w:val="009306F5"/>
    <w:rsid w:val="0093636C"/>
    <w:rsid w:val="009508B3"/>
    <w:rsid w:val="00972B1D"/>
    <w:rsid w:val="009925FF"/>
    <w:rsid w:val="00A70F23"/>
    <w:rsid w:val="00AA3AA3"/>
    <w:rsid w:val="00AC13BE"/>
    <w:rsid w:val="00AF5D03"/>
    <w:rsid w:val="00B72CC9"/>
    <w:rsid w:val="00BC2EC7"/>
    <w:rsid w:val="00BE112B"/>
    <w:rsid w:val="00C2723D"/>
    <w:rsid w:val="00D24642"/>
    <w:rsid w:val="00D921F1"/>
    <w:rsid w:val="00DB0C2D"/>
    <w:rsid w:val="00E641AF"/>
    <w:rsid w:val="00E77FC5"/>
    <w:rsid w:val="00E92AFF"/>
    <w:rsid w:val="00EB782A"/>
    <w:rsid w:val="00ED718C"/>
    <w:rsid w:val="00EE2019"/>
    <w:rsid w:val="00EE3C4A"/>
    <w:rsid w:val="00EF6B04"/>
    <w:rsid w:val="00F24B8F"/>
    <w:rsid w:val="00F60977"/>
    <w:rsid w:val="00F71470"/>
    <w:rsid w:val="00FB3939"/>
    <w:rsid w:val="00FE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6F5"/>
    <w:rPr>
      <w:sz w:val="18"/>
      <w:szCs w:val="18"/>
    </w:rPr>
  </w:style>
  <w:style w:type="paragraph" w:styleId="a4">
    <w:name w:val="footer"/>
    <w:basedOn w:val="a"/>
    <w:link w:val="Char0"/>
    <w:uiPriority w:val="99"/>
    <w:semiHidden/>
    <w:unhideWhenUsed/>
    <w:rsid w:val="009306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6F5"/>
    <w:rPr>
      <w:sz w:val="18"/>
      <w:szCs w:val="18"/>
    </w:rPr>
  </w:style>
  <w:style w:type="table" w:styleId="a5">
    <w:name w:val="Table Grid"/>
    <w:basedOn w:val="a1"/>
    <w:uiPriority w:val="59"/>
    <w:rsid w:val="005F2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B42A6"/>
    <w:pPr>
      <w:ind w:firstLineChars="200" w:firstLine="420"/>
    </w:pPr>
  </w:style>
  <w:style w:type="paragraph" w:styleId="a7">
    <w:name w:val="footnote text"/>
    <w:basedOn w:val="a"/>
    <w:link w:val="Char1"/>
    <w:uiPriority w:val="99"/>
    <w:semiHidden/>
    <w:unhideWhenUsed/>
    <w:rsid w:val="00081841"/>
    <w:pPr>
      <w:snapToGrid w:val="0"/>
      <w:jc w:val="left"/>
    </w:pPr>
    <w:rPr>
      <w:rFonts w:ascii="Calibri" w:eastAsia="宋体" w:hAnsi="Calibri" w:cs="Times New Roman"/>
      <w:sz w:val="18"/>
      <w:szCs w:val="18"/>
    </w:rPr>
  </w:style>
  <w:style w:type="character" w:customStyle="1" w:styleId="Char1">
    <w:name w:val="脚注文本 Char"/>
    <w:basedOn w:val="a0"/>
    <w:link w:val="a7"/>
    <w:uiPriority w:val="99"/>
    <w:semiHidden/>
    <w:rsid w:val="00081841"/>
    <w:rPr>
      <w:rFonts w:ascii="Calibri" w:eastAsia="宋体" w:hAnsi="Calibri" w:cs="Times New Roman"/>
      <w:sz w:val="18"/>
      <w:szCs w:val="18"/>
    </w:rPr>
  </w:style>
  <w:style w:type="character" w:styleId="a8">
    <w:name w:val="footnote reference"/>
    <w:basedOn w:val="a0"/>
    <w:uiPriority w:val="99"/>
    <w:semiHidden/>
    <w:unhideWhenUsed/>
    <w:rsid w:val="00081841"/>
    <w:rPr>
      <w:vertAlign w:val="superscript"/>
    </w:rPr>
  </w:style>
</w:styles>
</file>

<file path=word/webSettings.xml><?xml version="1.0" encoding="utf-8"?>
<w:webSettings xmlns:r="http://schemas.openxmlformats.org/officeDocument/2006/relationships" xmlns:w="http://schemas.openxmlformats.org/wordprocessingml/2006/main">
  <w:divs>
    <w:div w:id="690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17</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dtzwjs</dc:creator>
  <cp:keywords/>
  <dc:description/>
  <cp:lastModifiedBy>dtzwjs</cp:lastModifiedBy>
  <cp:revision>69</cp:revision>
  <dcterms:created xsi:type="dcterms:W3CDTF">2019-02-14T07:00:00Z</dcterms:created>
  <dcterms:modified xsi:type="dcterms:W3CDTF">2019-03-01T01:38:00Z</dcterms:modified>
</cp:coreProperties>
</file>