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1F19" w:rsidRDefault="00821F19" w:rsidP="00821F19">
      <w:pPr>
        <w:jc w:val="center"/>
        <w:rPr>
          <w:rFonts w:ascii="宋体" w:hAnsi="宋体"/>
          <w:b/>
          <w:sz w:val="52"/>
          <w:szCs w:val="52"/>
        </w:rPr>
      </w:pPr>
    </w:p>
    <w:p w:rsidR="00821F19" w:rsidRDefault="00821F19" w:rsidP="00821F19">
      <w:pPr>
        <w:jc w:val="center"/>
        <w:rPr>
          <w:rFonts w:ascii="宋体" w:hAnsi="宋体"/>
          <w:b/>
          <w:sz w:val="52"/>
          <w:szCs w:val="52"/>
        </w:rPr>
      </w:pPr>
    </w:p>
    <w:p w:rsidR="00821F19" w:rsidRDefault="00821F19" w:rsidP="00821F19">
      <w:pPr>
        <w:jc w:val="center"/>
        <w:rPr>
          <w:rFonts w:ascii="宋体" w:hAnsi="宋体"/>
          <w:b/>
          <w:sz w:val="52"/>
          <w:szCs w:val="52"/>
        </w:rPr>
      </w:pPr>
    </w:p>
    <w:p w:rsidR="00821F19" w:rsidRPr="00231AA3" w:rsidRDefault="00821F19" w:rsidP="00821F19">
      <w:pPr>
        <w:jc w:val="center"/>
        <w:rPr>
          <w:rFonts w:ascii="宋体"/>
          <w:b/>
          <w:sz w:val="52"/>
          <w:szCs w:val="52"/>
        </w:rPr>
      </w:pPr>
      <w:r w:rsidRPr="00231AA3">
        <w:rPr>
          <w:rFonts w:ascii="宋体" w:hAnsi="宋体"/>
          <w:b/>
          <w:sz w:val="52"/>
          <w:szCs w:val="52"/>
        </w:rPr>
        <w:t>201</w:t>
      </w:r>
      <w:r w:rsidR="00FF7A95">
        <w:rPr>
          <w:rFonts w:ascii="宋体" w:hAnsi="宋体" w:hint="eastAsia"/>
          <w:b/>
          <w:sz w:val="52"/>
          <w:szCs w:val="52"/>
        </w:rPr>
        <w:t>8</w:t>
      </w:r>
      <w:r w:rsidRPr="00231AA3">
        <w:rPr>
          <w:rFonts w:ascii="宋体" w:hAnsi="宋体" w:hint="eastAsia"/>
          <w:b/>
          <w:sz w:val="52"/>
          <w:szCs w:val="52"/>
        </w:rPr>
        <w:t>年唐山市丰南区政务服务中心</w:t>
      </w:r>
    </w:p>
    <w:p w:rsidR="00821F19" w:rsidRDefault="00821F19" w:rsidP="00821F19">
      <w:pPr>
        <w:spacing w:line="560" w:lineRule="exact"/>
        <w:ind w:firstLine="200"/>
        <w:jc w:val="center"/>
        <w:rPr>
          <w:rFonts w:ascii="仿宋_GB2312" w:eastAsia="仿宋_GB2312" w:hAnsi="宋体"/>
          <w:sz w:val="32"/>
          <w:szCs w:val="32"/>
        </w:rPr>
      </w:pPr>
      <w:r w:rsidRPr="00231AA3">
        <w:rPr>
          <w:rFonts w:ascii="宋体" w:hAnsi="宋体" w:hint="eastAsia"/>
          <w:b/>
          <w:sz w:val="52"/>
          <w:szCs w:val="52"/>
        </w:rPr>
        <w:t>部门预算</w:t>
      </w: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宋体" w:hAnsi="宋体"/>
          <w:b/>
          <w:sz w:val="32"/>
          <w:szCs w:val="32"/>
        </w:rPr>
      </w:pPr>
    </w:p>
    <w:p w:rsidR="00821F19" w:rsidRDefault="00821F19" w:rsidP="000E45A1">
      <w:pPr>
        <w:spacing w:line="560" w:lineRule="exact"/>
        <w:ind w:firstLine="200"/>
        <w:rPr>
          <w:rFonts w:ascii="宋体" w:hAnsi="宋体"/>
          <w:b/>
          <w:sz w:val="32"/>
          <w:szCs w:val="32"/>
        </w:rPr>
      </w:pPr>
    </w:p>
    <w:p w:rsidR="00821F19" w:rsidRDefault="00821F19" w:rsidP="00821F19">
      <w:pPr>
        <w:spacing w:line="560" w:lineRule="exact"/>
        <w:ind w:firstLine="200"/>
        <w:jc w:val="center"/>
        <w:rPr>
          <w:rFonts w:ascii="仿宋_GB2312" w:eastAsia="仿宋_GB2312" w:hAnsi="宋体"/>
          <w:sz w:val="32"/>
          <w:szCs w:val="32"/>
        </w:rPr>
      </w:pPr>
      <w:r w:rsidRPr="00231AA3">
        <w:rPr>
          <w:rFonts w:ascii="宋体" w:hAnsi="宋体"/>
          <w:b/>
          <w:sz w:val="32"/>
          <w:szCs w:val="32"/>
        </w:rPr>
        <w:t>201</w:t>
      </w:r>
      <w:r w:rsidR="00FF7A95">
        <w:rPr>
          <w:rFonts w:ascii="宋体" w:hAnsi="宋体" w:hint="eastAsia"/>
          <w:b/>
          <w:sz w:val="32"/>
          <w:szCs w:val="32"/>
        </w:rPr>
        <w:t>8</w:t>
      </w:r>
      <w:r w:rsidRPr="00231AA3">
        <w:rPr>
          <w:rFonts w:ascii="宋体" w:hAnsi="宋体" w:hint="eastAsia"/>
          <w:b/>
          <w:sz w:val="32"/>
          <w:szCs w:val="32"/>
        </w:rPr>
        <w:t>年</w:t>
      </w:r>
      <w:r w:rsidRPr="00231AA3">
        <w:rPr>
          <w:rFonts w:ascii="宋体" w:hAnsi="宋体"/>
          <w:b/>
          <w:sz w:val="32"/>
          <w:szCs w:val="32"/>
        </w:rPr>
        <w:t>3</w:t>
      </w:r>
      <w:r w:rsidRPr="00231AA3">
        <w:rPr>
          <w:rFonts w:ascii="宋体" w:hAnsi="宋体" w:hint="eastAsia"/>
          <w:b/>
          <w:sz w:val="32"/>
          <w:szCs w:val="32"/>
        </w:rPr>
        <w:t>月</w:t>
      </w: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821F19" w:rsidRDefault="00821F19" w:rsidP="000E45A1">
      <w:pPr>
        <w:spacing w:line="560" w:lineRule="exact"/>
        <w:ind w:firstLine="200"/>
        <w:rPr>
          <w:rFonts w:ascii="仿宋_GB2312" w:eastAsia="仿宋_GB2312" w:hAnsi="宋体"/>
          <w:sz w:val="32"/>
          <w:szCs w:val="32"/>
        </w:rPr>
      </w:pPr>
    </w:p>
    <w:p w:rsidR="000E45A1" w:rsidRPr="00AF294D" w:rsidRDefault="00070898" w:rsidP="00DE5E6E">
      <w:pPr>
        <w:spacing w:line="560" w:lineRule="exact"/>
        <w:jc w:val="center"/>
        <w:rPr>
          <w:rFonts w:ascii="仿宋_GB2312" w:eastAsia="仿宋_GB2312"/>
          <w:b/>
          <w:sz w:val="44"/>
          <w:szCs w:val="44"/>
        </w:rPr>
      </w:pPr>
      <w:r>
        <w:rPr>
          <w:rFonts w:ascii="仿宋_GB2312" w:eastAsia="仿宋_GB2312" w:hint="eastAsia"/>
          <w:b/>
          <w:sz w:val="44"/>
          <w:szCs w:val="44"/>
        </w:rPr>
        <w:lastRenderedPageBreak/>
        <w:t>2018年</w:t>
      </w:r>
      <w:r w:rsidR="000E45A1" w:rsidRPr="00AF294D">
        <w:rPr>
          <w:rFonts w:ascii="仿宋_GB2312" w:eastAsia="仿宋_GB2312" w:hint="eastAsia"/>
          <w:b/>
          <w:sz w:val="44"/>
          <w:szCs w:val="44"/>
        </w:rPr>
        <w:t>部门预算公开目录</w:t>
      </w:r>
    </w:p>
    <w:p w:rsidR="000E45A1" w:rsidRPr="00AF294D" w:rsidRDefault="000E45A1" w:rsidP="00DE5E6E">
      <w:pPr>
        <w:spacing w:line="560" w:lineRule="exact"/>
        <w:jc w:val="center"/>
        <w:rPr>
          <w:rFonts w:ascii="仿宋_GB2312" w:eastAsia="仿宋_GB2312" w:hAnsi="仿宋"/>
          <w:b/>
          <w:sz w:val="32"/>
          <w:szCs w:val="32"/>
        </w:rPr>
      </w:pPr>
    </w:p>
    <w:p w:rsidR="000E45A1" w:rsidRPr="00AF294D" w:rsidRDefault="000E45A1" w:rsidP="00DE5E6E">
      <w:pPr>
        <w:spacing w:line="560" w:lineRule="exact"/>
        <w:ind w:firstLineChars="200" w:firstLine="643"/>
        <w:jc w:val="center"/>
        <w:rPr>
          <w:rFonts w:ascii="仿宋_GB2312" w:eastAsia="仿宋_GB2312" w:hAnsi="仿宋"/>
          <w:b/>
          <w:sz w:val="32"/>
          <w:szCs w:val="32"/>
        </w:rPr>
      </w:pPr>
      <w:r w:rsidRPr="00AF294D">
        <w:rPr>
          <w:rFonts w:ascii="仿宋_GB2312" w:eastAsia="仿宋_GB2312" w:hAnsi="仿宋" w:hint="eastAsia"/>
          <w:b/>
          <w:sz w:val="32"/>
          <w:szCs w:val="32"/>
        </w:rPr>
        <w:t xml:space="preserve">第一部分 </w:t>
      </w:r>
      <w:r w:rsidR="003B2648">
        <w:rPr>
          <w:rFonts w:ascii="仿宋_GB2312" w:eastAsia="仿宋_GB2312" w:hAnsi="仿宋" w:hint="eastAsia"/>
          <w:b/>
          <w:sz w:val="32"/>
          <w:szCs w:val="32"/>
        </w:rPr>
        <w:t>2018年部门预算公开</w:t>
      </w:r>
      <w:r w:rsidR="000024EA">
        <w:rPr>
          <w:rFonts w:ascii="仿宋_GB2312" w:eastAsia="仿宋_GB2312" w:hAnsi="仿宋" w:hint="eastAsia"/>
          <w:b/>
          <w:sz w:val="32"/>
          <w:szCs w:val="32"/>
        </w:rPr>
        <w:t>有关事项的</w:t>
      </w:r>
      <w:r w:rsidR="003B2648">
        <w:rPr>
          <w:rFonts w:ascii="仿宋_GB2312" w:eastAsia="仿宋_GB2312" w:hAnsi="仿宋" w:hint="eastAsia"/>
          <w:b/>
          <w:sz w:val="32"/>
          <w:szCs w:val="32"/>
        </w:rPr>
        <w:t>说明</w:t>
      </w:r>
    </w:p>
    <w:p w:rsidR="00F2206F" w:rsidRDefault="00F2206F" w:rsidP="00F2206F">
      <w:pPr>
        <w:ind w:firstLineChars="200" w:firstLine="640"/>
        <w:jc w:val="left"/>
        <w:rPr>
          <w:rFonts w:ascii="仿宋_GB2312" w:eastAsia="仿宋_GB2312" w:hAnsi="仿宋"/>
          <w:sz w:val="32"/>
          <w:szCs w:val="32"/>
        </w:rPr>
      </w:pPr>
    </w:p>
    <w:p w:rsidR="00F2206F" w:rsidRDefault="00F2206F" w:rsidP="00F2206F">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一、部门职责及机构设置情况</w:t>
      </w:r>
    </w:p>
    <w:p w:rsidR="00F2206F" w:rsidRDefault="00F2206F" w:rsidP="00F2206F">
      <w:pPr>
        <w:ind w:firstLine="640"/>
        <w:rPr>
          <w:rFonts w:ascii="仿宋_GB2312" w:eastAsia="仿宋_GB2312" w:hAnsi="仿宋"/>
          <w:sz w:val="32"/>
          <w:szCs w:val="32"/>
        </w:rPr>
      </w:pPr>
      <w:r>
        <w:rPr>
          <w:rFonts w:ascii="仿宋_GB2312" w:eastAsia="仿宋_GB2312" w:hAnsi="仿宋" w:hint="eastAsia"/>
          <w:sz w:val="32"/>
          <w:szCs w:val="32"/>
        </w:rPr>
        <w:t>二、部门预算安排的总体情况</w:t>
      </w:r>
    </w:p>
    <w:p w:rsidR="00F2206F" w:rsidRDefault="00F2206F" w:rsidP="00F2206F">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仿宋" w:hint="eastAsia"/>
          <w:sz w:val="32"/>
          <w:szCs w:val="32"/>
        </w:rPr>
        <w:t>三、</w:t>
      </w:r>
      <w:r>
        <w:rPr>
          <w:rFonts w:ascii="仿宋_GB2312" w:eastAsia="仿宋_GB2312" w:hAnsi="黑体" w:hint="eastAsia"/>
          <w:sz w:val="32"/>
          <w:szCs w:val="32"/>
        </w:rPr>
        <w:t>机关运行经费安排情况</w:t>
      </w:r>
    </w:p>
    <w:p w:rsidR="00F2206F" w:rsidRDefault="00F2206F" w:rsidP="00F2206F">
      <w:pPr>
        <w:ind w:firstLineChars="200" w:firstLine="640"/>
        <w:jc w:val="left"/>
        <w:rPr>
          <w:rFonts w:ascii="仿宋_GB2312" w:eastAsia="仿宋_GB2312" w:hAnsi="黑体"/>
          <w:sz w:val="32"/>
          <w:szCs w:val="32"/>
        </w:rPr>
      </w:pPr>
      <w:r>
        <w:rPr>
          <w:rFonts w:ascii="仿宋_GB2312" w:eastAsia="仿宋_GB2312" w:hAnsi="仿宋" w:hint="eastAsia"/>
          <w:sz w:val="32"/>
          <w:szCs w:val="32"/>
        </w:rPr>
        <w:t>四、</w:t>
      </w:r>
      <w:r>
        <w:rPr>
          <w:rFonts w:ascii="仿宋_GB2312" w:eastAsia="仿宋_GB2312" w:hAnsi="黑体" w:hint="eastAsia"/>
          <w:sz w:val="32"/>
          <w:szCs w:val="32"/>
        </w:rPr>
        <w:t>财政拨款“三公”经费预算情况及增减变化原因</w:t>
      </w:r>
    </w:p>
    <w:p w:rsidR="00F2206F" w:rsidRDefault="00F2206F" w:rsidP="00F2206F">
      <w:pPr>
        <w:autoSpaceDE w:val="0"/>
        <w:autoSpaceDN w:val="0"/>
        <w:adjustRightInd w:val="0"/>
        <w:ind w:firstLineChars="196" w:firstLine="627"/>
        <w:jc w:val="left"/>
        <w:rPr>
          <w:rFonts w:ascii="仿宋_GB2312" w:eastAsia="仿宋_GB2312" w:hAnsi="黑体"/>
          <w:sz w:val="32"/>
          <w:szCs w:val="32"/>
        </w:rPr>
      </w:pPr>
      <w:r>
        <w:rPr>
          <w:rFonts w:ascii="仿宋_GB2312" w:eastAsia="仿宋_GB2312" w:hAnsi="仿宋" w:hint="eastAsia"/>
          <w:sz w:val="32"/>
          <w:szCs w:val="32"/>
        </w:rPr>
        <w:t>五、</w:t>
      </w:r>
      <w:r>
        <w:rPr>
          <w:rFonts w:ascii="仿宋_GB2312" w:eastAsia="仿宋_GB2312" w:hAnsi="黑体" w:hint="eastAsia"/>
          <w:sz w:val="32"/>
          <w:szCs w:val="32"/>
        </w:rPr>
        <w:t>绩效预算信息</w:t>
      </w:r>
    </w:p>
    <w:p w:rsidR="00F2206F" w:rsidRDefault="00F2206F" w:rsidP="00F2206F">
      <w:pPr>
        <w:ind w:firstLineChars="200" w:firstLine="640"/>
        <w:jc w:val="left"/>
        <w:rPr>
          <w:rFonts w:ascii="仿宋_GB2312" w:eastAsia="仿宋_GB2312" w:hAnsi="黑体"/>
          <w:sz w:val="32"/>
          <w:szCs w:val="32"/>
        </w:rPr>
      </w:pPr>
      <w:r>
        <w:rPr>
          <w:rFonts w:ascii="仿宋_GB2312" w:eastAsia="仿宋_GB2312" w:hAnsi="黑体" w:hint="eastAsia"/>
          <w:sz w:val="32"/>
          <w:szCs w:val="32"/>
        </w:rPr>
        <w:t>六、政府采购预算信息</w:t>
      </w:r>
    </w:p>
    <w:p w:rsidR="00F2206F" w:rsidRDefault="00F2206F" w:rsidP="00F2206F">
      <w:pPr>
        <w:ind w:firstLineChars="200" w:firstLine="640"/>
        <w:jc w:val="left"/>
        <w:rPr>
          <w:rFonts w:ascii="仿宋_GB2312" w:eastAsia="仿宋_GB2312" w:hAnsi="黑体"/>
          <w:sz w:val="32"/>
          <w:szCs w:val="32"/>
        </w:rPr>
      </w:pPr>
      <w:r>
        <w:rPr>
          <w:rFonts w:ascii="仿宋_GB2312" w:eastAsia="仿宋_GB2312" w:hAnsi="黑体" w:hint="eastAsia"/>
          <w:sz w:val="32"/>
          <w:szCs w:val="32"/>
        </w:rPr>
        <w:t>七、</w:t>
      </w:r>
      <w:r>
        <w:rPr>
          <w:rFonts w:ascii="仿宋_GB2312" w:eastAsia="仿宋_GB2312" w:hAnsi="仿宋" w:hint="eastAsia"/>
          <w:sz w:val="32"/>
          <w:szCs w:val="32"/>
        </w:rPr>
        <w:t>国有资产信息</w:t>
      </w:r>
    </w:p>
    <w:p w:rsidR="00F2206F" w:rsidRDefault="00F2206F" w:rsidP="00F2206F">
      <w:pPr>
        <w:ind w:firstLineChars="200" w:firstLine="640"/>
        <w:jc w:val="left"/>
        <w:rPr>
          <w:rFonts w:ascii="仿宋_GB2312" w:eastAsia="仿宋_GB2312" w:hAnsi="仿宋"/>
          <w:sz w:val="32"/>
          <w:szCs w:val="32"/>
        </w:rPr>
      </w:pPr>
      <w:r>
        <w:rPr>
          <w:rFonts w:ascii="仿宋_GB2312" w:eastAsia="仿宋_GB2312" w:hAnsi="仿宋" w:hint="eastAsia"/>
          <w:sz w:val="32"/>
          <w:szCs w:val="32"/>
        </w:rPr>
        <w:t>八</w:t>
      </w:r>
      <w:r>
        <w:rPr>
          <w:rFonts w:ascii="仿宋_GB2312" w:eastAsia="仿宋_GB2312" w:hAnsi="黑体" w:hint="eastAsia"/>
          <w:sz w:val="32"/>
          <w:szCs w:val="32"/>
        </w:rPr>
        <w:t>、专业</w:t>
      </w:r>
      <w:r>
        <w:rPr>
          <w:rFonts w:ascii="仿宋_GB2312" w:eastAsia="仿宋_GB2312" w:hAnsi="仿宋" w:hint="eastAsia"/>
          <w:sz w:val="32"/>
          <w:szCs w:val="32"/>
        </w:rPr>
        <w:t>名词解释</w:t>
      </w:r>
    </w:p>
    <w:p w:rsidR="00F2206F" w:rsidRDefault="00F2206F" w:rsidP="00F2206F">
      <w:pPr>
        <w:ind w:firstLineChars="200" w:firstLine="640"/>
        <w:rPr>
          <w:rFonts w:ascii="仿宋_GB2312" w:eastAsia="仿宋_GB2312" w:hAnsi="黑体"/>
          <w:sz w:val="32"/>
          <w:szCs w:val="32"/>
        </w:rPr>
      </w:pPr>
      <w:r>
        <w:rPr>
          <w:rFonts w:ascii="仿宋_GB2312" w:eastAsia="仿宋_GB2312" w:hAnsi="仿宋" w:hint="eastAsia"/>
          <w:sz w:val="32"/>
          <w:szCs w:val="32"/>
        </w:rPr>
        <w:t>九</w:t>
      </w:r>
      <w:r>
        <w:rPr>
          <w:rFonts w:ascii="仿宋_GB2312" w:eastAsia="仿宋_GB2312" w:hAnsi="黑体" w:hint="eastAsia"/>
          <w:sz w:val="32"/>
          <w:szCs w:val="32"/>
        </w:rPr>
        <w:t>、其他需要说明的事项</w:t>
      </w:r>
    </w:p>
    <w:p w:rsidR="00F2206F" w:rsidRDefault="00F2206F" w:rsidP="00DE5E6E">
      <w:pPr>
        <w:spacing w:line="560" w:lineRule="exact"/>
        <w:ind w:firstLineChars="200" w:firstLine="643"/>
        <w:jc w:val="center"/>
        <w:rPr>
          <w:rFonts w:ascii="仿宋_GB2312" w:eastAsia="仿宋_GB2312" w:hAnsi="仿宋"/>
          <w:b/>
          <w:sz w:val="32"/>
          <w:szCs w:val="32"/>
        </w:rPr>
      </w:pPr>
    </w:p>
    <w:p w:rsidR="000E45A1" w:rsidRPr="00AF294D" w:rsidRDefault="000E45A1" w:rsidP="00DE5E6E">
      <w:pPr>
        <w:spacing w:line="560" w:lineRule="exact"/>
        <w:ind w:firstLineChars="200" w:firstLine="643"/>
        <w:jc w:val="center"/>
        <w:rPr>
          <w:rFonts w:ascii="仿宋_GB2312" w:eastAsia="仿宋_GB2312" w:hAnsi="仿宋"/>
          <w:b/>
          <w:sz w:val="32"/>
          <w:szCs w:val="32"/>
        </w:rPr>
      </w:pPr>
      <w:r w:rsidRPr="00AF294D">
        <w:rPr>
          <w:rFonts w:ascii="仿宋_GB2312" w:eastAsia="仿宋_GB2312" w:hAnsi="仿宋" w:hint="eastAsia"/>
          <w:b/>
          <w:sz w:val="32"/>
          <w:szCs w:val="32"/>
        </w:rPr>
        <w:t>第</w:t>
      </w:r>
      <w:r w:rsidR="003B2648">
        <w:rPr>
          <w:rFonts w:ascii="仿宋_GB2312" w:eastAsia="仿宋_GB2312" w:hAnsi="仿宋" w:hint="eastAsia"/>
          <w:b/>
          <w:sz w:val="32"/>
          <w:szCs w:val="32"/>
        </w:rPr>
        <w:t>二</w:t>
      </w:r>
      <w:r w:rsidRPr="00AF294D">
        <w:rPr>
          <w:rFonts w:ascii="仿宋_GB2312" w:eastAsia="仿宋_GB2312" w:hAnsi="仿宋" w:hint="eastAsia"/>
          <w:b/>
          <w:sz w:val="32"/>
          <w:szCs w:val="32"/>
        </w:rPr>
        <w:t>部分 201</w:t>
      </w:r>
      <w:r w:rsidR="003B2648">
        <w:rPr>
          <w:rFonts w:ascii="仿宋_GB2312" w:eastAsia="仿宋_GB2312" w:hAnsi="仿宋" w:hint="eastAsia"/>
          <w:b/>
          <w:sz w:val="32"/>
          <w:szCs w:val="32"/>
        </w:rPr>
        <w:t>8</w:t>
      </w:r>
      <w:r w:rsidRPr="00AF294D">
        <w:rPr>
          <w:rFonts w:ascii="仿宋_GB2312" w:eastAsia="仿宋_GB2312" w:hAnsi="仿宋" w:hint="eastAsia"/>
          <w:b/>
          <w:sz w:val="32"/>
          <w:szCs w:val="32"/>
        </w:rPr>
        <w:t>年部门预算公开报表</w:t>
      </w:r>
    </w:p>
    <w:p w:rsidR="00F2206F" w:rsidRDefault="00F2206F" w:rsidP="00DE5E6E">
      <w:pPr>
        <w:spacing w:line="560" w:lineRule="exact"/>
        <w:ind w:firstLineChars="200" w:firstLine="640"/>
        <w:jc w:val="left"/>
        <w:rPr>
          <w:rFonts w:ascii="仿宋_GB2312" w:eastAsia="仿宋_GB2312" w:hAnsi="仿宋"/>
          <w:sz w:val="32"/>
          <w:szCs w:val="32"/>
        </w:rPr>
      </w:pP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一、部门预算收支总表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二、部门预算收入总表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三、部门预算支出总表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四、部门预算财政拨款收支总表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五、部门预算一般公共预算财政拨款支出表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六、部门预算一般公共预算财政拨款基本支出表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lastRenderedPageBreak/>
        <w:t>七、部门预算政府基金预算财政拨款支出表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八、部门预算国有资本经营预算财政拨款支出表</w:t>
      </w:r>
    </w:p>
    <w:p w:rsidR="000E45A1" w:rsidRPr="00AF294D" w:rsidRDefault="000E45A1" w:rsidP="00DE5E6E">
      <w:pPr>
        <w:spacing w:line="560" w:lineRule="exact"/>
        <w:ind w:firstLineChars="200" w:firstLine="640"/>
        <w:jc w:val="left"/>
        <w:rPr>
          <w:rFonts w:ascii="仿宋_GB2312" w:eastAsia="仿宋_GB2312" w:hAnsi="仿宋"/>
          <w:sz w:val="32"/>
          <w:szCs w:val="32"/>
        </w:rPr>
      </w:pPr>
      <w:r w:rsidRPr="00AF294D">
        <w:rPr>
          <w:rFonts w:ascii="仿宋_GB2312" w:eastAsia="仿宋_GB2312" w:hAnsi="仿宋" w:hint="eastAsia"/>
          <w:sz w:val="32"/>
          <w:szCs w:val="32"/>
        </w:rPr>
        <w:t>九、部门预算财政拨款“三公”经费支出表</w:t>
      </w:r>
    </w:p>
    <w:p w:rsidR="000E45A1" w:rsidRPr="00AF294D" w:rsidRDefault="000E45A1" w:rsidP="00DE5E6E">
      <w:pPr>
        <w:spacing w:line="560" w:lineRule="exact"/>
        <w:rPr>
          <w:rFonts w:ascii="仿宋_GB2312" w:eastAsia="仿宋_GB2312"/>
          <w:sz w:val="22"/>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0E45A1" w:rsidRDefault="000E45A1" w:rsidP="00DE5E6E">
      <w:pPr>
        <w:spacing w:line="560" w:lineRule="exact"/>
        <w:ind w:leftChars="85" w:left="178" w:firstLineChars="200" w:firstLine="420"/>
        <w:rPr>
          <w:rFonts w:ascii="仿宋_GB2312" w:eastAsia="仿宋_GB2312" w:hAnsi="宋体"/>
        </w:rPr>
      </w:pPr>
    </w:p>
    <w:p w:rsidR="00AF294D" w:rsidRDefault="00AF294D" w:rsidP="00DE5E6E">
      <w:pPr>
        <w:spacing w:line="560" w:lineRule="exact"/>
        <w:ind w:leftChars="85" w:left="178" w:firstLineChars="200" w:firstLine="420"/>
        <w:rPr>
          <w:rFonts w:ascii="仿宋_GB2312" w:eastAsia="仿宋_GB2312" w:hAnsi="宋体"/>
        </w:rPr>
      </w:pPr>
    </w:p>
    <w:p w:rsidR="003B2648" w:rsidRPr="00AF294D" w:rsidRDefault="003B2648" w:rsidP="00DE5E6E">
      <w:pPr>
        <w:spacing w:line="560" w:lineRule="exact"/>
        <w:ind w:leftChars="85" w:left="178" w:firstLineChars="200" w:firstLine="420"/>
        <w:rPr>
          <w:rFonts w:ascii="仿宋_GB2312" w:eastAsia="仿宋_GB2312" w:hAnsi="宋体"/>
        </w:rPr>
      </w:pPr>
    </w:p>
    <w:p w:rsidR="000E45A1" w:rsidRPr="00AF294D" w:rsidRDefault="000E45A1" w:rsidP="00DE5E6E">
      <w:pPr>
        <w:spacing w:line="560" w:lineRule="exact"/>
        <w:ind w:leftChars="85" w:left="178" w:firstLineChars="200" w:firstLine="420"/>
        <w:rPr>
          <w:rFonts w:ascii="仿宋_GB2312" w:eastAsia="仿宋_GB2312" w:hAnsi="宋体"/>
        </w:rPr>
      </w:pPr>
    </w:p>
    <w:p w:rsidR="00D33399" w:rsidRDefault="00D33399" w:rsidP="00DE5E6E">
      <w:pPr>
        <w:spacing w:line="560" w:lineRule="exact"/>
        <w:ind w:firstLine="200"/>
        <w:rPr>
          <w:rFonts w:ascii="仿宋_GB2312" w:eastAsia="仿宋_GB2312" w:hAnsi="宋体"/>
          <w:sz w:val="32"/>
          <w:szCs w:val="32"/>
        </w:rPr>
      </w:pPr>
    </w:p>
    <w:p w:rsidR="000704F5" w:rsidRDefault="00D33399" w:rsidP="00DE5E6E">
      <w:pPr>
        <w:spacing w:line="560" w:lineRule="exact"/>
        <w:jc w:val="center"/>
        <w:rPr>
          <w:rFonts w:ascii="仿宋_GB2312" w:eastAsia="仿宋_GB2312"/>
          <w:b/>
          <w:sz w:val="44"/>
          <w:szCs w:val="44"/>
        </w:rPr>
      </w:pPr>
      <w:r w:rsidRPr="005C524A">
        <w:rPr>
          <w:rFonts w:ascii="仿宋_GB2312" w:eastAsia="仿宋_GB2312" w:hint="eastAsia"/>
          <w:b/>
          <w:sz w:val="44"/>
          <w:szCs w:val="44"/>
        </w:rPr>
        <w:t xml:space="preserve"> </w:t>
      </w:r>
    </w:p>
    <w:p w:rsidR="000704F5" w:rsidRDefault="000704F5" w:rsidP="00DE5E6E">
      <w:pPr>
        <w:spacing w:line="560" w:lineRule="exact"/>
        <w:jc w:val="center"/>
        <w:rPr>
          <w:rFonts w:ascii="仿宋_GB2312" w:eastAsia="仿宋_GB2312"/>
          <w:b/>
          <w:sz w:val="44"/>
          <w:szCs w:val="44"/>
        </w:rPr>
      </w:pPr>
    </w:p>
    <w:p w:rsidR="007D404A" w:rsidRPr="005C524A" w:rsidRDefault="005C524A" w:rsidP="000704F5">
      <w:pPr>
        <w:spacing w:line="560" w:lineRule="exact"/>
        <w:jc w:val="center"/>
        <w:rPr>
          <w:rFonts w:ascii="仿宋_GB2312" w:eastAsia="仿宋_GB2312"/>
          <w:b/>
          <w:sz w:val="44"/>
          <w:szCs w:val="44"/>
        </w:rPr>
      </w:pPr>
      <w:r w:rsidRPr="005C524A">
        <w:rPr>
          <w:rFonts w:ascii="仿宋_GB2312" w:eastAsia="仿宋_GB2312" w:hint="eastAsia"/>
          <w:b/>
          <w:sz w:val="44"/>
          <w:szCs w:val="44"/>
        </w:rPr>
        <w:t>唐山市丰南区政务服务中心</w:t>
      </w:r>
    </w:p>
    <w:p w:rsidR="003B2648" w:rsidRDefault="0038198A" w:rsidP="00DE5E6E">
      <w:pPr>
        <w:spacing w:line="560" w:lineRule="exact"/>
        <w:jc w:val="center"/>
        <w:rPr>
          <w:rFonts w:ascii="仿宋_GB2312" w:eastAsia="仿宋_GB2312"/>
          <w:b/>
          <w:sz w:val="44"/>
          <w:szCs w:val="44"/>
        </w:rPr>
      </w:pPr>
      <w:r>
        <w:rPr>
          <w:rFonts w:ascii="仿宋_GB2312" w:eastAsia="仿宋_GB2312" w:hint="eastAsia"/>
          <w:b/>
          <w:sz w:val="44"/>
          <w:szCs w:val="44"/>
        </w:rPr>
        <w:t>2018年</w:t>
      </w:r>
      <w:r w:rsidR="005B4848">
        <w:rPr>
          <w:rFonts w:ascii="仿宋_GB2312" w:eastAsia="仿宋_GB2312" w:hint="eastAsia"/>
          <w:b/>
          <w:sz w:val="44"/>
          <w:szCs w:val="44"/>
        </w:rPr>
        <w:t>部门</w:t>
      </w:r>
      <w:r>
        <w:rPr>
          <w:rFonts w:ascii="仿宋_GB2312" w:eastAsia="仿宋_GB2312" w:hint="eastAsia"/>
          <w:b/>
          <w:sz w:val="44"/>
          <w:szCs w:val="44"/>
        </w:rPr>
        <w:t>预算公开</w:t>
      </w:r>
      <w:r w:rsidR="000024EA">
        <w:rPr>
          <w:rFonts w:ascii="仿宋_GB2312" w:eastAsia="仿宋_GB2312" w:hint="eastAsia"/>
          <w:b/>
          <w:sz w:val="44"/>
          <w:szCs w:val="44"/>
        </w:rPr>
        <w:t>有关事项的</w:t>
      </w:r>
      <w:r>
        <w:rPr>
          <w:rFonts w:ascii="仿宋_GB2312" w:eastAsia="仿宋_GB2312" w:hint="eastAsia"/>
          <w:b/>
          <w:sz w:val="44"/>
          <w:szCs w:val="44"/>
        </w:rPr>
        <w:t>说明</w:t>
      </w:r>
    </w:p>
    <w:p w:rsidR="007D404A" w:rsidRDefault="007D404A" w:rsidP="00DE5E6E">
      <w:pPr>
        <w:spacing w:line="560" w:lineRule="exact"/>
        <w:ind w:firstLine="200"/>
        <w:jc w:val="center"/>
        <w:rPr>
          <w:rFonts w:ascii="仿宋_GB2312" w:eastAsia="仿宋_GB2312"/>
          <w:b/>
          <w:sz w:val="44"/>
          <w:szCs w:val="44"/>
        </w:rPr>
      </w:pPr>
    </w:p>
    <w:p w:rsidR="000E45A1" w:rsidRPr="00B23CE7" w:rsidRDefault="000E45A1" w:rsidP="00DE5E6E">
      <w:pPr>
        <w:spacing w:line="560" w:lineRule="exact"/>
        <w:ind w:firstLineChars="210" w:firstLine="672"/>
        <w:jc w:val="left"/>
        <w:rPr>
          <w:rFonts w:ascii="仿宋_GB2312" w:eastAsia="仿宋_GB2312"/>
          <w:sz w:val="32"/>
          <w:szCs w:val="32"/>
        </w:rPr>
      </w:pPr>
      <w:r w:rsidRPr="00B23CE7">
        <w:rPr>
          <w:rFonts w:ascii="仿宋_GB2312" w:eastAsia="仿宋_GB2312" w:hint="eastAsia"/>
          <w:sz w:val="32"/>
          <w:szCs w:val="32"/>
        </w:rPr>
        <w:t>按照《预算法》、《河北省预决算公开操作规程实施细则》规定，现将</w:t>
      </w:r>
      <w:r w:rsidR="00090DA4" w:rsidRPr="00B23CE7">
        <w:rPr>
          <w:rFonts w:ascii="仿宋_GB2312" w:eastAsia="仿宋_GB2312" w:hint="eastAsia"/>
          <w:sz w:val="32"/>
          <w:szCs w:val="32"/>
        </w:rPr>
        <w:t>唐山市丰南区政务服务中心</w:t>
      </w:r>
      <w:r w:rsidRPr="00B23CE7">
        <w:rPr>
          <w:rFonts w:ascii="仿宋_GB2312" w:eastAsia="仿宋_GB2312" w:hint="eastAsia"/>
          <w:sz w:val="32"/>
          <w:szCs w:val="32"/>
        </w:rPr>
        <w:t>2018年部门预算公开如下：</w:t>
      </w:r>
    </w:p>
    <w:p w:rsidR="00033717" w:rsidRPr="00B23CE7" w:rsidRDefault="000E45A1" w:rsidP="00DE5E6E">
      <w:pPr>
        <w:adjustRightInd w:val="0"/>
        <w:snapToGrid w:val="0"/>
        <w:spacing w:line="560" w:lineRule="exact"/>
        <w:ind w:firstLineChars="200" w:firstLine="643"/>
        <w:rPr>
          <w:rFonts w:ascii="仿宋_GB2312" w:eastAsia="仿宋_GB2312"/>
          <w:b/>
          <w:sz w:val="32"/>
          <w:szCs w:val="32"/>
        </w:rPr>
      </w:pPr>
      <w:r w:rsidRPr="00B23CE7">
        <w:rPr>
          <w:rFonts w:ascii="仿宋_GB2312" w:eastAsia="仿宋_GB2312" w:hAnsi="宋体" w:cs="宋体" w:hint="eastAsia"/>
          <w:b/>
          <w:sz w:val="32"/>
          <w:szCs w:val="32"/>
        </w:rPr>
        <w:t>一、</w:t>
      </w:r>
      <w:r w:rsidRPr="00B23CE7">
        <w:rPr>
          <w:rFonts w:ascii="仿宋_GB2312" w:eastAsia="仿宋_GB2312" w:hint="eastAsia"/>
          <w:b/>
          <w:sz w:val="32"/>
          <w:szCs w:val="32"/>
        </w:rPr>
        <w:t>部门职责</w:t>
      </w:r>
      <w:r w:rsidR="0057227D">
        <w:rPr>
          <w:rFonts w:ascii="仿宋_GB2312" w:eastAsia="仿宋_GB2312" w:hint="eastAsia"/>
          <w:b/>
          <w:sz w:val="32"/>
          <w:szCs w:val="32"/>
        </w:rPr>
        <w:t>及机构设置情况</w:t>
      </w:r>
    </w:p>
    <w:p w:rsidR="004F21F0" w:rsidRDefault="004F21F0" w:rsidP="00DE5E6E">
      <w:pPr>
        <w:spacing w:line="560" w:lineRule="exact"/>
        <w:ind w:firstLineChars="200" w:firstLine="640"/>
        <w:rPr>
          <w:rFonts w:ascii="仿宋_GB2312" w:eastAsia="仿宋_GB2312"/>
          <w:sz w:val="32"/>
          <w:szCs w:val="32"/>
        </w:rPr>
      </w:pPr>
      <w:r>
        <w:rPr>
          <w:rFonts w:ascii="仿宋_GB2312" w:eastAsia="仿宋_GB2312" w:hint="eastAsia"/>
          <w:sz w:val="32"/>
          <w:szCs w:val="32"/>
        </w:rPr>
        <w:t>部门职责：</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丰南区政务服务中心（公共源交易中心）为区政府办公室所属正科级事业单位，经费形式为财政性资金基本保证经费。</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（一）按照应进必进的要求，负责确定进驻中心的部门和经政府批准的审批事項。</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（二）负责优化窗口设置和审批服务流程，组织协调多个部门联合办嗶审批事項。</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（三）负责制定各项制度，对进驻部门和人员进行管管、考核、监督、教育和培训；受理对进驻 “中心”服务窗口及工作人员的投诉。</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（四）负责各部门（单位）驻“中心办事窗口信息数据的采集、统计、分析、上报。</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（五）负责项目办理的咨询和代理工作。</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（六〕加强和企业（项目单位）的工作联系，及时对服务对象进行电话回访及面对面回访，受理企业（项目单位）对政务服务投诉、意见．、建议并及整理反馈，改进服务。接受企业（项</w:t>
      </w:r>
      <w:r w:rsidRPr="00B23CE7">
        <w:rPr>
          <w:rFonts w:ascii="仿宋_GB2312" w:eastAsia="仿宋_GB2312" w:hint="eastAsia"/>
          <w:sz w:val="32"/>
          <w:szCs w:val="32"/>
        </w:rPr>
        <w:lastRenderedPageBreak/>
        <w:t>目单位）提出的代办中请，解决企业（项目单位）生产经营过程中遇到的行政审批方而的困难和问</w:t>
      </w:r>
      <w:r w:rsidR="00FF7A95">
        <w:rPr>
          <w:rFonts w:ascii="仿宋_GB2312" w:eastAsia="仿宋_GB2312" w:hint="eastAsia"/>
          <w:sz w:val="32"/>
          <w:szCs w:val="32"/>
        </w:rPr>
        <w:t>题</w:t>
      </w:r>
      <w:r w:rsidRPr="00B23CE7">
        <w:rPr>
          <w:rFonts w:ascii="仿宋_GB2312" w:eastAsia="仿宋_GB2312" w:hint="eastAsia"/>
          <w:sz w:val="32"/>
          <w:szCs w:val="32"/>
        </w:rPr>
        <w:t>。配合区纪委对企业（项目单位）反映的涉及窗口单位违纪问題及不正之风进行调查。</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七）贯彻执行国家和上级部门有关公共资源交易工作的法律法规，结合有关部门，制定本区有关公共资源交易管理制度、办法等并组织实施；负责对在区公共资源交易中心交易的各类交易活动实施全程监督；协助监督人员及进驻工作人员对交易各方、中介机构的进场交易资格进行审查、核验，受理招标投标人和其他利害关系人的举报投诉，维护交易中心的交易秩序；协助交易项目合同的签订、条案，配合有关部门开展合同履行。</w:t>
      </w:r>
    </w:p>
    <w:p w:rsidR="00F85A1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八）负责组织实施市本级年度集中采购目录以内或限额标准以上通用项目的政府采购；接受委托人委托，组织采购集中采购目录以外或限额标准以下的政府采购项目；按规定要求发布政府采购信息；编制采购文件，制定评标原则和评分标准等；组织协调政府采购合同的签订以及对供应商履约的验收，受采购人委托办理政府项目的其他事宜；登记管理政府采购供应商库；受理供应商的咨询或者质疑。</w:t>
      </w:r>
    </w:p>
    <w:p w:rsidR="000E45A1" w:rsidRPr="00B23CE7" w:rsidRDefault="00F85A11"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（九）承办区政府和区政府办公室交办的其他事项。</w:t>
      </w:r>
    </w:p>
    <w:p w:rsidR="000E45A1" w:rsidRPr="00B23CE7" w:rsidRDefault="000E45A1" w:rsidP="00DE5E6E">
      <w:pPr>
        <w:adjustRightInd w:val="0"/>
        <w:snapToGrid w:val="0"/>
        <w:spacing w:line="560" w:lineRule="exact"/>
        <w:ind w:leftChars="85" w:left="178" w:firstLine="540"/>
        <w:rPr>
          <w:rFonts w:ascii="仿宋_GB2312" w:eastAsia="仿宋_GB2312" w:hAnsi="宋体"/>
          <w:sz w:val="32"/>
          <w:szCs w:val="32"/>
        </w:rPr>
      </w:pPr>
      <w:r w:rsidRPr="00B23CE7">
        <w:rPr>
          <w:rFonts w:ascii="仿宋_GB2312" w:eastAsia="仿宋_GB2312" w:hAnsi="宋体" w:hint="eastAsia"/>
          <w:sz w:val="32"/>
          <w:szCs w:val="32"/>
        </w:rPr>
        <w:t>机构设置</w:t>
      </w:r>
      <w:r w:rsidR="0057227D">
        <w:rPr>
          <w:rFonts w:ascii="仿宋_GB2312" w:eastAsia="仿宋_GB2312" w:hAnsi="宋体" w:hint="eastAsia"/>
          <w:sz w:val="32"/>
          <w:szCs w:val="32"/>
        </w:rPr>
        <w:t>：</w:t>
      </w:r>
    </w:p>
    <w:p w:rsidR="000E45A1" w:rsidRPr="00B23CE7" w:rsidRDefault="0067225B" w:rsidP="00DE5E6E">
      <w:pPr>
        <w:adjustRightInd w:val="0"/>
        <w:snapToGrid w:val="0"/>
        <w:spacing w:line="560" w:lineRule="exact"/>
        <w:ind w:leftChars="85" w:left="178" w:firstLine="540"/>
        <w:rPr>
          <w:rFonts w:ascii="仿宋_GB2312" w:eastAsia="仿宋_GB2312" w:hAnsi="仿宋"/>
          <w:color w:val="FF0000"/>
          <w:sz w:val="32"/>
          <w:szCs w:val="32"/>
        </w:rPr>
      </w:pPr>
      <w:r w:rsidRPr="00B23CE7">
        <w:rPr>
          <w:rFonts w:ascii="仿宋_GB2312" w:eastAsia="仿宋_GB2312" w:hint="eastAsia"/>
          <w:sz w:val="32"/>
          <w:szCs w:val="32"/>
        </w:rPr>
        <w:t>根据</w:t>
      </w:r>
      <w:r w:rsidRPr="00B23CE7">
        <w:rPr>
          <w:rFonts w:ascii="仿宋_GB2312" w:eastAsia="仿宋_GB2312" w:hAnsi="宋体" w:hint="eastAsia"/>
          <w:sz w:val="32"/>
          <w:szCs w:val="32"/>
        </w:rPr>
        <w:t>《</w:t>
      </w:r>
      <w:r w:rsidRPr="00B23CE7">
        <w:rPr>
          <w:rFonts w:ascii="仿宋_GB2312" w:eastAsia="仿宋_GB2312" w:hint="eastAsia"/>
          <w:sz w:val="32"/>
          <w:szCs w:val="32"/>
        </w:rPr>
        <w:t>唐山市丰南区机构编制委员会关于设立丰南区行政服务中心的批复》（丰机编字[2011]30号），设立丰南区行政服务中心；根据《唐山市丰南区机构编制委员关于区行政服务中心更名为政务服务中心（公共资源交易中心）的批复</w:t>
      </w:r>
      <w:r w:rsidR="00AE2D7E">
        <w:rPr>
          <w:rFonts w:ascii="仿宋_GB2312" w:eastAsia="仿宋_GB2312" w:hint="eastAsia"/>
          <w:sz w:val="32"/>
          <w:szCs w:val="32"/>
        </w:rPr>
        <w:t>》，</w:t>
      </w:r>
      <w:r w:rsidR="00882421">
        <w:rPr>
          <w:rFonts w:ascii="仿宋_GB2312" w:eastAsia="仿宋_GB2312" w:hint="eastAsia"/>
          <w:sz w:val="32"/>
          <w:szCs w:val="32"/>
        </w:rPr>
        <w:t>更</w:t>
      </w:r>
      <w:r w:rsidR="00AE2D7E">
        <w:rPr>
          <w:rFonts w:ascii="仿宋_GB2312" w:eastAsia="仿宋_GB2312" w:hint="eastAsia"/>
          <w:sz w:val="32"/>
          <w:szCs w:val="32"/>
        </w:rPr>
        <w:t>名为</w:t>
      </w:r>
      <w:r w:rsidR="00AE2D7E">
        <w:rPr>
          <w:rFonts w:ascii="仿宋_GB2312" w:eastAsia="仿宋_GB2312" w:hint="eastAsia"/>
          <w:sz w:val="32"/>
          <w:szCs w:val="32"/>
        </w:rPr>
        <w:lastRenderedPageBreak/>
        <w:t>政务服务中心（公共资源交易中心）；为区政府办公室所属</w:t>
      </w:r>
      <w:r w:rsidRPr="00B23CE7">
        <w:rPr>
          <w:rFonts w:ascii="仿宋_GB2312" w:eastAsia="仿宋_GB2312" w:hint="eastAsia"/>
          <w:sz w:val="32"/>
          <w:szCs w:val="32"/>
        </w:rPr>
        <w:t>正科级事业单位</w:t>
      </w:r>
      <w:r w:rsidR="00AE2D7E">
        <w:rPr>
          <w:rFonts w:ascii="仿宋_GB2312" w:eastAsia="仿宋_GB2312" w:hint="eastAsia"/>
          <w:sz w:val="32"/>
          <w:szCs w:val="32"/>
        </w:rPr>
        <w:t>，经费形式为财政性资金基本保证经费</w:t>
      </w:r>
      <w:r w:rsidRPr="00B23CE7">
        <w:rPr>
          <w:rFonts w:ascii="仿宋_GB2312" w:eastAsia="仿宋_GB2312" w:hint="eastAsia"/>
          <w:sz w:val="32"/>
          <w:szCs w:val="32"/>
        </w:rPr>
        <w:t>。</w:t>
      </w:r>
    </w:p>
    <w:p w:rsidR="005C5A50" w:rsidRPr="00B23CE7" w:rsidRDefault="005C5A50" w:rsidP="00DE5E6E">
      <w:pPr>
        <w:adjustRightInd w:val="0"/>
        <w:snapToGrid w:val="0"/>
        <w:spacing w:line="560" w:lineRule="exact"/>
        <w:ind w:leftChars="85" w:left="178" w:firstLine="540"/>
        <w:rPr>
          <w:rFonts w:ascii="仿宋_GB2312" w:eastAsia="仿宋_GB2312" w:hAnsi="仿宋"/>
          <w:sz w:val="32"/>
          <w:szCs w:val="32"/>
        </w:rPr>
      </w:pPr>
      <w:r w:rsidRPr="00B23CE7">
        <w:rPr>
          <w:rFonts w:ascii="仿宋_GB2312" w:eastAsia="仿宋_GB2312" w:hint="eastAsia"/>
          <w:sz w:val="32"/>
          <w:szCs w:val="32"/>
        </w:rPr>
        <w:t>中心设4个内设机构,</w:t>
      </w:r>
      <w:r w:rsidRPr="00B23CE7">
        <w:rPr>
          <w:rFonts w:ascii="仿宋_GB2312" w:eastAsia="仿宋_GB2312" w:hAnsi="仿宋" w:hint="eastAsia"/>
          <w:sz w:val="32"/>
          <w:szCs w:val="32"/>
        </w:rPr>
        <w:t>具体包括：</w:t>
      </w:r>
    </w:p>
    <w:p w:rsidR="005C5A50" w:rsidRPr="00B23CE7" w:rsidRDefault="005C5A50" w:rsidP="00DE5E6E">
      <w:pPr>
        <w:adjustRightInd w:val="0"/>
        <w:snapToGrid w:val="0"/>
        <w:spacing w:line="560" w:lineRule="exact"/>
        <w:ind w:leftChars="85" w:left="178" w:firstLine="540"/>
        <w:rPr>
          <w:rFonts w:ascii="仿宋_GB2312" w:eastAsia="仿宋_GB2312"/>
          <w:sz w:val="32"/>
          <w:szCs w:val="32"/>
        </w:rPr>
      </w:pPr>
      <w:r w:rsidRPr="00B23CE7">
        <w:rPr>
          <w:rFonts w:ascii="仿宋_GB2312" w:eastAsia="仿宋_GB2312" w:hint="eastAsia"/>
          <w:sz w:val="32"/>
          <w:szCs w:val="32"/>
        </w:rPr>
        <w:t>办公室,</w:t>
      </w:r>
      <w:r w:rsidRPr="00B23CE7">
        <w:rPr>
          <w:rFonts w:ascii="仿宋_GB2312" w:eastAsia="仿宋_GB2312" w:hAnsi="仿宋" w:hint="eastAsia"/>
          <w:sz w:val="32"/>
          <w:szCs w:val="32"/>
        </w:rPr>
        <w:t xml:space="preserve"> 负责</w:t>
      </w:r>
      <w:r w:rsidR="00DE2909" w:rsidRPr="00B23CE7">
        <w:rPr>
          <w:rFonts w:ascii="仿宋_GB2312" w:eastAsia="仿宋_GB2312" w:hAnsi="仿宋" w:hint="eastAsia"/>
          <w:sz w:val="32"/>
          <w:szCs w:val="32"/>
        </w:rPr>
        <w:t>组织起草综合性文件；督查、督办领导指示和会议决定的重要事项；负责人大、政协建议、提案的承办工作；负责机关日常政务工作，负责会议组织、文电处理、机要保密、管理机关印信、信息、文书、档案、工作。</w:t>
      </w:r>
    </w:p>
    <w:p w:rsidR="005C5A50" w:rsidRPr="00B23CE7" w:rsidRDefault="005C5A50" w:rsidP="00DE5E6E">
      <w:pPr>
        <w:adjustRightInd w:val="0"/>
        <w:snapToGrid w:val="0"/>
        <w:spacing w:line="560" w:lineRule="exact"/>
        <w:ind w:leftChars="85" w:left="178" w:firstLine="540"/>
        <w:rPr>
          <w:rFonts w:ascii="仿宋_GB2312" w:eastAsia="仿宋_GB2312" w:hAnsi="宋体" w:cs="宋体"/>
          <w:sz w:val="32"/>
          <w:szCs w:val="32"/>
        </w:rPr>
      </w:pPr>
      <w:r w:rsidRPr="00B23CE7">
        <w:rPr>
          <w:rFonts w:ascii="仿宋_GB2312" w:eastAsia="仿宋_GB2312" w:hint="eastAsia"/>
          <w:sz w:val="32"/>
          <w:szCs w:val="32"/>
        </w:rPr>
        <w:t>项目代办办公室,</w:t>
      </w:r>
      <w:r w:rsidRPr="00B23CE7">
        <w:rPr>
          <w:rFonts w:ascii="仿宋_GB2312" w:eastAsia="仿宋_GB2312" w:hAnsi="仿宋" w:hint="eastAsia"/>
          <w:sz w:val="32"/>
          <w:szCs w:val="32"/>
        </w:rPr>
        <w:t xml:space="preserve"> 负责</w:t>
      </w:r>
      <w:r w:rsidR="00DE2909" w:rsidRPr="00B23CE7">
        <w:rPr>
          <w:rFonts w:ascii="仿宋_GB2312" w:eastAsia="仿宋_GB2312" w:hAnsi="仿宋" w:hint="eastAsia"/>
          <w:sz w:val="32"/>
          <w:szCs w:val="32"/>
        </w:rPr>
        <w:t>协调、统筹、跟踪督导落户我区的投资项目无偿代办、为群众免费服务及企业、群众对审批服务满意度</w:t>
      </w:r>
      <w:r w:rsidR="00DE2909" w:rsidRPr="00B23CE7">
        <w:rPr>
          <w:rFonts w:ascii="仿宋_GB2312" w:eastAsia="仿宋_GB2312" w:hAnsi="宋体" w:cs="宋体" w:hint="eastAsia"/>
          <w:sz w:val="32"/>
          <w:szCs w:val="32"/>
        </w:rPr>
        <w:t>回访工作。</w:t>
      </w:r>
    </w:p>
    <w:p w:rsidR="005C5A50" w:rsidRPr="00B23CE7" w:rsidRDefault="005C5A50" w:rsidP="00DE5E6E">
      <w:pPr>
        <w:adjustRightInd w:val="0"/>
        <w:snapToGrid w:val="0"/>
        <w:spacing w:line="560" w:lineRule="exact"/>
        <w:ind w:leftChars="85" w:left="178" w:firstLine="540"/>
        <w:rPr>
          <w:rFonts w:ascii="仿宋_GB2312" w:eastAsia="仿宋_GB2312" w:hAnsi="宋体" w:cs="宋体"/>
          <w:sz w:val="32"/>
          <w:szCs w:val="32"/>
        </w:rPr>
      </w:pPr>
      <w:r w:rsidRPr="00B23CE7">
        <w:rPr>
          <w:rFonts w:ascii="仿宋_GB2312" w:eastAsia="仿宋_GB2312" w:hint="eastAsia"/>
          <w:sz w:val="32"/>
          <w:szCs w:val="32"/>
        </w:rPr>
        <w:t>企业服务科,</w:t>
      </w:r>
      <w:r w:rsidRPr="00B23CE7">
        <w:rPr>
          <w:rFonts w:ascii="仿宋_GB2312" w:eastAsia="仿宋_GB2312" w:hAnsi="仿宋" w:hint="eastAsia"/>
          <w:sz w:val="32"/>
          <w:szCs w:val="32"/>
        </w:rPr>
        <w:t xml:space="preserve"> 负责</w:t>
      </w:r>
      <w:r w:rsidR="00DE2909" w:rsidRPr="00B23CE7">
        <w:rPr>
          <w:rFonts w:ascii="仿宋_GB2312" w:eastAsia="仿宋_GB2312" w:hAnsi="仿宋" w:hint="eastAsia"/>
          <w:sz w:val="32"/>
          <w:szCs w:val="32"/>
        </w:rPr>
        <w:t>加强和企业（项目单位）的工作联系，及时对服务对象进行电话及面对面回访，受理企业对政务服务的投诉、意见、建议并及时整理反馈，改进服务。接受</w:t>
      </w:r>
      <w:r w:rsidR="00DE2909" w:rsidRPr="00B23CE7">
        <w:rPr>
          <w:rFonts w:ascii="仿宋_GB2312" w:eastAsia="仿宋_GB2312" w:hAnsi="宋体" w:cs="宋体" w:hint="eastAsia"/>
          <w:sz w:val="32"/>
          <w:szCs w:val="32"/>
        </w:rPr>
        <w:t>企业（项目单位）提出的代办申请，解决企业生产经营过程中遇到的行政审批方面的困难和问题。配合区经委监察局对企业反映的涉及窗口单位</w:t>
      </w:r>
      <w:r w:rsidR="00A624ED" w:rsidRPr="00B23CE7">
        <w:rPr>
          <w:rFonts w:ascii="仿宋_GB2312" w:eastAsia="仿宋_GB2312" w:hAnsi="宋体" w:cs="宋体" w:hint="eastAsia"/>
          <w:sz w:val="32"/>
          <w:szCs w:val="32"/>
        </w:rPr>
        <w:t>违纪问题及不正之风进行调查。督促检查中心各项工作制度的执行情况，负责中心日常考勤，负责对窗口工作人员的考核工作。</w:t>
      </w:r>
    </w:p>
    <w:p w:rsidR="000E45A1" w:rsidRDefault="005C5A50" w:rsidP="00DE5E6E">
      <w:pPr>
        <w:adjustRightInd w:val="0"/>
        <w:snapToGrid w:val="0"/>
        <w:spacing w:line="560" w:lineRule="exact"/>
        <w:ind w:leftChars="85" w:left="178" w:firstLine="540"/>
        <w:rPr>
          <w:rFonts w:ascii="仿宋_GB2312" w:eastAsia="仿宋_GB2312" w:hAnsi="仿宋"/>
          <w:sz w:val="32"/>
          <w:szCs w:val="32"/>
        </w:rPr>
      </w:pPr>
      <w:r w:rsidRPr="00B23CE7">
        <w:rPr>
          <w:rFonts w:ascii="仿宋_GB2312" w:eastAsia="仿宋_GB2312" w:hint="eastAsia"/>
          <w:sz w:val="32"/>
          <w:szCs w:val="32"/>
        </w:rPr>
        <w:t>区政府采购中心,</w:t>
      </w:r>
      <w:r w:rsidRPr="00B23CE7">
        <w:rPr>
          <w:rFonts w:ascii="仿宋_GB2312" w:eastAsia="仿宋_GB2312" w:hAnsi="仿宋" w:hint="eastAsia"/>
          <w:sz w:val="32"/>
          <w:szCs w:val="32"/>
        </w:rPr>
        <w:t>负责</w:t>
      </w:r>
      <w:r w:rsidR="00984561" w:rsidRPr="00B23CE7">
        <w:rPr>
          <w:rFonts w:ascii="仿宋_GB2312" w:eastAsia="仿宋_GB2312" w:hAnsi="仿宋" w:hint="eastAsia"/>
          <w:sz w:val="32"/>
          <w:szCs w:val="32"/>
        </w:rPr>
        <w:t>拟定政府集中采购操作规程和管理制度并组织实施：负责组织实施市本级年度集中采购目录以内或限额标准以上通用项目的政府采购；接受委托人委托，组织采购集中采购目录以外或限额标准以下的政府采购项目；按规定要求发布政府采购信息；编制采购文件，制定评标原则和评</w:t>
      </w:r>
      <w:r w:rsidR="00984561" w:rsidRPr="00B23CE7">
        <w:rPr>
          <w:rFonts w:ascii="仿宋_GB2312" w:eastAsia="仿宋_GB2312" w:hAnsi="仿宋" w:hint="eastAsia"/>
          <w:sz w:val="32"/>
          <w:szCs w:val="32"/>
        </w:rPr>
        <w:lastRenderedPageBreak/>
        <w:t>分标准等；组织协调政府采购合同的签订以及对供应商履约的验收，受采购人委托办理政府采购项目的其他事宜。登记管理政府采购供应商库；受理供应商的咨询或者质疑。</w:t>
      </w:r>
    </w:p>
    <w:p w:rsidR="009D00BF" w:rsidRPr="009D00BF" w:rsidRDefault="009D00BF" w:rsidP="009D00B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                  </w:t>
      </w:r>
      <w:r w:rsidR="00E92B0E">
        <w:rPr>
          <w:rFonts w:ascii="仿宋_GB2312" w:eastAsia="仿宋_GB2312" w:hAnsi="仿宋" w:hint="eastAsia"/>
          <w:sz w:val="32"/>
          <w:szCs w:val="32"/>
        </w:rPr>
        <w:t xml:space="preserve">   </w:t>
      </w:r>
      <w:r>
        <w:rPr>
          <w:rFonts w:ascii="仿宋_GB2312" w:eastAsia="仿宋_GB2312" w:hAnsi="仿宋" w:hint="eastAsia"/>
          <w:sz w:val="32"/>
          <w:szCs w:val="32"/>
        </w:rPr>
        <w:t>部门机构设置情况</w:t>
      </w:r>
    </w:p>
    <w:tbl>
      <w:tblPr>
        <w:tblStyle w:val="a7"/>
        <w:tblW w:w="0" w:type="auto"/>
        <w:tblInd w:w="250" w:type="dxa"/>
        <w:tblLook w:val="04A0"/>
      </w:tblPr>
      <w:tblGrid>
        <w:gridCol w:w="4111"/>
        <w:gridCol w:w="1134"/>
        <w:gridCol w:w="1300"/>
        <w:gridCol w:w="2265"/>
      </w:tblGrid>
      <w:tr w:rsidR="009D00BF" w:rsidTr="00DB5D27">
        <w:trPr>
          <w:trHeight w:val="1007"/>
        </w:trPr>
        <w:tc>
          <w:tcPr>
            <w:tcW w:w="4111" w:type="dxa"/>
            <w:vAlign w:val="center"/>
          </w:tcPr>
          <w:p w:rsidR="009D00BF" w:rsidRDefault="009D00BF" w:rsidP="008546AE">
            <w:pPr>
              <w:adjustRightInd w:val="0"/>
              <w:snapToGrid w:val="0"/>
              <w:spacing w:line="560" w:lineRule="exact"/>
              <w:ind w:firstLineChars="50" w:firstLine="160"/>
              <w:jc w:val="center"/>
              <w:rPr>
                <w:rFonts w:ascii="仿宋_GB2312" w:eastAsia="仿宋_GB2312" w:hAnsi="仿宋"/>
                <w:sz w:val="32"/>
                <w:szCs w:val="32"/>
              </w:rPr>
            </w:pPr>
            <w:r>
              <w:rPr>
                <w:rFonts w:ascii="仿宋_GB2312" w:eastAsia="仿宋_GB2312" w:hAnsi="仿宋" w:hint="eastAsia"/>
                <w:sz w:val="32"/>
                <w:szCs w:val="32"/>
              </w:rPr>
              <w:t>单位名称</w:t>
            </w:r>
          </w:p>
        </w:tc>
        <w:tc>
          <w:tcPr>
            <w:tcW w:w="1134" w:type="dxa"/>
            <w:vAlign w:val="center"/>
          </w:tcPr>
          <w:p w:rsidR="008546AE"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单位</w:t>
            </w:r>
          </w:p>
          <w:p w:rsidR="009D00BF"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性质</w:t>
            </w:r>
          </w:p>
        </w:tc>
        <w:tc>
          <w:tcPr>
            <w:tcW w:w="1300" w:type="dxa"/>
            <w:vAlign w:val="center"/>
          </w:tcPr>
          <w:p w:rsidR="008546AE"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单位</w:t>
            </w:r>
          </w:p>
          <w:p w:rsidR="009D00BF"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规格</w:t>
            </w:r>
          </w:p>
        </w:tc>
        <w:tc>
          <w:tcPr>
            <w:tcW w:w="2265" w:type="dxa"/>
            <w:vAlign w:val="center"/>
          </w:tcPr>
          <w:p w:rsidR="009D00BF" w:rsidRDefault="009D00BF" w:rsidP="008546AE">
            <w:pPr>
              <w:adjustRightInd w:val="0"/>
              <w:snapToGrid w:val="0"/>
              <w:spacing w:line="560" w:lineRule="exact"/>
              <w:jc w:val="center"/>
              <w:rPr>
                <w:rFonts w:ascii="仿宋_GB2312" w:eastAsia="仿宋_GB2312" w:hAnsi="仿宋"/>
                <w:sz w:val="32"/>
                <w:szCs w:val="32"/>
              </w:rPr>
            </w:pPr>
            <w:r w:rsidRPr="009D00BF">
              <w:rPr>
                <w:rFonts w:ascii="仿宋_GB2312" w:eastAsia="仿宋_GB2312" w:hAnsi="仿宋" w:hint="eastAsia"/>
                <w:sz w:val="32"/>
                <w:szCs w:val="32"/>
              </w:rPr>
              <w:t>经费保障形式</w:t>
            </w:r>
          </w:p>
        </w:tc>
      </w:tr>
      <w:tr w:rsidR="009D00BF" w:rsidTr="00DB5D27">
        <w:trPr>
          <w:trHeight w:val="866"/>
        </w:trPr>
        <w:tc>
          <w:tcPr>
            <w:tcW w:w="4111" w:type="dxa"/>
            <w:vAlign w:val="center"/>
          </w:tcPr>
          <w:p w:rsidR="009D00BF" w:rsidRDefault="009D00BF" w:rsidP="00DB5D27">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唐山市丰南区</w:t>
            </w:r>
            <w:r w:rsidR="00DB5D27">
              <w:rPr>
                <w:rFonts w:ascii="仿宋_GB2312" w:eastAsia="仿宋_GB2312" w:hAnsi="仿宋" w:hint="eastAsia"/>
                <w:sz w:val="32"/>
                <w:szCs w:val="32"/>
              </w:rPr>
              <w:t>政务服务中心（公共资源交易中心）</w:t>
            </w:r>
          </w:p>
        </w:tc>
        <w:tc>
          <w:tcPr>
            <w:tcW w:w="1134" w:type="dxa"/>
            <w:vAlign w:val="center"/>
          </w:tcPr>
          <w:p w:rsidR="009D00BF" w:rsidRPr="009D00BF" w:rsidRDefault="00DB5D27"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事业</w:t>
            </w:r>
          </w:p>
        </w:tc>
        <w:tc>
          <w:tcPr>
            <w:tcW w:w="1300" w:type="dxa"/>
            <w:vAlign w:val="center"/>
          </w:tcPr>
          <w:p w:rsidR="009D00BF"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正科级</w:t>
            </w:r>
          </w:p>
        </w:tc>
        <w:tc>
          <w:tcPr>
            <w:tcW w:w="2265" w:type="dxa"/>
            <w:vAlign w:val="center"/>
          </w:tcPr>
          <w:p w:rsidR="009D00BF" w:rsidRDefault="009D00BF" w:rsidP="008546AE">
            <w:pPr>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财政拨款</w:t>
            </w:r>
          </w:p>
        </w:tc>
      </w:tr>
    </w:tbl>
    <w:p w:rsidR="009D00BF" w:rsidRPr="009D00BF" w:rsidRDefault="009D00BF" w:rsidP="009D00BF">
      <w:pPr>
        <w:adjustRightInd w:val="0"/>
        <w:snapToGrid w:val="0"/>
        <w:spacing w:line="560" w:lineRule="exact"/>
        <w:rPr>
          <w:rFonts w:ascii="仿宋_GB2312" w:eastAsia="仿宋_GB2312" w:hAnsi="仿宋"/>
          <w:sz w:val="32"/>
          <w:szCs w:val="32"/>
        </w:rPr>
      </w:pPr>
    </w:p>
    <w:p w:rsidR="000E45A1" w:rsidRPr="00B23CE7" w:rsidRDefault="000E45A1" w:rsidP="00DE5E6E">
      <w:pPr>
        <w:adjustRightInd w:val="0"/>
        <w:snapToGrid w:val="0"/>
        <w:spacing w:line="560" w:lineRule="exact"/>
        <w:ind w:leftChars="85" w:left="178" w:firstLine="540"/>
        <w:rPr>
          <w:rFonts w:ascii="仿宋_GB2312" w:eastAsia="仿宋_GB2312" w:hAnsi="仿宋"/>
          <w:sz w:val="32"/>
          <w:szCs w:val="32"/>
        </w:rPr>
      </w:pPr>
      <w:r w:rsidRPr="00B23CE7">
        <w:rPr>
          <w:rFonts w:ascii="仿宋_GB2312" w:eastAsia="仿宋_GB2312" w:hAnsi="仿宋" w:hint="eastAsia"/>
          <w:sz w:val="32"/>
          <w:szCs w:val="32"/>
        </w:rPr>
        <w:t>人员构成</w:t>
      </w:r>
      <w:r w:rsidR="007F2E62">
        <w:rPr>
          <w:rFonts w:ascii="仿宋_GB2312" w:eastAsia="仿宋_GB2312" w:hAnsi="仿宋" w:hint="eastAsia"/>
          <w:sz w:val="32"/>
          <w:szCs w:val="32"/>
        </w:rPr>
        <w:t>：</w:t>
      </w:r>
    </w:p>
    <w:p w:rsidR="000E45A1" w:rsidRDefault="000E45A1" w:rsidP="00DE5E6E">
      <w:pPr>
        <w:adjustRightInd w:val="0"/>
        <w:snapToGrid w:val="0"/>
        <w:spacing w:line="560" w:lineRule="exact"/>
        <w:ind w:leftChars="85" w:left="178" w:firstLine="540"/>
        <w:rPr>
          <w:rFonts w:ascii="仿宋_GB2312" w:eastAsia="仿宋_GB2312" w:hAnsi="仿宋"/>
          <w:sz w:val="32"/>
          <w:szCs w:val="32"/>
        </w:rPr>
      </w:pPr>
      <w:r w:rsidRPr="00B23CE7">
        <w:rPr>
          <w:rFonts w:ascii="仿宋_GB2312" w:eastAsia="仿宋_GB2312" w:hAnsi="仿宋" w:hint="eastAsia"/>
          <w:sz w:val="32"/>
          <w:szCs w:val="32"/>
        </w:rPr>
        <w:t>我部门财政供养实有在职</w:t>
      </w:r>
      <w:r w:rsidR="00EC0E8E" w:rsidRPr="00B23CE7">
        <w:rPr>
          <w:rFonts w:ascii="仿宋_GB2312" w:eastAsia="仿宋_GB2312" w:hAnsi="仿宋" w:hint="eastAsia"/>
          <w:sz w:val="32"/>
          <w:szCs w:val="32"/>
        </w:rPr>
        <w:t>14</w:t>
      </w:r>
      <w:r w:rsidRPr="00B23CE7">
        <w:rPr>
          <w:rFonts w:ascii="仿宋_GB2312" w:eastAsia="仿宋_GB2312" w:hAnsi="仿宋" w:hint="eastAsia"/>
          <w:sz w:val="32"/>
          <w:szCs w:val="32"/>
        </w:rPr>
        <w:t>人，</w:t>
      </w:r>
      <w:r w:rsidR="00EC0E8E" w:rsidRPr="00B23CE7">
        <w:rPr>
          <w:rFonts w:ascii="仿宋_GB2312" w:eastAsia="仿宋_GB2312" w:hAnsi="仿宋" w:hint="eastAsia"/>
          <w:sz w:val="32"/>
          <w:szCs w:val="32"/>
        </w:rPr>
        <w:t>全部为</w:t>
      </w:r>
      <w:r w:rsidR="003101D6">
        <w:rPr>
          <w:rFonts w:ascii="仿宋_GB2312" w:eastAsia="仿宋_GB2312" w:hAnsi="仿宋" w:hint="eastAsia"/>
          <w:sz w:val="32"/>
          <w:szCs w:val="32"/>
        </w:rPr>
        <w:t>全额</w:t>
      </w:r>
      <w:r w:rsidRPr="00B23CE7">
        <w:rPr>
          <w:rFonts w:ascii="仿宋_GB2312" w:eastAsia="仿宋_GB2312" w:hAnsi="仿宋" w:hint="eastAsia"/>
          <w:sz w:val="32"/>
          <w:szCs w:val="32"/>
        </w:rPr>
        <w:t>事业编制</w:t>
      </w:r>
      <w:r w:rsidR="00EC0E8E" w:rsidRPr="00B23CE7">
        <w:rPr>
          <w:rFonts w:ascii="仿宋_GB2312" w:eastAsia="仿宋_GB2312" w:hAnsi="仿宋" w:hint="eastAsia"/>
          <w:sz w:val="32"/>
          <w:szCs w:val="32"/>
        </w:rPr>
        <w:t>；</w:t>
      </w:r>
      <w:r w:rsidRPr="00B23CE7">
        <w:rPr>
          <w:rFonts w:ascii="仿宋_GB2312" w:eastAsia="仿宋_GB2312" w:hAnsi="仿宋" w:hint="eastAsia"/>
          <w:sz w:val="32"/>
          <w:szCs w:val="32"/>
        </w:rPr>
        <w:t>劳务派遣</w:t>
      </w:r>
      <w:r w:rsidR="00EC0E8E" w:rsidRPr="00B23CE7">
        <w:rPr>
          <w:rFonts w:ascii="仿宋_GB2312" w:eastAsia="仿宋_GB2312" w:hAnsi="仿宋" w:hint="eastAsia"/>
          <w:sz w:val="32"/>
          <w:szCs w:val="32"/>
        </w:rPr>
        <w:t>7</w:t>
      </w:r>
      <w:r w:rsidRPr="00B23CE7">
        <w:rPr>
          <w:rFonts w:ascii="仿宋_GB2312" w:eastAsia="仿宋_GB2312" w:hAnsi="仿宋" w:hint="eastAsia"/>
          <w:sz w:val="32"/>
          <w:szCs w:val="32"/>
        </w:rPr>
        <w:t>人。</w:t>
      </w:r>
    </w:p>
    <w:p w:rsidR="0057227D" w:rsidRPr="00ED6A54" w:rsidRDefault="0057227D" w:rsidP="00ED6A54">
      <w:pPr>
        <w:adjustRightInd w:val="0"/>
        <w:snapToGrid w:val="0"/>
        <w:spacing w:line="560" w:lineRule="exact"/>
        <w:ind w:firstLineChars="196" w:firstLine="630"/>
        <w:rPr>
          <w:rFonts w:ascii="仿宋_GB2312" w:eastAsia="仿宋_GB2312" w:hAnsi="黑体"/>
          <w:b/>
          <w:sz w:val="32"/>
          <w:szCs w:val="32"/>
        </w:rPr>
      </w:pPr>
      <w:r w:rsidRPr="00ED6A54">
        <w:rPr>
          <w:rFonts w:ascii="仿宋_GB2312" w:eastAsia="仿宋_GB2312" w:hAnsi="黑体" w:hint="eastAsia"/>
          <w:b/>
          <w:sz w:val="32"/>
          <w:szCs w:val="32"/>
        </w:rPr>
        <w:t>二、部门预算安排总体情况</w:t>
      </w:r>
    </w:p>
    <w:p w:rsidR="000E45A1" w:rsidRPr="00B23CE7" w:rsidRDefault="0057227D" w:rsidP="00DE5E6E">
      <w:pPr>
        <w:widowControl/>
        <w:adjustRightInd w:val="0"/>
        <w:snapToGrid w:val="0"/>
        <w:spacing w:line="560" w:lineRule="exact"/>
        <w:ind w:firstLineChars="200" w:firstLine="643"/>
        <w:rPr>
          <w:rFonts w:ascii="仿宋_GB2312" w:eastAsia="仿宋_GB2312" w:hAnsi="黑体"/>
          <w:color w:val="FF0000"/>
          <w:sz w:val="32"/>
          <w:szCs w:val="32"/>
        </w:rPr>
      </w:pPr>
      <w:r>
        <w:rPr>
          <w:rFonts w:ascii="仿宋_GB2312" w:eastAsia="仿宋_GB2312" w:hAnsi="黑体" w:hint="eastAsia"/>
          <w:b/>
          <w:sz w:val="32"/>
          <w:szCs w:val="32"/>
        </w:rPr>
        <w:t>1、</w:t>
      </w:r>
      <w:r w:rsidR="000E45A1" w:rsidRPr="00B23CE7">
        <w:rPr>
          <w:rFonts w:ascii="仿宋_GB2312" w:eastAsia="仿宋_GB2312" w:hAnsi="黑体" w:hint="eastAsia"/>
          <w:b/>
          <w:sz w:val="32"/>
          <w:szCs w:val="32"/>
        </w:rPr>
        <w:t>收入预算说明</w:t>
      </w:r>
    </w:p>
    <w:p w:rsidR="000E45A1" w:rsidRPr="00B23CE7" w:rsidRDefault="000E45A1" w:rsidP="00DE5E6E">
      <w:pPr>
        <w:adjustRightInd w:val="0"/>
        <w:snapToGrid w:val="0"/>
        <w:spacing w:line="560" w:lineRule="exact"/>
        <w:ind w:firstLineChars="200" w:firstLine="640"/>
        <w:rPr>
          <w:rFonts w:ascii="仿宋_GB2312" w:eastAsia="仿宋_GB2312" w:hAnsi="仿宋"/>
          <w:sz w:val="32"/>
          <w:szCs w:val="32"/>
        </w:rPr>
      </w:pPr>
      <w:r w:rsidRPr="00B23CE7">
        <w:rPr>
          <w:rFonts w:ascii="仿宋_GB2312" w:eastAsia="仿宋_GB2312" w:hAnsi="仿宋" w:hint="eastAsia"/>
          <w:sz w:val="32"/>
          <w:szCs w:val="32"/>
        </w:rPr>
        <w:t>201</w:t>
      </w:r>
      <w:r w:rsidR="00D5674A" w:rsidRPr="00B23CE7">
        <w:rPr>
          <w:rFonts w:ascii="仿宋_GB2312" w:eastAsia="仿宋_GB2312" w:hAnsi="仿宋" w:hint="eastAsia"/>
          <w:sz w:val="32"/>
          <w:szCs w:val="32"/>
        </w:rPr>
        <w:t>8</w:t>
      </w:r>
      <w:r w:rsidRPr="00B23CE7">
        <w:rPr>
          <w:rFonts w:ascii="仿宋_GB2312" w:eastAsia="仿宋_GB2312" w:hAnsi="仿宋" w:hint="eastAsia"/>
          <w:sz w:val="32"/>
          <w:szCs w:val="32"/>
        </w:rPr>
        <w:t>年部门收入预算</w:t>
      </w:r>
      <w:r w:rsidR="0032570F" w:rsidRPr="00B23CE7">
        <w:rPr>
          <w:rFonts w:ascii="仿宋_GB2312" w:eastAsia="仿宋_GB2312" w:hAnsi="仿宋" w:hint="eastAsia"/>
          <w:sz w:val="32"/>
          <w:szCs w:val="32"/>
        </w:rPr>
        <w:t>373.84</w:t>
      </w:r>
      <w:r w:rsidRPr="00B23CE7">
        <w:rPr>
          <w:rFonts w:ascii="仿宋_GB2312" w:eastAsia="仿宋_GB2312" w:hAnsi="仿宋" w:hint="eastAsia"/>
          <w:sz w:val="32"/>
          <w:szCs w:val="32"/>
        </w:rPr>
        <w:t>万元，其中：一般公共预算拨款</w:t>
      </w:r>
      <w:r w:rsidR="0032570F" w:rsidRPr="00B23CE7">
        <w:rPr>
          <w:rFonts w:ascii="仿宋_GB2312" w:eastAsia="仿宋_GB2312" w:hAnsi="仿宋" w:hint="eastAsia"/>
          <w:sz w:val="32"/>
          <w:szCs w:val="32"/>
        </w:rPr>
        <w:t>373.84</w:t>
      </w:r>
      <w:r w:rsidRPr="00B23CE7">
        <w:rPr>
          <w:rFonts w:ascii="仿宋_GB2312" w:eastAsia="仿宋_GB2312" w:hAnsi="仿宋" w:hint="eastAsia"/>
          <w:sz w:val="32"/>
          <w:szCs w:val="32"/>
        </w:rPr>
        <w:t>万元。</w:t>
      </w:r>
    </w:p>
    <w:p w:rsidR="000E45A1" w:rsidRPr="00B23CE7" w:rsidRDefault="0057227D" w:rsidP="00DE5E6E">
      <w:pPr>
        <w:widowControl/>
        <w:adjustRightInd w:val="0"/>
        <w:snapToGrid w:val="0"/>
        <w:spacing w:line="56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2</w:t>
      </w:r>
      <w:r w:rsidR="000E45A1" w:rsidRPr="00B23CE7">
        <w:rPr>
          <w:rFonts w:ascii="仿宋_GB2312" w:eastAsia="仿宋_GB2312" w:hAnsi="黑体" w:hint="eastAsia"/>
          <w:b/>
          <w:sz w:val="32"/>
          <w:szCs w:val="32"/>
        </w:rPr>
        <w:t xml:space="preserve">、支出预算说明 </w:t>
      </w:r>
    </w:p>
    <w:p w:rsidR="000E45A1" w:rsidRPr="00B23CE7" w:rsidRDefault="000E45A1" w:rsidP="00DE5E6E">
      <w:pPr>
        <w:widowControl/>
        <w:adjustRightInd w:val="0"/>
        <w:snapToGrid w:val="0"/>
        <w:spacing w:line="560" w:lineRule="exact"/>
        <w:rPr>
          <w:rFonts w:ascii="仿宋_GB2312" w:eastAsia="仿宋_GB2312" w:hAnsi="仿宋"/>
          <w:sz w:val="32"/>
          <w:szCs w:val="32"/>
        </w:rPr>
      </w:pPr>
      <w:r w:rsidRPr="00B23CE7">
        <w:rPr>
          <w:rFonts w:ascii="仿宋_GB2312" w:eastAsia="仿宋_GB2312" w:hAnsi="黑体" w:hint="eastAsia"/>
          <w:sz w:val="32"/>
          <w:szCs w:val="32"/>
        </w:rPr>
        <w:t xml:space="preserve">  </w:t>
      </w:r>
      <w:r w:rsidRPr="00B23CE7">
        <w:rPr>
          <w:rFonts w:ascii="仿宋_GB2312" w:eastAsia="仿宋_GB2312" w:hAnsi="仿宋" w:hint="eastAsia"/>
          <w:sz w:val="32"/>
          <w:szCs w:val="32"/>
        </w:rPr>
        <w:t xml:space="preserve">  2018年支出预算</w:t>
      </w:r>
      <w:r w:rsidR="00651BA8" w:rsidRPr="00B23CE7">
        <w:rPr>
          <w:rFonts w:ascii="仿宋_GB2312" w:eastAsia="仿宋_GB2312" w:hAnsi="仿宋" w:hint="eastAsia"/>
          <w:sz w:val="32"/>
          <w:szCs w:val="32"/>
        </w:rPr>
        <w:t>373.84</w:t>
      </w:r>
      <w:r w:rsidRPr="00B23CE7">
        <w:rPr>
          <w:rFonts w:ascii="仿宋_GB2312" w:eastAsia="仿宋_GB2312" w:hAnsi="仿宋" w:hint="eastAsia"/>
          <w:sz w:val="32"/>
          <w:szCs w:val="32"/>
        </w:rPr>
        <w:t>万元</w:t>
      </w:r>
      <w:r w:rsidR="00FE4F3E" w:rsidRPr="00B23CE7">
        <w:rPr>
          <w:rFonts w:ascii="仿宋_GB2312" w:eastAsia="仿宋_GB2312" w:hAnsi="仿宋" w:hint="eastAsia"/>
          <w:sz w:val="32"/>
          <w:szCs w:val="32"/>
        </w:rPr>
        <w:t>，</w:t>
      </w:r>
      <w:r w:rsidRPr="00B23CE7">
        <w:rPr>
          <w:rFonts w:ascii="仿宋_GB2312" w:eastAsia="仿宋_GB2312" w:hAnsi="仿宋" w:hint="eastAsia"/>
          <w:sz w:val="32"/>
          <w:szCs w:val="32"/>
        </w:rPr>
        <w:t>其中：人员经费支出</w:t>
      </w:r>
      <w:r w:rsidR="0029361A" w:rsidRPr="00B23CE7">
        <w:rPr>
          <w:rFonts w:ascii="仿宋_GB2312" w:eastAsia="仿宋_GB2312" w:hAnsi="仿宋" w:hint="eastAsia"/>
          <w:sz w:val="32"/>
          <w:szCs w:val="32"/>
        </w:rPr>
        <w:t>182.01</w:t>
      </w:r>
      <w:r w:rsidRPr="00B23CE7">
        <w:rPr>
          <w:rFonts w:ascii="仿宋_GB2312" w:eastAsia="仿宋_GB2312" w:hAnsi="仿宋" w:hint="eastAsia"/>
          <w:sz w:val="32"/>
          <w:szCs w:val="32"/>
        </w:rPr>
        <w:t>万元，日常公用经费支出</w:t>
      </w:r>
      <w:r w:rsidR="0029361A" w:rsidRPr="00B23CE7">
        <w:rPr>
          <w:rFonts w:ascii="仿宋_GB2312" w:eastAsia="仿宋_GB2312" w:hAnsi="仿宋" w:hint="eastAsia"/>
          <w:sz w:val="32"/>
          <w:szCs w:val="32"/>
        </w:rPr>
        <w:t>123.19</w:t>
      </w:r>
      <w:r w:rsidRPr="00B23CE7">
        <w:rPr>
          <w:rFonts w:ascii="仿宋_GB2312" w:eastAsia="仿宋_GB2312" w:hAnsi="仿宋" w:hint="eastAsia"/>
          <w:sz w:val="32"/>
          <w:szCs w:val="32"/>
        </w:rPr>
        <w:t>万元</w:t>
      </w:r>
      <w:r w:rsidR="00FE4F3E" w:rsidRPr="00B23CE7">
        <w:rPr>
          <w:rFonts w:ascii="仿宋_GB2312" w:eastAsia="仿宋_GB2312" w:hAnsi="仿宋" w:hint="eastAsia"/>
          <w:sz w:val="32"/>
          <w:szCs w:val="32"/>
        </w:rPr>
        <w:t>；</w:t>
      </w:r>
      <w:r w:rsidRPr="00B23CE7">
        <w:rPr>
          <w:rFonts w:ascii="仿宋_GB2312" w:eastAsia="仿宋_GB2312" w:hAnsi="仿宋" w:hint="eastAsia"/>
          <w:sz w:val="32"/>
          <w:szCs w:val="32"/>
        </w:rPr>
        <w:t>项目支出</w:t>
      </w:r>
      <w:r w:rsidR="0029361A" w:rsidRPr="00B23CE7">
        <w:rPr>
          <w:rFonts w:ascii="仿宋_GB2312" w:eastAsia="仿宋_GB2312" w:hAnsi="仿宋" w:hint="eastAsia"/>
          <w:sz w:val="32"/>
          <w:szCs w:val="32"/>
        </w:rPr>
        <w:t>68.64</w:t>
      </w:r>
      <w:r w:rsidRPr="00B23CE7">
        <w:rPr>
          <w:rFonts w:ascii="仿宋_GB2312" w:eastAsia="仿宋_GB2312" w:hAnsi="仿宋" w:hint="eastAsia"/>
          <w:sz w:val="32"/>
          <w:szCs w:val="32"/>
        </w:rPr>
        <w:t>万元，主要用于</w:t>
      </w:r>
      <w:r w:rsidR="006747AD" w:rsidRPr="00B23CE7">
        <w:rPr>
          <w:rFonts w:ascii="仿宋_GB2312" w:eastAsia="仿宋_GB2312" w:hint="eastAsia"/>
          <w:sz w:val="32"/>
          <w:szCs w:val="32"/>
        </w:rPr>
        <w:t>政务服务、政务管理、公共资源交易中心运转等专项业务活动。</w:t>
      </w:r>
    </w:p>
    <w:p w:rsidR="000E45A1" w:rsidRPr="00B23CE7" w:rsidRDefault="0057227D" w:rsidP="00DE5E6E">
      <w:pPr>
        <w:autoSpaceDE w:val="0"/>
        <w:autoSpaceDN w:val="0"/>
        <w:adjustRightInd w:val="0"/>
        <w:snapToGrid w:val="0"/>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3</w:t>
      </w:r>
      <w:r w:rsidR="000E45A1" w:rsidRPr="00B23CE7">
        <w:rPr>
          <w:rFonts w:ascii="仿宋_GB2312" w:eastAsia="仿宋_GB2312" w:hAnsi="黑体" w:hint="eastAsia"/>
          <w:b/>
          <w:sz w:val="32"/>
          <w:szCs w:val="32"/>
        </w:rPr>
        <w:t>、部门预算较上年增减情况</w:t>
      </w:r>
    </w:p>
    <w:p w:rsidR="000E45A1" w:rsidRPr="007716E2" w:rsidRDefault="000E45A1" w:rsidP="00DE5E6E">
      <w:pPr>
        <w:adjustRightInd w:val="0"/>
        <w:snapToGrid w:val="0"/>
        <w:spacing w:line="560" w:lineRule="exact"/>
        <w:ind w:firstLine="640"/>
        <w:rPr>
          <w:rFonts w:ascii="仿宋_GB2312" w:eastAsia="仿宋_GB2312" w:hAnsi="仿宋"/>
          <w:sz w:val="32"/>
          <w:szCs w:val="32"/>
        </w:rPr>
      </w:pPr>
      <w:r w:rsidRPr="007716E2">
        <w:rPr>
          <w:rFonts w:ascii="仿宋_GB2312" w:eastAsia="仿宋_GB2312" w:hAnsi="仿宋" w:hint="eastAsia"/>
          <w:sz w:val="32"/>
          <w:szCs w:val="32"/>
        </w:rPr>
        <w:t>2018年收入预算较2017年减少</w:t>
      </w:r>
      <w:r w:rsidR="00B44E56" w:rsidRPr="007716E2">
        <w:rPr>
          <w:rFonts w:ascii="仿宋_GB2312" w:eastAsia="仿宋_GB2312" w:hAnsi="仿宋" w:hint="eastAsia"/>
          <w:sz w:val="32"/>
          <w:szCs w:val="32"/>
        </w:rPr>
        <w:t>458.53</w:t>
      </w:r>
      <w:r w:rsidRPr="007716E2">
        <w:rPr>
          <w:rFonts w:ascii="仿宋_GB2312" w:eastAsia="仿宋_GB2312" w:hAnsi="仿宋" w:hint="eastAsia"/>
          <w:sz w:val="32"/>
          <w:szCs w:val="32"/>
        </w:rPr>
        <w:t>万元，主要由于</w:t>
      </w:r>
      <w:r w:rsidR="0035497C" w:rsidRPr="007716E2">
        <w:rPr>
          <w:rFonts w:ascii="仿宋_GB2312" w:eastAsia="仿宋_GB2312" w:hAnsi="仿宋" w:hint="eastAsia"/>
          <w:sz w:val="32"/>
          <w:szCs w:val="32"/>
        </w:rPr>
        <w:t>电</w:t>
      </w:r>
      <w:r w:rsidR="0035497C" w:rsidRPr="007716E2">
        <w:rPr>
          <w:rFonts w:ascii="仿宋_GB2312" w:eastAsia="仿宋_GB2312" w:hAnsi="仿宋" w:hint="eastAsia"/>
          <w:sz w:val="32"/>
          <w:szCs w:val="32"/>
        </w:rPr>
        <w:lastRenderedPageBreak/>
        <w:t>子政务中心现在由政府办统一管理，经费</w:t>
      </w:r>
      <w:r w:rsidR="004B5E36" w:rsidRPr="007716E2">
        <w:rPr>
          <w:rFonts w:ascii="仿宋_GB2312" w:eastAsia="仿宋_GB2312" w:hAnsi="仿宋" w:hint="eastAsia"/>
          <w:sz w:val="32"/>
          <w:szCs w:val="32"/>
        </w:rPr>
        <w:t>不再由</w:t>
      </w:r>
      <w:r w:rsidR="00FF7A95">
        <w:rPr>
          <w:rFonts w:ascii="仿宋_GB2312" w:eastAsia="仿宋_GB2312" w:hAnsi="仿宋" w:hint="eastAsia"/>
          <w:sz w:val="32"/>
          <w:szCs w:val="32"/>
        </w:rPr>
        <w:t>区</w:t>
      </w:r>
      <w:r w:rsidR="004B5E36" w:rsidRPr="007716E2">
        <w:rPr>
          <w:rFonts w:ascii="仿宋_GB2312" w:eastAsia="仿宋_GB2312" w:hAnsi="仿宋" w:hint="eastAsia"/>
          <w:sz w:val="32"/>
          <w:szCs w:val="32"/>
        </w:rPr>
        <w:t>政务中心</w:t>
      </w:r>
      <w:r w:rsidR="003E30E3" w:rsidRPr="007716E2">
        <w:rPr>
          <w:rFonts w:ascii="仿宋_GB2312" w:eastAsia="仿宋_GB2312" w:hAnsi="仿宋" w:hint="eastAsia"/>
          <w:sz w:val="32"/>
          <w:szCs w:val="32"/>
        </w:rPr>
        <w:t>支出</w:t>
      </w:r>
      <w:r w:rsidR="00D93FAA">
        <w:rPr>
          <w:rFonts w:ascii="仿宋_GB2312" w:eastAsia="仿宋_GB2312" w:hAnsi="仿宋" w:hint="eastAsia"/>
          <w:sz w:val="32"/>
          <w:szCs w:val="32"/>
        </w:rPr>
        <w:t>。</w:t>
      </w:r>
      <w:r w:rsidR="004F698B" w:rsidRPr="007716E2">
        <w:rPr>
          <w:rFonts w:ascii="仿宋_GB2312" w:eastAsia="仿宋_GB2312" w:hAnsi="仿宋" w:hint="eastAsia"/>
          <w:sz w:val="32"/>
          <w:szCs w:val="32"/>
        </w:rPr>
        <w:t>“互联网+政务服务”项目已</w:t>
      </w:r>
      <w:r w:rsidR="00415B70" w:rsidRPr="007716E2">
        <w:rPr>
          <w:rFonts w:ascii="仿宋_GB2312" w:eastAsia="仿宋_GB2312" w:hAnsi="仿宋" w:hint="eastAsia"/>
          <w:sz w:val="32"/>
          <w:szCs w:val="32"/>
        </w:rPr>
        <w:t>完成</w:t>
      </w:r>
      <w:r w:rsidR="00FE4F3E" w:rsidRPr="007716E2">
        <w:rPr>
          <w:rFonts w:ascii="仿宋_GB2312" w:eastAsia="仿宋_GB2312" w:hAnsi="仿宋" w:hint="eastAsia"/>
          <w:sz w:val="32"/>
          <w:szCs w:val="32"/>
        </w:rPr>
        <w:t>。</w:t>
      </w:r>
    </w:p>
    <w:p w:rsidR="000E45A1" w:rsidRPr="00B23CE7" w:rsidRDefault="000E45A1" w:rsidP="00DE5E6E">
      <w:pPr>
        <w:adjustRightInd w:val="0"/>
        <w:snapToGrid w:val="0"/>
        <w:spacing w:line="560" w:lineRule="exact"/>
        <w:ind w:firstLine="640"/>
        <w:rPr>
          <w:rFonts w:ascii="仿宋_GB2312" w:eastAsia="仿宋_GB2312" w:hAnsi="仿宋"/>
          <w:color w:val="FF0000"/>
          <w:sz w:val="32"/>
          <w:szCs w:val="32"/>
        </w:rPr>
      </w:pPr>
      <w:r w:rsidRPr="007716E2">
        <w:rPr>
          <w:rFonts w:ascii="仿宋_GB2312" w:eastAsia="仿宋_GB2312" w:hAnsi="仿宋" w:hint="eastAsia"/>
          <w:sz w:val="32"/>
          <w:szCs w:val="32"/>
        </w:rPr>
        <w:t>2018年支出预算较2017年</w:t>
      </w:r>
      <w:r w:rsidR="00A077AA" w:rsidRPr="007716E2">
        <w:rPr>
          <w:rFonts w:ascii="仿宋_GB2312" w:eastAsia="仿宋_GB2312" w:hAnsi="仿宋" w:hint="eastAsia"/>
          <w:sz w:val="32"/>
          <w:szCs w:val="32"/>
        </w:rPr>
        <w:t>减少</w:t>
      </w:r>
      <w:r w:rsidR="003376E8" w:rsidRPr="007716E2">
        <w:rPr>
          <w:rFonts w:ascii="仿宋_GB2312" w:eastAsia="仿宋_GB2312" w:hAnsi="仿宋" w:hint="eastAsia"/>
          <w:sz w:val="32"/>
          <w:szCs w:val="32"/>
        </w:rPr>
        <w:t>458.53</w:t>
      </w:r>
      <w:r w:rsidRPr="007716E2">
        <w:rPr>
          <w:rFonts w:ascii="仿宋_GB2312" w:eastAsia="仿宋_GB2312" w:hAnsi="仿宋" w:hint="eastAsia"/>
          <w:sz w:val="32"/>
          <w:szCs w:val="32"/>
        </w:rPr>
        <w:t>万元，其中：基本支出减少</w:t>
      </w:r>
      <w:r w:rsidR="001E1A1C" w:rsidRPr="007716E2">
        <w:rPr>
          <w:rFonts w:ascii="仿宋_GB2312" w:eastAsia="仿宋_GB2312" w:hAnsi="仿宋" w:hint="eastAsia"/>
          <w:sz w:val="32"/>
          <w:szCs w:val="32"/>
        </w:rPr>
        <w:t>7.06</w:t>
      </w:r>
      <w:r w:rsidR="00382D87" w:rsidRPr="007716E2">
        <w:rPr>
          <w:rFonts w:ascii="仿宋_GB2312" w:eastAsia="仿宋_GB2312" w:hAnsi="仿宋" w:hint="eastAsia"/>
          <w:sz w:val="32"/>
          <w:szCs w:val="32"/>
        </w:rPr>
        <w:t>万元，主要由于</w:t>
      </w:r>
      <w:r w:rsidR="005626BD" w:rsidRPr="007716E2">
        <w:rPr>
          <w:rFonts w:ascii="仿宋_GB2312" w:eastAsia="仿宋_GB2312" w:hAnsi="仿宋" w:hint="eastAsia"/>
          <w:sz w:val="32"/>
          <w:szCs w:val="32"/>
        </w:rPr>
        <w:t>电子政务中心事业在职人员</w:t>
      </w:r>
      <w:r w:rsidR="00423CFC" w:rsidRPr="007716E2">
        <w:rPr>
          <w:rFonts w:ascii="仿宋_GB2312" w:eastAsia="仿宋_GB2312" w:hAnsi="仿宋" w:hint="eastAsia"/>
          <w:sz w:val="32"/>
          <w:szCs w:val="32"/>
        </w:rPr>
        <w:t>经费</w:t>
      </w:r>
      <w:r w:rsidR="006D1E80" w:rsidRPr="007716E2">
        <w:rPr>
          <w:rFonts w:ascii="仿宋_GB2312" w:eastAsia="仿宋_GB2312" w:hAnsi="仿宋" w:hint="eastAsia"/>
          <w:sz w:val="32"/>
          <w:szCs w:val="32"/>
        </w:rPr>
        <w:t>不再由政务中心</w:t>
      </w:r>
      <w:r w:rsidR="005626BD" w:rsidRPr="007716E2">
        <w:rPr>
          <w:rFonts w:ascii="仿宋_GB2312" w:eastAsia="仿宋_GB2312" w:hAnsi="仿宋" w:hint="eastAsia"/>
          <w:sz w:val="32"/>
          <w:szCs w:val="32"/>
        </w:rPr>
        <w:t>支出</w:t>
      </w:r>
      <w:r w:rsidRPr="007716E2">
        <w:rPr>
          <w:rFonts w:ascii="仿宋_GB2312" w:eastAsia="仿宋_GB2312" w:hAnsi="仿宋" w:hint="eastAsia"/>
          <w:sz w:val="32"/>
          <w:szCs w:val="32"/>
        </w:rPr>
        <w:t>；项目</w:t>
      </w:r>
      <w:r w:rsidR="009F1617" w:rsidRPr="007716E2">
        <w:rPr>
          <w:rFonts w:ascii="仿宋_GB2312" w:eastAsia="仿宋_GB2312" w:hAnsi="仿宋" w:hint="eastAsia"/>
          <w:sz w:val="32"/>
          <w:szCs w:val="32"/>
        </w:rPr>
        <w:t>支出</w:t>
      </w:r>
      <w:r w:rsidRPr="007716E2">
        <w:rPr>
          <w:rFonts w:ascii="仿宋_GB2312" w:eastAsia="仿宋_GB2312" w:hAnsi="仿宋" w:hint="eastAsia"/>
          <w:sz w:val="32"/>
          <w:szCs w:val="32"/>
        </w:rPr>
        <w:t>减少</w:t>
      </w:r>
      <w:r w:rsidR="00CF4473" w:rsidRPr="007716E2">
        <w:rPr>
          <w:rFonts w:ascii="仿宋_GB2312" w:eastAsia="仿宋_GB2312" w:hAnsi="仿宋" w:hint="eastAsia"/>
          <w:sz w:val="32"/>
          <w:szCs w:val="32"/>
        </w:rPr>
        <w:t>450.97</w:t>
      </w:r>
      <w:r w:rsidR="00577F77" w:rsidRPr="007716E2">
        <w:rPr>
          <w:rFonts w:ascii="仿宋_GB2312" w:eastAsia="仿宋_GB2312" w:hAnsi="仿宋" w:hint="eastAsia"/>
          <w:sz w:val="32"/>
          <w:szCs w:val="32"/>
        </w:rPr>
        <w:t>万元，主要由于</w:t>
      </w:r>
      <w:r w:rsidR="009B0AB7" w:rsidRPr="007716E2">
        <w:rPr>
          <w:rFonts w:ascii="仿宋_GB2312" w:eastAsia="仿宋_GB2312" w:hAnsi="仿宋" w:hint="eastAsia"/>
          <w:sz w:val="32"/>
          <w:szCs w:val="32"/>
        </w:rPr>
        <w:t>电子政务中心经费300.97万元</w:t>
      </w:r>
      <w:r w:rsidR="00CD36B8" w:rsidRPr="007716E2">
        <w:rPr>
          <w:rFonts w:ascii="仿宋_GB2312" w:eastAsia="仿宋_GB2312" w:hAnsi="仿宋" w:hint="eastAsia"/>
          <w:sz w:val="32"/>
          <w:szCs w:val="32"/>
        </w:rPr>
        <w:t>不再由政务中心</w:t>
      </w:r>
      <w:r w:rsidR="009B0AB7" w:rsidRPr="007716E2">
        <w:rPr>
          <w:rFonts w:ascii="仿宋_GB2312" w:eastAsia="仿宋_GB2312" w:hAnsi="仿宋" w:hint="eastAsia"/>
          <w:sz w:val="32"/>
          <w:szCs w:val="32"/>
        </w:rPr>
        <w:t>支出</w:t>
      </w:r>
      <w:r w:rsidR="006D1E80" w:rsidRPr="007716E2">
        <w:rPr>
          <w:rFonts w:ascii="仿宋_GB2312" w:eastAsia="仿宋_GB2312" w:hAnsi="仿宋" w:hint="eastAsia"/>
          <w:sz w:val="32"/>
          <w:szCs w:val="32"/>
        </w:rPr>
        <w:t>，</w:t>
      </w:r>
      <w:r w:rsidR="009B0AB7" w:rsidRPr="007716E2">
        <w:rPr>
          <w:rFonts w:ascii="仿宋_GB2312" w:eastAsia="仿宋_GB2312" w:hAnsi="仿宋" w:hint="eastAsia"/>
          <w:sz w:val="32"/>
          <w:szCs w:val="32"/>
        </w:rPr>
        <w:t>“互联网+政务服务”项目</w:t>
      </w:r>
      <w:r w:rsidR="0046028E" w:rsidRPr="007716E2">
        <w:rPr>
          <w:rFonts w:ascii="仿宋_GB2312" w:eastAsia="仿宋_GB2312" w:hAnsi="仿宋" w:hint="eastAsia"/>
          <w:sz w:val="32"/>
          <w:szCs w:val="32"/>
        </w:rPr>
        <w:t>已完成</w:t>
      </w:r>
      <w:r w:rsidR="006D1E80" w:rsidRPr="007716E2">
        <w:rPr>
          <w:rFonts w:ascii="仿宋_GB2312" w:eastAsia="仿宋_GB2312" w:hAnsi="仿宋" w:hint="eastAsia"/>
          <w:sz w:val="32"/>
          <w:szCs w:val="32"/>
        </w:rPr>
        <w:t>，</w:t>
      </w:r>
      <w:r w:rsidR="00337CE6" w:rsidRPr="007716E2">
        <w:rPr>
          <w:rFonts w:ascii="仿宋_GB2312" w:eastAsia="仿宋_GB2312" w:hAnsi="仿宋" w:hint="eastAsia"/>
          <w:sz w:val="32"/>
          <w:szCs w:val="32"/>
        </w:rPr>
        <w:t>交易中心电费减少0.5万元</w:t>
      </w:r>
      <w:r w:rsidR="00737486" w:rsidRPr="007716E2">
        <w:rPr>
          <w:rFonts w:ascii="仿宋_GB2312" w:eastAsia="仿宋_GB2312" w:hAnsi="仿宋" w:hint="eastAsia"/>
          <w:sz w:val="32"/>
          <w:szCs w:val="32"/>
        </w:rPr>
        <w:t>，由政务中心统一支出</w:t>
      </w:r>
      <w:r w:rsidRPr="007716E2">
        <w:rPr>
          <w:rFonts w:ascii="仿宋_GB2312" w:eastAsia="仿宋_GB2312" w:hAnsi="仿宋" w:hint="eastAsia"/>
          <w:sz w:val="32"/>
          <w:szCs w:val="32"/>
        </w:rPr>
        <w:t>。</w:t>
      </w:r>
    </w:p>
    <w:p w:rsidR="000E45A1" w:rsidRPr="00B23CE7" w:rsidRDefault="0057227D" w:rsidP="00DE5E6E">
      <w:pPr>
        <w:autoSpaceDE w:val="0"/>
        <w:autoSpaceDN w:val="0"/>
        <w:adjustRightInd w:val="0"/>
        <w:snapToGrid w:val="0"/>
        <w:spacing w:line="560" w:lineRule="exact"/>
        <w:ind w:firstLineChars="200" w:firstLine="643"/>
        <w:jc w:val="left"/>
        <w:rPr>
          <w:rFonts w:ascii="仿宋_GB2312" w:eastAsia="仿宋_GB2312" w:hAnsi="黑体"/>
          <w:b/>
          <w:sz w:val="32"/>
          <w:szCs w:val="32"/>
        </w:rPr>
      </w:pPr>
      <w:r>
        <w:rPr>
          <w:rFonts w:ascii="仿宋_GB2312" w:eastAsia="仿宋_GB2312" w:hAnsi="黑体" w:hint="eastAsia"/>
          <w:b/>
          <w:sz w:val="32"/>
          <w:szCs w:val="32"/>
        </w:rPr>
        <w:t>三</w:t>
      </w:r>
      <w:r w:rsidR="000E45A1" w:rsidRPr="00B23CE7">
        <w:rPr>
          <w:rFonts w:ascii="仿宋_GB2312" w:eastAsia="仿宋_GB2312" w:hAnsi="黑体" w:hint="eastAsia"/>
          <w:b/>
          <w:sz w:val="32"/>
          <w:szCs w:val="32"/>
        </w:rPr>
        <w:t>、机关运行经费安排情况</w:t>
      </w:r>
    </w:p>
    <w:p w:rsidR="002B4FC7" w:rsidRPr="00B23CE7" w:rsidRDefault="000E45A1" w:rsidP="00DE5E6E">
      <w:pPr>
        <w:spacing w:line="560" w:lineRule="exact"/>
        <w:ind w:firstLineChars="200" w:firstLine="640"/>
        <w:rPr>
          <w:rFonts w:ascii="仿宋_GB2312" w:eastAsia="仿宋_GB2312" w:hAnsi="仿宋"/>
          <w:sz w:val="32"/>
          <w:szCs w:val="32"/>
        </w:rPr>
      </w:pPr>
      <w:r w:rsidRPr="00B23CE7">
        <w:rPr>
          <w:rFonts w:ascii="仿宋_GB2312" w:eastAsia="仿宋_GB2312" w:hAnsi="仿宋" w:hint="eastAsia"/>
          <w:sz w:val="32"/>
          <w:szCs w:val="32"/>
        </w:rPr>
        <w:t>2018年我部门机关运行经费</w:t>
      </w:r>
      <w:r w:rsidR="008C30F0" w:rsidRPr="00B23CE7">
        <w:rPr>
          <w:rFonts w:ascii="仿宋_GB2312" w:eastAsia="仿宋_GB2312" w:hAnsi="仿宋" w:hint="eastAsia"/>
          <w:sz w:val="32"/>
          <w:szCs w:val="32"/>
        </w:rPr>
        <w:t>123.19</w:t>
      </w:r>
      <w:r w:rsidRPr="00B23CE7">
        <w:rPr>
          <w:rFonts w:ascii="仿宋_GB2312" w:eastAsia="仿宋_GB2312" w:hAnsi="仿宋" w:hint="eastAsia"/>
          <w:sz w:val="32"/>
          <w:szCs w:val="32"/>
        </w:rPr>
        <w:t>元</w:t>
      </w:r>
      <w:r w:rsidR="00382D87" w:rsidRPr="00B23CE7">
        <w:rPr>
          <w:rFonts w:ascii="仿宋_GB2312" w:eastAsia="仿宋_GB2312" w:hAnsi="仿宋" w:hint="eastAsia"/>
          <w:sz w:val="32"/>
          <w:szCs w:val="32"/>
        </w:rPr>
        <w:t>，</w:t>
      </w:r>
      <w:r w:rsidRPr="00B23CE7">
        <w:rPr>
          <w:rFonts w:ascii="仿宋_GB2312" w:eastAsia="仿宋_GB2312" w:hAnsi="仿宋" w:hint="eastAsia"/>
          <w:sz w:val="32"/>
          <w:szCs w:val="32"/>
        </w:rPr>
        <w:t>包括</w:t>
      </w:r>
      <w:r w:rsidR="002B4FC7" w:rsidRPr="00B23CE7">
        <w:rPr>
          <w:rFonts w:ascii="仿宋_GB2312" w:eastAsia="仿宋_GB2312" w:hAnsi="仿宋" w:hint="eastAsia"/>
          <w:sz w:val="32"/>
          <w:szCs w:val="32"/>
        </w:rPr>
        <w:t>：</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1、办公费</w:t>
      </w:r>
      <w:r w:rsidR="00EA46E2" w:rsidRPr="00B23CE7">
        <w:rPr>
          <w:rFonts w:ascii="仿宋_GB2312" w:eastAsia="仿宋_GB2312" w:hint="eastAsia"/>
          <w:sz w:val="32"/>
          <w:szCs w:val="32"/>
        </w:rPr>
        <w:t>14.92</w:t>
      </w:r>
      <w:r w:rsidRPr="00B23CE7">
        <w:rPr>
          <w:rFonts w:ascii="仿宋_GB2312" w:eastAsia="仿宋_GB2312" w:hint="eastAsia"/>
          <w:sz w:val="32"/>
          <w:szCs w:val="32"/>
        </w:rPr>
        <w:t>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2、印刷费3万元。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3、水费2万元。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4、邮电费3万元。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5、办公设备购置费4万元。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6、公务用车运行维护费2.5万元，其中：公务用车燃修费2万元，公务用车保险费0.5万元。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7、工会经费1.7</w:t>
      </w:r>
      <w:r w:rsidR="00EA46E2" w:rsidRPr="00B23CE7">
        <w:rPr>
          <w:rFonts w:ascii="仿宋_GB2312" w:eastAsia="仿宋_GB2312" w:hint="eastAsia"/>
          <w:sz w:val="32"/>
          <w:szCs w:val="32"/>
        </w:rPr>
        <w:t>9</w:t>
      </w:r>
      <w:r w:rsidRPr="00B23CE7">
        <w:rPr>
          <w:rFonts w:ascii="仿宋_GB2312" w:eastAsia="仿宋_GB2312" w:hint="eastAsia"/>
          <w:sz w:val="32"/>
          <w:szCs w:val="32"/>
        </w:rPr>
        <w:t>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8、在职职工福利费1.</w:t>
      </w:r>
      <w:r w:rsidR="00EA46E2" w:rsidRPr="00B23CE7">
        <w:rPr>
          <w:rFonts w:ascii="仿宋_GB2312" w:eastAsia="仿宋_GB2312" w:hint="eastAsia"/>
          <w:sz w:val="32"/>
          <w:szCs w:val="32"/>
        </w:rPr>
        <w:t>09</w:t>
      </w:r>
      <w:r w:rsidRPr="00B23CE7">
        <w:rPr>
          <w:rFonts w:ascii="仿宋_GB2312" w:eastAsia="仿宋_GB2312" w:hint="eastAsia"/>
          <w:sz w:val="32"/>
          <w:szCs w:val="32"/>
        </w:rPr>
        <w:t>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9、电费</w:t>
      </w:r>
      <w:r w:rsidR="006035E1" w:rsidRPr="00B23CE7">
        <w:rPr>
          <w:rFonts w:ascii="仿宋_GB2312" w:eastAsia="仿宋_GB2312" w:hint="eastAsia"/>
          <w:sz w:val="32"/>
          <w:szCs w:val="32"/>
        </w:rPr>
        <w:t>30</w:t>
      </w:r>
      <w:r w:rsidRPr="00B23CE7">
        <w:rPr>
          <w:rFonts w:ascii="仿宋_GB2312" w:eastAsia="仿宋_GB2312" w:hint="eastAsia"/>
          <w:sz w:val="32"/>
          <w:szCs w:val="32"/>
        </w:rPr>
        <w:t>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10、劳务费</w:t>
      </w:r>
      <w:r w:rsidR="006035E1" w:rsidRPr="00B23CE7">
        <w:rPr>
          <w:rFonts w:ascii="仿宋_GB2312" w:eastAsia="仿宋_GB2312" w:hint="eastAsia"/>
          <w:sz w:val="32"/>
          <w:szCs w:val="32"/>
        </w:rPr>
        <w:t>25.4</w:t>
      </w:r>
      <w:r w:rsidRPr="00B23CE7">
        <w:rPr>
          <w:rFonts w:ascii="仿宋_GB2312" w:eastAsia="仿宋_GB2312" w:hint="eastAsia"/>
          <w:sz w:val="32"/>
          <w:szCs w:val="32"/>
        </w:rPr>
        <w:t>万元。</w:t>
      </w:r>
    </w:p>
    <w:p w:rsidR="002B4FC7" w:rsidRPr="00B23CE7" w:rsidRDefault="002B4FC7" w:rsidP="00DE5E6E">
      <w:pPr>
        <w:spacing w:line="560" w:lineRule="exact"/>
        <w:ind w:firstLineChars="200" w:firstLine="640"/>
        <w:rPr>
          <w:rFonts w:ascii="仿宋_GB2312" w:eastAsia="仿宋_GB2312"/>
          <w:sz w:val="32"/>
          <w:szCs w:val="32"/>
        </w:rPr>
      </w:pPr>
      <w:r w:rsidRPr="00B23CE7">
        <w:rPr>
          <w:rFonts w:ascii="仿宋_GB2312" w:eastAsia="仿宋_GB2312" w:hint="eastAsia"/>
          <w:sz w:val="32"/>
          <w:szCs w:val="32"/>
        </w:rPr>
        <w:t>11、办公取暖费35.49万元。</w:t>
      </w:r>
    </w:p>
    <w:p w:rsidR="000E45A1" w:rsidRPr="00B23CE7" w:rsidRDefault="00ED6A54" w:rsidP="00DE5E6E">
      <w:pPr>
        <w:widowControl/>
        <w:adjustRightInd w:val="0"/>
        <w:snapToGrid w:val="0"/>
        <w:spacing w:line="560" w:lineRule="exact"/>
        <w:ind w:firstLineChars="196" w:firstLine="630"/>
        <w:rPr>
          <w:rFonts w:ascii="仿宋_GB2312" w:eastAsia="仿宋_GB2312" w:hAnsi="黑体"/>
          <w:b/>
          <w:color w:val="FF0000"/>
          <w:sz w:val="32"/>
          <w:szCs w:val="32"/>
        </w:rPr>
      </w:pPr>
      <w:r>
        <w:rPr>
          <w:rFonts w:ascii="仿宋_GB2312" w:eastAsia="仿宋_GB2312" w:hAnsi="黑体" w:hint="eastAsia"/>
          <w:b/>
          <w:sz w:val="32"/>
          <w:szCs w:val="32"/>
        </w:rPr>
        <w:t>四</w:t>
      </w:r>
      <w:r w:rsidR="000E45A1" w:rsidRPr="00B23CE7">
        <w:rPr>
          <w:rFonts w:ascii="仿宋_GB2312" w:eastAsia="仿宋_GB2312" w:hAnsi="黑体" w:hint="eastAsia"/>
          <w:b/>
          <w:sz w:val="32"/>
          <w:szCs w:val="32"/>
        </w:rPr>
        <w:t>、财政拨款“三公”经费预算情况及增减变化原因</w:t>
      </w:r>
    </w:p>
    <w:p w:rsidR="000E45A1" w:rsidRPr="00B23CE7" w:rsidRDefault="000E45A1" w:rsidP="00DE5E6E">
      <w:pPr>
        <w:adjustRightInd w:val="0"/>
        <w:snapToGrid w:val="0"/>
        <w:spacing w:line="560" w:lineRule="exact"/>
        <w:ind w:firstLineChars="225" w:firstLine="720"/>
        <w:rPr>
          <w:rFonts w:ascii="仿宋_GB2312" w:eastAsia="仿宋_GB2312" w:hAnsi="仿宋"/>
          <w:sz w:val="32"/>
          <w:szCs w:val="32"/>
        </w:rPr>
      </w:pPr>
      <w:bookmarkStart w:id="0" w:name="_GoBack"/>
      <w:bookmarkEnd w:id="0"/>
      <w:r w:rsidRPr="00B23CE7">
        <w:rPr>
          <w:rFonts w:ascii="仿宋_GB2312" w:eastAsia="仿宋_GB2312" w:hAnsi="仿宋" w:hint="eastAsia"/>
          <w:sz w:val="32"/>
          <w:szCs w:val="32"/>
        </w:rPr>
        <w:lastRenderedPageBreak/>
        <w:t>2018年，财政拨款“三公”经费预算安排</w:t>
      </w:r>
      <w:r w:rsidR="000B2E82" w:rsidRPr="00B23CE7">
        <w:rPr>
          <w:rFonts w:ascii="仿宋_GB2312" w:eastAsia="仿宋_GB2312" w:hAnsi="仿宋" w:hint="eastAsia"/>
          <w:sz w:val="32"/>
          <w:szCs w:val="32"/>
        </w:rPr>
        <w:t>2.5</w:t>
      </w:r>
      <w:r w:rsidRPr="00B23CE7">
        <w:rPr>
          <w:rFonts w:ascii="仿宋_GB2312" w:eastAsia="仿宋_GB2312" w:hAnsi="仿宋" w:hint="eastAsia"/>
          <w:sz w:val="32"/>
          <w:szCs w:val="32"/>
        </w:rPr>
        <w:t>万元，</w:t>
      </w:r>
      <w:r w:rsidR="00263F7D" w:rsidRPr="00B23CE7">
        <w:rPr>
          <w:rFonts w:ascii="仿宋_GB2312" w:eastAsia="仿宋_GB2312" w:hAnsi="仿宋" w:hint="eastAsia"/>
          <w:sz w:val="32"/>
          <w:szCs w:val="32"/>
        </w:rPr>
        <w:t>与</w:t>
      </w:r>
      <w:r w:rsidRPr="00B23CE7">
        <w:rPr>
          <w:rFonts w:ascii="仿宋_GB2312" w:eastAsia="仿宋_GB2312" w:hAnsi="仿宋" w:hint="eastAsia"/>
          <w:sz w:val="32"/>
          <w:szCs w:val="32"/>
        </w:rPr>
        <w:t>2017年</w:t>
      </w:r>
      <w:r w:rsidR="00D436C6" w:rsidRPr="00B23CE7">
        <w:rPr>
          <w:rFonts w:ascii="仿宋_GB2312" w:eastAsia="仿宋_GB2312" w:hAnsi="仿宋" w:hint="eastAsia"/>
          <w:sz w:val="32"/>
          <w:szCs w:val="32"/>
        </w:rPr>
        <w:t>相比无增减变化</w:t>
      </w:r>
      <w:r w:rsidRPr="00B23CE7">
        <w:rPr>
          <w:rFonts w:ascii="仿宋_GB2312" w:eastAsia="仿宋_GB2312" w:hAnsi="仿宋" w:hint="eastAsia"/>
          <w:sz w:val="32"/>
          <w:szCs w:val="32"/>
        </w:rPr>
        <w:t>。其中</w:t>
      </w:r>
      <w:r w:rsidR="00817C33" w:rsidRPr="00B23CE7">
        <w:rPr>
          <w:rFonts w:ascii="仿宋_GB2312" w:eastAsia="仿宋_GB2312" w:hAnsi="仿宋" w:hint="eastAsia"/>
          <w:sz w:val="32"/>
          <w:szCs w:val="32"/>
        </w:rPr>
        <w:t>：</w:t>
      </w:r>
      <w:r w:rsidR="00817C33" w:rsidRPr="00B23CE7">
        <w:rPr>
          <w:rFonts w:ascii="仿宋_GB2312" w:eastAsia="仿宋_GB2312" w:hAnsi="Arial Unicode MS" w:cs="Arial Unicode MS" w:hint="eastAsia"/>
          <w:sz w:val="32"/>
          <w:szCs w:val="32"/>
        </w:rPr>
        <w:t>①</w:t>
      </w:r>
      <w:r w:rsidRPr="00B23CE7">
        <w:rPr>
          <w:rFonts w:ascii="仿宋_GB2312" w:eastAsia="仿宋_GB2312" w:hAnsi="仿宋" w:hint="eastAsia"/>
          <w:sz w:val="32"/>
          <w:szCs w:val="32"/>
        </w:rPr>
        <w:t>因公出国（境）费</w:t>
      </w:r>
      <w:r w:rsidR="00A564AB" w:rsidRPr="00B23CE7">
        <w:rPr>
          <w:rFonts w:ascii="仿宋_GB2312" w:eastAsia="仿宋_GB2312" w:hAnsi="仿宋" w:hint="eastAsia"/>
          <w:sz w:val="32"/>
          <w:szCs w:val="32"/>
        </w:rPr>
        <w:t>0</w:t>
      </w:r>
      <w:r w:rsidR="00D34E4C">
        <w:rPr>
          <w:rFonts w:ascii="仿宋_GB2312" w:eastAsia="仿宋_GB2312" w:hAnsi="仿宋" w:hint="eastAsia"/>
          <w:sz w:val="32"/>
          <w:szCs w:val="32"/>
        </w:rPr>
        <w:t>万元，</w:t>
      </w:r>
      <w:r w:rsidR="00E12079" w:rsidRPr="00B23CE7">
        <w:rPr>
          <w:rFonts w:ascii="仿宋_GB2312" w:eastAsia="仿宋_GB2312" w:hAnsi="仿宋" w:hint="eastAsia"/>
          <w:sz w:val="32"/>
          <w:szCs w:val="32"/>
        </w:rPr>
        <w:t>与2017年相比无增减变化</w:t>
      </w:r>
      <w:r w:rsidRPr="00B23CE7">
        <w:rPr>
          <w:rFonts w:ascii="仿宋_GB2312" w:eastAsia="仿宋_GB2312" w:hAnsi="仿宋" w:hint="eastAsia"/>
          <w:sz w:val="32"/>
          <w:szCs w:val="32"/>
        </w:rPr>
        <w:t>；</w:t>
      </w:r>
      <w:r w:rsidR="00817C33" w:rsidRPr="00B23CE7">
        <w:rPr>
          <w:rFonts w:ascii="仿宋_GB2312" w:eastAsia="仿宋_GB2312" w:hAnsi="Arial Unicode MS" w:cs="Arial Unicode MS" w:hint="eastAsia"/>
          <w:sz w:val="32"/>
          <w:szCs w:val="32"/>
        </w:rPr>
        <w:t>②</w:t>
      </w:r>
      <w:r w:rsidRPr="00B23CE7">
        <w:rPr>
          <w:rFonts w:ascii="仿宋_GB2312" w:eastAsia="仿宋_GB2312" w:hAnsi="仿宋" w:hint="eastAsia"/>
          <w:sz w:val="32"/>
          <w:szCs w:val="32"/>
        </w:rPr>
        <w:t>公务用车</w:t>
      </w:r>
      <w:r w:rsidR="00817C33" w:rsidRPr="00B23CE7">
        <w:rPr>
          <w:rFonts w:ascii="仿宋_GB2312" w:eastAsia="仿宋_GB2312" w:hAnsi="仿宋" w:hint="eastAsia"/>
          <w:sz w:val="32"/>
          <w:szCs w:val="32"/>
        </w:rPr>
        <w:t>购置及运行费</w:t>
      </w:r>
      <w:r w:rsidR="00A564AB" w:rsidRPr="00B23CE7">
        <w:rPr>
          <w:rFonts w:ascii="仿宋_GB2312" w:eastAsia="仿宋_GB2312" w:hAnsi="仿宋" w:hint="eastAsia"/>
          <w:sz w:val="32"/>
          <w:szCs w:val="32"/>
        </w:rPr>
        <w:t>2.5</w:t>
      </w:r>
      <w:r w:rsidR="00817C33" w:rsidRPr="00B23CE7">
        <w:rPr>
          <w:rFonts w:ascii="仿宋_GB2312" w:eastAsia="仿宋_GB2312" w:hAnsi="仿宋" w:hint="eastAsia"/>
          <w:sz w:val="32"/>
          <w:szCs w:val="32"/>
        </w:rPr>
        <w:t>万元，其中：公务用车</w:t>
      </w:r>
      <w:r w:rsidRPr="00B23CE7">
        <w:rPr>
          <w:rFonts w:ascii="仿宋_GB2312" w:eastAsia="仿宋_GB2312" w:hAnsi="仿宋" w:hint="eastAsia"/>
          <w:sz w:val="32"/>
          <w:szCs w:val="32"/>
        </w:rPr>
        <w:t>购置费为</w:t>
      </w:r>
      <w:r w:rsidR="00A564AB" w:rsidRPr="00B23CE7">
        <w:rPr>
          <w:rFonts w:ascii="仿宋_GB2312" w:eastAsia="仿宋_GB2312" w:hAnsi="仿宋" w:hint="eastAsia"/>
          <w:sz w:val="32"/>
          <w:szCs w:val="32"/>
        </w:rPr>
        <w:t>0</w:t>
      </w:r>
      <w:r w:rsidRPr="00B23CE7">
        <w:rPr>
          <w:rFonts w:ascii="仿宋_GB2312" w:eastAsia="仿宋_GB2312" w:hAnsi="仿宋" w:hint="eastAsia"/>
          <w:sz w:val="32"/>
          <w:szCs w:val="32"/>
        </w:rPr>
        <w:t>万元，</w:t>
      </w:r>
      <w:r w:rsidR="00E12079" w:rsidRPr="00B23CE7">
        <w:rPr>
          <w:rFonts w:ascii="仿宋_GB2312" w:eastAsia="仿宋_GB2312" w:hAnsi="仿宋" w:hint="eastAsia"/>
          <w:sz w:val="32"/>
          <w:szCs w:val="32"/>
        </w:rPr>
        <w:t>与2017年相比无增减变化</w:t>
      </w:r>
      <w:r w:rsidRPr="00B23CE7">
        <w:rPr>
          <w:rFonts w:ascii="仿宋_GB2312" w:eastAsia="仿宋_GB2312" w:hAnsi="仿宋" w:hint="eastAsia"/>
          <w:sz w:val="32"/>
          <w:szCs w:val="32"/>
        </w:rPr>
        <w:t>；公务用车运行费</w:t>
      </w:r>
      <w:r w:rsidR="00A564AB" w:rsidRPr="00B23CE7">
        <w:rPr>
          <w:rFonts w:ascii="仿宋_GB2312" w:eastAsia="仿宋_GB2312" w:hAnsi="仿宋" w:hint="eastAsia"/>
          <w:sz w:val="32"/>
          <w:szCs w:val="32"/>
        </w:rPr>
        <w:t>2.5</w:t>
      </w:r>
      <w:r w:rsidRPr="00B23CE7">
        <w:rPr>
          <w:rFonts w:ascii="仿宋_GB2312" w:eastAsia="仿宋_GB2312" w:hAnsi="仿宋" w:hint="eastAsia"/>
          <w:sz w:val="32"/>
          <w:szCs w:val="32"/>
        </w:rPr>
        <w:t>万元，</w:t>
      </w:r>
      <w:r w:rsidR="00E12079" w:rsidRPr="00B23CE7">
        <w:rPr>
          <w:rFonts w:ascii="仿宋_GB2312" w:eastAsia="仿宋_GB2312" w:hAnsi="仿宋" w:hint="eastAsia"/>
          <w:sz w:val="32"/>
          <w:szCs w:val="32"/>
        </w:rPr>
        <w:t>与2017年相比无增减变化</w:t>
      </w:r>
      <w:r w:rsidRPr="00B23CE7">
        <w:rPr>
          <w:rFonts w:ascii="仿宋_GB2312" w:eastAsia="仿宋_GB2312" w:hAnsi="仿宋" w:hint="eastAsia"/>
          <w:sz w:val="32"/>
          <w:szCs w:val="32"/>
        </w:rPr>
        <w:t>；</w:t>
      </w:r>
      <w:r w:rsidR="00817C33" w:rsidRPr="00B23CE7">
        <w:rPr>
          <w:rFonts w:ascii="仿宋_GB2312" w:eastAsia="仿宋_GB2312" w:hAnsi="Arial Unicode MS" w:cs="Arial Unicode MS" w:hint="eastAsia"/>
          <w:sz w:val="32"/>
          <w:szCs w:val="32"/>
        </w:rPr>
        <w:t>③</w:t>
      </w:r>
      <w:r w:rsidRPr="00B23CE7">
        <w:rPr>
          <w:rFonts w:ascii="仿宋_GB2312" w:eastAsia="仿宋_GB2312" w:hAnsi="仿宋" w:hint="eastAsia"/>
          <w:sz w:val="32"/>
          <w:szCs w:val="32"/>
        </w:rPr>
        <w:t>公务接待费</w:t>
      </w:r>
      <w:r w:rsidR="00E12079">
        <w:rPr>
          <w:rFonts w:ascii="仿宋_GB2312" w:eastAsia="仿宋_GB2312" w:hAnsi="仿宋" w:hint="eastAsia"/>
          <w:sz w:val="32"/>
          <w:szCs w:val="32"/>
        </w:rPr>
        <w:t>0</w:t>
      </w:r>
      <w:r w:rsidRPr="00B23CE7">
        <w:rPr>
          <w:rFonts w:ascii="仿宋_GB2312" w:eastAsia="仿宋_GB2312" w:hAnsi="仿宋" w:hint="eastAsia"/>
          <w:sz w:val="32"/>
          <w:szCs w:val="32"/>
        </w:rPr>
        <w:t>万元，</w:t>
      </w:r>
      <w:r w:rsidR="00E12079" w:rsidRPr="00B23CE7">
        <w:rPr>
          <w:rFonts w:ascii="仿宋_GB2312" w:eastAsia="仿宋_GB2312" w:hAnsi="仿宋" w:hint="eastAsia"/>
          <w:sz w:val="32"/>
          <w:szCs w:val="32"/>
        </w:rPr>
        <w:t>与2017年相比无增减变化</w:t>
      </w:r>
      <w:r w:rsidRPr="00B23CE7">
        <w:rPr>
          <w:rFonts w:ascii="仿宋_GB2312" w:eastAsia="仿宋_GB2312" w:hAnsi="仿宋" w:hint="eastAsia"/>
          <w:sz w:val="32"/>
          <w:szCs w:val="32"/>
        </w:rPr>
        <w:t>。</w:t>
      </w:r>
    </w:p>
    <w:p w:rsidR="000E45A1" w:rsidRPr="00B23CE7" w:rsidRDefault="00ED6A54" w:rsidP="00DE5E6E">
      <w:pPr>
        <w:autoSpaceDE w:val="0"/>
        <w:autoSpaceDN w:val="0"/>
        <w:adjustRightInd w:val="0"/>
        <w:snapToGrid w:val="0"/>
        <w:spacing w:line="560" w:lineRule="exact"/>
        <w:ind w:firstLineChars="196" w:firstLine="630"/>
        <w:jc w:val="left"/>
        <w:rPr>
          <w:rFonts w:ascii="仿宋_GB2312" w:eastAsia="仿宋_GB2312" w:hAnsi="黑体"/>
          <w:b/>
          <w:sz w:val="32"/>
          <w:szCs w:val="32"/>
        </w:rPr>
      </w:pPr>
      <w:r>
        <w:rPr>
          <w:rFonts w:ascii="仿宋_GB2312" w:eastAsia="仿宋_GB2312" w:hAnsi="黑体" w:hint="eastAsia"/>
          <w:b/>
          <w:sz w:val="32"/>
          <w:szCs w:val="32"/>
        </w:rPr>
        <w:t>五</w:t>
      </w:r>
      <w:r w:rsidR="000E45A1" w:rsidRPr="00B23CE7">
        <w:rPr>
          <w:rFonts w:ascii="仿宋_GB2312" w:eastAsia="仿宋_GB2312" w:hAnsi="黑体" w:hint="eastAsia"/>
          <w:b/>
          <w:sz w:val="32"/>
          <w:szCs w:val="32"/>
        </w:rPr>
        <w:t>、绩效预算信息</w:t>
      </w:r>
    </w:p>
    <w:p w:rsidR="005206D7" w:rsidRPr="005206D7" w:rsidRDefault="005206D7" w:rsidP="00DE5E6E">
      <w:pPr>
        <w:spacing w:line="560" w:lineRule="exact"/>
        <w:ind w:firstLineChars="200" w:firstLine="640"/>
        <w:rPr>
          <w:rFonts w:ascii="仿宋_GB2312" w:eastAsia="仿宋_GB2312" w:hAnsi="仿宋"/>
          <w:color w:val="000000"/>
          <w:sz w:val="32"/>
          <w:szCs w:val="32"/>
        </w:rPr>
      </w:pPr>
      <w:r w:rsidRPr="005206D7">
        <w:rPr>
          <w:rFonts w:ascii="仿宋_GB2312" w:eastAsia="仿宋_GB2312" w:hAnsi="仿宋" w:hint="eastAsia"/>
          <w:color w:val="000000"/>
          <w:sz w:val="32"/>
          <w:szCs w:val="32"/>
        </w:rPr>
        <w:t>按照区委、区政府统一部署，倾力打造审批事项最少、收费标准最低、办事效率最快、服务水平最优的“四最”营商环境；进一步解放思想、锐意改革，为丰南全面实现“大干三五年，重返全省县（市）区前列”的目标。</w:t>
      </w:r>
    </w:p>
    <w:p w:rsidR="005206D7" w:rsidRPr="005206D7" w:rsidRDefault="005206D7" w:rsidP="00DE5E6E">
      <w:pPr>
        <w:spacing w:line="560" w:lineRule="exact"/>
        <w:ind w:firstLineChars="200" w:firstLine="640"/>
        <w:rPr>
          <w:rFonts w:ascii="仿宋_GB2312" w:eastAsia="仿宋_GB2312" w:hAnsi="仿宋"/>
          <w:color w:val="000000"/>
          <w:sz w:val="32"/>
          <w:szCs w:val="32"/>
        </w:rPr>
      </w:pPr>
      <w:r w:rsidRPr="005206D7">
        <w:rPr>
          <w:rFonts w:ascii="仿宋_GB2312" w:eastAsia="仿宋_GB2312" w:hAnsi="仿宋" w:hint="eastAsia"/>
          <w:sz w:val="32"/>
          <w:szCs w:val="32"/>
        </w:rPr>
        <w:t>（一）</w:t>
      </w:r>
      <w:r w:rsidRPr="005206D7">
        <w:rPr>
          <w:rFonts w:ascii="仿宋_GB2312" w:eastAsia="仿宋_GB2312" w:hAnsi="仿宋" w:hint="eastAsia"/>
          <w:color w:val="000000"/>
          <w:sz w:val="32"/>
          <w:szCs w:val="32"/>
        </w:rPr>
        <w:t>深化“放管服”改革，打造一流营商环境。</w:t>
      </w:r>
    </w:p>
    <w:p w:rsidR="005206D7" w:rsidRPr="005206D7" w:rsidRDefault="005206D7" w:rsidP="00DE5E6E">
      <w:pPr>
        <w:spacing w:line="560" w:lineRule="exact"/>
        <w:ind w:firstLineChars="200" w:firstLine="640"/>
        <w:rPr>
          <w:rFonts w:ascii="仿宋_GB2312" w:eastAsia="仿宋_GB2312" w:hAnsi="仿宋"/>
          <w:color w:val="000000"/>
          <w:sz w:val="32"/>
          <w:szCs w:val="32"/>
        </w:rPr>
      </w:pPr>
      <w:r w:rsidRPr="005206D7">
        <w:rPr>
          <w:rFonts w:ascii="仿宋_GB2312" w:eastAsia="仿宋_GB2312" w:hAnsi="仿宋" w:hint="eastAsia"/>
          <w:color w:val="000000"/>
          <w:sz w:val="32"/>
          <w:szCs w:val="32"/>
        </w:rPr>
        <w:t>（二）规范服务行为，创新服务举措。</w:t>
      </w:r>
    </w:p>
    <w:p w:rsidR="005206D7" w:rsidRPr="005206D7" w:rsidRDefault="005206D7" w:rsidP="00DE5E6E">
      <w:pPr>
        <w:spacing w:line="560" w:lineRule="exact"/>
        <w:ind w:firstLineChars="200" w:firstLine="640"/>
        <w:rPr>
          <w:rFonts w:ascii="仿宋_GB2312" w:eastAsia="仿宋_GB2312" w:hAnsi="仿宋"/>
          <w:color w:val="000000"/>
          <w:sz w:val="32"/>
          <w:szCs w:val="32"/>
        </w:rPr>
      </w:pPr>
      <w:r w:rsidRPr="005206D7">
        <w:rPr>
          <w:rFonts w:ascii="仿宋_GB2312" w:eastAsia="仿宋_GB2312" w:hAnsi="仿宋" w:hint="eastAsia"/>
          <w:sz w:val="32"/>
          <w:szCs w:val="32"/>
        </w:rPr>
        <w:t>（三）</w:t>
      </w:r>
      <w:r w:rsidRPr="005206D7">
        <w:rPr>
          <w:rFonts w:ascii="仿宋_GB2312" w:eastAsia="仿宋_GB2312" w:hAnsi="仿宋" w:hint="eastAsia"/>
          <w:color w:val="000000"/>
          <w:sz w:val="32"/>
          <w:szCs w:val="32"/>
        </w:rPr>
        <w:t>强化民生服务功能，走好“网上群众路线”。</w:t>
      </w:r>
      <w:r w:rsidRPr="005206D7">
        <w:rPr>
          <w:rFonts w:ascii="仿宋_GB2312" w:eastAsia="仿宋_GB2312" w:hAnsi="仿宋" w:hint="eastAsia"/>
          <w:sz w:val="32"/>
          <w:szCs w:val="32"/>
        </w:rPr>
        <w:t>完善“在线咨询、网上申请”的服务模式，基本实现服务事项网上办理全覆盖，提高外网申报比例。</w:t>
      </w:r>
      <w:r w:rsidRPr="005206D7">
        <w:rPr>
          <w:rFonts w:ascii="仿宋_GB2312" w:eastAsia="仿宋_GB2312" w:hAnsi="仿宋" w:hint="eastAsia"/>
          <w:color w:val="000000"/>
          <w:sz w:val="32"/>
          <w:szCs w:val="32"/>
        </w:rPr>
        <w:t>通过网上政务大厅、网上在线服务等载体，不断拓展民生服务领域。强化区、镇、村联动服务，切实提高民生服务整体水平和综合效应。</w:t>
      </w:r>
      <w:r w:rsidRPr="005206D7">
        <w:rPr>
          <w:rFonts w:ascii="仿宋_GB2312" w:eastAsia="仿宋_GB2312" w:hAnsi="仿宋" w:hint="eastAsia"/>
          <w:sz w:val="32"/>
          <w:szCs w:val="32"/>
        </w:rPr>
        <w:t>打造政务服务快速通道，最大程度利企便民，让企业和群众少跑腿、好办事、不添堵，共享“互联网+政务服务”发展成果。</w:t>
      </w:r>
    </w:p>
    <w:p w:rsidR="005206D7" w:rsidRPr="005206D7" w:rsidRDefault="005206D7" w:rsidP="00DE5E6E">
      <w:pPr>
        <w:spacing w:line="560" w:lineRule="exact"/>
        <w:ind w:firstLineChars="200" w:firstLine="640"/>
        <w:rPr>
          <w:rFonts w:ascii="仿宋_GB2312" w:eastAsia="仿宋_GB2312" w:hAnsi="仿宋"/>
          <w:sz w:val="32"/>
          <w:szCs w:val="32"/>
        </w:rPr>
      </w:pPr>
      <w:r w:rsidRPr="005206D7">
        <w:rPr>
          <w:rFonts w:ascii="仿宋_GB2312" w:eastAsia="仿宋_GB2312" w:hAnsi="仿宋" w:hint="eastAsia"/>
          <w:sz w:val="32"/>
          <w:szCs w:val="32"/>
        </w:rPr>
        <w:t>（四）加强管理，打造服务名片。</w:t>
      </w:r>
    </w:p>
    <w:p w:rsidR="00DE5E6E" w:rsidRDefault="005206D7" w:rsidP="00DE5E6E">
      <w:pPr>
        <w:spacing w:line="560" w:lineRule="exact"/>
        <w:ind w:firstLineChars="200" w:firstLine="640"/>
        <w:rPr>
          <w:rFonts w:ascii="仿宋_GB2312" w:eastAsia="仿宋_GB2312" w:hAnsi="仿宋"/>
          <w:spacing w:val="6"/>
          <w:sz w:val="32"/>
          <w:szCs w:val="32"/>
        </w:rPr>
      </w:pPr>
      <w:r w:rsidRPr="005206D7">
        <w:rPr>
          <w:rFonts w:ascii="仿宋_GB2312" w:eastAsia="仿宋_GB2312" w:hAnsi="仿宋" w:hint="eastAsia"/>
          <w:sz w:val="32"/>
          <w:szCs w:val="32"/>
        </w:rPr>
        <w:t>（五）加强公共资源交易管理，规范有形市场服务。</w:t>
      </w:r>
      <w:r w:rsidRPr="005206D7">
        <w:rPr>
          <w:rFonts w:ascii="仿宋_GB2312" w:eastAsia="仿宋_GB2312" w:hAnsi="仿宋" w:hint="eastAsia"/>
          <w:spacing w:val="6"/>
          <w:sz w:val="32"/>
          <w:szCs w:val="32"/>
        </w:rPr>
        <w:t>按照“政府主导、管办分离，集中交易、规范运行，部门监管、行政监</w:t>
      </w:r>
      <w:r w:rsidRPr="005206D7">
        <w:rPr>
          <w:rFonts w:ascii="仿宋_GB2312" w:eastAsia="仿宋_GB2312" w:hAnsi="仿宋" w:hint="eastAsia"/>
          <w:spacing w:val="6"/>
          <w:sz w:val="32"/>
          <w:szCs w:val="32"/>
        </w:rPr>
        <w:lastRenderedPageBreak/>
        <w:t>察”的原则，将区内建设工程招投标、土地出让、政府采购、产权交易等公共资源交易活动，统一进入公共资源交易中心进行。</w:t>
      </w:r>
    </w:p>
    <w:p w:rsidR="00A678FF" w:rsidRPr="0072446B" w:rsidRDefault="000E45A1" w:rsidP="00DE5E6E">
      <w:pPr>
        <w:spacing w:line="560" w:lineRule="exact"/>
        <w:ind w:firstLineChars="200" w:firstLine="640"/>
        <w:rPr>
          <w:rFonts w:ascii="仿宋_GB2312" w:eastAsia="仿宋_GB2312"/>
          <w:sz w:val="32"/>
          <w:szCs w:val="32"/>
        </w:rPr>
      </w:pPr>
      <w:r w:rsidRPr="0072446B">
        <w:rPr>
          <w:rFonts w:ascii="仿宋_GB2312" w:eastAsia="仿宋_GB2312" w:hint="eastAsia"/>
          <w:sz w:val="32"/>
          <w:szCs w:val="32"/>
        </w:rPr>
        <w:t>（二）部门职责—工作活动绩效目标指标：</w:t>
      </w:r>
    </w:p>
    <w:p w:rsidR="00A678FF" w:rsidRPr="00B23CE7" w:rsidRDefault="00A678FF" w:rsidP="00964383">
      <w:pPr>
        <w:adjustRightInd w:val="0"/>
        <w:snapToGrid w:val="0"/>
        <w:spacing w:line="560" w:lineRule="exact"/>
        <w:ind w:firstLineChars="200" w:firstLine="640"/>
        <w:jc w:val="left"/>
        <w:outlineLvl w:val="0"/>
        <w:rPr>
          <w:rFonts w:ascii="仿宋_GB2312" w:eastAsia="仿宋_GB2312"/>
          <w:sz w:val="32"/>
          <w:szCs w:val="32"/>
        </w:rPr>
      </w:pPr>
    </w:p>
    <w:p w:rsidR="00A678FF" w:rsidRDefault="00A678FF" w:rsidP="00964383">
      <w:pPr>
        <w:adjustRightInd w:val="0"/>
        <w:snapToGrid w:val="0"/>
        <w:spacing w:line="560" w:lineRule="exact"/>
        <w:ind w:firstLineChars="200" w:firstLine="640"/>
        <w:jc w:val="left"/>
        <w:outlineLvl w:val="0"/>
        <w:rPr>
          <w:rFonts w:ascii="仿宋_GB2312" w:eastAsia="仿宋_GB2312"/>
          <w:sz w:val="32"/>
          <w:szCs w:val="32"/>
        </w:rPr>
      </w:pPr>
    </w:p>
    <w:p w:rsidR="00A678FF" w:rsidRDefault="00A678FF" w:rsidP="00964383">
      <w:pPr>
        <w:adjustRightInd w:val="0"/>
        <w:snapToGrid w:val="0"/>
        <w:spacing w:line="560" w:lineRule="exact"/>
        <w:ind w:firstLineChars="200" w:firstLine="640"/>
        <w:jc w:val="left"/>
        <w:outlineLvl w:val="0"/>
        <w:rPr>
          <w:rFonts w:ascii="仿宋_GB2312" w:eastAsia="仿宋_GB2312"/>
          <w:sz w:val="32"/>
          <w:szCs w:val="32"/>
        </w:rPr>
      </w:pPr>
    </w:p>
    <w:p w:rsidR="00A678FF" w:rsidRPr="00DE5E6E" w:rsidRDefault="00A678FF" w:rsidP="00964383">
      <w:pPr>
        <w:adjustRightInd w:val="0"/>
        <w:snapToGrid w:val="0"/>
        <w:spacing w:line="560" w:lineRule="exact"/>
        <w:ind w:firstLineChars="200" w:firstLine="640"/>
        <w:jc w:val="left"/>
        <w:outlineLvl w:val="0"/>
        <w:rPr>
          <w:rFonts w:ascii="仿宋_GB2312" w:eastAsia="仿宋_GB2312"/>
          <w:sz w:val="32"/>
          <w:szCs w:val="32"/>
        </w:rPr>
      </w:pPr>
    </w:p>
    <w:p w:rsidR="00A678FF" w:rsidRDefault="00A678FF" w:rsidP="00964383">
      <w:pPr>
        <w:adjustRightInd w:val="0"/>
        <w:snapToGrid w:val="0"/>
        <w:spacing w:line="560" w:lineRule="exact"/>
        <w:ind w:firstLineChars="200" w:firstLine="640"/>
        <w:jc w:val="left"/>
        <w:outlineLvl w:val="0"/>
        <w:rPr>
          <w:rFonts w:ascii="仿宋_GB2312" w:eastAsia="仿宋_GB2312"/>
          <w:sz w:val="32"/>
          <w:szCs w:val="32"/>
        </w:rPr>
      </w:pPr>
    </w:p>
    <w:p w:rsidR="009B738A" w:rsidRDefault="009B738A" w:rsidP="009B738A">
      <w:pPr>
        <w:adjustRightInd w:val="0"/>
        <w:snapToGrid w:val="0"/>
        <w:spacing w:line="560" w:lineRule="exact"/>
        <w:jc w:val="left"/>
        <w:outlineLvl w:val="0"/>
        <w:rPr>
          <w:rFonts w:ascii="仿宋_GB2312" w:eastAsia="仿宋_GB2312"/>
          <w:sz w:val="32"/>
          <w:szCs w:val="32"/>
        </w:rPr>
        <w:sectPr w:rsidR="009B738A" w:rsidSect="00821F19">
          <w:headerReference w:type="default" r:id="rId8"/>
          <w:pgSz w:w="11906" w:h="16838" w:code="9"/>
          <w:pgMar w:top="1985" w:right="1531" w:bottom="1701" w:left="1531" w:header="851" w:footer="992" w:gutter="0"/>
          <w:cols w:space="720"/>
          <w:docGrid w:type="lines" w:linePitch="312"/>
        </w:sectPr>
      </w:pPr>
    </w:p>
    <w:p w:rsidR="009B738A" w:rsidRPr="00241AF5" w:rsidRDefault="009B738A" w:rsidP="009B738A">
      <w:pPr>
        <w:jc w:val="center"/>
        <w:outlineLvl w:val="0"/>
        <w:rPr>
          <w:rFonts w:ascii="仿宋_GB2312" w:eastAsia="仿宋_GB2312"/>
          <w:b/>
          <w:sz w:val="32"/>
        </w:rPr>
      </w:pPr>
      <w:bookmarkStart w:id="1" w:name="_Toc474315314"/>
      <w:r w:rsidRPr="00241AF5">
        <w:rPr>
          <w:rFonts w:ascii="仿宋_GB2312" w:eastAsia="仿宋_GB2312" w:hint="eastAsia"/>
          <w:b/>
          <w:sz w:val="32"/>
        </w:rPr>
        <w:lastRenderedPageBreak/>
        <w:t>部门职责</w:t>
      </w:r>
      <w:r w:rsidRPr="00241AF5">
        <w:rPr>
          <w:rFonts w:ascii="仿宋_GB2312" w:eastAsia="仿宋_GB2312"/>
          <w:b/>
          <w:sz w:val="32"/>
        </w:rPr>
        <w:t>-</w:t>
      </w:r>
      <w:r w:rsidRPr="00241AF5">
        <w:rPr>
          <w:rFonts w:ascii="仿宋_GB2312" w:eastAsia="仿宋_GB2312" w:hint="eastAsia"/>
          <w:b/>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9B738A" w:rsidRPr="00F26D2E" w:rsidTr="00F7041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9B738A" w:rsidRPr="00241AF5" w:rsidRDefault="009B738A" w:rsidP="00F7041D">
            <w:pPr>
              <w:spacing w:line="300" w:lineRule="exact"/>
              <w:jc w:val="left"/>
              <w:rPr>
                <w:rFonts w:ascii="仿宋_GB2312" w:eastAsia="仿宋_GB2312"/>
                <w:b/>
                <w:sz w:val="24"/>
              </w:rPr>
            </w:pPr>
            <w:r>
              <w:rPr>
                <w:rFonts w:ascii="仿宋_GB2312" w:eastAsia="仿宋_GB2312"/>
                <w:b/>
                <w:sz w:val="24"/>
              </w:rPr>
              <w:t>[</w:t>
            </w:r>
            <w:r w:rsidRPr="00241AF5">
              <w:rPr>
                <w:rFonts w:ascii="仿宋_GB2312" w:eastAsia="仿宋_GB2312"/>
                <w:b/>
                <w:sz w:val="24"/>
              </w:rPr>
              <w:t>306</w:t>
            </w:r>
            <w:r>
              <w:rPr>
                <w:rFonts w:ascii="仿宋_GB2312" w:eastAsia="仿宋_GB2312"/>
                <w:b/>
                <w:sz w:val="24"/>
              </w:rPr>
              <w:t>]</w:t>
            </w:r>
            <w:r w:rsidRPr="00241AF5">
              <w:rPr>
                <w:rFonts w:ascii="仿宋_GB2312" w:eastAsia="仿宋_GB2312" w:hint="eastAsia"/>
                <w:b/>
                <w:sz w:val="24"/>
              </w:rPr>
              <w:t>政务服务中心</w:t>
            </w:r>
          </w:p>
        </w:tc>
        <w:tc>
          <w:tcPr>
            <w:tcW w:w="2948" w:type="dxa"/>
            <w:gridSpan w:val="4"/>
            <w:tcBorders>
              <w:top w:val="single" w:sz="6" w:space="0" w:color="FFFFFF"/>
              <w:left w:val="single" w:sz="6" w:space="0" w:color="FFFFFF"/>
              <w:right w:val="single" w:sz="6" w:space="0" w:color="FFFFFF"/>
            </w:tcBorders>
            <w:vAlign w:val="center"/>
          </w:tcPr>
          <w:p w:rsidR="009B738A" w:rsidRPr="00F26D2E" w:rsidRDefault="009B738A" w:rsidP="00F7041D">
            <w:pPr>
              <w:spacing w:line="300" w:lineRule="exact"/>
              <w:jc w:val="right"/>
              <w:rPr>
                <w:rFonts w:ascii="仿宋_GB2312" w:eastAsia="仿宋_GB2312"/>
                <w:sz w:val="24"/>
              </w:rPr>
            </w:pPr>
            <w:r w:rsidRPr="00F26D2E">
              <w:rPr>
                <w:rFonts w:ascii="仿宋_GB2312" w:eastAsia="仿宋_GB2312" w:hint="eastAsia"/>
                <w:sz w:val="24"/>
              </w:rPr>
              <w:t>单位：万元</w:t>
            </w:r>
          </w:p>
        </w:tc>
      </w:tr>
      <w:tr w:rsidR="009B738A" w:rsidRPr="00F26D2E" w:rsidTr="00F7041D">
        <w:trPr>
          <w:trHeight w:val="227"/>
          <w:tblHeader/>
          <w:jc w:val="center"/>
        </w:trPr>
        <w:tc>
          <w:tcPr>
            <w:tcW w:w="2341" w:type="dxa"/>
            <w:vMerge w:val="restart"/>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职责活动</w:t>
            </w:r>
          </w:p>
        </w:tc>
        <w:tc>
          <w:tcPr>
            <w:tcW w:w="1276" w:type="dxa"/>
            <w:vMerge w:val="restart"/>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年度预算数</w:t>
            </w:r>
          </w:p>
        </w:tc>
        <w:tc>
          <w:tcPr>
            <w:tcW w:w="2976" w:type="dxa"/>
            <w:vMerge w:val="restart"/>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内容描述</w:t>
            </w:r>
          </w:p>
        </w:tc>
        <w:tc>
          <w:tcPr>
            <w:tcW w:w="2976" w:type="dxa"/>
            <w:vMerge w:val="restart"/>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绩效目标</w:t>
            </w:r>
          </w:p>
        </w:tc>
        <w:tc>
          <w:tcPr>
            <w:tcW w:w="1417" w:type="dxa"/>
            <w:vMerge w:val="restart"/>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绩效指标</w:t>
            </w:r>
          </w:p>
        </w:tc>
        <w:tc>
          <w:tcPr>
            <w:tcW w:w="2948" w:type="dxa"/>
            <w:gridSpan w:val="4"/>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评价标准</w:t>
            </w:r>
          </w:p>
        </w:tc>
      </w:tr>
      <w:tr w:rsidR="009B738A" w:rsidRPr="00F26D2E" w:rsidTr="00F7041D">
        <w:trPr>
          <w:trHeight w:val="227"/>
          <w:tblHeader/>
          <w:jc w:val="center"/>
        </w:trPr>
        <w:tc>
          <w:tcPr>
            <w:tcW w:w="2341" w:type="dxa"/>
            <w:vMerge/>
            <w:vAlign w:val="center"/>
          </w:tcPr>
          <w:p w:rsidR="009B738A" w:rsidRPr="00F26D2E" w:rsidRDefault="009B738A" w:rsidP="00F7041D">
            <w:pPr>
              <w:spacing w:line="300" w:lineRule="exact"/>
              <w:jc w:val="left"/>
              <w:outlineLvl w:val="0"/>
              <w:rPr>
                <w:rFonts w:ascii="仿宋_GB2312" w:eastAsia="仿宋_GB2312"/>
              </w:rPr>
            </w:pPr>
          </w:p>
        </w:tc>
        <w:tc>
          <w:tcPr>
            <w:tcW w:w="1276" w:type="dxa"/>
            <w:vMerge/>
            <w:vAlign w:val="center"/>
          </w:tcPr>
          <w:p w:rsidR="009B738A" w:rsidRPr="00F26D2E" w:rsidRDefault="009B738A" w:rsidP="00F7041D">
            <w:pPr>
              <w:spacing w:line="300" w:lineRule="exact"/>
              <w:jc w:val="left"/>
              <w:outlineLvl w:val="0"/>
              <w:rPr>
                <w:rFonts w:ascii="仿宋_GB2312" w:eastAsia="仿宋_GB2312"/>
              </w:rPr>
            </w:pPr>
          </w:p>
        </w:tc>
        <w:tc>
          <w:tcPr>
            <w:tcW w:w="2976" w:type="dxa"/>
            <w:vMerge/>
            <w:vAlign w:val="center"/>
          </w:tcPr>
          <w:p w:rsidR="009B738A" w:rsidRPr="00F26D2E" w:rsidRDefault="009B738A" w:rsidP="00F7041D">
            <w:pPr>
              <w:spacing w:line="300" w:lineRule="exact"/>
              <w:jc w:val="left"/>
              <w:outlineLvl w:val="0"/>
              <w:rPr>
                <w:rFonts w:ascii="仿宋_GB2312" w:eastAsia="仿宋_GB2312"/>
              </w:rPr>
            </w:pPr>
          </w:p>
        </w:tc>
        <w:tc>
          <w:tcPr>
            <w:tcW w:w="2976" w:type="dxa"/>
            <w:vMerge/>
            <w:vAlign w:val="center"/>
          </w:tcPr>
          <w:p w:rsidR="009B738A" w:rsidRPr="00F26D2E" w:rsidRDefault="009B738A" w:rsidP="00F7041D">
            <w:pPr>
              <w:spacing w:line="300" w:lineRule="exact"/>
              <w:jc w:val="left"/>
              <w:outlineLvl w:val="0"/>
              <w:rPr>
                <w:rFonts w:ascii="仿宋_GB2312" w:eastAsia="仿宋_GB2312"/>
              </w:rPr>
            </w:pPr>
          </w:p>
        </w:tc>
        <w:tc>
          <w:tcPr>
            <w:tcW w:w="1417" w:type="dxa"/>
            <w:vMerge/>
            <w:vAlign w:val="center"/>
          </w:tcPr>
          <w:p w:rsidR="009B738A" w:rsidRPr="00F26D2E" w:rsidRDefault="009B738A" w:rsidP="00F7041D">
            <w:pPr>
              <w:spacing w:line="300" w:lineRule="exact"/>
              <w:jc w:val="left"/>
              <w:outlineLvl w:val="0"/>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优</w:t>
            </w:r>
          </w:p>
        </w:tc>
        <w:tc>
          <w:tcPr>
            <w:tcW w:w="737" w:type="dxa"/>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良</w:t>
            </w:r>
          </w:p>
        </w:tc>
        <w:tc>
          <w:tcPr>
            <w:tcW w:w="737" w:type="dxa"/>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中</w:t>
            </w:r>
          </w:p>
        </w:tc>
        <w:tc>
          <w:tcPr>
            <w:tcW w:w="737" w:type="dxa"/>
            <w:vAlign w:val="center"/>
          </w:tcPr>
          <w:p w:rsidR="009B738A" w:rsidRPr="00F26D2E" w:rsidRDefault="009B738A" w:rsidP="00F7041D">
            <w:pPr>
              <w:spacing w:line="300" w:lineRule="exact"/>
              <w:jc w:val="center"/>
              <w:rPr>
                <w:rFonts w:ascii="仿宋_GB2312" w:eastAsia="仿宋_GB2312"/>
                <w:b/>
              </w:rPr>
            </w:pPr>
            <w:r w:rsidRPr="00F26D2E">
              <w:rPr>
                <w:rFonts w:ascii="仿宋_GB2312" w:eastAsia="仿宋_GB2312" w:hint="eastAsia"/>
                <w:b/>
              </w:rPr>
              <w:t>差</w:t>
            </w:r>
          </w:p>
        </w:tc>
      </w:tr>
      <w:tr w:rsidR="009B738A" w:rsidRPr="00F26D2E" w:rsidTr="00F7041D">
        <w:trPr>
          <w:trHeight w:val="227"/>
          <w:jc w:val="center"/>
        </w:trPr>
        <w:tc>
          <w:tcPr>
            <w:tcW w:w="2341" w:type="dxa"/>
            <w:vAlign w:val="center"/>
          </w:tcPr>
          <w:p w:rsidR="009B738A" w:rsidRPr="00F26D2E" w:rsidRDefault="0063473D" w:rsidP="00F7041D">
            <w:pPr>
              <w:spacing w:line="300" w:lineRule="exact"/>
              <w:ind w:firstLineChars="200" w:firstLine="422"/>
              <w:jc w:val="left"/>
              <w:rPr>
                <w:rFonts w:ascii="仿宋_GB2312" w:eastAsia="仿宋_GB2312"/>
                <w:b/>
              </w:rPr>
            </w:pPr>
            <w:r>
              <w:rPr>
                <w:rFonts w:ascii="仿宋_GB2312" w:eastAsia="仿宋_GB2312" w:hint="eastAsia"/>
                <w:b/>
              </w:rPr>
              <w:t>一、</w:t>
            </w:r>
            <w:r w:rsidR="009B738A" w:rsidRPr="00F26D2E">
              <w:rPr>
                <w:rFonts w:ascii="仿宋_GB2312" w:eastAsia="仿宋_GB2312" w:hint="eastAsia"/>
                <w:b/>
              </w:rPr>
              <w:t>政务服务中心</w:t>
            </w:r>
          </w:p>
        </w:tc>
        <w:tc>
          <w:tcPr>
            <w:tcW w:w="1276" w:type="dxa"/>
            <w:vAlign w:val="center"/>
          </w:tcPr>
          <w:p w:rsidR="009B738A" w:rsidRPr="00F26D2E" w:rsidRDefault="0063473D" w:rsidP="00F7041D">
            <w:pPr>
              <w:spacing w:line="300" w:lineRule="exact"/>
              <w:jc w:val="left"/>
              <w:rPr>
                <w:rFonts w:ascii="仿宋_GB2312" w:eastAsia="仿宋_GB2312"/>
              </w:rPr>
            </w:pPr>
            <w:r>
              <w:rPr>
                <w:rFonts w:ascii="仿宋_GB2312" w:eastAsia="仿宋_GB2312" w:hint="eastAsia"/>
              </w:rPr>
              <w:t>34.00</w:t>
            </w:r>
          </w:p>
        </w:tc>
        <w:tc>
          <w:tcPr>
            <w:tcW w:w="2976" w:type="dxa"/>
            <w:vAlign w:val="center"/>
          </w:tcPr>
          <w:p w:rsidR="009B738A" w:rsidRPr="00F26D2E" w:rsidRDefault="009B738A" w:rsidP="00F7041D">
            <w:pPr>
              <w:spacing w:line="300" w:lineRule="exact"/>
              <w:jc w:val="left"/>
              <w:rPr>
                <w:rFonts w:ascii="仿宋_GB2312" w:eastAsia="仿宋_GB2312"/>
              </w:rPr>
            </w:pPr>
            <w:r w:rsidRPr="00F26D2E">
              <w:rPr>
                <w:rFonts w:ascii="仿宋_GB2312" w:eastAsia="仿宋_GB2312" w:hint="eastAsia"/>
              </w:rPr>
              <w:t>负责确定进驻中心的部门和经政府批准的审批事项；优化窗口设置和审批服务流程，组织协调多个部门联合办理审批事项；对人员进行管理、考核、监督、教育和培训；信息数据的采集、统计、分析、上报；项目办理的咨询和代理。</w:t>
            </w:r>
          </w:p>
        </w:tc>
        <w:tc>
          <w:tcPr>
            <w:tcW w:w="2976" w:type="dxa"/>
            <w:vAlign w:val="center"/>
          </w:tcPr>
          <w:p w:rsidR="009B738A" w:rsidRPr="00F26D2E" w:rsidRDefault="009B738A" w:rsidP="00F7041D">
            <w:pPr>
              <w:spacing w:line="300" w:lineRule="exact"/>
              <w:jc w:val="left"/>
              <w:rPr>
                <w:rFonts w:ascii="仿宋_GB2312" w:eastAsia="仿宋_GB2312"/>
              </w:rPr>
            </w:pPr>
            <w:r w:rsidRPr="00F26D2E">
              <w:rPr>
                <w:rFonts w:ascii="仿宋_GB2312" w:eastAsia="仿宋_GB2312" w:hint="eastAsia"/>
              </w:rPr>
              <w:t>深化审批制度改革、简化审批环节、缩短审批时限、提高审批效率、创优发展环境</w:t>
            </w:r>
            <w:r w:rsidRPr="00F26D2E">
              <w:rPr>
                <w:rFonts w:ascii="仿宋_GB2312" w:eastAsia="仿宋_GB2312"/>
              </w:rPr>
              <w:t>;</w:t>
            </w:r>
            <w:r w:rsidRPr="00F26D2E">
              <w:rPr>
                <w:rFonts w:ascii="仿宋_GB2312" w:eastAsia="仿宋_GB2312" w:hint="eastAsia"/>
              </w:rPr>
              <w:t>全面推行联合审批、并联审批，提高行政效能</w:t>
            </w:r>
            <w:r w:rsidRPr="00F26D2E">
              <w:rPr>
                <w:rFonts w:ascii="仿宋_GB2312" w:eastAsia="仿宋_GB2312"/>
              </w:rPr>
              <w:t>;</w:t>
            </w:r>
            <w:r w:rsidRPr="00F26D2E">
              <w:rPr>
                <w:rFonts w:ascii="仿宋_GB2312" w:eastAsia="仿宋_GB2312" w:hint="eastAsia"/>
              </w:rPr>
              <w:t>突出抓好窗口标准化建设，促进窗口建设走向制度化、规范化、标准化。</w:t>
            </w:r>
          </w:p>
        </w:tc>
        <w:tc>
          <w:tcPr>
            <w:tcW w:w="1417" w:type="dxa"/>
            <w:vAlign w:val="center"/>
          </w:tcPr>
          <w:p w:rsidR="009B738A" w:rsidRPr="00F26D2E" w:rsidRDefault="009B738A" w:rsidP="00F7041D">
            <w:pPr>
              <w:spacing w:line="300" w:lineRule="exact"/>
              <w:jc w:val="left"/>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r>
      <w:tr w:rsidR="00CE1C30" w:rsidRPr="00F26D2E" w:rsidTr="00B547C3">
        <w:trPr>
          <w:trHeight w:val="851"/>
          <w:jc w:val="center"/>
        </w:trPr>
        <w:tc>
          <w:tcPr>
            <w:tcW w:w="2341" w:type="dxa"/>
            <w:vMerge w:val="restart"/>
            <w:vAlign w:val="center"/>
          </w:tcPr>
          <w:p w:rsidR="00CE1C30" w:rsidRPr="00F26D2E" w:rsidRDefault="00CE1C30" w:rsidP="00F7041D">
            <w:pPr>
              <w:spacing w:line="300" w:lineRule="exact"/>
              <w:jc w:val="left"/>
              <w:rPr>
                <w:rFonts w:ascii="仿宋_GB2312" w:eastAsia="仿宋_GB2312"/>
                <w:b/>
              </w:rPr>
            </w:pPr>
            <w:r w:rsidRPr="00F26D2E">
              <w:rPr>
                <w:rFonts w:ascii="仿宋_GB2312" w:eastAsia="仿宋_GB2312" w:hint="eastAsia"/>
                <w:b/>
              </w:rPr>
              <w:t xml:space="preserve">　　</w:t>
            </w:r>
            <w:r>
              <w:rPr>
                <w:rFonts w:ascii="仿宋_GB2312" w:eastAsia="仿宋_GB2312" w:hint="eastAsia"/>
                <w:b/>
              </w:rPr>
              <w:t>1、</w:t>
            </w:r>
            <w:r w:rsidRPr="00F26D2E">
              <w:rPr>
                <w:rFonts w:ascii="仿宋_GB2312" w:eastAsia="仿宋_GB2312" w:hint="eastAsia"/>
                <w:b/>
              </w:rPr>
              <w:t>综合事务管理</w:t>
            </w:r>
          </w:p>
        </w:tc>
        <w:tc>
          <w:tcPr>
            <w:tcW w:w="1276" w:type="dxa"/>
            <w:vMerge w:val="restart"/>
            <w:vAlign w:val="center"/>
          </w:tcPr>
          <w:p w:rsidR="00CE1C30" w:rsidRPr="00F26D2E" w:rsidRDefault="00CE1C30" w:rsidP="00F7041D">
            <w:pPr>
              <w:spacing w:line="300" w:lineRule="exact"/>
              <w:jc w:val="left"/>
              <w:rPr>
                <w:rFonts w:ascii="仿宋_GB2312" w:eastAsia="仿宋_GB2312"/>
              </w:rPr>
            </w:pPr>
            <w:r>
              <w:rPr>
                <w:rFonts w:ascii="仿宋_GB2312" w:eastAsia="仿宋_GB2312" w:hint="eastAsia"/>
              </w:rPr>
              <w:t>10.00</w:t>
            </w:r>
          </w:p>
        </w:tc>
        <w:tc>
          <w:tcPr>
            <w:tcW w:w="2976" w:type="dxa"/>
            <w:vMerge w:val="restart"/>
            <w:vAlign w:val="center"/>
          </w:tcPr>
          <w:p w:rsidR="00CE1C30" w:rsidRPr="00F26D2E" w:rsidRDefault="00CE1C30" w:rsidP="00F7041D">
            <w:pPr>
              <w:spacing w:line="300" w:lineRule="exact"/>
              <w:jc w:val="left"/>
              <w:rPr>
                <w:rFonts w:ascii="仿宋_GB2312" w:eastAsia="仿宋_GB2312"/>
              </w:rPr>
            </w:pPr>
            <w:r w:rsidRPr="00F26D2E">
              <w:rPr>
                <w:rFonts w:ascii="仿宋_GB2312" w:eastAsia="仿宋_GB2312" w:hint="eastAsia"/>
              </w:rPr>
              <w:t>指导、协调各进驻单位办理行政审批事项；管理中心网络建设、运转维护；机关标准化建设、档案以及政务接待；中心供水、供电、供暖以及中心环境美化、卫生保洁、安全保卫；</w:t>
            </w:r>
            <w:r w:rsidRPr="00F26D2E">
              <w:rPr>
                <w:rFonts w:ascii="仿宋_GB2312" w:eastAsia="仿宋_GB2312"/>
              </w:rPr>
              <w:t xml:space="preserve"> </w:t>
            </w:r>
            <w:r w:rsidRPr="00F26D2E">
              <w:rPr>
                <w:rFonts w:ascii="仿宋_GB2312" w:eastAsia="仿宋_GB2312" w:hint="eastAsia"/>
              </w:rPr>
              <w:t>党组织活动、财务和资产管理、人事管理。</w:t>
            </w:r>
          </w:p>
        </w:tc>
        <w:tc>
          <w:tcPr>
            <w:tcW w:w="2976" w:type="dxa"/>
            <w:vMerge w:val="restart"/>
            <w:vAlign w:val="center"/>
          </w:tcPr>
          <w:p w:rsidR="00CE1C30" w:rsidRPr="00F26D2E" w:rsidRDefault="00CE1C30" w:rsidP="00F7041D">
            <w:pPr>
              <w:spacing w:line="300" w:lineRule="exact"/>
              <w:jc w:val="left"/>
              <w:rPr>
                <w:rFonts w:ascii="仿宋_GB2312" w:eastAsia="仿宋_GB2312"/>
              </w:rPr>
            </w:pPr>
            <w:r w:rsidRPr="00F26D2E">
              <w:rPr>
                <w:rFonts w:ascii="仿宋_GB2312" w:eastAsia="仿宋_GB2312" w:hint="eastAsia"/>
              </w:rPr>
              <w:t>搞好服务保障，为广大干部职工提供安全、快捷、细致、周到的工作环境；加强财务管理，确保资金安全，提高财政资金使用效益。</w:t>
            </w:r>
          </w:p>
        </w:tc>
        <w:tc>
          <w:tcPr>
            <w:tcW w:w="1417" w:type="dxa"/>
            <w:vAlign w:val="center"/>
          </w:tcPr>
          <w:p w:rsidR="00CE1C30" w:rsidRPr="00726A80" w:rsidRDefault="00CE1C30" w:rsidP="009D2FB6">
            <w:pPr>
              <w:spacing w:line="300" w:lineRule="exact"/>
              <w:jc w:val="center"/>
              <w:rPr>
                <w:rFonts w:ascii="仿宋_GB2312" w:eastAsia="仿宋_GB2312"/>
              </w:rPr>
            </w:pPr>
            <w:r w:rsidRPr="00726A80">
              <w:rPr>
                <w:rFonts w:ascii="仿宋_GB2312" w:eastAsia="仿宋_GB2312" w:hint="eastAsia"/>
              </w:rPr>
              <w:t>规章制度</w:t>
            </w:r>
            <w:r w:rsidR="00156FFF" w:rsidRPr="00726A80">
              <w:rPr>
                <w:rFonts w:ascii="仿宋_GB2312" w:eastAsia="仿宋_GB2312" w:hint="eastAsia"/>
              </w:rPr>
              <w:t xml:space="preserve">  </w:t>
            </w:r>
            <w:r w:rsidRPr="00726A80">
              <w:rPr>
                <w:rFonts w:ascii="仿宋_GB2312" w:eastAsia="仿宋_GB2312" w:hint="eastAsia"/>
              </w:rPr>
              <w:t>执行率</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100%</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96%-</w:t>
            </w:r>
            <w:r w:rsidR="007B0C6C" w:rsidRPr="00726A80">
              <w:rPr>
                <w:rFonts w:ascii="仿宋_GB2312" w:eastAsia="仿宋_GB2312" w:hint="eastAsia"/>
                <w:sz w:val="18"/>
                <w:szCs w:val="18"/>
              </w:rPr>
              <w:t>-</w:t>
            </w:r>
            <w:r w:rsidRPr="00726A80">
              <w:rPr>
                <w:rFonts w:ascii="仿宋_GB2312" w:eastAsia="仿宋_GB2312" w:hint="eastAsia"/>
                <w:sz w:val="18"/>
                <w:szCs w:val="18"/>
              </w:rPr>
              <w:t>99%</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90%-</w:t>
            </w:r>
            <w:r w:rsidR="007B0C6C" w:rsidRPr="00726A80">
              <w:rPr>
                <w:rFonts w:ascii="仿宋_GB2312" w:eastAsia="仿宋_GB2312" w:hint="eastAsia"/>
                <w:sz w:val="18"/>
                <w:szCs w:val="18"/>
              </w:rPr>
              <w:t>-</w:t>
            </w:r>
            <w:r w:rsidRPr="00726A80">
              <w:rPr>
                <w:rFonts w:ascii="仿宋_GB2312" w:eastAsia="仿宋_GB2312" w:hint="eastAsia"/>
                <w:sz w:val="18"/>
                <w:szCs w:val="18"/>
              </w:rPr>
              <w:t>95%</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90%以下</w:t>
            </w:r>
          </w:p>
        </w:tc>
      </w:tr>
      <w:tr w:rsidR="00CE1C30" w:rsidRPr="00F26D2E" w:rsidTr="00B547C3">
        <w:trPr>
          <w:trHeight w:val="851"/>
          <w:jc w:val="center"/>
        </w:trPr>
        <w:tc>
          <w:tcPr>
            <w:tcW w:w="2341" w:type="dxa"/>
            <w:vMerge/>
            <w:vAlign w:val="center"/>
          </w:tcPr>
          <w:p w:rsidR="00CE1C30" w:rsidRPr="00F26D2E" w:rsidRDefault="00CE1C30" w:rsidP="00F7041D">
            <w:pPr>
              <w:spacing w:line="300" w:lineRule="exact"/>
              <w:jc w:val="left"/>
              <w:rPr>
                <w:rFonts w:ascii="仿宋_GB2312" w:eastAsia="仿宋_GB2312"/>
                <w:b/>
              </w:rPr>
            </w:pPr>
          </w:p>
        </w:tc>
        <w:tc>
          <w:tcPr>
            <w:tcW w:w="1276" w:type="dxa"/>
            <w:vMerge/>
            <w:vAlign w:val="center"/>
          </w:tcPr>
          <w:p w:rsidR="00CE1C30" w:rsidRDefault="00CE1C30" w:rsidP="00F7041D">
            <w:pPr>
              <w:spacing w:line="300" w:lineRule="exact"/>
              <w:jc w:val="left"/>
              <w:rPr>
                <w:rFonts w:ascii="仿宋_GB2312" w:eastAsia="仿宋_GB2312"/>
              </w:rPr>
            </w:pPr>
          </w:p>
        </w:tc>
        <w:tc>
          <w:tcPr>
            <w:tcW w:w="2976" w:type="dxa"/>
            <w:vMerge/>
            <w:vAlign w:val="center"/>
          </w:tcPr>
          <w:p w:rsidR="00CE1C30" w:rsidRPr="00F26D2E" w:rsidRDefault="00CE1C30" w:rsidP="00F7041D">
            <w:pPr>
              <w:spacing w:line="300" w:lineRule="exact"/>
              <w:jc w:val="left"/>
              <w:rPr>
                <w:rFonts w:ascii="仿宋_GB2312" w:eastAsia="仿宋_GB2312"/>
              </w:rPr>
            </w:pPr>
          </w:p>
        </w:tc>
        <w:tc>
          <w:tcPr>
            <w:tcW w:w="2976" w:type="dxa"/>
            <w:vMerge/>
            <w:vAlign w:val="center"/>
          </w:tcPr>
          <w:p w:rsidR="00CE1C30" w:rsidRPr="00F26D2E" w:rsidRDefault="00CE1C30" w:rsidP="00F7041D">
            <w:pPr>
              <w:spacing w:line="300" w:lineRule="exact"/>
              <w:jc w:val="left"/>
              <w:rPr>
                <w:rFonts w:ascii="仿宋_GB2312" w:eastAsia="仿宋_GB2312"/>
              </w:rPr>
            </w:pPr>
          </w:p>
        </w:tc>
        <w:tc>
          <w:tcPr>
            <w:tcW w:w="1417" w:type="dxa"/>
            <w:vAlign w:val="center"/>
          </w:tcPr>
          <w:p w:rsidR="00CE1C30" w:rsidRPr="00726A80" w:rsidRDefault="00CE1C30" w:rsidP="009D2FB6">
            <w:pPr>
              <w:spacing w:line="300" w:lineRule="exact"/>
              <w:jc w:val="center"/>
              <w:rPr>
                <w:rFonts w:ascii="仿宋_GB2312" w:eastAsia="仿宋_GB2312"/>
              </w:rPr>
            </w:pPr>
            <w:r w:rsidRPr="00726A80">
              <w:rPr>
                <w:rFonts w:ascii="仿宋_GB2312" w:eastAsia="仿宋_GB2312" w:hint="eastAsia"/>
              </w:rPr>
              <w:t>工作计划</w:t>
            </w:r>
            <w:r w:rsidR="00156FFF" w:rsidRPr="00726A80">
              <w:rPr>
                <w:rFonts w:ascii="仿宋_GB2312" w:eastAsia="仿宋_GB2312" w:hint="eastAsia"/>
              </w:rPr>
              <w:t xml:space="preserve">  </w:t>
            </w:r>
            <w:r w:rsidRPr="00726A80">
              <w:rPr>
                <w:rFonts w:ascii="仿宋_GB2312" w:eastAsia="仿宋_GB2312" w:hint="eastAsia"/>
              </w:rPr>
              <w:t>执行率</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100%</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90%--99%</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80%--89%</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80%以下</w:t>
            </w:r>
          </w:p>
        </w:tc>
      </w:tr>
      <w:tr w:rsidR="00CE1C30" w:rsidRPr="00F26D2E" w:rsidTr="00B547C3">
        <w:trPr>
          <w:trHeight w:val="851"/>
          <w:jc w:val="center"/>
        </w:trPr>
        <w:tc>
          <w:tcPr>
            <w:tcW w:w="2341" w:type="dxa"/>
            <w:vMerge/>
            <w:vAlign w:val="center"/>
          </w:tcPr>
          <w:p w:rsidR="00CE1C30" w:rsidRPr="00F26D2E" w:rsidRDefault="00CE1C30" w:rsidP="00F7041D">
            <w:pPr>
              <w:spacing w:line="300" w:lineRule="exact"/>
              <w:jc w:val="left"/>
              <w:rPr>
                <w:rFonts w:ascii="仿宋_GB2312" w:eastAsia="仿宋_GB2312"/>
                <w:b/>
              </w:rPr>
            </w:pPr>
          </w:p>
        </w:tc>
        <w:tc>
          <w:tcPr>
            <w:tcW w:w="1276" w:type="dxa"/>
            <w:vMerge/>
            <w:vAlign w:val="center"/>
          </w:tcPr>
          <w:p w:rsidR="00CE1C30" w:rsidRDefault="00CE1C30" w:rsidP="00F7041D">
            <w:pPr>
              <w:spacing w:line="300" w:lineRule="exact"/>
              <w:jc w:val="left"/>
              <w:rPr>
                <w:rFonts w:ascii="仿宋_GB2312" w:eastAsia="仿宋_GB2312"/>
              </w:rPr>
            </w:pPr>
          </w:p>
        </w:tc>
        <w:tc>
          <w:tcPr>
            <w:tcW w:w="2976" w:type="dxa"/>
            <w:vMerge/>
            <w:vAlign w:val="center"/>
          </w:tcPr>
          <w:p w:rsidR="00CE1C30" w:rsidRPr="00F26D2E" w:rsidRDefault="00CE1C30" w:rsidP="00F7041D">
            <w:pPr>
              <w:spacing w:line="300" w:lineRule="exact"/>
              <w:jc w:val="left"/>
              <w:rPr>
                <w:rFonts w:ascii="仿宋_GB2312" w:eastAsia="仿宋_GB2312"/>
              </w:rPr>
            </w:pPr>
          </w:p>
        </w:tc>
        <w:tc>
          <w:tcPr>
            <w:tcW w:w="2976" w:type="dxa"/>
            <w:vMerge/>
            <w:vAlign w:val="center"/>
          </w:tcPr>
          <w:p w:rsidR="00CE1C30" w:rsidRPr="00F26D2E" w:rsidRDefault="00CE1C30" w:rsidP="00F7041D">
            <w:pPr>
              <w:spacing w:line="300" w:lineRule="exact"/>
              <w:jc w:val="left"/>
              <w:rPr>
                <w:rFonts w:ascii="仿宋_GB2312" w:eastAsia="仿宋_GB2312"/>
              </w:rPr>
            </w:pPr>
          </w:p>
        </w:tc>
        <w:tc>
          <w:tcPr>
            <w:tcW w:w="1417" w:type="dxa"/>
            <w:vAlign w:val="center"/>
          </w:tcPr>
          <w:p w:rsidR="00CE1C30" w:rsidRPr="00726A80" w:rsidRDefault="00CE1C30" w:rsidP="009D2FB6">
            <w:pPr>
              <w:spacing w:line="300" w:lineRule="exact"/>
              <w:jc w:val="center"/>
              <w:rPr>
                <w:rFonts w:ascii="仿宋_GB2312" w:eastAsia="仿宋_GB2312"/>
              </w:rPr>
            </w:pPr>
            <w:r w:rsidRPr="00726A80">
              <w:rPr>
                <w:rFonts w:ascii="仿宋_GB2312" w:eastAsia="仿宋_GB2312" w:hint="eastAsia"/>
              </w:rPr>
              <w:t>综合事务保障完成率</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95%--100%</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90%--94%</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80%--89%</w:t>
            </w:r>
          </w:p>
        </w:tc>
        <w:tc>
          <w:tcPr>
            <w:tcW w:w="737" w:type="dxa"/>
            <w:vAlign w:val="center"/>
          </w:tcPr>
          <w:p w:rsidR="00CE1C30" w:rsidRPr="00726A80" w:rsidRDefault="00CE1C30" w:rsidP="009D2FB6">
            <w:pPr>
              <w:jc w:val="center"/>
              <w:rPr>
                <w:rFonts w:ascii="仿宋_GB2312" w:eastAsia="仿宋_GB2312" w:hAnsi="宋体" w:cs="宋体"/>
                <w:sz w:val="18"/>
                <w:szCs w:val="18"/>
              </w:rPr>
            </w:pPr>
            <w:r w:rsidRPr="00726A80">
              <w:rPr>
                <w:rFonts w:ascii="仿宋_GB2312" w:eastAsia="仿宋_GB2312" w:hint="eastAsia"/>
                <w:sz w:val="18"/>
                <w:szCs w:val="18"/>
              </w:rPr>
              <w:t>80%以下</w:t>
            </w:r>
          </w:p>
        </w:tc>
      </w:tr>
      <w:tr w:rsidR="00572AAC" w:rsidRPr="00F26D2E" w:rsidTr="00B547C3">
        <w:trPr>
          <w:trHeight w:val="851"/>
          <w:jc w:val="center"/>
        </w:trPr>
        <w:tc>
          <w:tcPr>
            <w:tcW w:w="2341" w:type="dxa"/>
            <w:vMerge w:val="restart"/>
            <w:vAlign w:val="center"/>
          </w:tcPr>
          <w:p w:rsidR="00572AAC" w:rsidRPr="00F26D2E" w:rsidRDefault="00572AAC" w:rsidP="00F7041D">
            <w:pPr>
              <w:spacing w:line="300" w:lineRule="exact"/>
              <w:ind w:left="422" w:hangingChars="200" w:hanging="422"/>
              <w:jc w:val="left"/>
              <w:rPr>
                <w:rFonts w:ascii="仿宋_GB2312" w:eastAsia="仿宋_GB2312"/>
                <w:b/>
              </w:rPr>
            </w:pPr>
            <w:r w:rsidRPr="00F26D2E">
              <w:rPr>
                <w:rFonts w:ascii="仿宋_GB2312" w:eastAsia="仿宋_GB2312" w:hint="eastAsia"/>
                <w:b/>
              </w:rPr>
              <w:t xml:space="preserve">　　</w:t>
            </w:r>
            <w:r>
              <w:rPr>
                <w:rFonts w:ascii="仿宋_GB2312" w:eastAsia="仿宋_GB2312" w:hint="eastAsia"/>
                <w:b/>
              </w:rPr>
              <w:t>2、</w:t>
            </w:r>
            <w:r w:rsidRPr="00F26D2E">
              <w:rPr>
                <w:rFonts w:ascii="仿宋_GB2312" w:eastAsia="仿宋_GB2312" w:hint="eastAsia"/>
                <w:b/>
              </w:rPr>
              <w:t>项目代办、联合审批服务</w:t>
            </w:r>
          </w:p>
        </w:tc>
        <w:tc>
          <w:tcPr>
            <w:tcW w:w="1276" w:type="dxa"/>
            <w:vMerge w:val="restart"/>
            <w:vAlign w:val="center"/>
          </w:tcPr>
          <w:p w:rsidR="00572AAC" w:rsidRPr="00F26D2E" w:rsidRDefault="00572AAC" w:rsidP="00F7041D">
            <w:pPr>
              <w:spacing w:line="300" w:lineRule="exact"/>
              <w:jc w:val="left"/>
              <w:rPr>
                <w:rFonts w:ascii="仿宋_GB2312" w:eastAsia="仿宋_GB2312"/>
              </w:rPr>
            </w:pPr>
            <w:r w:rsidRPr="00F26D2E">
              <w:rPr>
                <w:rFonts w:ascii="仿宋_GB2312" w:eastAsia="仿宋_GB2312"/>
              </w:rPr>
              <w:t>20.00</w:t>
            </w:r>
          </w:p>
        </w:tc>
        <w:tc>
          <w:tcPr>
            <w:tcW w:w="2976" w:type="dxa"/>
            <w:vMerge w:val="restart"/>
            <w:vAlign w:val="center"/>
          </w:tcPr>
          <w:p w:rsidR="00572AAC" w:rsidRPr="00F26D2E" w:rsidRDefault="00572AAC" w:rsidP="00F7041D">
            <w:pPr>
              <w:spacing w:line="300" w:lineRule="exact"/>
              <w:jc w:val="left"/>
              <w:rPr>
                <w:rFonts w:ascii="仿宋_GB2312" w:eastAsia="仿宋_GB2312"/>
              </w:rPr>
            </w:pPr>
            <w:r w:rsidRPr="00F26D2E">
              <w:rPr>
                <w:rFonts w:ascii="仿宋_GB2312" w:eastAsia="仿宋_GB2312" w:hint="eastAsia"/>
              </w:rPr>
              <w:t>免费为企业和群众办事提供全程代办、受理以及咨询服务；设立固定资产投资项目“联审联验”统一受理窗口，逐步实现建设项目审批全程代办，有效提高代办服务水平和质量。</w:t>
            </w:r>
          </w:p>
        </w:tc>
        <w:tc>
          <w:tcPr>
            <w:tcW w:w="2976" w:type="dxa"/>
            <w:vMerge w:val="restart"/>
            <w:vAlign w:val="center"/>
          </w:tcPr>
          <w:p w:rsidR="00572AAC" w:rsidRPr="00F26D2E" w:rsidRDefault="00572AAC" w:rsidP="00F7041D">
            <w:pPr>
              <w:spacing w:line="300" w:lineRule="exact"/>
              <w:jc w:val="left"/>
              <w:rPr>
                <w:rFonts w:ascii="仿宋_GB2312" w:eastAsia="仿宋_GB2312"/>
              </w:rPr>
            </w:pPr>
            <w:r w:rsidRPr="00F26D2E">
              <w:rPr>
                <w:rFonts w:ascii="仿宋_GB2312" w:eastAsia="仿宋_GB2312" w:hint="eastAsia"/>
              </w:rPr>
              <w:t>让群众和企业少跑路，提高办事效率。做到程序简化、时限缩短、从快办理。实行并联审批，减少审批环节，压缩审批时限，提高审批效率。</w:t>
            </w:r>
          </w:p>
        </w:tc>
        <w:tc>
          <w:tcPr>
            <w:tcW w:w="1417" w:type="dxa"/>
            <w:vAlign w:val="center"/>
          </w:tcPr>
          <w:p w:rsidR="00572AAC" w:rsidRPr="009D2FB6" w:rsidRDefault="00572AAC" w:rsidP="009D2FB6">
            <w:pPr>
              <w:spacing w:line="300" w:lineRule="exact"/>
              <w:jc w:val="center"/>
              <w:rPr>
                <w:rFonts w:ascii="仿宋_GB2312" w:eastAsia="仿宋_GB2312"/>
              </w:rPr>
            </w:pPr>
            <w:r w:rsidRPr="009D2FB6">
              <w:rPr>
                <w:rFonts w:ascii="仿宋_GB2312" w:eastAsia="仿宋_GB2312" w:hint="eastAsia"/>
              </w:rPr>
              <w:t>办结率</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95%--100%</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90%--94%</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80%--89%</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80%以下</w:t>
            </w:r>
          </w:p>
        </w:tc>
      </w:tr>
      <w:tr w:rsidR="00572AAC" w:rsidRPr="00F26D2E" w:rsidTr="00B547C3">
        <w:trPr>
          <w:trHeight w:val="851"/>
          <w:jc w:val="center"/>
        </w:trPr>
        <w:tc>
          <w:tcPr>
            <w:tcW w:w="2341" w:type="dxa"/>
            <w:vMerge/>
            <w:vAlign w:val="center"/>
          </w:tcPr>
          <w:p w:rsidR="00572AAC" w:rsidRPr="00F26D2E" w:rsidRDefault="00572AAC" w:rsidP="00F7041D">
            <w:pPr>
              <w:spacing w:line="300" w:lineRule="exact"/>
              <w:ind w:left="422" w:hangingChars="200" w:hanging="422"/>
              <w:jc w:val="left"/>
              <w:rPr>
                <w:rFonts w:ascii="仿宋_GB2312" w:eastAsia="仿宋_GB2312"/>
                <w:b/>
              </w:rPr>
            </w:pPr>
          </w:p>
        </w:tc>
        <w:tc>
          <w:tcPr>
            <w:tcW w:w="1276" w:type="dxa"/>
            <w:vMerge/>
            <w:vAlign w:val="center"/>
          </w:tcPr>
          <w:p w:rsidR="00572AAC" w:rsidRPr="00F26D2E" w:rsidRDefault="00572AAC" w:rsidP="00F7041D">
            <w:pPr>
              <w:spacing w:line="300" w:lineRule="exact"/>
              <w:jc w:val="left"/>
              <w:rPr>
                <w:rFonts w:ascii="仿宋_GB2312" w:eastAsia="仿宋_GB2312"/>
              </w:rPr>
            </w:pPr>
          </w:p>
        </w:tc>
        <w:tc>
          <w:tcPr>
            <w:tcW w:w="2976" w:type="dxa"/>
            <w:vMerge/>
            <w:vAlign w:val="center"/>
          </w:tcPr>
          <w:p w:rsidR="00572AAC" w:rsidRPr="00F26D2E" w:rsidRDefault="00572AAC" w:rsidP="00F7041D">
            <w:pPr>
              <w:spacing w:line="300" w:lineRule="exact"/>
              <w:jc w:val="left"/>
              <w:rPr>
                <w:rFonts w:ascii="仿宋_GB2312" w:eastAsia="仿宋_GB2312"/>
              </w:rPr>
            </w:pPr>
          </w:p>
        </w:tc>
        <w:tc>
          <w:tcPr>
            <w:tcW w:w="2976" w:type="dxa"/>
            <w:vMerge/>
            <w:vAlign w:val="center"/>
          </w:tcPr>
          <w:p w:rsidR="00572AAC" w:rsidRPr="00F26D2E" w:rsidRDefault="00572AAC" w:rsidP="00F7041D">
            <w:pPr>
              <w:spacing w:line="300" w:lineRule="exact"/>
              <w:jc w:val="left"/>
              <w:rPr>
                <w:rFonts w:ascii="仿宋_GB2312" w:eastAsia="仿宋_GB2312"/>
              </w:rPr>
            </w:pPr>
          </w:p>
        </w:tc>
        <w:tc>
          <w:tcPr>
            <w:tcW w:w="1417" w:type="dxa"/>
            <w:vAlign w:val="center"/>
          </w:tcPr>
          <w:p w:rsidR="00572AAC" w:rsidRPr="009D2FB6" w:rsidRDefault="00572AAC" w:rsidP="009D2FB6">
            <w:pPr>
              <w:spacing w:line="300" w:lineRule="exact"/>
              <w:jc w:val="center"/>
              <w:rPr>
                <w:rFonts w:ascii="仿宋_GB2312" w:eastAsia="仿宋_GB2312"/>
              </w:rPr>
            </w:pPr>
            <w:r w:rsidRPr="009D2FB6">
              <w:rPr>
                <w:rFonts w:ascii="仿宋_GB2312" w:eastAsia="仿宋_GB2312" w:hint="eastAsia"/>
              </w:rPr>
              <w:t>节时率</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50%以上</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10%-50%</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10%以下</w:t>
            </w:r>
          </w:p>
        </w:tc>
        <w:tc>
          <w:tcPr>
            <w:tcW w:w="737" w:type="dxa"/>
            <w:vAlign w:val="center"/>
          </w:tcPr>
          <w:p w:rsidR="00572AAC" w:rsidRPr="009D2FB6" w:rsidRDefault="00572AAC" w:rsidP="009D2FB6">
            <w:pPr>
              <w:jc w:val="center"/>
              <w:rPr>
                <w:rFonts w:ascii="仿宋_GB2312" w:eastAsia="仿宋_GB2312" w:hAnsi="宋体" w:cs="宋体"/>
                <w:sz w:val="18"/>
                <w:szCs w:val="18"/>
              </w:rPr>
            </w:pPr>
          </w:p>
        </w:tc>
      </w:tr>
      <w:tr w:rsidR="00572AAC" w:rsidRPr="00F26D2E" w:rsidTr="00B547C3">
        <w:trPr>
          <w:trHeight w:val="851"/>
          <w:jc w:val="center"/>
        </w:trPr>
        <w:tc>
          <w:tcPr>
            <w:tcW w:w="2341" w:type="dxa"/>
            <w:vMerge/>
            <w:vAlign w:val="center"/>
          </w:tcPr>
          <w:p w:rsidR="00572AAC" w:rsidRPr="00F26D2E" w:rsidRDefault="00572AAC" w:rsidP="00F7041D">
            <w:pPr>
              <w:spacing w:line="300" w:lineRule="exact"/>
              <w:ind w:left="422" w:hangingChars="200" w:hanging="422"/>
              <w:jc w:val="left"/>
              <w:rPr>
                <w:rFonts w:ascii="仿宋_GB2312" w:eastAsia="仿宋_GB2312"/>
                <w:b/>
              </w:rPr>
            </w:pPr>
          </w:p>
        </w:tc>
        <w:tc>
          <w:tcPr>
            <w:tcW w:w="1276" w:type="dxa"/>
            <w:vMerge/>
            <w:vAlign w:val="center"/>
          </w:tcPr>
          <w:p w:rsidR="00572AAC" w:rsidRPr="00F26D2E" w:rsidRDefault="00572AAC" w:rsidP="00F7041D">
            <w:pPr>
              <w:spacing w:line="300" w:lineRule="exact"/>
              <w:jc w:val="left"/>
              <w:rPr>
                <w:rFonts w:ascii="仿宋_GB2312" w:eastAsia="仿宋_GB2312"/>
              </w:rPr>
            </w:pPr>
          </w:p>
        </w:tc>
        <w:tc>
          <w:tcPr>
            <w:tcW w:w="2976" w:type="dxa"/>
            <w:vMerge/>
            <w:vAlign w:val="center"/>
          </w:tcPr>
          <w:p w:rsidR="00572AAC" w:rsidRPr="00F26D2E" w:rsidRDefault="00572AAC" w:rsidP="00F7041D">
            <w:pPr>
              <w:spacing w:line="300" w:lineRule="exact"/>
              <w:jc w:val="left"/>
              <w:rPr>
                <w:rFonts w:ascii="仿宋_GB2312" w:eastAsia="仿宋_GB2312"/>
              </w:rPr>
            </w:pPr>
          </w:p>
        </w:tc>
        <w:tc>
          <w:tcPr>
            <w:tcW w:w="2976" w:type="dxa"/>
            <w:vMerge/>
            <w:vAlign w:val="center"/>
          </w:tcPr>
          <w:p w:rsidR="00572AAC" w:rsidRPr="00F26D2E" w:rsidRDefault="00572AAC" w:rsidP="00F7041D">
            <w:pPr>
              <w:spacing w:line="300" w:lineRule="exact"/>
              <w:jc w:val="left"/>
              <w:rPr>
                <w:rFonts w:ascii="仿宋_GB2312" w:eastAsia="仿宋_GB2312"/>
              </w:rPr>
            </w:pPr>
          </w:p>
        </w:tc>
        <w:tc>
          <w:tcPr>
            <w:tcW w:w="1417" w:type="dxa"/>
            <w:vAlign w:val="center"/>
          </w:tcPr>
          <w:p w:rsidR="00572AAC" w:rsidRPr="009D2FB6" w:rsidRDefault="00572AAC" w:rsidP="009D2FB6">
            <w:pPr>
              <w:spacing w:line="300" w:lineRule="exact"/>
              <w:jc w:val="center"/>
              <w:rPr>
                <w:rFonts w:ascii="仿宋_GB2312" w:eastAsia="仿宋_GB2312"/>
              </w:rPr>
            </w:pPr>
            <w:r w:rsidRPr="009D2FB6">
              <w:rPr>
                <w:rFonts w:ascii="仿宋_GB2312" w:eastAsia="仿宋_GB2312" w:hint="eastAsia"/>
              </w:rPr>
              <w:t>满意率</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95%--100%</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90%--94%</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80%--89%</w:t>
            </w:r>
          </w:p>
        </w:tc>
        <w:tc>
          <w:tcPr>
            <w:tcW w:w="737" w:type="dxa"/>
            <w:vAlign w:val="center"/>
          </w:tcPr>
          <w:p w:rsidR="00572AAC" w:rsidRPr="009D2FB6" w:rsidRDefault="00572AAC" w:rsidP="009D2FB6">
            <w:pPr>
              <w:jc w:val="center"/>
              <w:rPr>
                <w:rFonts w:ascii="仿宋_GB2312" w:eastAsia="仿宋_GB2312" w:hAnsi="宋体" w:cs="宋体"/>
                <w:sz w:val="18"/>
                <w:szCs w:val="18"/>
              </w:rPr>
            </w:pPr>
            <w:r w:rsidRPr="009D2FB6">
              <w:rPr>
                <w:rFonts w:ascii="仿宋_GB2312" w:eastAsia="仿宋_GB2312" w:hint="eastAsia"/>
                <w:sz w:val="18"/>
                <w:szCs w:val="18"/>
              </w:rPr>
              <w:t>80%以下</w:t>
            </w:r>
          </w:p>
        </w:tc>
      </w:tr>
      <w:tr w:rsidR="00D8276F" w:rsidRPr="00F26D2E" w:rsidTr="00B547C3">
        <w:trPr>
          <w:trHeight w:val="851"/>
          <w:jc w:val="center"/>
        </w:trPr>
        <w:tc>
          <w:tcPr>
            <w:tcW w:w="2341" w:type="dxa"/>
            <w:vMerge w:val="restart"/>
            <w:vAlign w:val="center"/>
          </w:tcPr>
          <w:p w:rsidR="00D8276F" w:rsidRPr="00F26D2E" w:rsidRDefault="00D8276F" w:rsidP="00F7041D">
            <w:pPr>
              <w:spacing w:line="300" w:lineRule="exact"/>
              <w:jc w:val="left"/>
              <w:rPr>
                <w:rFonts w:ascii="仿宋_GB2312" w:eastAsia="仿宋_GB2312"/>
                <w:b/>
              </w:rPr>
            </w:pPr>
            <w:r w:rsidRPr="00F26D2E">
              <w:rPr>
                <w:rFonts w:ascii="仿宋_GB2312" w:eastAsia="仿宋_GB2312" w:hint="eastAsia"/>
                <w:b/>
              </w:rPr>
              <w:lastRenderedPageBreak/>
              <w:t xml:space="preserve">　　</w:t>
            </w:r>
            <w:r>
              <w:rPr>
                <w:rFonts w:ascii="仿宋_GB2312" w:eastAsia="仿宋_GB2312" w:hint="eastAsia"/>
                <w:b/>
              </w:rPr>
              <w:t>3、</w:t>
            </w:r>
            <w:r w:rsidRPr="00F26D2E">
              <w:rPr>
                <w:rFonts w:ascii="仿宋_GB2312" w:eastAsia="仿宋_GB2312" w:hint="eastAsia"/>
                <w:b/>
              </w:rPr>
              <w:t>企业服务</w:t>
            </w:r>
          </w:p>
        </w:tc>
        <w:tc>
          <w:tcPr>
            <w:tcW w:w="1276" w:type="dxa"/>
            <w:vMerge w:val="restart"/>
            <w:vAlign w:val="center"/>
          </w:tcPr>
          <w:p w:rsidR="00D8276F" w:rsidRPr="00F26D2E" w:rsidRDefault="00D8276F" w:rsidP="00F7041D">
            <w:pPr>
              <w:spacing w:line="300" w:lineRule="exact"/>
              <w:jc w:val="left"/>
              <w:rPr>
                <w:rFonts w:ascii="仿宋_GB2312" w:eastAsia="仿宋_GB2312"/>
              </w:rPr>
            </w:pPr>
          </w:p>
        </w:tc>
        <w:tc>
          <w:tcPr>
            <w:tcW w:w="2976" w:type="dxa"/>
            <w:vMerge w:val="restart"/>
            <w:vAlign w:val="center"/>
          </w:tcPr>
          <w:p w:rsidR="00D8276F" w:rsidRPr="00F26D2E" w:rsidRDefault="00D8276F" w:rsidP="00F7041D">
            <w:pPr>
              <w:spacing w:line="300" w:lineRule="exact"/>
              <w:jc w:val="left"/>
              <w:rPr>
                <w:rFonts w:ascii="仿宋_GB2312" w:eastAsia="仿宋_GB2312"/>
              </w:rPr>
            </w:pPr>
            <w:r w:rsidRPr="00F26D2E">
              <w:rPr>
                <w:rFonts w:ascii="仿宋_GB2312" w:eastAsia="仿宋_GB2312" w:hint="eastAsia"/>
              </w:rPr>
              <w:t>对进驻工作人员进行日常管理</w:t>
            </w:r>
            <w:r w:rsidRPr="00F26D2E">
              <w:rPr>
                <w:rFonts w:ascii="仿宋_GB2312" w:eastAsia="仿宋_GB2312"/>
              </w:rPr>
              <w:t>,</w:t>
            </w:r>
            <w:r w:rsidRPr="00F26D2E">
              <w:rPr>
                <w:rFonts w:ascii="仿宋_GB2312" w:eastAsia="仿宋_GB2312" w:hint="eastAsia"/>
              </w:rPr>
              <w:t>对办事对象进行回访，对服务对象进行满意度测评。</w:t>
            </w:r>
          </w:p>
        </w:tc>
        <w:tc>
          <w:tcPr>
            <w:tcW w:w="2976" w:type="dxa"/>
            <w:vMerge w:val="restart"/>
            <w:vAlign w:val="center"/>
          </w:tcPr>
          <w:p w:rsidR="00D8276F" w:rsidRPr="00F26D2E" w:rsidRDefault="00D8276F" w:rsidP="00F7041D">
            <w:pPr>
              <w:spacing w:line="300" w:lineRule="exact"/>
              <w:jc w:val="left"/>
              <w:rPr>
                <w:rFonts w:ascii="仿宋_GB2312" w:eastAsia="仿宋_GB2312"/>
              </w:rPr>
            </w:pPr>
            <w:r w:rsidRPr="00F26D2E">
              <w:rPr>
                <w:rFonts w:ascii="仿宋_GB2312" w:eastAsia="仿宋_GB2312" w:hint="eastAsia"/>
              </w:rPr>
              <w:t>规范中心管理，提升服务水平；深化审批制度改革，简化审批环节，缩短审批时限，提高审批效率，优化发展环境。加强对窗口单位的监督，提高群众满意度。</w:t>
            </w: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回访率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80%以上</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70%--80%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60%-70%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60%以下</w:t>
            </w:r>
          </w:p>
        </w:tc>
      </w:tr>
      <w:tr w:rsidR="00D8276F" w:rsidRPr="00F26D2E" w:rsidTr="00B547C3">
        <w:trPr>
          <w:trHeight w:val="851"/>
          <w:jc w:val="center"/>
        </w:trPr>
        <w:tc>
          <w:tcPr>
            <w:tcW w:w="2341" w:type="dxa"/>
            <w:vMerge/>
            <w:vAlign w:val="center"/>
          </w:tcPr>
          <w:p w:rsidR="00D8276F" w:rsidRPr="00F26D2E" w:rsidRDefault="00D8276F" w:rsidP="00F7041D">
            <w:pPr>
              <w:spacing w:line="300" w:lineRule="exact"/>
              <w:jc w:val="left"/>
              <w:rPr>
                <w:rFonts w:ascii="仿宋_GB2312" w:eastAsia="仿宋_GB2312"/>
                <w:b/>
              </w:rPr>
            </w:pPr>
          </w:p>
        </w:tc>
        <w:tc>
          <w:tcPr>
            <w:tcW w:w="12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群众满意率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95%--100%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90%--94%</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80%--89%</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80%以下</w:t>
            </w:r>
          </w:p>
        </w:tc>
      </w:tr>
      <w:tr w:rsidR="00D8276F" w:rsidRPr="00F26D2E" w:rsidTr="00B547C3">
        <w:trPr>
          <w:trHeight w:val="851"/>
          <w:jc w:val="center"/>
        </w:trPr>
        <w:tc>
          <w:tcPr>
            <w:tcW w:w="2341" w:type="dxa"/>
            <w:vMerge/>
            <w:vAlign w:val="center"/>
          </w:tcPr>
          <w:p w:rsidR="00D8276F" w:rsidRPr="00F26D2E" w:rsidRDefault="00D8276F" w:rsidP="00F7041D">
            <w:pPr>
              <w:spacing w:line="300" w:lineRule="exact"/>
              <w:jc w:val="left"/>
              <w:rPr>
                <w:rFonts w:ascii="仿宋_GB2312" w:eastAsia="仿宋_GB2312"/>
                <w:b/>
              </w:rPr>
            </w:pPr>
          </w:p>
        </w:tc>
        <w:tc>
          <w:tcPr>
            <w:tcW w:w="12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投诉率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1%-2%</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3%-4%</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5%以上</w:t>
            </w:r>
          </w:p>
        </w:tc>
      </w:tr>
      <w:tr w:rsidR="00D8276F" w:rsidRPr="00F26D2E" w:rsidTr="00B547C3">
        <w:trPr>
          <w:trHeight w:val="851"/>
          <w:jc w:val="center"/>
        </w:trPr>
        <w:tc>
          <w:tcPr>
            <w:tcW w:w="2341" w:type="dxa"/>
            <w:vMerge w:val="restart"/>
            <w:vAlign w:val="center"/>
          </w:tcPr>
          <w:p w:rsidR="00D8276F" w:rsidRPr="00F26D2E" w:rsidRDefault="00D8276F" w:rsidP="00F7041D">
            <w:pPr>
              <w:spacing w:line="300" w:lineRule="exact"/>
              <w:jc w:val="left"/>
              <w:rPr>
                <w:rFonts w:ascii="仿宋_GB2312" w:eastAsia="仿宋_GB2312"/>
                <w:b/>
              </w:rPr>
            </w:pPr>
            <w:r w:rsidRPr="00F26D2E">
              <w:rPr>
                <w:rFonts w:ascii="仿宋_GB2312" w:eastAsia="仿宋_GB2312" w:hint="eastAsia"/>
                <w:b/>
              </w:rPr>
              <w:t xml:space="preserve">　　免费服务</w:t>
            </w:r>
          </w:p>
        </w:tc>
        <w:tc>
          <w:tcPr>
            <w:tcW w:w="1276" w:type="dxa"/>
            <w:vMerge w:val="restart"/>
            <w:vAlign w:val="center"/>
          </w:tcPr>
          <w:p w:rsidR="00D8276F" w:rsidRPr="00F26D2E" w:rsidRDefault="00D8276F" w:rsidP="00F7041D">
            <w:pPr>
              <w:spacing w:line="300" w:lineRule="exact"/>
              <w:jc w:val="left"/>
              <w:rPr>
                <w:rFonts w:ascii="仿宋_GB2312" w:eastAsia="仿宋_GB2312"/>
              </w:rPr>
            </w:pPr>
            <w:r w:rsidRPr="00F26D2E">
              <w:rPr>
                <w:rFonts w:ascii="仿宋_GB2312" w:eastAsia="仿宋_GB2312"/>
              </w:rPr>
              <w:t>4.00</w:t>
            </w:r>
          </w:p>
        </w:tc>
        <w:tc>
          <w:tcPr>
            <w:tcW w:w="2976" w:type="dxa"/>
            <w:vMerge w:val="restart"/>
            <w:vAlign w:val="center"/>
          </w:tcPr>
          <w:p w:rsidR="00D8276F" w:rsidRPr="00F26D2E" w:rsidRDefault="00D8276F" w:rsidP="00F7041D">
            <w:pPr>
              <w:spacing w:line="300" w:lineRule="exact"/>
              <w:jc w:val="left"/>
              <w:rPr>
                <w:rFonts w:ascii="仿宋_GB2312" w:eastAsia="仿宋_GB2312"/>
              </w:rPr>
            </w:pPr>
            <w:r w:rsidRPr="00F26D2E">
              <w:rPr>
                <w:rFonts w:ascii="仿宋_GB2312" w:eastAsia="仿宋_GB2312" w:hint="eastAsia"/>
              </w:rPr>
              <w:t>为前来办理事项的企业和群众提供材料复印、打印、电话传真、上网、电话、短信提醒、急救药品等免费服务。</w:t>
            </w:r>
          </w:p>
        </w:tc>
        <w:tc>
          <w:tcPr>
            <w:tcW w:w="2976" w:type="dxa"/>
            <w:vMerge w:val="restart"/>
            <w:vAlign w:val="center"/>
          </w:tcPr>
          <w:p w:rsidR="00D8276F" w:rsidRPr="00F26D2E" w:rsidRDefault="00D8276F" w:rsidP="00F7041D">
            <w:pPr>
              <w:spacing w:line="300" w:lineRule="exact"/>
              <w:jc w:val="left"/>
              <w:rPr>
                <w:rFonts w:ascii="仿宋_GB2312" w:eastAsia="仿宋_GB2312"/>
              </w:rPr>
            </w:pPr>
            <w:r w:rsidRPr="00F26D2E">
              <w:rPr>
                <w:rFonts w:ascii="仿宋_GB2312" w:eastAsia="仿宋_GB2312" w:hint="eastAsia"/>
              </w:rPr>
              <w:t>为群众和企业提供更便捷的服务。</w:t>
            </w: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出错率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零投诉/年</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零投诉/季度</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零投诉/月</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每月都有投诉</w:t>
            </w:r>
          </w:p>
        </w:tc>
      </w:tr>
      <w:tr w:rsidR="00D8276F" w:rsidRPr="00F26D2E" w:rsidTr="00B547C3">
        <w:trPr>
          <w:trHeight w:val="851"/>
          <w:jc w:val="center"/>
        </w:trPr>
        <w:tc>
          <w:tcPr>
            <w:tcW w:w="2341" w:type="dxa"/>
            <w:vMerge/>
            <w:vAlign w:val="center"/>
          </w:tcPr>
          <w:p w:rsidR="00D8276F" w:rsidRPr="00F26D2E" w:rsidRDefault="00D8276F" w:rsidP="00F7041D">
            <w:pPr>
              <w:spacing w:line="300" w:lineRule="exact"/>
              <w:jc w:val="left"/>
              <w:rPr>
                <w:rFonts w:ascii="仿宋_GB2312" w:eastAsia="仿宋_GB2312"/>
                <w:b/>
              </w:rPr>
            </w:pPr>
          </w:p>
        </w:tc>
        <w:tc>
          <w:tcPr>
            <w:tcW w:w="12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群众满意率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95%--100%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90%--94%</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80%--89%</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80%以下</w:t>
            </w:r>
          </w:p>
        </w:tc>
      </w:tr>
      <w:tr w:rsidR="00D8276F" w:rsidRPr="00F26D2E" w:rsidTr="00B547C3">
        <w:trPr>
          <w:trHeight w:val="851"/>
          <w:jc w:val="center"/>
        </w:trPr>
        <w:tc>
          <w:tcPr>
            <w:tcW w:w="2341" w:type="dxa"/>
            <w:vMerge/>
            <w:vAlign w:val="center"/>
          </w:tcPr>
          <w:p w:rsidR="00D8276F" w:rsidRPr="00F26D2E" w:rsidRDefault="00D8276F" w:rsidP="00F7041D">
            <w:pPr>
              <w:spacing w:line="300" w:lineRule="exact"/>
              <w:jc w:val="left"/>
              <w:rPr>
                <w:rFonts w:ascii="仿宋_GB2312" w:eastAsia="仿宋_GB2312"/>
                <w:b/>
              </w:rPr>
            </w:pPr>
          </w:p>
        </w:tc>
        <w:tc>
          <w:tcPr>
            <w:tcW w:w="12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2976" w:type="dxa"/>
            <w:vMerge/>
            <w:vAlign w:val="center"/>
          </w:tcPr>
          <w:p w:rsidR="00D8276F" w:rsidRPr="00F26D2E" w:rsidRDefault="00D8276F" w:rsidP="00F7041D">
            <w:pPr>
              <w:spacing w:line="300" w:lineRule="exact"/>
              <w:jc w:val="left"/>
              <w:rPr>
                <w:rFonts w:ascii="仿宋_GB2312" w:eastAsia="仿宋_GB2312"/>
              </w:rPr>
            </w:pPr>
          </w:p>
        </w:tc>
        <w:tc>
          <w:tcPr>
            <w:tcW w:w="141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投诉率</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0%</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1%-2%</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3%-4%</w:t>
            </w:r>
          </w:p>
        </w:tc>
        <w:tc>
          <w:tcPr>
            <w:tcW w:w="737" w:type="dxa"/>
            <w:vAlign w:val="center"/>
          </w:tcPr>
          <w:p w:rsidR="00D8276F" w:rsidRPr="0095292A" w:rsidRDefault="00D8276F" w:rsidP="0095292A">
            <w:pPr>
              <w:jc w:val="center"/>
              <w:rPr>
                <w:rFonts w:ascii="仿宋_GB2312" w:eastAsia="仿宋_GB2312" w:hAnsi="宋体" w:cs="宋体"/>
                <w:szCs w:val="21"/>
              </w:rPr>
            </w:pPr>
            <w:r w:rsidRPr="0095292A">
              <w:rPr>
                <w:rFonts w:ascii="仿宋_GB2312" w:eastAsia="仿宋_GB2312" w:hint="eastAsia"/>
                <w:szCs w:val="21"/>
              </w:rPr>
              <w:t>5%以上</w:t>
            </w:r>
          </w:p>
        </w:tc>
      </w:tr>
      <w:tr w:rsidR="009B738A" w:rsidRPr="00F26D2E" w:rsidTr="00B94843">
        <w:trPr>
          <w:trHeight w:val="3292"/>
          <w:jc w:val="center"/>
        </w:trPr>
        <w:tc>
          <w:tcPr>
            <w:tcW w:w="2341" w:type="dxa"/>
            <w:vAlign w:val="center"/>
          </w:tcPr>
          <w:p w:rsidR="009B738A" w:rsidRPr="00F26D2E" w:rsidRDefault="00B43F98" w:rsidP="00F7041D">
            <w:pPr>
              <w:spacing w:line="300" w:lineRule="exact"/>
              <w:jc w:val="left"/>
              <w:rPr>
                <w:rFonts w:ascii="仿宋_GB2312" w:eastAsia="仿宋_GB2312"/>
                <w:b/>
              </w:rPr>
            </w:pPr>
            <w:r>
              <w:rPr>
                <w:rFonts w:ascii="仿宋_GB2312" w:eastAsia="仿宋_GB2312" w:hint="eastAsia"/>
                <w:b/>
              </w:rPr>
              <w:t>二、</w:t>
            </w:r>
            <w:r w:rsidR="009B738A" w:rsidRPr="00F26D2E">
              <w:rPr>
                <w:rFonts w:ascii="仿宋_GB2312" w:eastAsia="仿宋_GB2312" w:hint="eastAsia"/>
                <w:b/>
              </w:rPr>
              <w:t>公共资源交易中心</w:t>
            </w:r>
          </w:p>
        </w:tc>
        <w:tc>
          <w:tcPr>
            <w:tcW w:w="1276" w:type="dxa"/>
            <w:vAlign w:val="center"/>
          </w:tcPr>
          <w:p w:rsidR="009B738A" w:rsidRPr="00F26D2E" w:rsidRDefault="009B738A" w:rsidP="00F7041D">
            <w:pPr>
              <w:spacing w:line="300" w:lineRule="exact"/>
              <w:jc w:val="left"/>
              <w:rPr>
                <w:rFonts w:ascii="仿宋_GB2312" w:eastAsia="仿宋_GB2312"/>
              </w:rPr>
            </w:pPr>
            <w:r w:rsidRPr="00F26D2E">
              <w:rPr>
                <w:rFonts w:ascii="仿宋_GB2312" w:eastAsia="仿宋_GB2312"/>
              </w:rPr>
              <w:t>35.14</w:t>
            </w:r>
          </w:p>
        </w:tc>
        <w:tc>
          <w:tcPr>
            <w:tcW w:w="2976" w:type="dxa"/>
            <w:vAlign w:val="center"/>
          </w:tcPr>
          <w:p w:rsidR="009B738A" w:rsidRPr="00F26D2E" w:rsidRDefault="009B738A" w:rsidP="00F7041D">
            <w:pPr>
              <w:spacing w:line="300" w:lineRule="exact"/>
              <w:jc w:val="left"/>
              <w:rPr>
                <w:rFonts w:ascii="仿宋_GB2312" w:eastAsia="仿宋_GB2312"/>
              </w:rPr>
            </w:pPr>
            <w:r w:rsidRPr="00F26D2E">
              <w:rPr>
                <w:rFonts w:ascii="仿宋_GB2312" w:eastAsia="仿宋_GB2312" w:hint="eastAsia"/>
              </w:rPr>
              <w:t>负责各类交易活动全程监督；安排交易日程并发布通知；受理和发布各类交易信息，提供相关信息资料、咨询服务和交易场地；对交易资格进行审查、核验，维护交易秩序；协助交易项目合同的签订、备案全程记录；整理存档；办公设施的维修、维护；日常事务管理。</w:t>
            </w:r>
          </w:p>
        </w:tc>
        <w:tc>
          <w:tcPr>
            <w:tcW w:w="2976" w:type="dxa"/>
            <w:vAlign w:val="center"/>
          </w:tcPr>
          <w:p w:rsidR="009B738A" w:rsidRPr="00F26D2E" w:rsidRDefault="009B738A" w:rsidP="00F7041D">
            <w:pPr>
              <w:spacing w:line="300" w:lineRule="exact"/>
              <w:jc w:val="left"/>
              <w:rPr>
                <w:rFonts w:ascii="仿宋_GB2312" w:eastAsia="仿宋_GB2312"/>
              </w:rPr>
            </w:pPr>
            <w:r w:rsidRPr="00F26D2E">
              <w:rPr>
                <w:rFonts w:ascii="仿宋_GB2312" w:eastAsia="仿宋_GB2312" w:hint="eastAsia"/>
              </w:rPr>
              <w:t>优化公共资源配置，整合现有资源，创新监管机制，规范交易行为，切实解决公共资源交易过程中存在的突出问题，打造公开、公平、公证和诚实守信的阳光交易平台。</w:t>
            </w:r>
          </w:p>
        </w:tc>
        <w:tc>
          <w:tcPr>
            <w:tcW w:w="1417" w:type="dxa"/>
            <w:vAlign w:val="center"/>
          </w:tcPr>
          <w:p w:rsidR="009B738A" w:rsidRPr="00F26D2E" w:rsidRDefault="009B738A" w:rsidP="00F7041D">
            <w:pPr>
              <w:spacing w:line="300" w:lineRule="exact"/>
              <w:jc w:val="left"/>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c>
          <w:tcPr>
            <w:tcW w:w="737" w:type="dxa"/>
            <w:vAlign w:val="center"/>
          </w:tcPr>
          <w:p w:rsidR="009B738A" w:rsidRPr="00F26D2E" w:rsidRDefault="009B738A" w:rsidP="00F7041D">
            <w:pPr>
              <w:spacing w:line="300" w:lineRule="exact"/>
              <w:jc w:val="center"/>
              <w:rPr>
                <w:rFonts w:ascii="仿宋_GB2312" w:eastAsia="仿宋_GB2312"/>
              </w:rPr>
            </w:pPr>
          </w:p>
        </w:tc>
      </w:tr>
      <w:tr w:rsidR="004F67A4" w:rsidRPr="00F26D2E" w:rsidTr="001D0FF4">
        <w:trPr>
          <w:trHeight w:val="1700"/>
          <w:jc w:val="center"/>
        </w:trPr>
        <w:tc>
          <w:tcPr>
            <w:tcW w:w="2341" w:type="dxa"/>
            <w:vMerge w:val="restart"/>
            <w:vAlign w:val="center"/>
          </w:tcPr>
          <w:p w:rsidR="004F67A4" w:rsidRPr="00F26D2E" w:rsidRDefault="004F67A4" w:rsidP="00F7041D">
            <w:pPr>
              <w:spacing w:line="300" w:lineRule="exact"/>
              <w:jc w:val="left"/>
              <w:rPr>
                <w:rFonts w:ascii="仿宋_GB2312" w:eastAsia="仿宋_GB2312"/>
                <w:b/>
              </w:rPr>
            </w:pPr>
            <w:r>
              <w:rPr>
                <w:rFonts w:ascii="仿宋_GB2312" w:eastAsia="仿宋_GB2312" w:hint="eastAsia"/>
                <w:b/>
              </w:rPr>
              <w:lastRenderedPageBreak/>
              <w:t>1、</w:t>
            </w:r>
            <w:r w:rsidRPr="00F26D2E">
              <w:rPr>
                <w:rFonts w:ascii="仿宋_GB2312" w:eastAsia="仿宋_GB2312" w:hint="eastAsia"/>
                <w:b/>
              </w:rPr>
              <w:t>公共资源交易活动</w:t>
            </w:r>
          </w:p>
        </w:tc>
        <w:tc>
          <w:tcPr>
            <w:tcW w:w="1276" w:type="dxa"/>
            <w:vMerge w:val="restart"/>
            <w:vAlign w:val="center"/>
          </w:tcPr>
          <w:p w:rsidR="004F67A4" w:rsidRPr="00F26D2E" w:rsidRDefault="004F67A4" w:rsidP="00F7041D">
            <w:pPr>
              <w:spacing w:line="300" w:lineRule="exact"/>
              <w:jc w:val="left"/>
              <w:rPr>
                <w:rFonts w:ascii="仿宋_GB2312" w:eastAsia="仿宋_GB2312"/>
              </w:rPr>
            </w:pPr>
            <w:r w:rsidRPr="00F26D2E">
              <w:rPr>
                <w:rFonts w:ascii="仿宋_GB2312" w:eastAsia="仿宋_GB2312"/>
              </w:rPr>
              <w:t>35.14</w:t>
            </w:r>
          </w:p>
        </w:tc>
        <w:tc>
          <w:tcPr>
            <w:tcW w:w="2976" w:type="dxa"/>
            <w:vMerge w:val="restart"/>
            <w:vAlign w:val="center"/>
          </w:tcPr>
          <w:p w:rsidR="004F67A4" w:rsidRPr="00F26D2E" w:rsidRDefault="004F67A4" w:rsidP="00D87D7D">
            <w:pPr>
              <w:spacing w:line="300" w:lineRule="exact"/>
              <w:jc w:val="left"/>
              <w:rPr>
                <w:rFonts w:ascii="仿宋_GB2312" w:eastAsia="仿宋_GB2312"/>
              </w:rPr>
            </w:pPr>
            <w:r w:rsidRPr="00F26D2E">
              <w:rPr>
                <w:rFonts w:ascii="仿宋_GB2312" w:eastAsia="仿宋_GB2312" w:hint="eastAsia"/>
              </w:rPr>
              <w:t>对在公共资源交易中心进行的工程建设招投标、土地招拍挂、政府采购、产权交易等交易活动进行统一受理登记、信息发布咨询、时间场所安排、专家中介选取、发放中标</w:t>
            </w:r>
            <w:r w:rsidRPr="00F26D2E">
              <w:rPr>
                <w:rFonts w:ascii="仿宋_GB2312" w:eastAsia="仿宋_GB2312"/>
              </w:rPr>
              <w:t>(</w:t>
            </w:r>
            <w:r w:rsidRPr="00F26D2E">
              <w:rPr>
                <w:rFonts w:ascii="仿宋_GB2312" w:eastAsia="仿宋_GB2312" w:hint="eastAsia"/>
              </w:rPr>
              <w:t>成交）通知、交易资料保存。</w:t>
            </w:r>
            <w:r w:rsidRPr="0046018E">
              <w:rPr>
                <w:rFonts w:ascii="仿宋_GB2312" w:eastAsia="仿宋_GB2312" w:hint="eastAsia"/>
              </w:rPr>
              <w:t>负责组织实施市本级年度集中采购目录以内或限额标准以上通用项目的政府采购；接受委托人委托，组织采购集中采购目录以外或限额标准以下的政府采购项目；发布政府采购信息；编制采购文件，制定评标原则和评分标准等；组织采购合同的签订以及验收，登记管理供应商库；受理咨询或者质疑。</w:t>
            </w:r>
          </w:p>
        </w:tc>
        <w:tc>
          <w:tcPr>
            <w:tcW w:w="2976" w:type="dxa"/>
            <w:vMerge w:val="restart"/>
            <w:vAlign w:val="center"/>
          </w:tcPr>
          <w:p w:rsidR="004F67A4" w:rsidRPr="00F26D2E" w:rsidRDefault="004F67A4" w:rsidP="00F7041D">
            <w:pPr>
              <w:spacing w:line="300" w:lineRule="exact"/>
              <w:jc w:val="left"/>
              <w:rPr>
                <w:rFonts w:ascii="仿宋_GB2312" w:eastAsia="仿宋_GB2312"/>
              </w:rPr>
            </w:pPr>
            <w:r w:rsidRPr="00F26D2E">
              <w:rPr>
                <w:rFonts w:ascii="仿宋_GB2312" w:eastAsia="仿宋_GB2312" w:hint="eastAsia"/>
              </w:rPr>
              <w:t>利用服务平台，发挥最佳的市场运作效应，简化程序，实现效率最高；实现经济效益与社会效益的统一；提供咨询服务，为进场交易项目提供服务，安排进场项目交易的时间、场所。采购活动公平、公正、公开</w:t>
            </w:r>
            <w:r w:rsidRPr="00F26D2E">
              <w:rPr>
                <w:rFonts w:ascii="仿宋_GB2312" w:eastAsia="仿宋_GB2312"/>
              </w:rPr>
              <w:t>,</w:t>
            </w:r>
            <w:r w:rsidRPr="00F26D2E">
              <w:rPr>
                <w:rFonts w:ascii="仿宋_GB2312" w:eastAsia="仿宋_GB2312" w:hint="eastAsia"/>
              </w:rPr>
              <w:t>选择最优供应商，确保采购质量、提高采购效率，降低采购成本。</w:t>
            </w:r>
          </w:p>
        </w:tc>
        <w:tc>
          <w:tcPr>
            <w:tcW w:w="141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招标率</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100%</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95%--99%</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90%--94%</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90%以下</w:t>
            </w:r>
          </w:p>
        </w:tc>
      </w:tr>
      <w:tr w:rsidR="004F67A4" w:rsidRPr="00F26D2E" w:rsidTr="002F60C9">
        <w:trPr>
          <w:trHeight w:val="1700"/>
          <w:jc w:val="center"/>
        </w:trPr>
        <w:tc>
          <w:tcPr>
            <w:tcW w:w="2341" w:type="dxa"/>
            <w:vMerge/>
            <w:vAlign w:val="center"/>
          </w:tcPr>
          <w:p w:rsidR="004F67A4" w:rsidRDefault="004F67A4" w:rsidP="00F7041D">
            <w:pPr>
              <w:spacing w:line="300" w:lineRule="exact"/>
              <w:jc w:val="left"/>
              <w:rPr>
                <w:rFonts w:ascii="仿宋_GB2312" w:eastAsia="仿宋_GB2312"/>
                <w:b/>
              </w:rPr>
            </w:pPr>
          </w:p>
        </w:tc>
        <w:tc>
          <w:tcPr>
            <w:tcW w:w="1276" w:type="dxa"/>
            <w:vMerge/>
            <w:vAlign w:val="center"/>
          </w:tcPr>
          <w:p w:rsidR="004F67A4" w:rsidRPr="00F26D2E" w:rsidRDefault="004F67A4" w:rsidP="00F7041D">
            <w:pPr>
              <w:spacing w:line="300" w:lineRule="exact"/>
              <w:jc w:val="left"/>
              <w:rPr>
                <w:rFonts w:ascii="仿宋_GB2312" w:eastAsia="仿宋_GB2312"/>
              </w:rPr>
            </w:pPr>
          </w:p>
        </w:tc>
        <w:tc>
          <w:tcPr>
            <w:tcW w:w="2976" w:type="dxa"/>
            <w:vMerge/>
            <w:vAlign w:val="center"/>
          </w:tcPr>
          <w:p w:rsidR="004F67A4" w:rsidRPr="00F26D2E" w:rsidRDefault="004F67A4" w:rsidP="00D87D7D">
            <w:pPr>
              <w:spacing w:line="300" w:lineRule="exact"/>
              <w:jc w:val="left"/>
              <w:rPr>
                <w:rFonts w:ascii="仿宋_GB2312" w:eastAsia="仿宋_GB2312"/>
              </w:rPr>
            </w:pPr>
          </w:p>
        </w:tc>
        <w:tc>
          <w:tcPr>
            <w:tcW w:w="2976" w:type="dxa"/>
            <w:vMerge/>
            <w:vAlign w:val="center"/>
          </w:tcPr>
          <w:p w:rsidR="004F67A4" w:rsidRPr="00F26D2E" w:rsidRDefault="004F67A4" w:rsidP="00F7041D">
            <w:pPr>
              <w:spacing w:line="300" w:lineRule="exact"/>
              <w:jc w:val="left"/>
              <w:rPr>
                <w:rFonts w:ascii="仿宋_GB2312" w:eastAsia="仿宋_GB2312"/>
              </w:rPr>
            </w:pPr>
          </w:p>
        </w:tc>
        <w:tc>
          <w:tcPr>
            <w:tcW w:w="141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节支率</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8%以上</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5%--7%</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2%--4%</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2%以下</w:t>
            </w:r>
          </w:p>
        </w:tc>
      </w:tr>
      <w:tr w:rsidR="004F67A4" w:rsidRPr="00F26D2E" w:rsidTr="002F60C9">
        <w:trPr>
          <w:trHeight w:val="1700"/>
          <w:jc w:val="center"/>
        </w:trPr>
        <w:tc>
          <w:tcPr>
            <w:tcW w:w="2341" w:type="dxa"/>
            <w:vMerge/>
            <w:vAlign w:val="center"/>
          </w:tcPr>
          <w:p w:rsidR="004F67A4" w:rsidRDefault="004F67A4" w:rsidP="00F7041D">
            <w:pPr>
              <w:spacing w:line="300" w:lineRule="exact"/>
              <w:jc w:val="left"/>
              <w:rPr>
                <w:rFonts w:ascii="仿宋_GB2312" w:eastAsia="仿宋_GB2312"/>
                <w:b/>
              </w:rPr>
            </w:pPr>
          </w:p>
        </w:tc>
        <w:tc>
          <w:tcPr>
            <w:tcW w:w="1276" w:type="dxa"/>
            <w:vMerge/>
            <w:vAlign w:val="center"/>
          </w:tcPr>
          <w:p w:rsidR="004F67A4" w:rsidRPr="00F26D2E" w:rsidRDefault="004F67A4" w:rsidP="00F7041D">
            <w:pPr>
              <w:spacing w:line="300" w:lineRule="exact"/>
              <w:jc w:val="left"/>
              <w:rPr>
                <w:rFonts w:ascii="仿宋_GB2312" w:eastAsia="仿宋_GB2312"/>
              </w:rPr>
            </w:pPr>
          </w:p>
        </w:tc>
        <w:tc>
          <w:tcPr>
            <w:tcW w:w="2976" w:type="dxa"/>
            <w:vMerge/>
            <w:vAlign w:val="center"/>
          </w:tcPr>
          <w:p w:rsidR="004F67A4" w:rsidRPr="00F26D2E" w:rsidRDefault="004F67A4" w:rsidP="00D87D7D">
            <w:pPr>
              <w:spacing w:line="300" w:lineRule="exact"/>
              <w:jc w:val="left"/>
              <w:rPr>
                <w:rFonts w:ascii="仿宋_GB2312" w:eastAsia="仿宋_GB2312"/>
              </w:rPr>
            </w:pPr>
          </w:p>
        </w:tc>
        <w:tc>
          <w:tcPr>
            <w:tcW w:w="2976" w:type="dxa"/>
            <w:vMerge/>
            <w:vAlign w:val="center"/>
          </w:tcPr>
          <w:p w:rsidR="004F67A4" w:rsidRPr="00F26D2E" w:rsidRDefault="004F67A4" w:rsidP="00F7041D">
            <w:pPr>
              <w:spacing w:line="300" w:lineRule="exact"/>
              <w:jc w:val="left"/>
              <w:rPr>
                <w:rFonts w:ascii="仿宋_GB2312" w:eastAsia="仿宋_GB2312"/>
              </w:rPr>
            </w:pPr>
          </w:p>
        </w:tc>
        <w:tc>
          <w:tcPr>
            <w:tcW w:w="141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投诉率</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0%</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1%-2%</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3%-4%</w:t>
            </w:r>
          </w:p>
        </w:tc>
        <w:tc>
          <w:tcPr>
            <w:tcW w:w="737" w:type="dxa"/>
            <w:vAlign w:val="center"/>
          </w:tcPr>
          <w:p w:rsidR="004F67A4" w:rsidRPr="0095292A" w:rsidRDefault="004F67A4" w:rsidP="0095292A">
            <w:pPr>
              <w:jc w:val="center"/>
              <w:rPr>
                <w:rFonts w:ascii="仿宋_GB2312" w:eastAsia="仿宋_GB2312" w:hAnsi="宋体" w:cs="宋体"/>
                <w:szCs w:val="21"/>
              </w:rPr>
            </w:pPr>
            <w:r w:rsidRPr="0095292A">
              <w:rPr>
                <w:rFonts w:ascii="仿宋_GB2312" w:eastAsia="仿宋_GB2312" w:hint="eastAsia"/>
                <w:szCs w:val="21"/>
              </w:rPr>
              <w:t>5%以上</w:t>
            </w:r>
          </w:p>
        </w:tc>
      </w:tr>
    </w:tbl>
    <w:p w:rsidR="009B738A" w:rsidRPr="00F26D2E" w:rsidRDefault="009B738A" w:rsidP="009B738A">
      <w:pPr>
        <w:spacing w:line="300" w:lineRule="exact"/>
        <w:jc w:val="left"/>
        <w:outlineLvl w:val="0"/>
        <w:rPr>
          <w:rFonts w:ascii="仿宋_GB2312" w:eastAsia="仿宋_GB2312"/>
        </w:rPr>
        <w:sectPr w:rsidR="009B738A" w:rsidRPr="00F26D2E" w:rsidSect="00D821D5">
          <w:pgSz w:w="16839" w:h="11907" w:orient="landscape"/>
          <w:pgMar w:top="1020" w:right="1361" w:bottom="1020" w:left="1361" w:header="851" w:footer="992" w:gutter="0"/>
          <w:cols w:space="425"/>
          <w:docGrid w:type="lines" w:linePitch="312"/>
        </w:sectPr>
      </w:pPr>
    </w:p>
    <w:p w:rsidR="00BF2EAE" w:rsidRPr="00AC68B3" w:rsidRDefault="00ED6A54" w:rsidP="00BF2EAE">
      <w:pPr>
        <w:autoSpaceDE w:val="0"/>
        <w:autoSpaceDN w:val="0"/>
        <w:adjustRightInd w:val="0"/>
        <w:snapToGrid w:val="0"/>
        <w:spacing w:line="560" w:lineRule="exact"/>
        <w:ind w:firstLineChars="196" w:firstLine="630"/>
        <w:jc w:val="left"/>
        <w:rPr>
          <w:rFonts w:ascii="仿宋_GB2312" w:eastAsia="仿宋_GB2312" w:hAnsi="黑体"/>
          <w:color w:val="FF0000"/>
          <w:sz w:val="32"/>
          <w:szCs w:val="32"/>
        </w:rPr>
      </w:pPr>
      <w:r>
        <w:rPr>
          <w:rFonts w:ascii="仿宋_GB2312" w:eastAsia="仿宋_GB2312" w:hAnsi="黑体" w:hint="eastAsia"/>
          <w:b/>
          <w:sz w:val="32"/>
          <w:szCs w:val="32"/>
        </w:rPr>
        <w:lastRenderedPageBreak/>
        <w:t>六</w:t>
      </w:r>
      <w:r w:rsidR="000E45A1" w:rsidRPr="00AC68B3">
        <w:rPr>
          <w:rFonts w:ascii="仿宋_GB2312" w:eastAsia="仿宋_GB2312" w:hAnsi="黑体" w:hint="eastAsia"/>
          <w:b/>
          <w:sz w:val="32"/>
          <w:szCs w:val="32"/>
        </w:rPr>
        <w:t>、政府采购预算信息</w:t>
      </w:r>
    </w:p>
    <w:p w:rsidR="000E45A1" w:rsidRPr="00AC68B3" w:rsidRDefault="005A55E7" w:rsidP="000D41D0">
      <w:pPr>
        <w:adjustRightInd w:val="0"/>
        <w:snapToGrid w:val="0"/>
        <w:spacing w:line="560" w:lineRule="exact"/>
        <w:ind w:firstLineChars="200" w:firstLine="640"/>
        <w:rPr>
          <w:rFonts w:ascii="仿宋_GB2312" w:eastAsia="仿宋_GB2312" w:hAnsi="宋体"/>
          <w:sz w:val="32"/>
          <w:szCs w:val="32"/>
        </w:rPr>
      </w:pPr>
      <w:r w:rsidRPr="00AC68B3">
        <w:rPr>
          <w:rFonts w:ascii="仿宋_GB2312" w:eastAsia="仿宋_GB2312" w:hAnsi="宋体" w:hint="eastAsia"/>
          <w:sz w:val="32"/>
          <w:szCs w:val="32"/>
        </w:rPr>
        <w:t>2018年</w:t>
      </w:r>
      <w:r w:rsidR="00840B4F" w:rsidRPr="00AC68B3">
        <w:rPr>
          <w:rFonts w:ascii="仿宋_GB2312" w:eastAsia="仿宋_GB2312" w:hAnsi="宋体" w:hint="eastAsia"/>
          <w:sz w:val="32"/>
          <w:szCs w:val="32"/>
        </w:rPr>
        <w:t>此项目无数据</w:t>
      </w:r>
      <w:r w:rsidR="002B14DB" w:rsidRPr="00AC68B3">
        <w:rPr>
          <w:rFonts w:ascii="仿宋_GB2312" w:eastAsia="仿宋_GB2312" w:hAnsi="宋体" w:hint="eastAsia"/>
          <w:sz w:val="32"/>
          <w:szCs w:val="32"/>
        </w:rPr>
        <w:t>。</w:t>
      </w:r>
    </w:p>
    <w:p w:rsidR="000E45A1" w:rsidRPr="00AC68B3" w:rsidRDefault="00EB022A" w:rsidP="00703EF4">
      <w:pPr>
        <w:autoSpaceDE w:val="0"/>
        <w:autoSpaceDN w:val="0"/>
        <w:adjustRightInd w:val="0"/>
        <w:snapToGrid w:val="0"/>
        <w:spacing w:line="560" w:lineRule="exact"/>
        <w:ind w:firstLineChars="196" w:firstLine="630"/>
        <w:jc w:val="left"/>
        <w:rPr>
          <w:rFonts w:ascii="仿宋_GB2312" w:eastAsia="仿宋_GB2312" w:hAnsi="黑体"/>
          <w:color w:val="FF0000"/>
          <w:sz w:val="32"/>
          <w:szCs w:val="32"/>
        </w:rPr>
      </w:pPr>
      <w:r>
        <w:rPr>
          <w:rFonts w:ascii="仿宋_GB2312" w:eastAsia="仿宋_GB2312" w:hAnsi="黑体" w:hint="eastAsia"/>
          <w:b/>
          <w:sz w:val="32"/>
          <w:szCs w:val="32"/>
        </w:rPr>
        <w:t>七</w:t>
      </w:r>
      <w:r w:rsidR="000E45A1" w:rsidRPr="00AC68B3">
        <w:rPr>
          <w:rFonts w:ascii="仿宋_GB2312" w:eastAsia="仿宋_GB2312" w:hAnsi="黑体" w:hint="eastAsia"/>
          <w:b/>
          <w:sz w:val="32"/>
          <w:szCs w:val="32"/>
        </w:rPr>
        <w:t>、国有资产信息</w:t>
      </w:r>
    </w:p>
    <w:p w:rsidR="00A60311" w:rsidRPr="00AC68B3" w:rsidRDefault="000E45A1" w:rsidP="00964383">
      <w:pPr>
        <w:adjustRightInd w:val="0"/>
        <w:snapToGrid w:val="0"/>
        <w:spacing w:line="560" w:lineRule="exact"/>
        <w:ind w:firstLineChars="200" w:firstLine="640"/>
        <w:rPr>
          <w:rFonts w:ascii="仿宋_GB2312" w:eastAsia="仿宋_GB2312" w:hAnsi="仿宋"/>
          <w:sz w:val="32"/>
          <w:szCs w:val="32"/>
        </w:rPr>
      </w:pPr>
      <w:r w:rsidRPr="00AC68B3">
        <w:rPr>
          <w:rFonts w:ascii="仿宋_GB2312" w:eastAsia="仿宋_GB2312" w:hAnsi="仿宋" w:hint="eastAsia"/>
          <w:sz w:val="32"/>
          <w:szCs w:val="32"/>
        </w:rPr>
        <w:t>我单位2017年底固定资产</w:t>
      </w:r>
      <w:r w:rsidR="00AD5659">
        <w:rPr>
          <w:rFonts w:ascii="仿宋_GB2312" w:eastAsia="仿宋_GB2312" w:hAnsi="仿宋" w:hint="eastAsia"/>
          <w:sz w:val="32"/>
          <w:szCs w:val="32"/>
        </w:rPr>
        <w:t>1654.11万</w:t>
      </w:r>
      <w:r w:rsidRPr="00AC68B3">
        <w:rPr>
          <w:rFonts w:ascii="仿宋_GB2312" w:eastAsia="仿宋_GB2312" w:hAnsi="仿宋" w:hint="eastAsia"/>
          <w:sz w:val="32"/>
          <w:szCs w:val="32"/>
        </w:rPr>
        <w:t>元，其中</w:t>
      </w:r>
      <w:r w:rsidR="00A60311" w:rsidRPr="00AC68B3">
        <w:rPr>
          <w:rFonts w:ascii="仿宋_GB2312" w:eastAsia="仿宋_GB2312" w:hAnsi="仿宋" w:hint="eastAsia"/>
          <w:sz w:val="32"/>
          <w:szCs w:val="32"/>
        </w:rPr>
        <w:t>：</w:t>
      </w:r>
    </w:p>
    <w:p w:rsidR="007632BE" w:rsidRPr="00AC68B3" w:rsidRDefault="007632BE" w:rsidP="007632BE">
      <w:pPr>
        <w:adjustRightInd w:val="0"/>
        <w:snapToGrid w:val="0"/>
        <w:spacing w:line="560" w:lineRule="exact"/>
        <w:ind w:firstLine="640"/>
        <w:rPr>
          <w:rFonts w:ascii="仿宋_GB2312" w:eastAsia="仿宋_GB2312" w:hAnsi="仿宋"/>
          <w:sz w:val="32"/>
          <w:szCs w:val="32"/>
        </w:rPr>
      </w:pPr>
      <w:r w:rsidRPr="00AC68B3">
        <w:rPr>
          <w:rFonts w:ascii="仿宋_GB2312" w:eastAsia="仿宋_GB2312" w:hAnsi="仿宋" w:hint="eastAsia"/>
          <w:sz w:val="32"/>
          <w:szCs w:val="32"/>
        </w:rPr>
        <w:t>1、</w:t>
      </w:r>
      <w:r w:rsidR="00B678D4" w:rsidRPr="00AC68B3">
        <w:rPr>
          <w:rFonts w:ascii="仿宋_GB2312" w:eastAsia="仿宋_GB2312" w:hAnsi="仿宋" w:hint="eastAsia"/>
          <w:sz w:val="32"/>
          <w:szCs w:val="32"/>
        </w:rPr>
        <w:t>通用设备</w:t>
      </w:r>
      <w:r w:rsidR="00AD5659">
        <w:rPr>
          <w:rFonts w:ascii="仿宋_GB2312" w:eastAsia="仿宋_GB2312" w:hAnsi="仿宋" w:hint="eastAsia"/>
          <w:sz w:val="32"/>
          <w:szCs w:val="32"/>
        </w:rPr>
        <w:t>83</w:t>
      </w:r>
      <w:r w:rsidR="009C646F">
        <w:rPr>
          <w:rFonts w:ascii="仿宋_GB2312" w:eastAsia="仿宋_GB2312" w:hAnsi="仿宋" w:hint="eastAsia"/>
          <w:sz w:val="32"/>
          <w:szCs w:val="32"/>
        </w:rPr>
        <w:t>7.91</w:t>
      </w:r>
      <w:r w:rsidR="00AD5659">
        <w:rPr>
          <w:rFonts w:ascii="仿宋_GB2312" w:eastAsia="仿宋_GB2312" w:hAnsi="仿宋" w:hint="eastAsia"/>
          <w:sz w:val="32"/>
          <w:szCs w:val="32"/>
        </w:rPr>
        <w:t>万</w:t>
      </w:r>
      <w:r w:rsidR="00B678D4" w:rsidRPr="00AC68B3">
        <w:rPr>
          <w:rFonts w:ascii="仿宋_GB2312" w:eastAsia="仿宋_GB2312" w:hAnsi="仿宋" w:hint="eastAsia"/>
          <w:sz w:val="32"/>
          <w:szCs w:val="32"/>
        </w:rPr>
        <w:t>元</w:t>
      </w:r>
      <w:r w:rsidRPr="00AC68B3">
        <w:rPr>
          <w:rFonts w:ascii="仿宋_GB2312" w:eastAsia="仿宋_GB2312" w:hAnsi="仿宋" w:hint="eastAsia"/>
          <w:sz w:val="32"/>
          <w:szCs w:val="32"/>
        </w:rPr>
        <w:t>。</w:t>
      </w:r>
      <w:r w:rsidR="00D83BBE" w:rsidRPr="00AC68B3">
        <w:rPr>
          <w:rFonts w:ascii="仿宋_GB2312" w:eastAsia="仿宋_GB2312" w:hAnsi="仿宋" w:hint="eastAsia"/>
          <w:sz w:val="32"/>
          <w:szCs w:val="32"/>
        </w:rPr>
        <w:t>主要包括</w:t>
      </w:r>
      <w:r w:rsidR="00AD5659">
        <w:rPr>
          <w:rFonts w:ascii="仿宋_GB2312" w:eastAsia="仿宋_GB2312" w:hAnsi="仿宋" w:hint="eastAsia"/>
          <w:sz w:val="32"/>
          <w:szCs w:val="32"/>
        </w:rPr>
        <w:t xml:space="preserve"> </w:t>
      </w:r>
      <w:r w:rsidR="00D83BBE" w:rsidRPr="00AC68B3">
        <w:rPr>
          <w:rFonts w:ascii="仿宋_GB2312" w:eastAsia="仿宋_GB2312" w:hAnsi="仿宋" w:hint="eastAsia"/>
          <w:sz w:val="32"/>
          <w:szCs w:val="32"/>
        </w:rPr>
        <w:t>车辆</w:t>
      </w:r>
      <w:r w:rsidR="00B678D4" w:rsidRPr="00AC68B3">
        <w:rPr>
          <w:rFonts w:ascii="仿宋_GB2312" w:eastAsia="仿宋_GB2312" w:hAnsi="仿宋" w:hint="eastAsia"/>
          <w:sz w:val="32"/>
          <w:szCs w:val="32"/>
        </w:rPr>
        <w:t>2辆</w:t>
      </w:r>
      <w:r w:rsidR="00AD5659">
        <w:rPr>
          <w:rFonts w:ascii="仿宋_GB2312" w:eastAsia="仿宋_GB2312" w:hAnsi="仿宋" w:hint="eastAsia"/>
          <w:sz w:val="32"/>
          <w:szCs w:val="32"/>
        </w:rPr>
        <w:t>23.68万</w:t>
      </w:r>
      <w:r w:rsidR="00B678D4" w:rsidRPr="00AC68B3">
        <w:rPr>
          <w:rFonts w:ascii="仿宋_GB2312" w:eastAsia="仿宋_GB2312" w:hAnsi="仿宋" w:hint="eastAsia"/>
          <w:sz w:val="32"/>
          <w:szCs w:val="32"/>
        </w:rPr>
        <w:t>元</w:t>
      </w:r>
      <w:r w:rsidR="00D83BBE" w:rsidRPr="00AC68B3">
        <w:rPr>
          <w:rFonts w:ascii="仿宋_GB2312" w:eastAsia="仿宋_GB2312" w:hAnsi="仿宋" w:hint="eastAsia"/>
          <w:sz w:val="32"/>
          <w:szCs w:val="32"/>
        </w:rPr>
        <w:t>、</w:t>
      </w:r>
      <w:r w:rsidR="00E21AAE" w:rsidRPr="00AC68B3">
        <w:rPr>
          <w:rFonts w:ascii="仿宋_GB2312" w:eastAsia="仿宋_GB2312" w:hAnsi="仿宋" w:hint="eastAsia"/>
          <w:sz w:val="32"/>
          <w:szCs w:val="32"/>
        </w:rPr>
        <w:t>公共资源管理系统</w:t>
      </w:r>
      <w:r w:rsidR="00AD5659">
        <w:rPr>
          <w:rFonts w:ascii="仿宋_GB2312" w:eastAsia="仿宋_GB2312" w:hAnsi="仿宋" w:hint="eastAsia"/>
          <w:sz w:val="32"/>
          <w:szCs w:val="32"/>
        </w:rPr>
        <w:t>28万</w:t>
      </w:r>
      <w:r w:rsidR="00E21AAE" w:rsidRPr="00AC68B3">
        <w:rPr>
          <w:rFonts w:ascii="仿宋_GB2312" w:eastAsia="仿宋_GB2312" w:hAnsi="仿宋" w:hint="eastAsia"/>
          <w:sz w:val="32"/>
          <w:szCs w:val="32"/>
        </w:rPr>
        <w:t>元、大屏幕显示设备33</w:t>
      </w:r>
      <w:r w:rsidR="00AD5659">
        <w:rPr>
          <w:rFonts w:ascii="仿宋_GB2312" w:eastAsia="仿宋_GB2312" w:hAnsi="仿宋" w:hint="eastAsia"/>
          <w:sz w:val="32"/>
          <w:szCs w:val="32"/>
        </w:rPr>
        <w:t>万</w:t>
      </w:r>
      <w:r w:rsidR="00E21AAE" w:rsidRPr="00AC68B3">
        <w:rPr>
          <w:rFonts w:ascii="仿宋_GB2312" w:eastAsia="仿宋_GB2312" w:hAnsi="仿宋" w:hint="eastAsia"/>
          <w:sz w:val="32"/>
          <w:szCs w:val="32"/>
        </w:rPr>
        <w:t>元、机房设备</w:t>
      </w:r>
      <w:r w:rsidR="00AD5659">
        <w:rPr>
          <w:rFonts w:ascii="仿宋_GB2312" w:eastAsia="仿宋_GB2312" w:hAnsi="仿宋" w:hint="eastAsia"/>
          <w:sz w:val="32"/>
          <w:szCs w:val="32"/>
        </w:rPr>
        <w:t>29.8万</w:t>
      </w:r>
      <w:r w:rsidR="00E21AAE" w:rsidRPr="00AC68B3">
        <w:rPr>
          <w:rFonts w:ascii="仿宋_GB2312" w:eastAsia="仿宋_GB2312" w:hAnsi="仿宋" w:hint="eastAsia"/>
          <w:sz w:val="32"/>
          <w:szCs w:val="32"/>
        </w:rPr>
        <w:t>元、PC服务器及设备36</w:t>
      </w:r>
      <w:r w:rsidR="00AD5659">
        <w:rPr>
          <w:rFonts w:ascii="仿宋_GB2312" w:eastAsia="仿宋_GB2312" w:hAnsi="仿宋" w:hint="eastAsia"/>
          <w:sz w:val="32"/>
          <w:szCs w:val="32"/>
        </w:rPr>
        <w:t>.5万元</w:t>
      </w:r>
      <w:r w:rsidR="00E21AAE" w:rsidRPr="00AC68B3">
        <w:rPr>
          <w:rFonts w:ascii="仿宋_GB2312" w:eastAsia="仿宋_GB2312" w:hAnsi="仿宋" w:hint="eastAsia"/>
          <w:sz w:val="32"/>
          <w:szCs w:val="32"/>
        </w:rPr>
        <w:t>、综合管理系统65</w:t>
      </w:r>
      <w:r w:rsidR="00AD5659">
        <w:rPr>
          <w:rFonts w:ascii="仿宋_GB2312" w:eastAsia="仿宋_GB2312" w:hAnsi="仿宋" w:hint="eastAsia"/>
          <w:sz w:val="32"/>
          <w:szCs w:val="32"/>
        </w:rPr>
        <w:t>万</w:t>
      </w:r>
      <w:r w:rsidR="00E21AAE" w:rsidRPr="00AC68B3">
        <w:rPr>
          <w:rFonts w:ascii="仿宋_GB2312" w:eastAsia="仿宋_GB2312" w:hAnsi="仿宋" w:hint="eastAsia"/>
          <w:sz w:val="32"/>
          <w:szCs w:val="32"/>
        </w:rPr>
        <w:t>元、政府“三个中心”空调工程218</w:t>
      </w:r>
      <w:r w:rsidR="00AD5659">
        <w:rPr>
          <w:rFonts w:ascii="仿宋_GB2312" w:eastAsia="仿宋_GB2312" w:hAnsi="仿宋" w:hint="eastAsia"/>
          <w:sz w:val="32"/>
          <w:szCs w:val="32"/>
        </w:rPr>
        <w:t>万</w:t>
      </w:r>
      <w:r w:rsidR="00002685" w:rsidRPr="00AC68B3">
        <w:rPr>
          <w:rFonts w:ascii="仿宋_GB2312" w:eastAsia="仿宋_GB2312" w:hAnsi="仿宋" w:hint="eastAsia"/>
          <w:sz w:val="32"/>
          <w:szCs w:val="32"/>
        </w:rPr>
        <w:t>元，</w:t>
      </w:r>
      <w:r w:rsidR="00D83BBE" w:rsidRPr="00AC68B3">
        <w:rPr>
          <w:rFonts w:ascii="仿宋_GB2312" w:eastAsia="仿宋_GB2312" w:hAnsi="仿宋" w:hint="eastAsia"/>
          <w:sz w:val="32"/>
          <w:szCs w:val="32"/>
        </w:rPr>
        <w:t>其他</w:t>
      </w:r>
      <w:r w:rsidR="00C83759" w:rsidRPr="00AC68B3">
        <w:rPr>
          <w:rFonts w:ascii="仿宋_GB2312" w:eastAsia="仿宋_GB2312" w:hAnsi="仿宋" w:hint="eastAsia"/>
          <w:sz w:val="32"/>
          <w:szCs w:val="32"/>
        </w:rPr>
        <w:t>通用设备</w:t>
      </w:r>
      <w:r w:rsidR="00D83BBE" w:rsidRPr="00AC68B3">
        <w:rPr>
          <w:rFonts w:ascii="仿宋_GB2312" w:eastAsia="仿宋_GB2312" w:hAnsi="仿宋" w:hint="eastAsia"/>
          <w:sz w:val="32"/>
          <w:szCs w:val="32"/>
        </w:rPr>
        <w:t>价值</w:t>
      </w:r>
      <w:r w:rsidR="00A60369">
        <w:rPr>
          <w:rFonts w:ascii="仿宋_GB2312" w:eastAsia="仿宋_GB2312" w:hAnsi="仿宋" w:hint="eastAsia"/>
          <w:sz w:val="32"/>
          <w:szCs w:val="32"/>
        </w:rPr>
        <w:t>403.93</w:t>
      </w:r>
      <w:r w:rsidR="00AD5659">
        <w:rPr>
          <w:rFonts w:ascii="仿宋_GB2312" w:eastAsia="仿宋_GB2312" w:hAnsi="仿宋" w:hint="eastAsia"/>
          <w:sz w:val="32"/>
          <w:szCs w:val="32"/>
        </w:rPr>
        <w:t>万</w:t>
      </w:r>
      <w:r w:rsidR="002E429A" w:rsidRPr="00AC68B3">
        <w:rPr>
          <w:rFonts w:ascii="仿宋_GB2312" w:eastAsia="仿宋_GB2312" w:hAnsi="仿宋" w:hint="eastAsia"/>
          <w:sz w:val="32"/>
          <w:szCs w:val="32"/>
        </w:rPr>
        <w:t>元</w:t>
      </w:r>
      <w:r w:rsidRPr="00AC68B3">
        <w:rPr>
          <w:rFonts w:ascii="仿宋_GB2312" w:eastAsia="仿宋_GB2312" w:hAnsi="仿宋" w:hint="eastAsia"/>
          <w:sz w:val="32"/>
          <w:szCs w:val="32"/>
        </w:rPr>
        <w:t>。</w:t>
      </w:r>
    </w:p>
    <w:p w:rsidR="006870D9" w:rsidRPr="00465078" w:rsidRDefault="007632BE" w:rsidP="007632BE">
      <w:pPr>
        <w:ind w:firstLine="640"/>
        <w:rPr>
          <w:rFonts w:ascii="仿宋_GB2312" w:eastAsia="仿宋_GB2312"/>
          <w:sz w:val="32"/>
          <w:szCs w:val="32"/>
        </w:rPr>
      </w:pPr>
      <w:r w:rsidRPr="00465078">
        <w:rPr>
          <w:rFonts w:ascii="仿宋_GB2312" w:eastAsia="仿宋_GB2312" w:hint="eastAsia"/>
          <w:sz w:val="32"/>
          <w:szCs w:val="32"/>
        </w:rPr>
        <w:t>2、</w:t>
      </w:r>
      <w:r w:rsidR="00EE3B22" w:rsidRPr="00465078">
        <w:rPr>
          <w:rFonts w:ascii="仿宋_GB2312" w:eastAsia="仿宋_GB2312" w:hint="eastAsia"/>
          <w:sz w:val="32"/>
          <w:szCs w:val="32"/>
        </w:rPr>
        <w:t>家具用具装具及动植物816</w:t>
      </w:r>
      <w:r w:rsidR="00AC4388">
        <w:rPr>
          <w:rFonts w:ascii="仿宋_GB2312" w:eastAsia="仿宋_GB2312" w:hint="eastAsia"/>
          <w:sz w:val="32"/>
          <w:szCs w:val="32"/>
        </w:rPr>
        <w:t>.2万</w:t>
      </w:r>
      <w:r w:rsidR="00EE3B22" w:rsidRPr="00465078">
        <w:rPr>
          <w:rFonts w:ascii="仿宋_GB2312" w:eastAsia="仿宋_GB2312" w:hint="eastAsia"/>
          <w:sz w:val="32"/>
          <w:szCs w:val="32"/>
        </w:rPr>
        <w:t>元</w:t>
      </w:r>
      <w:r w:rsidR="000E45A1" w:rsidRPr="00465078">
        <w:rPr>
          <w:rFonts w:ascii="仿宋_GB2312" w:eastAsia="仿宋_GB2312" w:hint="eastAsia"/>
          <w:sz w:val="32"/>
          <w:szCs w:val="32"/>
        </w:rPr>
        <w:t>。</w:t>
      </w:r>
    </w:p>
    <w:p w:rsidR="000E45A1" w:rsidRDefault="006870D9" w:rsidP="00964383">
      <w:pPr>
        <w:adjustRightInd w:val="0"/>
        <w:snapToGrid w:val="0"/>
        <w:spacing w:line="560" w:lineRule="exact"/>
        <w:ind w:firstLineChars="200" w:firstLine="640"/>
        <w:rPr>
          <w:rFonts w:ascii="仿宋_GB2312" w:eastAsia="仿宋_GB2312" w:hAnsi="黑体"/>
          <w:kern w:val="0"/>
          <w:sz w:val="32"/>
          <w:szCs w:val="32"/>
        </w:rPr>
      </w:pPr>
      <w:r w:rsidRPr="001D3EB7">
        <w:rPr>
          <w:rFonts w:ascii="仿宋_GB2312" w:eastAsia="仿宋_GB2312" w:hAnsi="仿宋" w:hint="eastAsia"/>
          <w:sz w:val="32"/>
          <w:szCs w:val="32"/>
        </w:rPr>
        <w:t>2018年</w:t>
      </w:r>
      <w:r w:rsidR="000E45A1" w:rsidRPr="001D3EB7">
        <w:rPr>
          <w:rFonts w:ascii="仿宋_GB2312" w:eastAsia="仿宋_GB2312" w:hAnsi="仿宋" w:hint="eastAsia"/>
          <w:sz w:val="32"/>
          <w:szCs w:val="32"/>
        </w:rPr>
        <w:t>我单位拟购置</w:t>
      </w:r>
      <w:r w:rsidR="00A526C7" w:rsidRPr="001D3EB7">
        <w:rPr>
          <w:rFonts w:ascii="仿宋_GB2312" w:eastAsia="仿宋_GB2312" w:hAnsi="黑体" w:hint="eastAsia"/>
          <w:kern w:val="0"/>
          <w:sz w:val="32"/>
          <w:szCs w:val="32"/>
        </w:rPr>
        <w:t>固定资产主要为计算机、打印机</w:t>
      </w:r>
      <w:r w:rsidR="001D3EB7" w:rsidRPr="001D3EB7">
        <w:rPr>
          <w:rFonts w:ascii="仿宋_GB2312" w:eastAsia="仿宋_GB2312" w:hAnsi="黑体" w:hint="eastAsia"/>
          <w:kern w:val="0"/>
          <w:sz w:val="32"/>
          <w:szCs w:val="32"/>
        </w:rPr>
        <w:t>、桌椅</w:t>
      </w:r>
      <w:r w:rsidR="00A526C7" w:rsidRPr="001D3EB7">
        <w:rPr>
          <w:rFonts w:ascii="仿宋_GB2312" w:eastAsia="仿宋_GB2312" w:hAnsi="黑体" w:hint="eastAsia"/>
          <w:kern w:val="0"/>
          <w:sz w:val="32"/>
          <w:szCs w:val="32"/>
        </w:rPr>
        <w:t>等办公设备，共计4万元，列为办公设备购置。</w:t>
      </w:r>
    </w:p>
    <w:tbl>
      <w:tblPr>
        <w:tblW w:w="9015" w:type="dxa"/>
        <w:tblInd w:w="93" w:type="dxa"/>
        <w:tblLayout w:type="fixed"/>
        <w:tblLook w:val="04A0"/>
      </w:tblPr>
      <w:tblGrid>
        <w:gridCol w:w="3255"/>
        <w:gridCol w:w="2160"/>
        <w:gridCol w:w="3600"/>
      </w:tblGrid>
      <w:tr w:rsidR="00C23A41" w:rsidTr="00C23A41">
        <w:trPr>
          <w:trHeight w:val="705"/>
        </w:trPr>
        <w:tc>
          <w:tcPr>
            <w:tcW w:w="9015" w:type="dxa"/>
            <w:gridSpan w:val="3"/>
            <w:vAlign w:val="center"/>
            <w:hideMark/>
          </w:tcPr>
          <w:p w:rsidR="00C23A41" w:rsidRDefault="00C23A41">
            <w:pPr>
              <w:widowControl/>
              <w:jc w:val="center"/>
              <w:rPr>
                <w:rFonts w:ascii="宋体" w:cs="宋体"/>
                <w:b/>
                <w:bCs/>
                <w:kern w:val="0"/>
                <w:sz w:val="32"/>
                <w:szCs w:val="32"/>
              </w:rPr>
            </w:pPr>
            <w:r>
              <w:rPr>
                <w:rFonts w:ascii="宋体" w:hAnsi="宋体" w:cs="宋体" w:hint="eastAsia"/>
                <w:b/>
                <w:bCs/>
                <w:kern w:val="0"/>
                <w:sz w:val="32"/>
                <w:szCs w:val="32"/>
              </w:rPr>
              <w:t>部门固定资产占用情况表</w:t>
            </w:r>
          </w:p>
        </w:tc>
      </w:tr>
      <w:tr w:rsidR="00C23A41" w:rsidTr="00C23A41">
        <w:trPr>
          <w:trHeight w:val="510"/>
        </w:trPr>
        <w:tc>
          <w:tcPr>
            <w:tcW w:w="5415" w:type="dxa"/>
            <w:gridSpan w:val="2"/>
            <w:vAlign w:val="center"/>
            <w:hideMark/>
          </w:tcPr>
          <w:p w:rsidR="00C23A41" w:rsidRDefault="00C23A41" w:rsidP="00C23A41">
            <w:pPr>
              <w:widowControl/>
              <w:jc w:val="left"/>
              <w:rPr>
                <w:rFonts w:eastAsia="仿宋"/>
                <w:kern w:val="0"/>
                <w:sz w:val="22"/>
              </w:rPr>
            </w:pPr>
            <w:r>
              <w:rPr>
                <w:rFonts w:eastAsia="仿宋" w:hint="eastAsia"/>
                <w:kern w:val="0"/>
                <w:sz w:val="22"/>
              </w:rPr>
              <w:t>编制部门：丰南区政务服务中心</w:t>
            </w:r>
          </w:p>
        </w:tc>
        <w:tc>
          <w:tcPr>
            <w:tcW w:w="3600" w:type="dxa"/>
            <w:vAlign w:val="center"/>
            <w:hideMark/>
          </w:tcPr>
          <w:p w:rsidR="00C23A41" w:rsidRDefault="00C23A41">
            <w:pPr>
              <w:widowControl/>
              <w:jc w:val="left"/>
              <w:rPr>
                <w:rFonts w:eastAsia="仿宋"/>
                <w:kern w:val="0"/>
                <w:sz w:val="22"/>
              </w:rPr>
            </w:pPr>
            <w:r>
              <w:rPr>
                <w:rFonts w:eastAsia="仿宋" w:hint="eastAsia"/>
                <w:kern w:val="0"/>
                <w:sz w:val="22"/>
              </w:rPr>
              <w:t>截止时间：</w:t>
            </w:r>
            <w:r>
              <w:rPr>
                <w:rFonts w:eastAsia="仿宋"/>
                <w:kern w:val="0"/>
                <w:sz w:val="22"/>
              </w:rPr>
              <w:t>2017</w:t>
            </w:r>
            <w:r>
              <w:rPr>
                <w:rFonts w:eastAsia="仿宋" w:hint="eastAsia"/>
                <w:kern w:val="0"/>
                <w:sz w:val="22"/>
              </w:rPr>
              <w:t>年</w:t>
            </w:r>
            <w:r>
              <w:rPr>
                <w:rFonts w:eastAsia="仿宋"/>
                <w:kern w:val="0"/>
                <w:sz w:val="22"/>
              </w:rPr>
              <w:t>12</w:t>
            </w:r>
            <w:r>
              <w:rPr>
                <w:rFonts w:eastAsia="仿宋" w:hint="eastAsia"/>
                <w:kern w:val="0"/>
                <w:sz w:val="22"/>
              </w:rPr>
              <w:t>月</w:t>
            </w:r>
            <w:r>
              <w:rPr>
                <w:rFonts w:eastAsia="仿宋"/>
                <w:kern w:val="0"/>
                <w:sz w:val="22"/>
              </w:rPr>
              <w:t>31</w:t>
            </w:r>
            <w:r>
              <w:rPr>
                <w:rFonts w:eastAsia="仿宋" w:hint="eastAsia"/>
                <w:kern w:val="0"/>
                <w:sz w:val="22"/>
              </w:rPr>
              <w:t>日</w:t>
            </w:r>
          </w:p>
        </w:tc>
      </w:tr>
      <w:tr w:rsidR="00C23A41" w:rsidTr="00C23A41">
        <w:trPr>
          <w:trHeight w:val="645"/>
        </w:trPr>
        <w:tc>
          <w:tcPr>
            <w:tcW w:w="3255" w:type="dxa"/>
            <w:tcBorders>
              <w:top w:val="single" w:sz="4" w:space="0" w:color="auto"/>
              <w:left w:val="single" w:sz="4" w:space="0" w:color="auto"/>
              <w:bottom w:val="single" w:sz="4" w:space="0" w:color="auto"/>
              <w:right w:val="single" w:sz="4" w:space="0" w:color="auto"/>
            </w:tcBorders>
            <w:vAlign w:val="center"/>
            <w:hideMark/>
          </w:tcPr>
          <w:p w:rsidR="00C23A41" w:rsidRDefault="00C23A41">
            <w:pPr>
              <w:widowControl/>
              <w:jc w:val="center"/>
              <w:rPr>
                <w:rFonts w:ascii="宋体" w:cs="宋体"/>
                <w:b/>
                <w:bCs/>
                <w:kern w:val="0"/>
                <w:sz w:val="22"/>
              </w:rPr>
            </w:pPr>
            <w:r>
              <w:rPr>
                <w:rFonts w:ascii="宋体" w:hAnsi="宋体" w:cs="宋体" w:hint="eastAsia"/>
                <w:b/>
                <w:bCs/>
                <w:kern w:val="0"/>
                <w:sz w:val="22"/>
              </w:rPr>
              <w:t>项目</w:t>
            </w:r>
          </w:p>
        </w:tc>
        <w:tc>
          <w:tcPr>
            <w:tcW w:w="2160" w:type="dxa"/>
            <w:tcBorders>
              <w:top w:val="single" w:sz="4" w:space="0" w:color="auto"/>
              <w:left w:val="nil"/>
              <w:bottom w:val="single" w:sz="4" w:space="0" w:color="auto"/>
              <w:right w:val="single" w:sz="4" w:space="0" w:color="auto"/>
            </w:tcBorders>
            <w:vAlign w:val="center"/>
            <w:hideMark/>
          </w:tcPr>
          <w:p w:rsidR="00C23A41" w:rsidRDefault="00C23A41">
            <w:pPr>
              <w:widowControl/>
              <w:jc w:val="center"/>
              <w:rPr>
                <w:rFonts w:ascii="宋体" w:cs="宋体"/>
                <w:b/>
                <w:bCs/>
                <w:kern w:val="0"/>
                <w:sz w:val="22"/>
              </w:rPr>
            </w:pPr>
            <w:r>
              <w:rPr>
                <w:rFonts w:ascii="宋体" w:hAnsi="宋体" w:cs="宋体" w:hint="eastAsia"/>
                <w:b/>
                <w:bCs/>
                <w:kern w:val="0"/>
                <w:sz w:val="22"/>
              </w:rPr>
              <w:t>数量</w:t>
            </w:r>
          </w:p>
        </w:tc>
        <w:tc>
          <w:tcPr>
            <w:tcW w:w="3600" w:type="dxa"/>
            <w:tcBorders>
              <w:top w:val="single" w:sz="4" w:space="0" w:color="auto"/>
              <w:left w:val="nil"/>
              <w:bottom w:val="single" w:sz="4" w:space="0" w:color="auto"/>
              <w:right w:val="single" w:sz="4" w:space="0" w:color="auto"/>
            </w:tcBorders>
            <w:vAlign w:val="center"/>
            <w:hideMark/>
          </w:tcPr>
          <w:p w:rsidR="00C23A41" w:rsidRDefault="00C23A41">
            <w:pPr>
              <w:widowControl/>
              <w:jc w:val="left"/>
              <w:rPr>
                <w:rFonts w:eastAsia="仿宋"/>
                <w:kern w:val="0"/>
                <w:sz w:val="22"/>
              </w:rPr>
            </w:pPr>
            <w:r>
              <w:rPr>
                <w:rFonts w:eastAsia="仿宋" w:hint="eastAsia"/>
                <w:kern w:val="0"/>
                <w:sz w:val="22"/>
              </w:rPr>
              <w:t>价值（金额单位：万元）</w:t>
            </w:r>
          </w:p>
        </w:tc>
      </w:tr>
      <w:tr w:rsidR="00C23A41"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C23A41" w:rsidRDefault="00C23A41">
            <w:pPr>
              <w:widowControl/>
              <w:jc w:val="center"/>
              <w:rPr>
                <w:rFonts w:eastAsia="仿宋"/>
                <w:kern w:val="0"/>
                <w:sz w:val="22"/>
              </w:rPr>
            </w:pPr>
            <w:r>
              <w:rPr>
                <w:rFonts w:eastAsia="仿宋" w:hint="eastAsia"/>
                <w:kern w:val="0"/>
                <w:sz w:val="22"/>
              </w:rPr>
              <w:t>资产总额</w:t>
            </w:r>
          </w:p>
        </w:tc>
        <w:tc>
          <w:tcPr>
            <w:tcW w:w="2160" w:type="dxa"/>
            <w:tcBorders>
              <w:top w:val="nil"/>
              <w:left w:val="nil"/>
              <w:bottom w:val="single" w:sz="4" w:space="0" w:color="auto"/>
              <w:right w:val="single" w:sz="4" w:space="0" w:color="auto"/>
            </w:tcBorders>
            <w:vAlign w:val="center"/>
            <w:hideMark/>
          </w:tcPr>
          <w:p w:rsidR="00C23A41" w:rsidRDefault="00C23A41">
            <w:pPr>
              <w:widowControl/>
              <w:jc w:val="center"/>
              <w:rPr>
                <w:rFonts w:eastAsia="仿宋"/>
                <w:kern w:val="0"/>
                <w:sz w:val="22"/>
              </w:rPr>
            </w:pPr>
            <w:r>
              <w:rPr>
                <w:rFonts w:eastAsia="仿宋"/>
                <w:kern w:val="0"/>
                <w:sz w:val="22"/>
              </w:rPr>
              <w:t>——</w:t>
            </w:r>
          </w:p>
        </w:tc>
        <w:tc>
          <w:tcPr>
            <w:tcW w:w="3600" w:type="dxa"/>
            <w:tcBorders>
              <w:top w:val="nil"/>
              <w:left w:val="nil"/>
              <w:bottom w:val="single" w:sz="4" w:space="0" w:color="auto"/>
              <w:right w:val="single" w:sz="4" w:space="0" w:color="auto"/>
            </w:tcBorders>
            <w:vAlign w:val="center"/>
            <w:hideMark/>
          </w:tcPr>
          <w:p w:rsidR="00C23A41" w:rsidRDefault="00AD5659">
            <w:pPr>
              <w:widowControl/>
              <w:jc w:val="center"/>
              <w:rPr>
                <w:rFonts w:eastAsia="仿宋"/>
                <w:kern w:val="0"/>
                <w:sz w:val="22"/>
              </w:rPr>
            </w:pPr>
            <w:r>
              <w:rPr>
                <w:rFonts w:eastAsia="仿宋" w:hint="eastAsia"/>
                <w:kern w:val="0"/>
                <w:sz w:val="22"/>
              </w:rPr>
              <w:t>1654.11</w:t>
            </w:r>
          </w:p>
        </w:tc>
      </w:tr>
      <w:tr w:rsidR="009C646F"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9C646F" w:rsidRDefault="009C646F">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16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kern w:val="0"/>
                <w:sz w:val="22"/>
              </w:rPr>
              <w:t>——</w:t>
            </w:r>
          </w:p>
        </w:tc>
        <w:tc>
          <w:tcPr>
            <w:tcW w:w="360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hint="eastAsia"/>
                <w:kern w:val="0"/>
                <w:sz w:val="22"/>
              </w:rPr>
              <w:t>0</w:t>
            </w:r>
          </w:p>
        </w:tc>
      </w:tr>
      <w:tr w:rsidR="009C646F"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9C646F" w:rsidRDefault="009C646F">
            <w:pPr>
              <w:widowControl/>
              <w:jc w:val="left"/>
              <w:rPr>
                <w:rFonts w:eastAsia="仿宋"/>
                <w:kern w:val="0"/>
                <w:sz w:val="22"/>
              </w:rPr>
            </w:pPr>
            <w:r>
              <w:rPr>
                <w:rFonts w:eastAsia="仿宋" w:hint="eastAsia"/>
                <w:kern w:val="0"/>
                <w:sz w:val="22"/>
              </w:rPr>
              <w:t>其中：办公用房（平方米）</w:t>
            </w:r>
          </w:p>
        </w:tc>
        <w:tc>
          <w:tcPr>
            <w:tcW w:w="216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kern w:val="0"/>
                <w:sz w:val="22"/>
              </w:rPr>
              <w:t>——</w:t>
            </w:r>
          </w:p>
        </w:tc>
        <w:tc>
          <w:tcPr>
            <w:tcW w:w="360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hint="eastAsia"/>
                <w:kern w:val="0"/>
                <w:sz w:val="22"/>
              </w:rPr>
              <w:t>0</w:t>
            </w:r>
          </w:p>
        </w:tc>
      </w:tr>
      <w:tr w:rsidR="009C646F"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9C646F" w:rsidRDefault="009C646F">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16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hint="eastAsia"/>
                <w:kern w:val="0"/>
                <w:sz w:val="22"/>
              </w:rPr>
              <w:t>2</w:t>
            </w:r>
          </w:p>
        </w:tc>
        <w:tc>
          <w:tcPr>
            <w:tcW w:w="360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hint="eastAsia"/>
                <w:kern w:val="0"/>
                <w:sz w:val="22"/>
              </w:rPr>
              <w:t>23.68</w:t>
            </w:r>
          </w:p>
        </w:tc>
      </w:tr>
      <w:tr w:rsidR="009C646F"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9C646F" w:rsidRDefault="009C646F">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16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kern w:val="0"/>
                <w:sz w:val="22"/>
              </w:rPr>
              <w:t>——</w:t>
            </w:r>
          </w:p>
        </w:tc>
        <w:tc>
          <w:tcPr>
            <w:tcW w:w="3600" w:type="dxa"/>
            <w:tcBorders>
              <w:top w:val="nil"/>
              <w:left w:val="nil"/>
              <w:bottom w:val="single" w:sz="4" w:space="0" w:color="auto"/>
              <w:right w:val="single" w:sz="4" w:space="0" w:color="auto"/>
            </w:tcBorders>
            <w:vAlign w:val="center"/>
          </w:tcPr>
          <w:p w:rsidR="009C646F" w:rsidRDefault="009C646F">
            <w:pPr>
              <w:widowControl/>
              <w:jc w:val="center"/>
              <w:rPr>
                <w:rFonts w:eastAsia="仿宋"/>
                <w:kern w:val="0"/>
                <w:sz w:val="22"/>
              </w:rPr>
            </w:pPr>
            <w:r>
              <w:rPr>
                <w:rFonts w:eastAsia="仿宋" w:hint="eastAsia"/>
                <w:kern w:val="0"/>
                <w:sz w:val="22"/>
              </w:rPr>
              <w:t>0</w:t>
            </w:r>
          </w:p>
        </w:tc>
      </w:tr>
      <w:tr w:rsidR="009C646F" w:rsidTr="00C23A41">
        <w:trPr>
          <w:trHeight w:val="645"/>
        </w:trPr>
        <w:tc>
          <w:tcPr>
            <w:tcW w:w="3255" w:type="dxa"/>
            <w:tcBorders>
              <w:top w:val="nil"/>
              <w:left w:val="single" w:sz="4" w:space="0" w:color="auto"/>
              <w:bottom w:val="single" w:sz="4" w:space="0" w:color="auto"/>
              <w:right w:val="single" w:sz="4" w:space="0" w:color="auto"/>
            </w:tcBorders>
            <w:vAlign w:val="center"/>
            <w:hideMark/>
          </w:tcPr>
          <w:p w:rsidR="009C646F" w:rsidRDefault="009C646F">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216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kern w:val="0"/>
                <w:sz w:val="22"/>
              </w:rPr>
              <w:t>——</w:t>
            </w:r>
          </w:p>
        </w:tc>
        <w:tc>
          <w:tcPr>
            <w:tcW w:w="3600" w:type="dxa"/>
            <w:tcBorders>
              <w:top w:val="nil"/>
              <w:left w:val="nil"/>
              <w:bottom w:val="single" w:sz="4" w:space="0" w:color="auto"/>
              <w:right w:val="single" w:sz="4" w:space="0" w:color="auto"/>
            </w:tcBorders>
            <w:vAlign w:val="center"/>
            <w:hideMark/>
          </w:tcPr>
          <w:p w:rsidR="009C646F" w:rsidRDefault="009C646F">
            <w:pPr>
              <w:widowControl/>
              <w:jc w:val="center"/>
              <w:rPr>
                <w:rFonts w:eastAsia="仿宋"/>
                <w:kern w:val="0"/>
                <w:sz w:val="22"/>
              </w:rPr>
            </w:pPr>
            <w:r>
              <w:rPr>
                <w:rFonts w:eastAsia="仿宋" w:hint="eastAsia"/>
                <w:kern w:val="0"/>
                <w:sz w:val="22"/>
              </w:rPr>
              <w:t>1630.43</w:t>
            </w:r>
          </w:p>
        </w:tc>
      </w:tr>
    </w:tbl>
    <w:p w:rsidR="00C23A41" w:rsidRPr="001D3EB7" w:rsidRDefault="00C23A41" w:rsidP="00964383">
      <w:pPr>
        <w:adjustRightInd w:val="0"/>
        <w:snapToGrid w:val="0"/>
        <w:spacing w:line="560" w:lineRule="exact"/>
        <w:ind w:firstLineChars="200" w:firstLine="640"/>
        <w:rPr>
          <w:rFonts w:ascii="仿宋_GB2312" w:eastAsia="仿宋_GB2312" w:hAnsi="仿宋"/>
          <w:sz w:val="32"/>
          <w:szCs w:val="32"/>
        </w:rPr>
      </w:pPr>
    </w:p>
    <w:p w:rsidR="000E45A1" w:rsidRPr="00B667A8" w:rsidRDefault="00EB022A" w:rsidP="00AF294D">
      <w:pPr>
        <w:autoSpaceDE w:val="0"/>
        <w:autoSpaceDN w:val="0"/>
        <w:adjustRightInd w:val="0"/>
        <w:snapToGrid w:val="0"/>
        <w:spacing w:line="560" w:lineRule="exact"/>
        <w:ind w:firstLineChars="200" w:firstLine="643"/>
        <w:jc w:val="left"/>
        <w:rPr>
          <w:rFonts w:ascii="仿宋_GB2312" w:eastAsia="仿宋_GB2312" w:hAnsi="黑体"/>
          <w:color w:val="FF0000"/>
          <w:sz w:val="32"/>
          <w:szCs w:val="32"/>
        </w:rPr>
      </w:pPr>
      <w:r>
        <w:rPr>
          <w:rFonts w:ascii="仿宋_GB2312" w:eastAsia="仿宋_GB2312" w:hAnsi="黑体" w:hint="eastAsia"/>
          <w:b/>
          <w:sz w:val="32"/>
          <w:szCs w:val="32"/>
        </w:rPr>
        <w:t>八</w:t>
      </w:r>
      <w:r w:rsidR="000E45A1" w:rsidRPr="00B667A8">
        <w:rPr>
          <w:rFonts w:ascii="仿宋_GB2312" w:eastAsia="仿宋_GB2312" w:hAnsi="黑体" w:hint="eastAsia"/>
          <w:b/>
          <w:sz w:val="32"/>
          <w:szCs w:val="32"/>
        </w:rPr>
        <w:t>、专业名词解释</w:t>
      </w:r>
    </w:p>
    <w:p w:rsidR="000E45A1" w:rsidRPr="00B667A8" w:rsidRDefault="000E45A1" w:rsidP="00964383">
      <w:pPr>
        <w:adjustRightInd w:val="0"/>
        <w:snapToGrid w:val="0"/>
        <w:spacing w:line="560" w:lineRule="exact"/>
        <w:rPr>
          <w:rFonts w:ascii="仿宋_GB2312" w:eastAsia="仿宋_GB2312"/>
          <w:sz w:val="32"/>
          <w:szCs w:val="32"/>
        </w:rPr>
      </w:pPr>
      <w:r w:rsidRPr="00B667A8">
        <w:rPr>
          <w:rFonts w:ascii="仿宋_GB2312" w:eastAsia="仿宋_GB2312" w:hint="eastAsia"/>
          <w:b/>
          <w:sz w:val="32"/>
          <w:szCs w:val="32"/>
        </w:rPr>
        <w:t xml:space="preserve">  </w:t>
      </w:r>
      <w:r w:rsidRPr="00B667A8">
        <w:rPr>
          <w:rFonts w:ascii="仿宋_GB2312" w:eastAsia="仿宋_GB2312" w:hAnsi="黑体" w:hint="eastAsia"/>
          <w:sz w:val="32"/>
          <w:szCs w:val="32"/>
        </w:rPr>
        <w:t xml:space="preserve">  基本支出</w:t>
      </w:r>
      <w:r w:rsidRPr="00B667A8">
        <w:rPr>
          <w:rFonts w:ascii="仿宋_GB2312" w:eastAsia="仿宋_GB2312" w:hint="eastAsia"/>
          <w:b/>
          <w:sz w:val="32"/>
          <w:szCs w:val="32"/>
        </w:rPr>
        <w:t>：</w:t>
      </w:r>
      <w:r w:rsidRPr="00B667A8">
        <w:rPr>
          <w:rFonts w:ascii="仿宋_GB2312" w:eastAsia="仿宋_GB2312" w:hAnsi="仿宋" w:hint="eastAsia"/>
          <w:sz w:val="32"/>
          <w:szCs w:val="32"/>
        </w:rPr>
        <w:t>为保障机构正常运转，完成日常工作任务，而发生的人员支出和公用支出。</w:t>
      </w:r>
    </w:p>
    <w:p w:rsidR="000E45A1" w:rsidRPr="00B667A8" w:rsidRDefault="000E45A1" w:rsidP="00964383">
      <w:pPr>
        <w:adjustRightInd w:val="0"/>
        <w:snapToGrid w:val="0"/>
        <w:spacing w:line="560" w:lineRule="exact"/>
        <w:rPr>
          <w:rFonts w:ascii="仿宋_GB2312" w:eastAsia="仿宋_GB2312"/>
          <w:sz w:val="32"/>
          <w:szCs w:val="32"/>
        </w:rPr>
      </w:pPr>
      <w:r w:rsidRPr="00B667A8">
        <w:rPr>
          <w:rFonts w:ascii="仿宋_GB2312" w:eastAsia="仿宋_GB2312" w:hint="eastAsia"/>
          <w:sz w:val="32"/>
          <w:szCs w:val="32"/>
        </w:rPr>
        <w:t xml:space="preserve">   </w:t>
      </w:r>
      <w:r w:rsidRPr="00B667A8">
        <w:rPr>
          <w:rFonts w:ascii="仿宋_GB2312" w:eastAsia="仿宋_GB2312" w:hint="eastAsia"/>
          <w:b/>
          <w:sz w:val="32"/>
          <w:szCs w:val="32"/>
        </w:rPr>
        <w:t xml:space="preserve"> </w:t>
      </w:r>
      <w:r w:rsidRPr="00B667A8">
        <w:rPr>
          <w:rFonts w:ascii="仿宋_GB2312" w:eastAsia="仿宋_GB2312" w:hAnsi="黑体" w:hint="eastAsia"/>
          <w:sz w:val="32"/>
          <w:szCs w:val="32"/>
        </w:rPr>
        <w:t>项目支出</w:t>
      </w:r>
      <w:r w:rsidRPr="00B667A8">
        <w:rPr>
          <w:rFonts w:ascii="仿宋_GB2312" w:eastAsia="仿宋_GB2312" w:hint="eastAsia"/>
          <w:b/>
          <w:sz w:val="32"/>
          <w:szCs w:val="32"/>
        </w:rPr>
        <w:t>：</w:t>
      </w:r>
      <w:r w:rsidRPr="00B667A8">
        <w:rPr>
          <w:rFonts w:ascii="仿宋_GB2312" w:eastAsia="仿宋_GB2312" w:hAnsi="仿宋" w:hint="eastAsia"/>
          <w:sz w:val="32"/>
          <w:szCs w:val="32"/>
        </w:rPr>
        <w:t>为完成特定行政任务和事业发展目标而发生的费用</w:t>
      </w:r>
      <w:r w:rsidRPr="00B667A8">
        <w:rPr>
          <w:rFonts w:ascii="仿宋_GB2312" w:eastAsia="仿宋_GB2312" w:hint="eastAsia"/>
          <w:sz w:val="32"/>
          <w:szCs w:val="32"/>
        </w:rPr>
        <w:t xml:space="preserve">。    </w:t>
      </w:r>
    </w:p>
    <w:p w:rsidR="000E45A1" w:rsidRPr="00B667A8" w:rsidRDefault="000E45A1" w:rsidP="00964383">
      <w:pPr>
        <w:adjustRightInd w:val="0"/>
        <w:snapToGrid w:val="0"/>
        <w:spacing w:line="560" w:lineRule="exact"/>
        <w:rPr>
          <w:rFonts w:ascii="仿宋_GB2312" w:eastAsia="仿宋_GB2312" w:hAnsi="仿宋"/>
          <w:sz w:val="32"/>
          <w:szCs w:val="32"/>
        </w:rPr>
      </w:pPr>
      <w:r w:rsidRPr="00B667A8">
        <w:rPr>
          <w:rFonts w:ascii="仿宋_GB2312" w:eastAsia="仿宋_GB2312" w:hint="eastAsia"/>
          <w:sz w:val="32"/>
          <w:szCs w:val="32"/>
        </w:rPr>
        <w:t xml:space="preserve">   </w:t>
      </w:r>
      <w:r w:rsidRPr="00B667A8">
        <w:rPr>
          <w:rFonts w:ascii="仿宋_GB2312" w:eastAsia="仿宋_GB2312" w:hAnsi="黑体" w:hint="eastAsia"/>
          <w:sz w:val="32"/>
          <w:szCs w:val="32"/>
        </w:rPr>
        <w:t xml:space="preserve"> 机关运行经费</w:t>
      </w:r>
      <w:r w:rsidRPr="00B667A8">
        <w:rPr>
          <w:rFonts w:ascii="仿宋_GB2312" w:eastAsia="仿宋_GB2312" w:hint="eastAsia"/>
          <w:b/>
          <w:sz w:val="32"/>
          <w:szCs w:val="32"/>
        </w:rPr>
        <w:t>：</w:t>
      </w:r>
      <w:r w:rsidRPr="00B667A8">
        <w:rPr>
          <w:rFonts w:ascii="仿宋_GB2312" w:eastAsia="仿宋_GB2312" w:hAnsi="仿宋" w:hint="eastAsia"/>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w:t>
      </w:r>
      <w:r w:rsidR="006539D5" w:rsidRPr="00B667A8">
        <w:rPr>
          <w:rFonts w:ascii="仿宋_GB2312" w:eastAsia="仿宋_GB2312" w:hAnsi="仿宋" w:hint="eastAsia"/>
          <w:sz w:val="32"/>
          <w:szCs w:val="32"/>
        </w:rPr>
        <w:t>等</w:t>
      </w:r>
      <w:r w:rsidRPr="00B667A8">
        <w:rPr>
          <w:rFonts w:ascii="仿宋_GB2312" w:eastAsia="仿宋_GB2312" w:hAnsi="仿宋" w:hint="eastAsia"/>
          <w:sz w:val="32"/>
          <w:szCs w:val="32"/>
        </w:rPr>
        <w:t>。</w:t>
      </w:r>
    </w:p>
    <w:p w:rsidR="000E45A1" w:rsidRPr="00B667A8" w:rsidRDefault="00EB022A" w:rsidP="00964383">
      <w:pPr>
        <w:adjustRightInd w:val="0"/>
        <w:snapToGrid w:val="0"/>
        <w:spacing w:line="560" w:lineRule="exact"/>
        <w:ind w:firstLine="600"/>
        <w:rPr>
          <w:rFonts w:ascii="仿宋_GB2312" w:eastAsia="仿宋_GB2312" w:hAnsi="黑体"/>
          <w:color w:val="FF0000"/>
          <w:sz w:val="32"/>
          <w:szCs w:val="32"/>
        </w:rPr>
      </w:pPr>
      <w:r>
        <w:rPr>
          <w:rFonts w:ascii="仿宋_GB2312" w:eastAsia="仿宋_GB2312" w:hAnsi="黑体" w:hint="eastAsia"/>
          <w:b/>
          <w:sz w:val="32"/>
          <w:szCs w:val="32"/>
        </w:rPr>
        <w:t>九</w:t>
      </w:r>
      <w:r w:rsidR="000E45A1" w:rsidRPr="00B667A8">
        <w:rPr>
          <w:rFonts w:ascii="仿宋_GB2312" w:eastAsia="仿宋_GB2312" w:hAnsi="黑体" w:hint="eastAsia"/>
          <w:b/>
          <w:sz w:val="32"/>
          <w:szCs w:val="32"/>
        </w:rPr>
        <w:t>、其他情况说明</w:t>
      </w:r>
    </w:p>
    <w:p w:rsidR="000E45A1" w:rsidRPr="00B667A8" w:rsidRDefault="006A4E06" w:rsidP="00964383">
      <w:pPr>
        <w:adjustRightInd w:val="0"/>
        <w:snapToGrid w:val="0"/>
        <w:spacing w:line="560" w:lineRule="exact"/>
        <w:ind w:firstLine="600"/>
        <w:rPr>
          <w:rFonts w:ascii="仿宋_GB2312" w:eastAsia="仿宋_GB2312" w:hAnsi="仿宋"/>
          <w:sz w:val="32"/>
          <w:szCs w:val="32"/>
        </w:rPr>
      </w:pPr>
      <w:r w:rsidRPr="006A4E06">
        <w:rPr>
          <w:rFonts w:ascii="仿宋_GB2312" w:eastAsia="仿宋_GB2312" w:hint="eastAsia"/>
          <w:sz w:val="32"/>
          <w:szCs w:val="32"/>
        </w:rPr>
        <w:t>1、唐山市丰南区政务服务中心</w:t>
      </w:r>
      <w:r w:rsidRPr="006A4E06">
        <w:rPr>
          <w:rFonts w:ascii="仿宋_GB2312" w:eastAsia="仿宋_GB2312"/>
          <w:sz w:val="32"/>
          <w:szCs w:val="32"/>
        </w:rPr>
        <w:t>201</w:t>
      </w:r>
      <w:r w:rsidR="00881D43">
        <w:rPr>
          <w:rFonts w:ascii="仿宋_GB2312" w:eastAsia="仿宋_GB2312" w:hint="eastAsia"/>
          <w:sz w:val="32"/>
          <w:szCs w:val="32"/>
        </w:rPr>
        <w:t>8</w:t>
      </w:r>
      <w:r w:rsidRPr="006A4E06">
        <w:rPr>
          <w:rFonts w:ascii="仿宋_GB2312" w:eastAsia="仿宋_GB2312" w:hint="eastAsia"/>
          <w:sz w:val="32"/>
          <w:szCs w:val="32"/>
        </w:rPr>
        <w:t>年部门预算中</w:t>
      </w:r>
      <w:r w:rsidR="000E45A1" w:rsidRPr="006A4E06">
        <w:rPr>
          <w:rFonts w:ascii="仿宋_GB2312" w:eastAsia="仿宋_GB2312" w:hAnsi="仿宋" w:hint="eastAsia"/>
          <w:sz w:val="32"/>
          <w:szCs w:val="32"/>
        </w:rPr>
        <w:t>部门预算政府性基金预算财政拨款支出表，</w:t>
      </w:r>
      <w:r w:rsidR="000E45A1" w:rsidRPr="00B667A8">
        <w:rPr>
          <w:rFonts w:ascii="仿宋_GB2312" w:eastAsia="仿宋_GB2312" w:hAnsi="仿宋" w:hint="eastAsia"/>
          <w:sz w:val="32"/>
          <w:szCs w:val="32"/>
        </w:rPr>
        <w:t>此表无数据，因本单位不涉及政府性基金，因此无数据；</w:t>
      </w:r>
    </w:p>
    <w:p w:rsidR="000E45A1" w:rsidRDefault="006A4E06" w:rsidP="00964383">
      <w:pPr>
        <w:adjustRightInd w:val="0"/>
        <w:snapToGrid w:val="0"/>
        <w:spacing w:line="560" w:lineRule="exact"/>
        <w:ind w:firstLine="600"/>
        <w:rPr>
          <w:rFonts w:ascii="仿宋_GB2312" w:eastAsia="仿宋_GB2312" w:hAnsi="仿宋"/>
          <w:sz w:val="32"/>
          <w:szCs w:val="32"/>
        </w:rPr>
      </w:pPr>
      <w:r w:rsidRPr="006A4E06">
        <w:rPr>
          <w:rFonts w:ascii="仿宋_GB2312" w:eastAsia="仿宋_GB2312" w:hint="eastAsia"/>
          <w:sz w:val="32"/>
          <w:szCs w:val="32"/>
        </w:rPr>
        <w:t>2、唐山市丰南区政务服务中心</w:t>
      </w:r>
      <w:r w:rsidRPr="006A4E06">
        <w:rPr>
          <w:rFonts w:ascii="仿宋_GB2312" w:eastAsia="仿宋_GB2312"/>
          <w:sz w:val="32"/>
          <w:szCs w:val="32"/>
        </w:rPr>
        <w:t>201</w:t>
      </w:r>
      <w:r w:rsidR="00881D43">
        <w:rPr>
          <w:rFonts w:ascii="仿宋_GB2312" w:eastAsia="仿宋_GB2312" w:hint="eastAsia"/>
          <w:sz w:val="32"/>
          <w:szCs w:val="32"/>
        </w:rPr>
        <w:t>8</w:t>
      </w:r>
      <w:r w:rsidRPr="006A4E06">
        <w:rPr>
          <w:rFonts w:ascii="仿宋_GB2312" w:eastAsia="仿宋_GB2312" w:hint="eastAsia"/>
          <w:sz w:val="32"/>
          <w:szCs w:val="32"/>
        </w:rPr>
        <w:t>年部门预算中</w:t>
      </w:r>
      <w:r w:rsidR="000E45A1" w:rsidRPr="006A4E06">
        <w:rPr>
          <w:rFonts w:ascii="仿宋_GB2312" w:eastAsia="仿宋_GB2312" w:hAnsi="仿宋" w:hint="eastAsia"/>
          <w:sz w:val="32"/>
          <w:szCs w:val="32"/>
        </w:rPr>
        <w:t>部门预算国有资本经营预算财政拨款支出表，此</w:t>
      </w:r>
      <w:r w:rsidR="000E45A1" w:rsidRPr="00B667A8">
        <w:rPr>
          <w:rFonts w:ascii="仿宋_GB2312" w:eastAsia="仿宋_GB2312" w:hAnsi="仿宋" w:hint="eastAsia"/>
          <w:sz w:val="32"/>
          <w:szCs w:val="32"/>
        </w:rPr>
        <w:t>表无数据，因本单位不涉及国有资本经营，因此无数据。</w:t>
      </w:r>
    </w:p>
    <w:p w:rsidR="0089041E" w:rsidRPr="00B667A8" w:rsidRDefault="0089041E" w:rsidP="00964383">
      <w:pPr>
        <w:adjustRightInd w:val="0"/>
        <w:snapToGrid w:val="0"/>
        <w:spacing w:line="560" w:lineRule="exact"/>
        <w:ind w:firstLine="600"/>
        <w:rPr>
          <w:rFonts w:ascii="仿宋_GB2312" w:eastAsia="仿宋_GB2312" w:hAnsi="仿宋"/>
          <w:sz w:val="32"/>
          <w:szCs w:val="32"/>
        </w:rPr>
      </w:pPr>
      <w:r>
        <w:rPr>
          <w:rFonts w:ascii="仿宋_GB2312" w:eastAsia="仿宋_GB2312" w:hAnsi="仿宋" w:hint="eastAsia"/>
          <w:sz w:val="32"/>
          <w:szCs w:val="32"/>
        </w:rPr>
        <w:t>3、</w:t>
      </w:r>
      <w:r w:rsidR="00893FCB">
        <w:rPr>
          <w:rFonts w:ascii="仿宋_GB2312" w:eastAsia="仿宋_GB2312" w:hAnsi="仿宋" w:hint="eastAsia"/>
          <w:sz w:val="32"/>
          <w:szCs w:val="32"/>
        </w:rPr>
        <w:t>根据《唐山市丰南区机构编制委员会关于印发&lt;丰南区行政审批局主要职责内设机构和人员编制规定&gt;的通知》（丰机编字[2017]35号）文件，设立唐山市丰南区行政审批局，将原区政务服务中心、区公共资源交易管理中心划入区行政审批局。</w:t>
      </w:r>
      <w:r w:rsidR="00982996">
        <w:rPr>
          <w:rFonts w:ascii="仿宋_GB2312" w:eastAsia="仿宋_GB2312" w:hAnsi="仿宋" w:hint="eastAsia"/>
          <w:sz w:val="32"/>
          <w:szCs w:val="32"/>
        </w:rPr>
        <w:t>因现在人员也未完全到位、一切变更手续也在办理中，所以按唐山</w:t>
      </w:r>
      <w:r w:rsidR="00881D43">
        <w:rPr>
          <w:rFonts w:ascii="仿宋_GB2312" w:eastAsia="仿宋_GB2312" w:hAnsi="仿宋" w:hint="eastAsia"/>
          <w:sz w:val="32"/>
          <w:szCs w:val="32"/>
        </w:rPr>
        <w:t>市</w:t>
      </w:r>
      <w:r w:rsidR="00881D43">
        <w:rPr>
          <w:rFonts w:ascii="仿宋_GB2312" w:eastAsia="仿宋_GB2312" w:hAnsi="仿宋" w:hint="eastAsia"/>
          <w:sz w:val="32"/>
          <w:szCs w:val="32"/>
        </w:rPr>
        <w:lastRenderedPageBreak/>
        <w:t>丰南区政务服务中心</w:t>
      </w:r>
      <w:r w:rsidR="00151F80">
        <w:rPr>
          <w:rFonts w:ascii="仿宋_GB2312" w:eastAsia="仿宋_GB2312" w:hAnsi="仿宋" w:hint="eastAsia"/>
          <w:sz w:val="32"/>
          <w:szCs w:val="32"/>
        </w:rPr>
        <w:t>2018年部门预算公开。</w:t>
      </w:r>
    </w:p>
    <w:p w:rsidR="000E45A1" w:rsidRPr="00AF294D" w:rsidRDefault="000E45A1" w:rsidP="000E45A1">
      <w:pPr>
        <w:rPr>
          <w:rFonts w:ascii="仿宋_GB2312" w:eastAsia="仿宋_GB2312"/>
          <w:sz w:val="32"/>
          <w:szCs w:val="32"/>
        </w:rPr>
      </w:pPr>
    </w:p>
    <w:p w:rsidR="002E0280" w:rsidRPr="00893FCB" w:rsidRDefault="002E0280" w:rsidP="002E0280">
      <w:pPr>
        <w:ind w:firstLineChars="200" w:firstLine="640"/>
        <w:rPr>
          <w:rFonts w:ascii="仿宋_GB2312" w:eastAsia="仿宋_GB2312" w:hAnsi="黑体"/>
          <w:sz w:val="32"/>
          <w:szCs w:val="32"/>
        </w:rPr>
      </w:pPr>
    </w:p>
    <w:sectPr w:rsidR="002E0280" w:rsidRPr="00893FCB" w:rsidSect="00502E77">
      <w:pgSz w:w="11906" w:h="16838" w:code="9"/>
      <w:pgMar w:top="1985"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84" w:rsidRDefault="00D03484">
      <w:r>
        <w:separator/>
      </w:r>
    </w:p>
  </w:endnote>
  <w:endnote w:type="continuationSeparator" w:id="1">
    <w:p w:rsidR="00D03484" w:rsidRDefault="00D03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84" w:rsidRDefault="00D03484">
      <w:r>
        <w:separator/>
      </w:r>
    </w:p>
  </w:footnote>
  <w:footnote w:type="continuationSeparator" w:id="1">
    <w:p w:rsidR="00D03484" w:rsidRDefault="00D0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52" w:rsidRDefault="00186852" w:rsidP="0057227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B52BC"/>
    <w:multiLevelType w:val="hybridMultilevel"/>
    <w:tmpl w:val="46601DC4"/>
    <w:lvl w:ilvl="0" w:tplc="3FCCE31C">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4EA"/>
    <w:rsid w:val="00002685"/>
    <w:rsid w:val="00033717"/>
    <w:rsid w:val="000704F5"/>
    <w:rsid w:val="00070898"/>
    <w:rsid w:val="00070ED9"/>
    <w:rsid w:val="00090DA4"/>
    <w:rsid w:val="0009127D"/>
    <w:rsid w:val="000A08C9"/>
    <w:rsid w:val="000A71A2"/>
    <w:rsid w:val="000B07E5"/>
    <w:rsid w:val="000B2E82"/>
    <w:rsid w:val="000C4304"/>
    <w:rsid w:val="000D29FB"/>
    <w:rsid w:val="000D41D0"/>
    <w:rsid w:val="000E45A1"/>
    <w:rsid w:val="000E5D3C"/>
    <w:rsid w:val="001131D9"/>
    <w:rsid w:val="00113939"/>
    <w:rsid w:val="001148D6"/>
    <w:rsid w:val="00133DCA"/>
    <w:rsid w:val="001464DE"/>
    <w:rsid w:val="00151F80"/>
    <w:rsid w:val="00156FFF"/>
    <w:rsid w:val="00162CDD"/>
    <w:rsid w:val="0017207E"/>
    <w:rsid w:val="00172A27"/>
    <w:rsid w:val="001777F5"/>
    <w:rsid w:val="00186852"/>
    <w:rsid w:val="001942EF"/>
    <w:rsid w:val="00194338"/>
    <w:rsid w:val="001A4D10"/>
    <w:rsid w:val="001B2E1E"/>
    <w:rsid w:val="001B49D2"/>
    <w:rsid w:val="001B6F0A"/>
    <w:rsid w:val="001C1D1E"/>
    <w:rsid w:val="001C5C61"/>
    <w:rsid w:val="001D0FF4"/>
    <w:rsid w:val="001D3EB7"/>
    <w:rsid w:val="001D613B"/>
    <w:rsid w:val="001E1A1C"/>
    <w:rsid w:val="001E47A5"/>
    <w:rsid w:val="002034DD"/>
    <w:rsid w:val="00226DC1"/>
    <w:rsid w:val="00236A7C"/>
    <w:rsid w:val="002376AB"/>
    <w:rsid w:val="002376B1"/>
    <w:rsid w:val="00247AAC"/>
    <w:rsid w:val="00263D76"/>
    <w:rsid w:val="00263F7D"/>
    <w:rsid w:val="00281649"/>
    <w:rsid w:val="00283EBE"/>
    <w:rsid w:val="0029361A"/>
    <w:rsid w:val="002A01BB"/>
    <w:rsid w:val="002B14DB"/>
    <w:rsid w:val="002B4FC7"/>
    <w:rsid w:val="002C1729"/>
    <w:rsid w:val="002D381C"/>
    <w:rsid w:val="002D40FE"/>
    <w:rsid w:val="002E0280"/>
    <w:rsid w:val="002E16DE"/>
    <w:rsid w:val="002E429A"/>
    <w:rsid w:val="002F6C07"/>
    <w:rsid w:val="00303B40"/>
    <w:rsid w:val="003101D6"/>
    <w:rsid w:val="00310D6E"/>
    <w:rsid w:val="00316EC8"/>
    <w:rsid w:val="0032570F"/>
    <w:rsid w:val="003376E8"/>
    <w:rsid w:val="00337CE6"/>
    <w:rsid w:val="00343013"/>
    <w:rsid w:val="003456FA"/>
    <w:rsid w:val="00347A92"/>
    <w:rsid w:val="0035497C"/>
    <w:rsid w:val="003661C0"/>
    <w:rsid w:val="00371D50"/>
    <w:rsid w:val="0037386C"/>
    <w:rsid w:val="0038198A"/>
    <w:rsid w:val="00382D87"/>
    <w:rsid w:val="00384355"/>
    <w:rsid w:val="00385C03"/>
    <w:rsid w:val="00393C65"/>
    <w:rsid w:val="003958FF"/>
    <w:rsid w:val="003972AC"/>
    <w:rsid w:val="003B2648"/>
    <w:rsid w:val="003E19F1"/>
    <w:rsid w:val="003E30E3"/>
    <w:rsid w:val="00405A5B"/>
    <w:rsid w:val="00415B70"/>
    <w:rsid w:val="00423CFC"/>
    <w:rsid w:val="00430E3A"/>
    <w:rsid w:val="00434900"/>
    <w:rsid w:val="00450E67"/>
    <w:rsid w:val="0046018E"/>
    <w:rsid w:val="0046028E"/>
    <w:rsid w:val="00462AD7"/>
    <w:rsid w:val="00463153"/>
    <w:rsid w:val="00465078"/>
    <w:rsid w:val="004651AD"/>
    <w:rsid w:val="00487EA7"/>
    <w:rsid w:val="004A4FCF"/>
    <w:rsid w:val="004A5285"/>
    <w:rsid w:val="004B5E36"/>
    <w:rsid w:val="004B7E83"/>
    <w:rsid w:val="004F21F0"/>
    <w:rsid w:val="004F67A4"/>
    <w:rsid w:val="004F698B"/>
    <w:rsid w:val="00502E77"/>
    <w:rsid w:val="005145F4"/>
    <w:rsid w:val="005206D7"/>
    <w:rsid w:val="00522AD8"/>
    <w:rsid w:val="00534468"/>
    <w:rsid w:val="00541112"/>
    <w:rsid w:val="00545AF2"/>
    <w:rsid w:val="00546078"/>
    <w:rsid w:val="005626BD"/>
    <w:rsid w:val="0057227D"/>
    <w:rsid w:val="00572AAC"/>
    <w:rsid w:val="0057626B"/>
    <w:rsid w:val="00577F77"/>
    <w:rsid w:val="00585BA0"/>
    <w:rsid w:val="00590C67"/>
    <w:rsid w:val="005935D7"/>
    <w:rsid w:val="005941E0"/>
    <w:rsid w:val="005A55E7"/>
    <w:rsid w:val="005A6CFB"/>
    <w:rsid w:val="005B4848"/>
    <w:rsid w:val="005B6C89"/>
    <w:rsid w:val="005C524A"/>
    <w:rsid w:val="005C5A50"/>
    <w:rsid w:val="005E6E32"/>
    <w:rsid w:val="00601C22"/>
    <w:rsid w:val="006035E1"/>
    <w:rsid w:val="00603E35"/>
    <w:rsid w:val="0061227B"/>
    <w:rsid w:val="0062516E"/>
    <w:rsid w:val="0062527D"/>
    <w:rsid w:val="00626753"/>
    <w:rsid w:val="00630BAF"/>
    <w:rsid w:val="0063473D"/>
    <w:rsid w:val="006404AC"/>
    <w:rsid w:val="006409C5"/>
    <w:rsid w:val="00651BA8"/>
    <w:rsid w:val="006539D5"/>
    <w:rsid w:val="006627A8"/>
    <w:rsid w:val="0066673A"/>
    <w:rsid w:val="0067225B"/>
    <w:rsid w:val="006747AD"/>
    <w:rsid w:val="006870D9"/>
    <w:rsid w:val="006A4E06"/>
    <w:rsid w:val="006B0DAB"/>
    <w:rsid w:val="006C5A95"/>
    <w:rsid w:val="006D1E80"/>
    <w:rsid w:val="00703EF4"/>
    <w:rsid w:val="00716A15"/>
    <w:rsid w:val="00722996"/>
    <w:rsid w:val="0072446B"/>
    <w:rsid w:val="00726A80"/>
    <w:rsid w:val="00737486"/>
    <w:rsid w:val="00743F70"/>
    <w:rsid w:val="00745B6D"/>
    <w:rsid w:val="0076313B"/>
    <w:rsid w:val="007632BE"/>
    <w:rsid w:val="007716E2"/>
    <w:rsid w:val="00773FB3"/>
    <w:rsid w:val="00775F2F"/>
    <w:rsid w:val="007822DE"/>
    <w:rsid w:val="007839C5"/>
    <w:rsid w:val="00787DC1"/>
    <w:rsid w:val="007B0C6C"/>
    <w:rsid w:val="007B182B"/>
    <w:rsid w:val="007D048E"/>
    <w:rsid w:val="007D404A"/>
    <w:rsid w:val="007E04CB"/>
    <w:rsid w:val="007F2E62"/>
    <w:rsid w:val="007F5326"/>
    <w:rsid w:val="00804B76"/>
    <w:rsid w:val="00817C33"/>
    <w:rsid w:val="00820F7E"/>
    <w:rsid w:val="00821E46"/>
    <w:rsid w:val="00821F19"/>
    <w:rsid w:val="0082241D"/>
    <w:rsid w:val="0083512B"/>
    <w:rsid w:val="00840B4F"/>
    <w:rsid w:val="008546AE"/>
    <w:rsid w:val="00873617"/>
    <w:rsid w:val="00881D43"/>
    <w:rsid w:val="00882421"/>
    <w:rsid w:val="0089041E"/>
    <w:rsid w:val="00893FCB"/>
    <w:rsid w:val="008A5E53"/>
    <w:rsid w:val="008B434D"/>
    <w:rsid w:val="008B7336"/>
    <w:rsid w:val="008C293C"/>
    <w:rsid w:val="008C30F0"/>
    <w:rsid w:val="008D13E2"/>
    <w:rsid w:val="008E45FE"/>
    <w:rsid w:val="00901A90"/>
    <w:rsid w:val="00901FA4"/>
    <w:rsid w:val="00914DEF"/>
    <w:rsid w:val="00924028"/>
    <w:rsid w:val="009271E4"/>
    <w:rsid w:val="00932192"/>
    <w:rsid w:val="0095292A"/>
    <w:rsid w:val="00960DC9"/>
    <w:rsid w:val="009633BF"/>
    <w:rsid w:val="00964383"/>
    <w:rsid w:val="009647DF"/>
    <w:rsid w:val="00982996"/>
    <w:rsid w:val="00984561"/>
    <w:rsid w:val="009B0AB7"/>
    <w:rsid w:val="009B4C22"/>
    <w:rsid w:val="009B738A"/>
    <w:rsid w:val="009B76A5"/>
    <w:rsid w:val="009C233D"/>
    <w:rsid w:val="009C3F93"/>
    <w:rsid w:val="009C5C9B"/>
    <w:rsid w:val="009C646F"/>
    <w:rsid w:val="009D00BF"/>
    <w:rsid w:val="009D2FB6"/>
    <w:rsid w:val="009D7A26"/>
    <w:rsid w:val="009F1617"/>
    <w:rsid w:val="00A077AA"/>
    <w:rsid w:val="00A1358B"/>
    <w:rsid w:val="00A31764"/>
    <w:rsid w:val="00A455B7"/>
    <w:rsid w:val="00A526C7"/>
    <w:rsid w:val="00A5451D"/>
    <w:rsid w:val="00A564AB"/>
    <w:rsid w:val="00A60311"/>
    <w:rsid w:val="00A60369"/>
    <w:rsid w:val="00A6050F"/>
    <w:rsid w:val="00A624ED"/>
    <w:rsid w:val="00A678FF"/>
    <w:rsid w:val="00A838E2"/>
    <w:rsid w:val="00A87D6B"/>
    <w:rsid w:val="00AC4388"/>
    <w:rsid w:val="00AC68B3"/>
    <w:rsid w:val="00AD16CC"/>
    <w:rsid w:val="00AD5659"/>
    <w:rsid w:val="00AE0834"/>
    <w:rsid w:val="00AE2D7E"/>
    <w:rsid w:val="00AE607C"/>
    <w:rsid w:val="00AE6E88"/>
    <w:rsid w:val="00AF294D"/>
    <w:rsid w:val="00AF2F07"/>
    <w:rsid w:val="00AF316E"/>
    <w:rsid w:val="00B12D88"/>
    <w:rsid w:val="00B15D18"/>
    <w:rsid w:val="00B23CE7"/>
    <w:rsid w:val="00B323EB"/>
    <w:rsid w:val="00B34943"/>
    <w:rsid w:val="00B42AAD"/>
    <w:rsid w:val="00B43F98"/>
    <w:rsid w:val="00B44E56"/>
    <w:rsid w:val="00B47A95"/>
    <w:rsid w:val="00B547C3"/>
    <w:rsid w:val="00B55C80"/>
    <w:rsid w:val="00B61CBB"/>
    <w:rsid w:val="00B6239F"/>
    <w:rsid w:val="00B667A8"/>
    <w:rsid w:val="00B678D4"/>
    <w:rsid w:val="00B80C07"/>
    <w:rsid w:val="00B916BC"/>
    <w:rsid w:val="00B94843"/>
    <w:rsid w:val="00BA4473"/>
    <w:rsid w:val="00BB4515"/>
    <w:rsid w:val="00BC3C3F"/>
    <w:rsid w:val="00BC6643"/>
    <w:rsid w:val="00BD41AF"/>
    <w:rsid w:val="00BD7925"/>
    <w:rsid w:val="00BE2037"/>
    <w:rsid w:val="00BE3D82"/>
    <w:rsid w:val="00BF01F1"/>
    <w:rsid w:val="00BF2EAE"/>
    <w:rsid w:val="00BF582A"/>
    <w:rsid w:val="00BF64D9"/>
    <w:rsid w:val="00C01637"/>
    <w:rsid w:val="00C07BF7"/>
    <w:rsid w:val="00C23A41"/>
    <w:rsid w:val="00C23D7C"/>
    <w:rsid w:val="00C24452"/>
    <w:rsid w:val="00C27238"/>
    <w:rsid w:val="00C34082"/>
    <w:rsid w:val="00C40CC3"/>
    <w:rsid w:val="00C4271F"/>
    <w:rsid w:val="00C42DB0"/>
    <w:rsid w:val="00C43228"/>
    <w:rsid w:val="00C76E51"/>
    <w:rsid w:val="00C77975"/>
    <w:rsid w:val="00C83759"/>
    <w:rsid w:val="00C90F2A"/>
    <w:rsid w:val="00C934EA"/>
    <w:rsid w:val="00C96410"/>
    <w:rsid w:val="00CA7A25"/>
    <w:rsid w:val="00CC7113"/>
    <w:rsid w:val="00CD36B8"/>
    <w:rsid w:val="00CE1C30"/>
    <w:rsid w:val="00CE4171"/>
    <w:rsid w:val="00CE6D9B"/>
    <w:rsid w:val="00CF0639"/>
    <w:rsid w:val="00CF4473"/>
    <w:rsid w:val="00D03484"/>
    <w:rsid w:val="00D047E9"/>
    <w:rsid w:val="00D208BB"/>
    <w:rsid w:val="00D27EDB"/>
    <w:rsid w:val="00D31761"/>
    <w:rsid w:val="00D33399"/>
    <w:rsid w:val="00D34E4C"/>
    <w:rsid w:val="00D436C6"/>
    <w:rsid w:val="00D459DD"/>
    <w:rsid w:val="00D5674A"/>
    <w:rsid w:val="00D65727"/>
    <w:rsid w:val="00D8276F"/>
    <w:rsid w:val="00D8323F"/>
    <w:rsid w:val="00D83BBE"/>
    <w:rsid w:val="00D83F62"/>
    <w:rsid w:val="00D87D7D"/>
    <w:rsid w:val="00D91159"/>
    <w:rsid w:val="00D93FAA"/>
    <w:rsid w:val="00DA59EA"/>
    <w:rsid w:val="00DB1953"/>
    <w:rsid w:val="00DB5D27"/>
    <w:rsid w:val="00DC1BC1"/>
    <w:rsid w:val="00DD6971"/>
    <w:rsid w:val="00DE10D9"/>
    <w:rsid w:val="00DE20D7"/>
    <w:rsid w:val="00DE2909"/>
    <w:rsid w:val="00DE5E6E"/>
    <w:rsid w:val="00DE7EFC"/>
    <w:rsid w:val="00DF04F1"/>
    <w:rsid w:val="00DF0ACC"/>
    <w:rsid w:val="00E12079"/>
    <w:rsid w:val="00E21AAE"/>
    <w:rsid w:val="00E3039C"/>
    <w:rsid w:val="00E50972"/>
    <w:rsid w:val="00E632B1"/>
    <w:rsid w:val="00E65030"/>
    <w:rsid w:val="00E90928"/>
    <w:rsid w:val="00E92B0E"/>
    <w:rsid w:val="00EA1F54"/>
    <w:rsid w:val="00EA46E2"/>
    <w:rsid w:val="00EB022A"/>
    <w:rsid w:val="00EB1B2B"/>
    <w:rsid w:val="00EB2EB4"/>
    <w:rsid w:val="00EC0E8E"/>
    <w:rsid w:val="00ED306B"/>
    <w:rsid w:val="00ED42E0"/>
    <w:rsid w:val="00ED6A54"/>
    <w:rsid w:val="00EE3B22"/>
    <w:rsid w:val="00EF5C63"/>
    <w:rsid w:val="00EF791B"/>
    <w:rsid w:val="00F0054C"/>
    <w:rsid w:val="00F05153"/>
    <w:rsid w:val="00F06F88"/>
    <w:rsid w:val="00F14B81"/>
    <w:rsid w:val="00F17EB9"/>
    <w:rsid w:val="00F2206F"/>
    <w:rsid w:val="00F22C5E"/>
    <w:rsid w:val="00F22F81"/>
    <w:rsid w:val="00F24394"/>
    <w:rsid w:val="00F272EE"/>
    <w:rsid w:val="00F30BF6"/>
    <w:rsid w:val="00F31AA1"/>
    <w:rsid w:val="00F375B0"/>
    <w:rsid w:val="00F46D9C"/>
    <w:rsid w:val="00F504DA"/>
    <w:rsid w:val="00F83775"/>
    <w:rsid w:val="00F85702"/>
    <w:rsid w:val="00F85A11"/>
    <w:rsid w:val="00FA5FC1"/>
    <w:rsid w:val="00FA6F29"/>
    <w:rsid w:val="00FA7466"/>
    <w:rsid w:val="00FA795F"/>
    <w:rsid w:val="00FB2C05"/>
    <w:rsid w:val="00FC2806"/>
    <w:rsid w:val="00FD017E"/>
    <w:rsid w:val="00FE4F3E"/>
    <w:rsid w:val="00FF7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D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2D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42DB0"/>
    <w:pPr>
      <w:tabs>
        <w:tab w:val="center" w:pos="4153"/>
        <w:tab w:val="right" w:pos="8306"/>
      </w:tabs>
      <w:snapToGrid w:val="0"/>
      <w:jc w:val="left"/>
    </w:pPr>
    <w:rPr>
      <w:sz w:val="18"/>
    </w:rPr>
  </w:style>
  <w:style w:type="character" w:customStyle="1" w:styleId="Char">
    <w:name w:val="页眉 Char"/>
    <w:basedOn w:val="a0"/>
    <w:link w:val="a3"/>
    <w:semiHidden/>
    <w:rsid w:val="00F14B81"/>
    <w:rPr>
      <w:rFonts w:eastAsia="宋体"/>
      <w:kern w:val="2"/>
      <w:sz w:val="18"/>
      <w:lang w:val="en-US" w:eastAsia="zh-CN" w:bidi="ar-SA"/>
    </w:rPr>
  </w:style>
  <w:style w:type="paragraph" w:styleId="a5">
    <w:name w:val="Date"/>
    <w:basedOn w:val="a"/>
    <w:next w:val="a"/>
    <w:rsid w:val="003958FF"/>
    <w:pPr>
      <w:ind w:leftChars="2500" w:left="100"/>
    </w:pPr>
  </w:style>
  <w:style w:type="paragraph" w:styleId="a6">
    <w:name w:val="List Paragraph"/>
    <w:basedOn w:val="a"/>
    <w:uiPriority w:val="34"/>
    <w:qFormat/>
    <w:rsid w:val="00033717"/>
    <w:pPr>
      <w:ind w:firstLineChars="200" w:firstLine="420"/>
    </w:pPr>
  </w:style>
  <w:style w:type="table" w:styleId="a7">
    <w:name w:val="Table Grid"/>
    <w:basedOn w:val="a1"/>
    <w:rsid w:val="009D00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88488">
      <w:bodyDiv w:val="1"/>
      <w:marLeft w:val="0"/>
      <w:marRight w:val="0"/>
      <w:marTop w:val="0"/>
      <w:marBottom w:val="0"/>
      <w:divBdr>
        <w:top w:val="none" w:sz="0" w:space="0" w:color="auto"/>
        <w:left w:val="none" w:sz="0" w:space="0" w:color="auto"/>
        <w:bottom w:val="none" w:sz="0" w:space="0" w:color="auto"/>
        <w:right w:val="none" w:sz="0" w:space="0" w:color="auto"/>
      </w:divBdr>
    </w:div>
    <w:div w:id="936601225">
      <w:bodyDiv w:val="1"/>
      <w:marLeft w:val="0"/>
      <w:marRight w:val="0"/>
      <w:marTop w:val="0"/>
      <w:marBottom w:val="0"/>
      <w:divBdr>
        <w:top w:val="none" w:sz="0" w:space="0" w:color="auto"/>
        <w:left w:val="none" w:sz="0" w:space="0" w:color="auto"/>
        <w:bottom w:val="none" w:sz="0" w:space="0" w:color="auto"/>
        <w:right w:val="none" w:sz="0" w:space="0" w:color="auto"/>
      </w:divBdr>
    </w:div>
    <w:div w:id="1234197339">
      <w:bodyDiv w:val="1"/>
      <w:marLeft w:val="0"/>
      <w:marRight w:val="0"/>
      <w:marTop w:val="0"/>
      <w:marBottom w:val="0"/>
      <w:divBdr>
        <w:top w:val="none" w:sz="0" w:space="0" w:color="auto"/>
        <w:left w:val="none" w:sz="0" w:space="0" w:color="auto"/>
        <w:bottom w:val="none" w:sz="0" w:space="0" w:color="auto"/>
        <w:right w:val="none" w:sz="0" w:space="0" w:color="auto"/>
      </w:divBdr>
    </w:div>
    <w:div w:id="1260917184">
      <w:bodyDiv w:val="1"/>
      <w:marLeft w:val="0"/>
      <w:marRight w:val="0"/>
      <w:marTop w:val="0"/>
      <w:marBottom w:val="0"/>
      <w:divBdr>
        <w:top w:val="none" w:sz="0" w:space="0" w:color="auto"/>
        <w:left w:val="none" w:sz="0" w:space="0" w:color="auto"/>
        <w:bottom w:val="none" w:sz="0" w:space="0" w:color="auto"/>
        <w:right w:val="none" w:sz="0" w:space="0" w:color="auto"/>
      </w:divBdr>
    </w:div>
    <w:div w:id="20835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FC8D-560B-4A7E-AF92-135C8D48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16</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001</cp:lastModifiedBy>
  <cp:revision>1004</cp:revision>
  <cp:lastPrinted>2018-02-23T05:41:00Z</cp:lastPrinted>
  <dcterms:created xsi:type="dcterms:W3CDTF">2018-03-01T09:22:00Z</dcterms:created>
  <dcterms:modified xsi:type="dcterms:W3CDTF">2021-05-15T03:45:00Z</dcterms:modified>
</cp:coreProperties>
</file>