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t>7</w:t>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t>9</w:t>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t>1</w:t>
      </w:r>
      <w:r>
        <w:fldChar w:fldCharType="end"/>
      </w:r>
      <w:r>
        <w:t>1</w:t>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t>1</w:t>
      </w:r>
      <w:r>
        <w:fldChar w:fldCharType="end"/>
      </w:r>
      <w:r>
        <w:t>3</w:t>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t>1</w:t>
      </w:r>
      <w:r>
        <w:fldChar w:fldCharType="end"/>
      </w:r>
      <w:r>
        <w:t>5</w:t>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t>1</w:t>
      </w:r>
      <w:r>
        <w:fldChar w:fldCharType="end"/>
      </w:r>
      <w:r>
        <w:t>6</w:t>
      </w:r>
    </w:p>
    <w:p>
      <w:pPr>
        <w:pStyle w:val="40"/>
        <w:tabs>
          <w:tab w:val="right" w:leader="dot" w:pos="14562"/>
        </w:tabs>
      </w:pPr>
      <w:r>
        <w:fldChar w:fldCharType="begin"/>
      </w:r>
      <w:r>
        <w:instrText>Hyperlink \l "_Toc_2_2_0000000009"</w:instrText>
      </w:r>
      <w:r>
        <w:fldChar w:fldCharType="separate"/>
      </w:r>
      <w:r>
        <w:t>部门预算财政拨款“三公”经费支出表</w:t>
        <w:tab/>
      </w:r>
      <w:r>
        <w:t>1</w:t>
      </w:r>
      <w:r>
        <w:fldChar w:fldCharType="end"/>
      </w:r>
      <w:r>
        <w:t>7</w:t>
      </w:r>
    </w:p>
    <w:p>
      <w:r>
        <w:fldChar w:fldCharType="end"/>
      </w:r>
    </w:p>
    <w:p>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t>1</w:t>
      </w:r>
      <w:r>
        <w:fldChar w:fldCharType="end"/>
      </w:r>
      <w:r>
        <w:t>9</w:t>
      </w:r>
    </w:p>
    <w:p>
      <w:pPr>
        <w:pStyle w:val="40"/>
        <w:tabs>
          <w:tab w:val="right" w:leader="dot" w:pos="14562"/>
        </w:tabs>
      </w:pPr>
      <w:r>
        <w:fldChar w:fldCharType="begin"/>
      </w:r>
      <w:r>
        <w:instrText>Hyperlink \l "_Toc_3_3_0000000011"</w:instrText>
      </w:r>
      <w:r>
        <w:fldChar w:fldCharType="separate"/>
      </w:r>
      <w:r>
        <w:t>二、部门预算安排的总体情况</w:t>
        <w:tab/>
      </w:r>
      <w:r>
        <w:t>2</w:t>
      </w:r>
      <w:r>
        <w:fldChar w:fldCharType="end"/>
      </w:r>
      <w:r>
        <w:t>1</w:t>
      </w:r>
    </w:p>
    <w:p>
      <w:pPr>
        <w:pStyle w:val="40"/>
        <w:tabs>
          <w:tab w:val="right" w:leader="dot" w:pos="14562"/>
        </w:tabs>
      </w:pPr>
      <w:r>
        <w:fldChar w:fldCharType="begin"/>
      </w:r>
      <w:r>
        <w:instrText>Hyperlink \l "_Toc_3_3_0000000012"</w:instrText>
      </w:r>
      <w:r>
        <w:fldChar w:fldCharType="separate"/>
      </w:r>
      <w:r>
        <w:t>三、机关运行经费安排情况</w:t>
        <w:tab/>
      </w:r>
      <w:r>
        <w:t>2</w:t>
      </w:r>
      <w:r>
        <w:fldChar w:fldCharType="end"/>
      </w:r>
      <w:r>
        <w:t>2</w:t>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t>2</w:t>
      </w:r>
      <w:r>
        <w:fldChar w:fldCharType="end"/>
      </w:r>
      <w:r>
        <w:t>3</w:t>
      </w:r>
    </w:p>
    <w:p>
      <w:pPr>
        <w:pStyle w:val="40"/>
        <w:tabs>
          <w:tab w:val="right" w:leader="dot" w:pos="14562"/>
        </w:tabs>
      </w:pPr>
      <w:r>
        <w:fldChar w:fldCharType="begin"/>
      </w:r>
      <w:r>
        <w:instrText>Hyperlink \l "_Toc_3_3_0000000014"</w:instrText>
      </w:r>
      <w:r>
        <w:fldChar w:fldCharType="separate"/>
      </w:r>
      <w:r>
        <w:t>五、预算绩效信息</w:t>
        <w:tab/>
      </w:r>
      <w:r>
        <w:t>2</w:t>
      </w:r>
      <w:r>
        <w:fldChar w:fldCharType="end"/>
      </w:r>
      <w:r>
        <w:t>3</w:t>
      </w:r>
    </w:p>
    <w:p>
      <w:pPr>
        <w:pStyle w:val="40"/>
        <w:tabs>
          <w:tab w:val="right" w:leader="dot" w:pos="14562"/>
        </w:tabs>
      </w:pPr>
      <w:r>
        <w:fldChar w:fldCharType="begin"/>
      </w:r>
      <w:r>
        <w:instrText>Hyperlink \l "_Toc_3_3_0000000015"</w:instrText>
      </w:r>
      <w:r>
        <w:fldChar w:fldCharType="separate"/>
      </w:r>
      <w:r>
        <w:t>六、政府采购预算情况</w:t>
        <w:tab/>
      </w:r>
      <w:r>
        <w:t>4</w:t>
      </w:r>
      <w:r>
        <w:fldChar w:fldCharType="end"/>
      </w:r>
      <w:r>
        <w:t>4</w:t>
      </w:r>
    </w:p>
    <w:p>
      <w:pPr>
        <w:pStyle w:val="40"/>
        <w:tabs>
          <w:tab w:val="right" w:leader="dot" w:pos="14562"/>
        </w:tabs>
      </w:pPr>
      <w:r>
        <w:fldChar w:fldCharType="begin"/>
      </w:r>
      <w:r>
        <w:instrText>Hyperlink \l "_Toc_3_3_0000000016"</w:instrText>
      </w:r>
      <w:r>
        <w:fldChar w:fldCharType="separate"/>
      </w:r>
      <w:r>
        <w:t>七、国有资产信息</w:t>
        <w:tab/>
      </w:r>
      <w:r>
        <w:t>4</w:t>
      </w:r>
      <w:r>
        <w:fldChar w:fldCharType="end"/>
      </w:r>
      <w:r>
        <w:t>4</w:t>
      </w:r>
    </w:p>
    <w:p>
      <w:pPr>
        <w:pStyle w:val="40"/>
        <w:tabs>
          <w:tab w:val="right" w:leader="dot" w:pos="14562"/>
        </w:tabs>
      </w:pPr>
      <w:r>
        <w:fldChar w:fldCharType="begin"/>
      </w:r>
      <w:r>
        <w:instrText>Hyperlink \l "_Toc_3_3_0000000017"</w:instrText>
      </w:r>
      <w:r>
        <w:fldChar w:fldCharType="separate"/>
      </w:r>
      <w:r>
        <w:t>八、名词解释</w:t>
        <w:tab/>
      </w:r>
      <w:r>
        <w:t>4</w:t>
      </w:r>
      <w:r>
        <w:fldChar w:fldCharType="end"/>
      </w:r>
      <w:r>
        <w:t>5</w:t>
      </w:r>
    </w:p>
    <w:p>
      <w:pPr>
        <w:pStyle w:val="40"/>
        <w:tabs>
          <w:tab w:val="right" w:leader="dot" w:pos="14562"/>
        </w:tabs>
      </w:pPr>
      <w:r>
        <w:fldChar w:fldCharType="begin"/>
      </w:r>
      <w:r>
        <w:instrText>Hyperlink \l "_Toc_3_3_0000000018"</w:instrText>
      </w:r>
      <w:r>
        <w:fldChar w:fldCharType="separate"/>
      </w:r>
      <w:r>
        <w:t>九、其他需要说明的事项</w:t>
        <w:tab/>
      </w:r>
      <w:r>
        <w:t>4</w:t>
      </w:r>
      <w:r>
        <w:fldChar w:fldCharType="end"/>
      </w:r>
      <w:r>
        <w:t>6</w:t>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429唐山市丰南区应急管理局</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1664.74</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134.87</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70.80</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55.98</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r>
              <w:t>1403.09</w:t>
            </w: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1664.74</w:t>
            </w:r>
          </w:p>
        </w:tc>
        <w:tc>
          <w:tcPr>
            <w:tcW w:w="4535" w:type="dxa"/>
            <w:vAlign w:val="center"/>
          </w:tcPr>
          <w:p>
            <w:pPr>
              <w:pStyle w:val="22"/>
            </w:pPr>
            <w:r>
              <w:t>本年支出合计</w:t>
            </w:r>
          </w:p>
        </w:tc>
        <w:tc>
          <w:tcPr>
            <w:tcW w:w="2126" w:type="dxa"/>
            <w:vAlign w:val="center"/>
          </w:tcPr>
          <w:p>
            <w:pPr>
              <w:pStyle w:val="23"/>
            </w:pPr>
            <w:r>
              <w:t>1664.74</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1664.74</w:t>
            </w:r>
          </w:p>
        </w:tc>
        <w:tc>
          <w:tcPr>
            <w:tcW w:w="4535" w:type="dxa"/>
            <w:vAlign w:val="center"/>
          </w:tcPr>
          <w:p>
            <w:pPr>
              <w:pStyle w:val="22"/>
            </w:pPr>
            <w:r>
              <w:t>支出总计</w:t>
            </w:r>
          </w:p>
        </w:tc>
        <w:tc>
          <w:tcPr>
            <w:tcW w:w="2126" w:type="dxa"/>
            <w:vAlign w:val="center"/>
          </w:tcPr>
          <w:p>
            <w:pPr>
              <w:pStyle w:val="23"/>
            </w:pPr>
            <w:r>
              <w:t>1664.74</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429唐山市丰南区应急管理局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1664.74</w:t>
            </w:r>
          </w:p>
        </w:tc>
        <w:tc>
          <w:tcPr>
            <w:tcW w:w="1134" w:type="dxa"/>
            <w:vAlign w:val="center"/>
          </w:tcPr>
          <w:p>
            <w:pPr>
              <w:pStyle w:val="23"/>
            </w:pPr>
            <w:r>
              <w:t>1664.74</w:t>
            </w:r>
          </w:p>
        </w:tc>
        <w:tc>
          <w:tcPr>
            <w:tcW w:w="1134" w:type="dxa"/>
            <w:vAlign w:val="center"/>
          </w:tcPr>
          <w:p>
            <w:pPr>
              <w:pStyle w:val="23"/>
            </w:pPr>
            <w:r>
              <w:t>1664.74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134.87</w:t>
            </w:r>
          </w:p>
        </w:tc>
        <w:tc>
          <w:tcPr>
            <w:tcW w:w="1134" w:type="dxa"/>
            <w:vAlign w:val="center"/>
          </w:tcPr>
          <w:p>
            <w:pPr>
              <w:pStyle w:val="19"/>
            </w:pPr>
            <w:r>
              <w:t>134.87</w:t>
            </w:r>
          </w:p>
        </w:tc>
        <w:tc>
          <w:tcPr>
            <w:tcW w:w="1134" w:type="dxa"/>
            <w:vAlign w:val="center"/>
          </w:tcPr>
          <w:p>
            <w:pPr>
              <w:pStyle w:val="19"/>
            </w:pPr>
            <w:r>
              <w:t>134.87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86.87</w:t>
            </w:r>
          </w:p>
        </w:tc>
        <w:tc>
          <w:tcPr>
            <w:tcW w:w="1134" w:type="dxa"/>
            <w:vAlign w:val="center"/>
          </w:tcPr>
          <w:p>
            <w:pPr>
              <w:pStyle w:val="19"/>
            </w:pPr>
            <w:r>
              <w:t>86.87</w:t>
            </w:r>
          </w:p>
        </w:tc>
        <w:tc>
          <w:tcPr>
            <w:tcW w:w="1134" w:type="dxa"/>
            <w:vAlign w:val="center"/>
          </w:tcPr>
          <w:p>
            <w:pPr>
              <w:pStyle w:val="19"/>
            </w:pPr>
            <w:r>
              <w:t>86.87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12.60</w:t>
            </w:r>
          </w:p>
        </w:tc>
        <w:tc>
          <w:tcPr>
            <w:tcW w:w="1134" w:type="dxa"/>
            <w:vAlign w:val="center"/>
          </w:tcPr>
          <w:p>
            <w:pPr>
              <w:pStyle w:val="19"/>
            </w:pPr>
            <w:r>
              <w:t>12.60</w:t>
            </w:r>
          </w:p>
        </w:tc>
        <w:tc>
          <w:tcPr>
            <w:tcW w:w="1134" w:type="dxa"/>
            <w:vAlign w:val="center"/>
          </w:tcPr>
          <w:p>
            <w:pPr>
              <w:pStyle w:val="19"/>
            </w:pPr>
            <w:r>
              <w:t>12.60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74.27</w:t>
            </w:r>
          </w:p>
        </w:tc>
        <w:tc>
          <w:tcPr>
            <w:tcW w:w="1134" w:type="dxa"/>
            <w:vAlign w:val="center"/>
          </w:tcPr>
          <w:p>
            <w:pPr>
              <w:pStyle w:val="19"/>
            </w:pPr>
            <w:r>
              <w:t>74.27</w:t>
            </w:r>
          </w:p>
        </w:tc>
        <w:tc>
          <w:tcPr>
            <w:tcW w:w="1134" w:type="dxa"/>
            <w:vAlign w:val="center"/>
          </w:tcPr>
          <w:p>
            <w:pPr>
              <w:pStyle w:val="19"/>
            </w:pPr>
            <w:r>
              <w:t>74.27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20809</w:t>
            </w:r>
          </w:p>
        </w:tc>
        <w:tc>
          <w:tcPr>
            <w:tcW w:w="1559" w:type="dxa"/>
            <w:vAlign w:val="center"/>
          </w:tcPr>
          <w:p>
            <w:pPr>
              <w:pStyle w:val="20"/>
            </w:pPr>
            <w:r>
              <w:t>退役安置</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2080999</w:t>
            </w:r>
          </w:p>
        </w:tc>
        <w:tc>
          <w:tcPr>
            <w:tcW w:w="1559" w:type="dxa"/>
            <w:vAlign w:val="center"/>
          </w:tcPr>
          <w:p>
            <w:pPr>
              <w:pStyle w:val="20"/>
            </w:pPr>
            <w:r>
              <w:t>其他退役安置支出</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33.66</w:t>
            </w:r>
          </w:p>
        </w:tc>
        <w:tc>
          <w:tcPr>
            <w:tcW w:w="1134" w:type="dxa"/>
            <w:vAlign w:val="center"/>
          </w:tcPr>
          <w:p>
            <w:pPr>
              <w:pStyle w:val="19"/>
            </w:pPr>
            <w:r>
              <w:t>33.66</w:t>
            </w:r>
          </w:p>
        </w:tc>
        <w:tc>
          <w:tcPr>
            <w:tcW w:w="1134" w:type="dxa"/>
            <w:vAlign w:val="center"/>
          </w:tcPr>
          <w:p>
            <w:pPr>
              <w:pStyle w:val="19"/>
            </w:pPr>
            <w:r>
              <w:t>33.66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37.14</w:t>
            </w:r>
          </w:p>
        </w:tc>
        <w:tc>
          <w:tcPr>
            <w:tcW w:w="1134" w:type="dxa"/>
            <w:vAlign w:val="center"/>
          </w:tcPr>
          <w:p>
            <w:pPr>
              <w:pStyle w:val="19"/>
            </w:pPr>
            <w:r>
              <w:t>37.14</w:t>
            </w:r>
          </w:p>
        </w:tc>
        <w:tc>
          <w:tcPr>
            <w:tcW w:w="1134" w:type="dxa"/>
            <w:vAlign w:val="center"/>
          </w:tcPr>
          <w:p>
            <w:pPr>
              <w:pStyle w:val="19"/>
            </w:pPr>
            <w:r>
              <w:t>37.14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224</w:t>
            </w:r>
          </w:p>
        </w:tc>
        <w:tc>
          <w:tcPr>
            <w:tcW w:w="1559" w:type="dxa"/>
            <w:vAlign w:val="center"/>
          </w:tcPr>
          <w:p>
            <w:pPr>
              <w:pStyle w:val="20"/>
            </w:pPr>
            <w:r>
              <w:t>灾害防治及应急管理支出</w:t>
            </w:r>
          </w:p>
        </w:tc>
        <w:tc>
          <w:tcPr>
            <w:tcW w:w="1134" w:type="dxa"/>
            <w:vAlign w:val="center"/>
          </w:tcPr>
          <w:p>
            <w:pPr>
              <w:pStyle w:val="19"/>
            </w:pPr>
            <w:r>
              <w:t>1403.09</w:t>
            </w:r>
          </w:p>
        </w:tc>
        <w:tc>
          <w:tcPr>
            <w:tcW w:w="1134" w:type="dxa"/>
            <w:vAlign w:val="center"/>
          </w:tcPr>
          <w:p>
            <w:pPr>
              <w:pStyle w:val="19"/>
            </w:pPr>
            <w:r>
              <w:t>1403.09</w:t>
            </w:r>
          </w:p>
        </w:tc>
        <w:tc>
          <w:tcPr>
            <w:tcW w:w="1134" w:type="dxa"/>
            <w:vAlign w:val="center"/>
          </w:tcPr>
          <w:p>
            <w:pPr>
              <w:pStyle w:val="19"/>
            </w:pPr>
            <w:r>
              <w:t>1403.09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22401</w:t>
            </w:r>
          </w:p>
        </w:tc>
        <w:tc>
          <w:tcPr>
            <w:tcW w:w="1559" w:type="dxa"/>
            <w:vAlign w:val="center"/>
          </w:tcPr>
          <w:p>
            <w:pPr>
              <w:pStyle w:val="20"/>
            </w:pPr>
            <w:r>
              <w:t>应急管理事务</w:t>
            </w:r>
          </w:p>
        </w:tc>
        <w:tc>
          <w:tcPr>
            <w:tcW w:w="1134" w:type="dxa"/>
            <w:vAlign w:val="center"/>
          </w:tcPr>
          <w:p>
            <w:pPr>
              <w:pStyle w:val="19"/>
            </w:pPr>
            <w:r>
              <w:t>1333.59</w:t>
            </w:r>
          </w:p>
        </w:tc>
        <w:tc>
          <w:tcPr>
            <w:tcW w:w="1134" w:type="dxa"/>
            <w:vAlign w:val="center"/>
          </w:tcPr>
          <w:p>
            <w:pPr>
              <w:pStyle w:val="19"/>
            </w:pPr>
            <w:r>
              <w:t>1333.59</w:t>
            </w:r>
          </w:p>
        </w:tc>
        <w:tc>
          <w:tcPr>
            <w:tcW w:w="1134" w:type="dxa"/>
            <w:vAlign w:val="center"/>
          </w:tcPr>
          <w:p>
            <w:pPr>
              <w:pStyle w:val="19"/>
            </w:pPr>
            <w:r>
              <w:t>1333.59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2240101</w:t>
            </w:r>
          </w:p>
        </w:tc>
        <w:tc>
          <w:tcPr>
            <w:tcW w:w="1559" w:type="dxa"/>
            <w:vAlign w:val="center"/>
          </w:tcPr>
          <w:p>
            <w:pPr>
              <w:pStyle w:val="20"/>
            </w:pPr>
            <w:r>
              <w:t>行政运行</w:t>
            </w:r>
          </w:p>
        </w:tc>
        <w:tc>
          <w:tcPr>
            <w:tcW w:w="1134" w:type="dxa"/>
            <w:vAlign w:val="center"/>
          </w:tcPr>
          <w:p>
            <w:pPr>
              <w:pStyle w:val="19"/>
            </w:pPr>
            <w:r>
              <w:t>502.48</w:t>
            </w:r>
          </w:p>
        </w:tc>
        <w:tc>
          <w:tcPr>
            <w:tcW w:w="1134" w:type="dxa"/>
            <w:vAlign w:val="center"/>
          </w:tcPr>
          <w:p>
            <w:pPr>
              <w:pStyle w:val="19"/>
            </w:pPr>
            <w:r>
              <w:t>502.48</w:t>
            </w:r>
          </w:p>
        </w:tc>
        <w:tc>
          <w:tcPr>
            <w:tcW w:w="1134" w:type="dxa"/>
            <w:vAlign w:val="center"/>
          </w:tcPr>
          <w:p>
            <w:pPr>
              <w:pStyle w:val="19"/>
            </w:pPr>
            <w:r>
              <w:t>502.48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2240102</w:t>
            </w:r>
          </w:p>
        </w:tc>
        <w:tc>
          <w:tcPr>
            <w:tcW w:w="1559" w:type="dxa"/>
            <w:vAlign w:val="center"/>
          </w:tcPr>
          <w:p>
            <w:pPr>
              <w:pStyle w:val="20"/>
            </w:pPr>
            <w:r>
              <w:t>一般行政管理事务</w:t>
            </w:r>
          </w:p>
        </w:tc>
        <w:tc>
          <w:tcPr>
            <w:tcW w:w="1134" w:type="dxa"/>
            <w:vAlign w:val="center"/>
          </w:tcPr>
          <w:p>
            <w:pPr>
              <w:pStyle w:val="19"/>
            </w:pPr>
            <w:r>
              <w:t>185.00</w:t>
            </w:r>
          </w:p>
        </w:tc>
        <w:tc>
          <w:tcPr>
            <w:tcW w:w="1134" w:type="dxa"/>
            <w:vAlign w:val="center"/>
          </w:tcPr>
          <w:p>
            <w:pPr>
              <w:pStyle w:val="19"/>
            </w:pPr>
            <w:r>
              <w:t>185.00</w:t>
            </w:r>
          </w:p>
        </w:tc>
        <w:tc>
          <w:tcPr>
            <w:tcW w:w="1134" w:type="dxa"/>
            <w:vAlign w:val="center"/>
          </w:tcPr>
          <w:p>
            <w:pPr>
              <w:pStyle w:val="19"/>
            </w:pPr>
            <w:r>
              <w:t>185.00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2240104</w:t>
            </w:r>
          </w:p>
        </w:tc>
        <w:tc>
          <w:tcPr>
            <w:tcW w:w="1559" w:type="dxa"/>
            <w:vAlign w:val="center"/>
          </w:tcPr>
          <w:p>
            <w:pPr>
              <w:pStyle w:val="20"/>
            </w:pPr>
            <w:r>
              <w:t>灾害风险防治</w:t>
            </w:r>
          </w:p>
        </w:tc>
        <w:tc>
          <w:tcPr>
            <w:tcW w:w="1134" w:type="dxa"/>
            <w:vAlign w:val="center"/>
          </w:tcPr>
          <w:p>
            <w:pPr>
              <w:pStyle w:val="19"/>
            </w:pPr>
            <w:r>
              <w:t>52.30</w:t>
            </w:r>
          </w:p>
        </w:tc>
        <w:tc>
          <w:tcPr>
            <w:tcW w:w="1134" w:type="dxa"/>
            <w:vAlign w:val="center"/>
          </w:tcPr>
          <w:p>
            <w:pPr>
              <w:pStyle w:val="19"/>
            </w:pPr>
            <w:r>
              <w:t>52.30</w:t>
            </w:r>
          </w:p>
        </w:tc>
        <w:tc>
          <w:tcPr>
            <w:tcW w:w="1134" w:type="dxa"/>
            <w:vAlign w:val="center"/>
          </w:tcPr>
          <w:p>
            <w:pPr>
              <w:pStyle w:val="19"/>
            </w:pPr>
            <w:r>
              <w:t>52.30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2240106</w:t>
            </w:r>
          </w:p>
        </w:tc>
        <w:tc>
          <w:tcPr>
            <w:tcW w:w="1559" w:type="dxa"/>
            <w:vAlign w:val="center"/>
          </w:tcPr>
          <w:p>
            <w:pPr>
              <w:pStyle w:val="20"/>
            </w:pPr>
            <w:r>
              <w:t>安全监管</w:t>
            </w:r>
          </w:p>
        </w:tc>
        <w:tc>
          <w:tcPr>
            <w:tcW w:w="1134" w:type="dxa"/>
            <w:vAlign w:val="center"/>
          </w:tcPr>
          <w:p>
            <w:pPr>
              <w:pStyle w:val="19"/>
            </w:pPr>
            <w:r>
              <w:t>363.77</w:t>
            </w:r>
          </w:p>
        </w:tc>
        <w:tc>
          <w:tcPr>
            <w:tcW w:w="1134" w:type="dxa"/>
            <w:vAlign w:val="center"/>
          </w:tcPr>
          <w:p>
            <w:pPr>
              <w:pStyle w:val="19"/>
            </w:pPr>
            <w:r>
              <w:t>363.77</w:t>
            </w:r>
          </w:p>
        </w:tc>
        <w:tc>
          <w:tcPr>
            <w:tcW w:w="1134" w:type="dxa"/>
            <w:vAlign w:val="center"/>
          </w:tcPr>
          <w:p>
            <w:pPr>
              <w:pStyle w:val="19"/>
            </w:pPr>
            <w:r>
              <w:t>363.77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2240108</w:t>
            </w:r>
          </w:p>
        </w:tc>
        <w:tc>
          <w:tcPr>
            <w:tcW w:w="1559" w:type="dxa"/>
            <w:vAlign w:val="center"/>
          </w:tcPr>
          <w:p>
            <w:pPr>
              <w:pStyle w:val="20"/>
            </w:pPr>
            <w:r>
              <w:t>应急救援</w:t>
            </w:r>
          </w:p>
        </w:tc>
        <w:tc>
          <w:tcPr>
            <w:tcW w:w="1134" w:type="dxa"/>
            <w:vAlign w:val="center"/>
          </w:tcPr>
          <w:p>
            <w:pPr>
              <w:pStyle w:val="19"/>
            </w:pPr>
            <w:r>
              <w:t>28.72</w:t>
            </w:r>
          </w:p>
        </w:tc>
        <w:tc>
          <w:tcPr>
            <w:tcW w:w="1134" w:type="dxa"/>
            <w:vAlign w:val="center"/>
          </w:tcPr>
          <w:p>
            <w:pPr>
              <w:pStyle w:val="19"/>
            </w:pPr>
            <w:r>
              <w:t>28.72</w:t>
            </w:r>
          </w:p>
        </w:tc>
        <w:tc>
          <w:tcPr>
            <w:tcW w:w="1134" w:type="dxa"/>
            <w:vAlign w:val="center"/>
          </w:tcPr>
          <w:p>
            <w:pPr>
              <w:pStyle w:val="19"/>
            </w:pPr>
            <w:r>
              <w:t>28.72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2240109</w:t>
            </w:r>
          </w:p>
        </w:tc>
        <w:tc>
          <w:tcPr>
            <w:tcW w:w="1559" w:type="dxa"/>
            <w:vAlign w:val="center"/>
          </w:tcPr>
          <w:p>
            <w:pPr>
              <w:pStyle w:val="20"/>
            </w:pPr>
            <w:r>
              <w:t>应急管理</w:t>
            </w:r>
          </w:p>
        </w:tc>
        <w:tc>
          <w:tcPr>
            <w:tcW w:w="1134" w:type="dxa"/>
            <w:vAlign w:val="center"/>
          </w:tcPr>
          <w:p>
            <w:pPr>
              <w:pStyle w:val="19"/>
            </w:pPr>
            <w:r>
              <w:t>92.60</w:t>
            </w:r>
          </w:p>
        </w:tc>
        <w:tc>
          <w:tcPr>
            <w:tcW w:w="1134" w:type="dxa"/>
            <w:vAlign w:val="center"/>
          </w:tcPr>
          <w:p>
            <w:pPr>
              <w:pStyle w:val="19"/>
            </w:pPr>
            <w:r>
              <w:t>92.60</w:t>
            </w:r>
          </w:p>
        </w:tc>
        <w:tc>
          <w:tcPr>
            <w:tcW w:w="1134" w:type="dxa"/>
            <w:vAlign w:val="center"/>
          </w:tcPr>
          <w:p>
            <w:pPr>
              <w:pStyle w:val="19"/>
            </w:pPr>
            <w:r>
              <w:t>92.60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2240150</w:t>
            </w:r>
          </w:p>
        </w:tc>
        <w:tc>
          <w:tcPr>
            <w:tcW w:w="1559" w:type="dxa"/>
            <w:vAlign w:val="center"/>
          </w:tcPr>
          <w:p>
            <w:pPr>
              <w:pStyle w:val="20"/>
            </w:pPr>
            <w:r>
              <w:t>事业运行</w:t>
            </w:r>
          </w:p>
        </w:tc>
        <w:tc>
          <w:tcPr>
            <w:tcW w:w="1134" w:type="dxa"/>
            <w:vAlign w:val="center"/>
          </w:tcPr>
          <w:p>
            <w:pPr>
              <w:pStyle w:val="19"/>
            </w:pPr>
            <w:r>
              <w:t>103.21</w:t>
            </w:r>
          </w:p>
        </w:tc>
        <w:tc>
          <w:tcPr>
            <w:tcW w:w="1134" w:type="dxa"/>
            <w:vAlign w:val="center"/>
          </w:tcPr>
          <w:p>
            <w:pPr>
              <w:pStyle w:val="19"/>
            </w:pPr>
            <w:r>
              <w:t>103.21</w:t>
            </w:r>
          </w:p>
        </w:tc>
        <w:tc>
          <w:tcPr>
            <w:tcW w:w="1134" w:type="dxa"/>
            <w:vAlign w:val="center"/>
          </w:tcPr>
          <w:p>
            <w:pPr>
              <w:pStyle w:val="19"/>
            </w:pPr>
            <w:r>
              <w:t>103.21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2240199</w:t>
            </w:r>
          </w:p>
        </w:tc>
        <w:tc>
          <w:tcPr>
            <w:tcW w:w="1559" w:type="dxa"/>
            <w:vAlign w:val="center"/>
          </w:tcPr>
          <w:p>
            <w:pPr>
              <w:pStyle w:val="20"/>
            </w:pPr>
            <w:r>
              <w:t>其他应急管理支出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22405</w:t>
            </w:r>
          </w:p>
        </w:tc>
        <w:tc>
          <w:tcPr>
            <w:tcW w:w="1559" w:type="dxa"/>
            <w:vAlign w:val="center"/>
          </w:tcPr>
          <w:p>
            <w:pPr>
              <w:pStyle w:val="20"/>
            </w:pPr>
            <w:r>
              <w:t>地震事务</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2240504</w:t>
            </w:r>
          </w:p>
        </w:tc>
        <w:tc>
          <w:tcPr>
            <w:tcW w:w="1559" w:type="dxa"/>
            <w:vAlign w:val="center"/>
          </w:tcPr>
          <w:p>
            <w:pPr>
              <w:pStyle w:val="20"/>
            </w:pPr>
            <w:r>
              <w:t>地震监测</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22407</w:t>
            </w:r>
          </w:p>
        </w:tc>
        <w:tc>
          <w:tcPr>
            <w:tcW w:w="1559" w:type="dxa"/>
            <w:vAlign w:val="center"/>
          </w:tcPr>
          <w:p>
            <w:pPr>
              <w:pStyle w:val="20"/>
            </w:pPr>
            <w:r>
              <w:t>自然灾害救灾及恢复重建支出</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2240703</w:t>
            </w:r>
          </w:p>
        </w:tc>
        <w:tc>
          <w:tcPr>
            <w:tcW w:w="1559" w:type="dxa"/>
            <w:vAlign w:val="center"/>
          </w:tcPr>
          <w:p>
            <w:pPr>
              <w:pStyle w:val="20"/>
            </w:pPr>
            <w:r>
              <w:t>自然灾害救灾补助</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1664.74</w:t>
            </w:r>
          </w:p>
        </w:tc>
        <w:tc>
          <w:tcPr>
            <w:tcW w:w="1361" w:type="dxa"/>
            <w:vAlign w:val="center"/>
          </w:tcPr>
          <w:p>
            <w:pPr>
              <w:pStyle w:val="23"/>
            </w:pPr>
            <w:r>
              <w:t>819.34</w:t>
            </w:r>
          </w:p>
        </w:tc>
        <w:tc>
          <w:tcPr>
            <w:tcW w:w="1361" w:type="dxa"/>
            <w:vAlign w:val="center"/>
          </w:tcPr>
          <w:p>
            <w:pPr>
              <w:pStyle w:val="23"/>
            </w:pPr>
            <w:r>
              <w:t>845.40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134.87</w:t>
            </w:r>
          </w:p>
        </w:tc>
        <w:tc>
          <w:tcPr>
            <w:tcW w:w="1361" w:type="dxa"/>
            <w:vAlign w:val="center"/>
          </w:tcPr>
          <w:p>
            <w:pPr>
              <w:pStyle w:val="19"/>
            </w:pPr>
            <w:r>
              <w:t>86.87</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86.87</w:t>
            </w:r>
          </w:p>
        </w:tc>
        <w:tc>
          <w:tcPr>
            <w:tcW w:w="1361" w:type="dxa"/>
            <w:vAlign w:val="center"/>
          </w:tcPr>
          <w:p>
            <w:pPr>
              <w:pStyle w:val="19"/>
            </w:pPr>
            <w:r>
              <w:t>86.87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12.60</w:t>
            </w:r>
          </w:p>
        </w:tc>
        <w:tc>
          <w:tcPr>
            <w:tcW w:w="1361" w:type="dxa"/>
            <w:vAlign w:val="center"/>
          </w:tcPr>
          <w:p>
            <w:pPr>
              <w:pStyle w:val="19"/>
            </w:pPr>
            <w:r>
              <w:t>12.60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74.27</w:t>
            </w:r>
          </w:p>
        </w:tc>
        <w:tc>
          <w:tcPr>
            <w:tcW w:w="1361" w:type="dxa"/>
            <w:vAlign w:val="center"/>
          </w:tcPr>
          <w:p>
            <w:pPr>
              <w:pStyle w:val="19"/>
            </w:pPr>
            <w:r>
              <w:t>74.27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20809</w:t>
            </w:r>
          </w:p>
        </w:tc>
        <w:tc>
          <w:tcPr>
            <w:tcW w:w="4535" w:type="dxa"/>
            <w:vAlign w:val="center"/>
          </w:tcPr>
          <w:p>
            <w:pPr>
              <w:pStyle w:val="20"/>
            </w:pPr>
            <w:r>
              <w:t>退役安置</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2080999</w:t>
            </w:r>
          </w:p>
        </w:tc>
        <w:tc>
          <w:tcPr>
            <w:tcW w:w="4535" w:type="dxa"/>
            <w:vAlign w:val="center"/>
          </w:tcPr>
          <w:p>
            <w:pPr>
              <w:pStyle w:val="20"/>
            </w:pPr>
            <w:r>
              <w:t>其他退役安置支出</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70.80</w:t>
            </w:r>
          </w:p>
        </w:tc>
        <w:tc>
          <w:tcPr>
            <w:tcW w:w="1361" w:type="dxa"/>
            <w:vAlign w:val="center"/>
          </w:tcPr>
          <w:p>
            <w:pPr>
              <w:pStyle w:val="19"/>
            </w:pPr>
            <w:r>
              <w:t>70.80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70.80</w:t>
            </w:r>
          </w:p>
        </w:tc>
        <w:tc>
          <w:tcPr>
            <w:tcW w:w="1361" w:type="dxa"/>
            <w:vAlign w:val="center"/>
          </w:tcPr>
          <w:p>
            <w:pPr>
              <w:pStyle w:val="19"/>
            </w:pPr>
            <w:r>
              <w:t>70.80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33.66</w:t>
            </w:r>
          </w:p>
        </w:tc>
        <w:tc>
          <w:tcPr>
            <w:tcW w:w="1361" w:type="dxa"/>
            <w:vAlign w:val="center"/>
          </w:tcPr>
          <w:p>
            <w:pPr>
              <w:pStyle w:val="19"/>
            </w:pPr>
            <w:r>
              <w:t>33.66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37.14</w:t>
            </w:r>
          </w:p>
        </w:tc>
        <w:tc>
          <w:tcPr>
            <w:tcW w:w="1361" w:type="dxa"/>
            <w:vAlign w:val="center"/>
          </w:tcPr>
          <w:p>
            <w:pPr>
              <w:pStyle w:val="19"/>
            </w:pPr>
            <w:r>
              <w:t>37.14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224</w:t>
            </w:r>
          </w:p>
        </w:tc>
        <w:tc>
          <w:tcPr>
            <w:tcW w:w="4535" w:type="dxa"/>
            <w:vAlign w:val="center"/>
          </w:tcPr>
          <w:p>
            <w:pPr>
              <w:pStyle w:val="20"/>
            </w:pPr>
            <w:r>
              <w:t>灾害防治及应急管理支出</w:t>
            </w:r>
          </w:p>
        </w:tc>
        <w:tc>
          <w:tcPr>
            <w:tcW w:w="1361" w:type="dxa"/>
            <w:vAlign w:val="center"/>
          </w:tcPr>
          <w:p>
            <w:pPr>
              <w:pStyle w:val="19"/>
            </w:pPr>
            <w:r>
              <w:t>1403.09</w:t>
            </w:r>
          </w:p>
        </w:tc>
        <w:tc>
          <w:tcPr>
            <w:tcW w:w="1361" w:type="dxa"/>
            <w:vAlign w:val="center"/>
          </w:tcPr>
          <w:p>
            <w:pPr>
              <w:pStyle w:val="19"/>
            </w:pPr>
            <w:r>
              <w:t>605.69</w:t>
            </w:r>
          </w:p>
        </w:tc>
        <w:tc>
          <w:tcPr>
            <w:tcW w:w="1361" w:type="dxa"/>
            <w:vAlign w:val="center"/>
          </w:tcPr>
          <w:p>
            <w:pPr>
              <w:pStyle w:val="19"/>
            </w:pPr>
            <w:r>
              <w:t>797.40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22401</w:t>
            </w:r>
          </w:p>
        </w:tc>
        <w:tc>
          <w:tcPr>
            <w:tcW w:w="4535" w:type="dxa"/>
            <w:vAlign w:val="center"/>
          </w:tcPr>
          <w:p>
            <w:pPr>
              <w:pStyle w:val="20"/>
            </w:pPr>
            <w:r>
              <w:t>应急管理事务</w:t>
            </w:r>
          </w:p>
        </w:tc>
        <w:tc>
          <w:tcPr>
            <w:tcW w:w="1361" w:type="dxa"/>
            <w:vAlign w:val="center"/>
          </w:tcPr>
          <w:p>
            <w:pPr>
              <w:pStyle w:val="19"/>
            </w:pPr>
            <w:r>
              <w:t>1333.59</w:t>
            </w:r>
          </w:p>
        </w:tc>
        <w:tc>
          <w:tcPr>
            <w:tcW w:w="1361" w:type="dxa"/>
            <w:vAlign w:val="center"/>
          </w:tcPr>
          <w:p>
            <w:pPr>
              <w:pStyle w:val="19"/>
            </w:pPr>
            <w:r>
              <w:t>605.69</w:t>
            </w:r>
          </w:p>
        </w:tc>
        <w:tc>
          <w:tcPr>
            <w:tcW w:w="1361" w:type="dxa"/>
            <w:vAlign w:val="center"/>
          </w:tcPr>
          <w:p>
            <w:pPr>
              <w:pStyle w:val="19"/>
            </w:pPr>
            <w:r>
              <w:t>727.90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2240101</w:t>
            </w:r>
          </w:p>
        </w:tc>
        <w:tc>
          <w:tcPr>
            <w:tcW w:w="4535" w:type="dxa"/>
            <w:vAlign w:val="center"/>
          </w:tcPr>
          <w:p>
            <w:pPr>
              <w:pStyle w:val="20"/>
            </w:pPr>
            <w:r>
              <w:t>行政运行</w:t>
            </w:r>
          </w:p>
        </w:tc>
        <w:tc>
          <w:tcPr>
            <w:tcW w:w="1361" w:type="dxa"/>
            <w:vAlign w:val="center"/>
          </w:tcPr>
          <w:p>
            <w:pPr>
              <w:pStyle w:val="19"/>
            </w:pPr>
            <w:r>
              <w:t>502.48</w:t>
            </w:r>
          </w:p>
        </w:tc>
        <w:tc>
          <w:tcPr>
            <w:tcW w:w="1361" w:type="dxa"/>
            <w:vAlign w:val="center"/>
          </w:tcPr>
          <w:p>
            <w:pPr>
              <w:pStyle w:val="19"/>
            </w:pPr>
            <w:r>
              <w:t>502.48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2240102</w:t>
            </w:r>
          </w:p>
        </w:tc>
        <w:tc>
          <w:tcPr>
            <w:tcW w:w="4535" w:type="dxa"/>
            <w:vAlign w:val="center"/>
          </w:tcPr>
          <w:p>
            <w:pPr>
              <w:pStyle w:val="20"/>
            </w:pPr>
            <w:r>
              <w:t>一般行政管理事务</w:t>
            </w: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2240104</w:t>
            </w:r>
          </w:p>
        </w:tc>
        <w:tc>
          <w:tcPr>
            <w:tcW w:w="4535" w:type="dxa"/>
            <w:vAlign w:val="center"/>
          </w:tcPr>
          <w:p>
            <w:pPr>
              <w:pStyle w:val="20"/>
            </w:pPr>
            <w:r>
              <w:t>灾害风险防治</w:t>
            </w:r>
          </w:p>
        </w:tc>
        <w:tc>
          <w:tcPr>
            <w:tcW w:w="1361" w:type="dxa"/>
            <w:vAlign w:val="center"/>
          </w:tcPr>
          <w:p>
            <w:pPr>
              <w:pStyle w:val="19"/>
            </w:pPr>
            <w:r>
              <w:t>52.30</w:t>
            </w:r>
          </w:p>
        </w:tc>
        <w:tc>
          <w:tcPr>
            <w:tcW w:w="1361" w:type="dxa"/>
            <w:vAlign w:val="center"/>
          </w:tcPr>
          <w:p>
            <w:pPr>
              <w:pStyle w:val="19"/>
            </w:pPr>
          </w:p>
        </w:tc>
        <w:tc>
          <w:tcPr>
            <w:tcW w:w="1361" w:type="dxa"/>
            <w:vAlign w:val="center"/>
          </w:tcPr>
          <w:p>
            <w:pPr>
              <w:pStyle w:val="19"/>
            </w:pPr>
            <w:r>
              <w:t>52.30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2240106</w:t>
            </w:r>
          </w:p>
        </w:tc>
        <w:tc>
          <w:tcPr>
            <w:tcW w:w="4535" w:type="dxa"/>
            <w:vAlign w:val="center"/>
          </w:tcPr>
          <w:p>
            <w:pPr>
              <w:pStyle w:val="20"/>
            </w:pPr>
            <w:r>
              <w:t>安全监管</w:t>
            </w:r>
          </w:p>
        </w:tc>
        <w:tc>
          <w:tcPr>
            <w:tcW w:w="1361" w:type="dxa"/>
            <w:vAlign w:val="center"/>
          </w:tcPr>
          <w:p>
            <w:pPr>
              <w:pStyle w:val="19"/>
            </w:pPr>
            <w:r>
              <w:t>363.77</w:t>
            </w:r>
          </w:p>
        </w:tc>
        <w:tc>
          <w:tcPr>
            <w:tcW w:w="1361" w:type="dxa"/>
            <w:vAlign w:val="center"/>
          </w:tcPr>
          <w:p>
            <w:pPr>
              <w:pStyle w:val="19"/>
            </w:pPr>
          </w:p>
        </w:tc>
        <w:tc>
          <w:tcPr>
            <w:tcW w:w="1361" w:type="dxa"/>
            <w:vAlign w:val="center"/>
          </w:tcPr>
          <w:p>
            <w:pPr>
              <w:pStyle w:val="19"/>
            </w:pPr>
            <w:r>
              <w:t>363.77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2240108</w:t>
            </w:r>
          </w:p>
        </w:tc>
        <w:tc>
          <w:tcPr>
            <w:tcW w:w="4535" w:type="dxa"/>
            <w:vAlign w:val="center"/>
          </w:tcPr>
          <w:p>
            <w:pPr>
              <w:pStyle w:val="20"/>
            </w:pPr>
            <w:r>
              <w:t>应急救援</w:t>
            </w:r>
          </w:p>
        </w:tc>
        <w:tc>
          <w:tcPr>
            <w:tcW w:w="1361" w:type="dxa"/>
            <w:vAlign w:val="center"/>
          </w:tcPr>
          <w:p>
            <w:pPr>
              <w:pStyle w:val="19"/>
            </w:pPr>
            <w:r>
              <w:t>28.72</w:t>
            </w:r>
          </w:p>
        </w:tc>
        <w:tc>
          <w:tcPr>
            <w:tcW w:w="1361" w:type="dxa"/>
            <w:vAlign w:val="center"/>
          </w:tcPr>
          <w:p>
            <w:pPr>
              <w:pStyle w:val="19"/>
            </w:pPr>
          </w:p>
        </w:tc>
        <w:tc>
          <w:tcPr>
            <w:tcW w:w="1361" w:type="dxa"/>
            <w:vAlign w:val="center"/>
          </w:tcPr>
          <w:p>
            <w:pPr>
              <w:pStyle w:val="19"/>
            </w:pPr>
            <w:r>
              <w:t>28.72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2240109</w:t>
            </w:r>
          </w:p>
        </w:tc>
        <w:tc>
          <w:tcPr>
            <w:tcW w:w="4535" w:type="dxa"/>
            <w:vAlign w:val="center"/>
          </w:tcPr>
          <w:p>
            <w:pPr>
              <w:pStyle w:val="20"/>
            </w:pPr>
            <w:r>
              <w:t>应急管理</w:t>
            </w:r>
          </w:p>
        </w:tc>
        <w:tc>
          <w:tcPr>
            <w:tcW w:w="1361" w:type="dxa"/>
            <w:vAlign w:val="center"/>
          </w:tcPr>
          <w:p>
            <w:pPr>
              <w:pStyle w:val="19"/>
            </w:pPr>
            <w:r>
              <w:t>92.60</w:t>
            </w:r>
          </w:p>
        </w:tc>
        <w:tc>
          <w:tcPr>
            <w:tcW w:w="1361" w:type="dxa"/>
            <w:vAlign w:val="center"/>
          </w:tcPr>
          <w:p>
            <w:pPr>
              <w:pStyle w:val="19"/>
            </w:pPr>
          </w:p>
        </w:tc>
        <w:tc>
          <w:tcPr>
            <w:tcW w:w="1361" w:type="dxa"/>
            <w:vAlign w:val="center"/>
          </w:tcPr>
          <w:p>
            <w:pPr>
              <w:pStyle w:val="19"/>
            </w:pPr>
            <w:r>
              <w:t>92.60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2240150</w:t>
            </w:r>
          </w:p>
        </w:tc>
        <w:tc>
          <w:tcPr>
            <w:tcW w:w="4535" w:type="dxa"/>
            <w:vAlign w:val="center"/>
          </w:tcPr>
          <w:p>
            <w:pPr>
              <w:pStyle w:val="20"/>
            </w:pPr>
            <w:r>
              <w:t>事业运行</w:t>
            </w:r>
          </w:p>
        </w:tc>
        <w:tc>
          <w:tcPr>
            <w:tcW w:w="1361" w:type="dxa"/>
            <w:vAlign w:val="center"/>
          </w:tcPr>
          <w:p>
            <w:pPr>
              <w:pStyle w:val="19"/>
            </w:pPr>
            <w:r>
              <w:t>103.21</w:t>
            </w:r>
          </w:p>
        </w:tc>
        <w:tc>
          <w:tcPr>
            <w:tcW w:w="1361" w:type="dxa"/>
            <w:vAlign w:val="center"/>
          </w:tcPr>
          <w:p>
            <w:pPr>
              <w:pStyle w:val="19"/>
            </w:pPr>
            <w:r>
              <w:t>103.21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2240199</w:t>
            </w:r>
          </w:p>
        </w:tc>
        <w:tc>
          <w:tcPr>
            <w:tcW w:w="4535" w:type="dxa"/>
            <w:vAlign w:val="center"/>
          </w:tcPr>
          <w:p>
            <w:pPr>
              <w:pStyle w:val="20"/>
            </w:pPr>
            <w:r>
              <w:t>其他应急管理支出</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22405</w:t>
            </w:r>
          </w:p>
        </w:tc>
        <w:tc>
          <w:tcPr>
            <w:tcW w:w="4535" w:type="dxa"/>
            <w:vAlign w:val="center"/>
          </w:tcPr>
          <w:p>
            <w:pPr>
              <w:pStyle w:val="20"/>
            </w:pPr>
            <w:r>
              <w:t>地震事务</w:t>
            </w: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2240504</w:t>
            </w:r>
          </w:p>
        </w:tc>
        <w:tc>
          <w:tcPr>
            <w:tcW w:w="4535" w:type="dxa"/>
            <w:vAlign w:val="center"/>
          </w:tcPr>
          <w:p>
            <w:pPr>
              <w:pStyle w:val="20"/>
            </w:pPr>
            <w:r>
              <w:t>地震监测</w:t>
            </w: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22407</w:t>
            </w:r>
          </w:p>
        </w:tc>
        <w:tc>
          <w:tcPr>
            <w:tcW w:w="4535" w:type="dxa"/>
            <w:vAlign w:val="center"/>
          </w:tcPr>
          <w:p>
            <w:pPr>
              <w:pStyle w:val="20"/>
            </w:pPr>
            <w:r>
              <w:t>自然灾害救灾及恢复重建支出</w:t>
            </w: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2240703</w:t>
            </w:r>
          </w:p>
        </w:tc>
        <w:tc>
          <w:tcPr>
            <w:tcW w:w="4535" w:type="dxa"/>
            <w:vAlign w:val="center"/>
          </w:tcPr>
          <w:p>
            <w:pPr>
              <w:pStyle w:val="20"/>
            </w:pPr>
            <w:r>
              <w:t>自然灾害救灾补助</w:t>
            </w: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1664.74</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134.87</w:t>
            </w:r>
          </w:p>
        </w:tc>
        <w:tc>
          <w:tcPr>
            <w:tcW w:w="1474" w:type="dxa"/>
            <w:vAlign w:val="center"/>
          </w:tcPr>
          <w:p>
            <w:pPr>
              <w:pStyle w:val="19"/>
            </w:pPr>
            <w:r>
              <w:t>134.87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70.80</w:t>
            </w:r>
          </w:p>
        </w:tc>
        <w:tc>
          <w:tcPr>
            <w:tcW w:w="1474" w:type="dxa"/>
            <w:vAlign w:val="center"/>
          </w:tcPr>
          <w:p>
            <w:pPr>
              <w:pStyle w:val="19"/>
            </w:pPr>
            <w:r>
              <w:t>70.80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55.98</w:t>
            </w:r>
          </w:p>
        </w:tc>
        <w:tc>
          <w:tcPr>
            <w:tcW w:w="1474" w:type="dxa"/>
            <w:vAlign w:val="center"/>
          </w:tcPr>
          <w:p>
            <w:pPr>
              <w:pStyle w:val="19"/>
            </w:pPr>
            <w:r>
              <w:t>55.98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r>
              <w:t>1403.09</w:t>
            </w:r>
          </w:p>
        </w:tc>
        <w:tc>
          <w:tcPr>
            <w:tcW w:w="1474" w:type="dxa"/>
            <w:vAlign w:val="center"/>
          </w:tcPr>
          <w:p>
            <w:pPr>
              <w:pStyle w:val="19"/>
            </w:pPr>
            <w:r>
              <w:t>1403.09</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1664.74</w:t>
            </w:r>
          </w:p>
        </w:tc>
        <w:tc>
          <w:tcPr>
            <w:tcW w:w="3402" w:type="dxa"/>
            <w:vAlign w:val="center"/>
          </w:tcPr>
          <w:p>
            <w:pPr>
              <w:pStyle w:val="22"/>
            </w:pPr>
            <w:r>
              <w:t>本年支出合计</w:t>
            </w:r>
          </w:p>
        </w:tc>
        <w:tc>
          <w:tcPr>
            <w:tcW w:w="1474" w:type="dxa"/>
            <w:vAlign w:val="center"/>
          </w:tcPr>
          <w:p>
            <w:pPr>
              <w:pStyle w:val="23"/>
            </w:pPr>
            <w:r>
              <w:t>1664.74</w:t>
            </w:r>
          </w:p>
        </w:tc>
        <w:tc>
          <w:tcPr>
            <w:tcW w:w="1474" w:type="dxa"/>
            <w:vAlign w:val="center"/>
          </w:tcPr>
          <w:p>
            <w:pPr>
              <w:pStyle w:val="23"/>
            </w:pPr>
            <w:r>
              <w:t>1664.74</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1664.74</w:t>
            </w:r>
          </w:p>
        </w:tc>
        <w:tc>
          <w:tcPr>
            <w:tcW w:w="3402" w:type="dxa"/>
            <w:vAlign w:val="center"/>
          </w:tcPr>
          <w:p>
            <w:pPr>
              <w:pStyle w:val="22"/>
            </w:pPr>
            <w:r>
              <w:t>支出总计</w:t>
            </w:r>
          </w:p>
        </w:tc>
        <w:tc>
          <w:tcPr>
            <w:tcW w:w="1474" w:type="dxa"/>
            <w:vAlign w:val="center"/>
          </w:tcPr>
          <w:p>
            <w:pPr>
              <w:pStyle w:val="23"/>
            </w:pPr>
            <w:r>
              <w:t>1664.74</w:t>
            </w:r>
          </w:p>
        </w:tc>
        <w:tc>
          <w:tcPr>
            <w:tcW w:w="1474" w:type="dxa"/>
            <w:vAlign w:val="center"/>
          </w:tcPr>
          <w:p>
            <w:pPr>
              <w:pStyle w:val="23"/>
            </w:pPr>
            <w:r>
              <w:t>1664.74</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1664.74</w:t>
            </w:r>
          </w:p>
        </w:tc>
        <w:tc>
          <w:tcPr>
            <w:tcW w:w="2551" w:type="dxa"/>
            <w:vAlign w:val="center"/>
          </w:tcPr>
          <w:p>
            <w:pPr>
              <w:pStyle w:val="23"/>
            </w:pPr>
            <w:r>
              <w:t>819.34</w:t>
            </w:r>
          </w:p>
        </w:tc>
        <w:tc>
          <w:tcPr>
            <w:tcW w:w="2551" w:type="dxa"/>
            <w:vAlign w:val="center"/>
          </w:tcPr>
          <w:p>
            <w:pPr>
              <w:pStyle w:val="23"/>
            </w:pPr>
            <w:r>
              <w:t>845.40</w:t>
            </w:r>
          </w:p>
        </w:tc>
      </w:tr>
      <w:tr>
        <w:trPr>
          <w:trHeight w:val="369"/>
        </w:trPr>
        <w:tc>
          <w:tcPr>
            <w:tcW w:w="850" w:type="dxa"/>
            <w:vAlign w:val="center"/>
          </w:tcPr>
          <w:p>
            <w:pPr>
              <w:pStyle w:val="21"/>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134.87</w:t>
            </w:r>
          </w:p>
        </w:tc>
        <w:tc>
          <w:tcPr>
            <w:tcW w:w="2551" w:type="dxa"/>
            <w:vAlign w:val="center"/>
          </w:tcPr>
          <w:p>
            <w:pPr>
              <w:pStyle w:val="19"/>
            </w:pPr>
            <w:r>
              <w:t>86.87</w:t>
            </w:r>
          </w:p>
        </w:tc>
        <w:tc>
          <w:tcPr>
            <w:tcW w:w="2551" w:type="dxa"/>
            <w:vAlign w:val="center"/>
          </w:tcPr>
          <w:p>
            <w:pPr>
              <w:pStyle w:val="19"/>
            </w:pPr>
            <w:r>
              <w:t>48.00</w:t>
            </w:r>
          </w:p>
        </w:tc>
      </w:tr>
      <w:tr>
        <w:trPr>
          <w:trHeight w:val="369"/>
        </w:trPr>
        <w:tc>
          <w:tcPr>
            <w:tcW w:w="850" w:type="dxa"/>
            <w:vAlign w:val="center"/>
          </w:tcPr>
          <w:p>
            <w:pPr>
              <w:pStyle w:val="21"/>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86.87</w:t>
            </w:r>
          </w:p>
        </w:tc>
        <w:tc>
          <w:tcPr>
            <w:tcW w:w="2551" w:type="dxa"/>
            <w:vAlign w:val="center"/>
          </w:tcPr>
          <w:p>
            <w:pPr>
              <w:pStyle w:val="19"/>
            </w:pPr>
            <w:r>
              <w:t>86.87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12.60</w:t>
            </w:r>
          </w:p>
        </w:tc>
        <w:tc>
          <w:tcPr>
            <w:tcW w:w="2551" w:type="dxa"/>
            <w:vAlign w:val="center"/>
          </w:tcPr>
          <w:p>
            <w:pPr>
              <w:pStyle w:val="19"/>
            </w:pPr>
            <w:r>
              <w:t>12.60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74.27</w:t>
            </w:r>
          </w:p>
        </w:tc>
        <w:tc>
          <w:tcPr>
            <w:tcW w:w="2551" w:type="dxa"/>
            <w:vAlign w:val="center"/>
          </w:tcPr>
          <w:p>
            <w:pPr>
              <w:pStyle w:val="19"/>
            </w:pPr>
            <w:r>
              <w:t>74.27</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20809</w:t>
            </w:r>
          </w:p>
        </w:tc>
        <w:tc>
          <w:tcPr>
            <w:tcW w:w="4535" w:type="dxa"/>
            <w:vAlign w:val="center"/>
          </w:tcPr>
          <w:p>
            <w:pPr>
              <w:pStyle w:val="20"/>
            </w:pPr>
            <w:r>
              <w:t>退役安置</w:t>
            </w:r>
          </w:p>
        </w:tc>
        <w:tc>
          <w:tcPr>
            <w:tcW w:w="2551" w:type="dxa"/>
            <w:vAlign w:val="center"/>
          </w:tcPr>
          <w:p>
            <w:pPr>
              <w:pStyle w:val="19"/>
            </w:pPr>
            <w:r>
              <w:t>48.00</w:t>
            </w:r>
          </w:p>
        </w:tc>
        <w:tc>
          <w:tcPr>
            <w:tcW w:w="2551" w:type="dxa"/>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7</w:t>
            </w:r>
          </w:p>
        </w:tc>
        <w:tc>
          <w:tcPr>
            <w:tcW w:w="1191" w:type="dxa"/>
            <w:vAlign w:val="center"/>
          </w:tcPr>
          <w:p>
            <w:pPr>
              <w:pStyle w:val="20"/>
            </w:pPr>
            <w:r>
              <w:t>2080999</w:t>
            </w:r>
          </w:p>
        </w:tc>
        <w:tc>
          <w:tcPr>
            <w:tcW w:w="4535" w:type="dxa"/>
            <w:vAlign w:val="center"/>
          </w:tcPr>
          <w:p>
            <w:pPr>
              <w:pStyle w:val="20"/>
            </w:pPr>
            <w:r>
              <w:t>其他退役安置支出</w:t>
            </w:r>
          </w:p>
        </w:tc>
        <w:tc>
          <w:tcPr>
            <w:tcW w:w="2551" w:type="dxa"/>
            <w:vAlign w:val="center"/>
          </w:tcPr>
          <w:p>
            <w:pPr>
              <w:pStyle w:val="19"/>
            </w:pPr>
            <w:r>
              <w:t>48.00</w:t>
            </w:r>
          </w:p>
        </w:tc>
        <w:tc>
          <w:tcPr>
            <w:tcW w:w="2551" w:type="dxa"/>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8</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70.80</w:t>
            </w:r>
          </w:p>
        </w:tc>
        <w:tc>
          <w:tcPr>
            <w:tcW w:w="2551" w:type="dxa"/>
            <w:vAlign w:val="center"/>
          </w:tcPr>
          <w:p>
            <w:pPr>
              <w:pStyle w:val="19"/>
            </w:pPr>
            <w:r>
              <w:t>70.80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70.80</w:t>
            </w:r>
          </w:p>
        </w:tc>
        <w:tc>
          <w:tcPr>
            <w:tcW w:w="2551" w:type="dxa"/>
            <w:vAlign w:val="center"/>
          </w:tcPr>
          <w:p>
            <w:pPr>
              <w:pStyle w:val="19"/>
            </w:pPr>
            <w:r>
              <w:t>70.80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33.66</w:t>
            </w:r>
          </w:p>
        </w:tc>
        <w:tc>
          <w:tcPr>
            <w:tcW w:w="2551" w:type="dxa"/>
            <w:vAlign w:val="center"/>
          </w:tcPr>
          <w:p>
            <w:pPr>
              <w:pStyle w:val="19"/>
            </w:pPr>
            <w:r>
              <w:t>33.66</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37.14</w:t>
            </w:r>
          </w:p>
        </w:tc>
        <w:tc>
          <w:tcPr>
            <w:tcW w:w="2551" w:type="dxa"/>
            <w:vAlign w:val="center"/>
          </w:tcPr>
          <w:p>
            <w:pPr>
              <w:pStyle w:val="19"/>
            </w:pPr>
            <w:r>
              <w:t>37.14</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224</w:t>
            </w:r>
          </w:p>
        </w:tc>
        <w:tc>
          <w:tcPr>
            <w:tcW w:w="4535" w:type="dxa"/>
            <w:vAlign w:val="center"/>
          </w:tcPr>
          <w:p>
            <w:pPr>
              <w:pStyle w:val="20"/>
            </w:pPr>
            <w:r>
              <w:t>灾害防治及应急管理支出</w:t>
            </w:r>
          </w:p>
        </w:tc>
        <w:tc>
          <w:tcPr>
            <w:tcW w:w="2551" w:type="dxa"/>
            <w:vAlign w:val="center"/>
          </w:tcPr>
          <w:p>
            <w:pPr>
              <w:pStyle w:val="19"/>
            </w:pPr>
            <w:r>
              <w:t>1403.09</w:t>
            </w:r>
          </w:p>
        </w:tc>
        <w:tc>
          <w:tcPr>
            <w:tcW w:w="2551" w:type="dxa"/>
            <w:vAlign w:val="center"/>
          </w:tcPr>
          <w:p>
            <w:pPr>
              <w:pStyle w:val="19"/>
            </w:pPr>
            <w:r>
              <w:t>605.69</w:t>
            </w:r>
          </w:p>
        </w:tc>
        <w:tc>
          <w:tcPr>
            <w:tcW w:w="2551" w:type="dxa"/>
            <w:vAlign w:val="center"/>
          </w:tcPr>
          <w:p>
            <w:pPr>
              <w:pStyle w:val="19"/>
            </w:pPr>
            <w:r>
              <w:t>797.40</w:t>
            </w:r>
          </w:p>
        </w:tc>
      </w:tr>
      <w:tr>
        <w:trPr>
          <w:trHeight w:val="369"/>
        </w:trPr>
        <w:tc>
          <w:tcPr>
            <w:tcW w:w="850" w:type="dxa"/>
            <w:vAlign w:val="center"/>
          </w:tcPr>
          <w:p>
            <w:pPr>
              <w:pStyle w:val="21"/>
            </w:pPr>
            <w:r>
              <w:t>16</w:t>
            </w:r>
          </w:p>
        </w:tc>
        <w:tc>
          <w:tcPr>
            <w:tcW w:w="1191" w:type="dxa"/>
            <w:vAlign w:val="center"/>
          </w:tcPr>
          <w:p>
            <w:pPr>
              <w:pStyle w:val="20"/>
            </w:pPr>
            <w:r>
              <w:t>22401</w:t>
            </w:r>
          </w:p>
        </w:tc>
        <w:tc>
          <w:tcPr>
            <w:tcW w:w="4535" w:type="dxa"/>
            <w:vAlign w:val="center"/>
          </w:tcPr>
          <w:p>
            <w:pPr>
              <w:pStyle w:val="20"/>
            </w:pPr>
            <w:r>
              <w:t>应急管理事务</w:t>
            </w:r>
          </w:p>
        </w:tc>
        <w:tc>
          <w:tcPr>
            <w:tcW w:w="2551" w:type="dxa"/>
            <w:vAlign w:val="center"/>
          </w:tcPr>
          <w:p>
            <w:pPr>
              <w:pStyle w:val="19"/>
            </w:pPr>
            <w:r>
              <w:t>1333.59</w:t>
            </w:r>
          </w:p>
        </w:tc>
        <w:tc>
          <w:tcPr>
            <w:tcW w:w="2551" w:type="dxa"/>
            <w:vAlign w:val="center"/>
          </w:tcPr>
          <w:p>
            <w:pPr>
              <w:pStyle w:val="19"/>
            </w:pPr>
            <w:r>
              <w:t>605.69</w:t>
            </w:r>
          </w:p>
        </w:tc>
        <w:tc>
          <w:tcPr>
            <w:tcW w:w="2551" w:type="dxa"/>
            <w:vAlign w:val="center"/>
          </w:tcPr>
          <w:p>
            <w:pPr>
              <w:pStyle w:val="19"/>
            </w:pPr>
            <w:r>
              <w:t>727.90</w:t>
            </w:r>
          </w:p>
        </w:tc>
      </w:tr>
      <w:tr>
        <w:trPr>
          <w:trHeight w:val="369"/>
        </w:trPr>
        <w:tc>
          <w:tcPr>
            <w:tcW w:w="850" w:type="dxa"/>
            <w:vAlign w:val="center"/>
          </w:tcPr>
          <w:p>
            <w:pPr>
              <w:pStyle w:val="21"/>
            </w:pPr>
            <w:r>
              <w:t>17</w:t>
            </w:r>
          </w:p>
        </w:tc>
        <w:tc>
          <w:tcPr>
            <w:tcW w:w="1191" w:type="dxa"/>
            <w:vAlign w:val="center"/>
          </w:tcPr>
          <w:p>
            <w:pPr>
              <w:pStyle w:val="20"/>
            </w:pPr>
            <w:r>
              <w:t>2240101</w:t>
            </w:r>
          </w:p>
        </w:tc>
        <w:tc>
          <w:tcPr>
            <w:tcW w:w="4535" w:type="dxa"/>
            <w:vAlign w:val="center"/>
          </w:tcPr>
          <w:p>
            <w:pPr>
              <w:pStyle w:val="20"/>
            </w:pPr>
            <w:r>
              <w:t>行政运行</w:t>
            </w:r>
          </w:p>
        </w:tc>
        <w:tc>
          <w:tcPr>
            <w:tcW w:w="2551" w:type="dxa"/>
            <w:vAlign w:val="center"/>
          </w:tcPr>
          <w:p>
            <w:pPr>
              <w:pStyle w:val="19"/>
            </w:pPr>
            <w:r>
              <w:t>502.48</w:t>
            </w:r>
          </w:p>
        </w:tc>
        <w:tc>
          <w:tcPr>
            <w:tcW w:w="2551" w:type="dxa"/>
            <w:vAlign w:val="center"/>
          </w:tcPr>
          <w:p>
            <w:pPr>
              <w:pStyle w:val="19"/>
            </w:pPr>
            <w:r>
              <w:t>502.48</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2240102</w:t>
            </w:r>
          </w:p>
        </w:tc>
        <w:tc>
          <w:tcPr>
            <w:tcW w:w="4535" w:type="dxa"/>
            <w:vAlign w:val="center"/>
          </w:tcPr>
          <w:p>
            <w:pPr>
              <w:pStyle w:val="20"/>
            </w:pPr>
            <w:r>
              <w:t>一般行政管理事务</w:t>
            </w:r>
          </w:p>
        </w:tc>
        <w:tc>
          <w:tcPr>
            <w:tcW w:w="2551" w:type="dxa"/>
            <w:vAlign w:val="center"/>
          </w:tcPr>
          <w:p>
            <w:pPr>
              <w:pStyle w:val="19"/>
            </w:pPr>
            <w:r>
              <w:t>185.00</w:t>
            </w:r>
          </w:p>
        </w:tc>
        <w:tc>
          <w:tcPr>
            <w:tcW w:w="2551" w:type="dxa"/>
            <w:vAlign w:val="center"/>
          </w:tcPr>
          <w:p>
            <w:pPr>
              <w:pStyle w:val="19"/>
            </w:pPr>
          </w:p>
        </w:tc>
        <w:tc>
          <w:tcPr>
            <w:tcW w:w="2551" w:type="dxa"/>
            <w:vAlign w:val="center"/>
          </w:tcPr>
          <w:p>
            <w:pPr>
              <w:pStyle w:val="19"/>
            </w:pPr>
            <w:r>
              <w:t>185.00</w:t>
            </w:r>
          </w:p>
        </w:tc>
      </w:tr>
      <w:tr>
        <w:trPr>
          <w:trHeight w:val="369"/>
        </w:trPr>
        <w:tc>
          <w:tcPr>
            <w:tcW w:w="850" w:type="dxa"/>
            <w:vAlign w:val="center"/>
          </w:tcPr>
          <w:p>
            <w:pPr>
              <w:pStyle w:val="21"/>
            </w:pPr>
            <w:r>
              <w:t>19</w:t>
            </w:r>
          </w:p>
        </w:tc>
        <w:tc>
          <w:tcPr>
            <w:tcW w:w="1191" w:type="dxa"/>
            <w:vAlign w:val="center"/>
          </w:tcPr>
          <w:p>
            <w:pPr>
              <w:pStyle w:val="20"/>
            </w:pPr>
            <w:r>
              <w:t>2240104</w:t>
            </w:r>
          </w:p>
        </w:tc>
        <w:tc>
          <w:tcPr>
            <w:tcW w:w="4535" w:type="dxa"/>
            <w:vAlign w:val="center"/>
          </w:tcPr>
          <w:p>
            <w:pPr>
              <w:pStyle w:val="20"/>
            </w:pPr>
            <w:r>
              <w:t>灾害风险防治</w:t>
            </w:r>
          </w:p>
        </w:tc>
        <w:tc>
          <w:tcPr>
            <w:tcW w:w="2551" w:type="dxa"/>
            <w:vAlign w:val="center"/>
          </w:tcPr>
          <w:p>
            <w:pPr>
              <w:pStyle w:val="19"/>
            </w:pPr>
            <w:r>
              <w:t>52.30</w:t>
            </w:r>
          </w:p>
        </w:tc>
        <w:tc>
          <w:tcPr>
            <w:tcW w:w="2551" w:type="dxa"/>
            <w:vAlign w:val="center"/>
          </w:tcPr>
          <w:p>
            <w:pPr>
              <w:pStyle w:val="19"/>
            </w:pPr>
          </w:p>
        </w:tc>
        <w:tc>
          <w:tcPr>
            <w:tcW w:w="2551" w:type="dxa"/>
            <w:vAlign w:val="center"/>
          </w:tcPr>
          <w:p>
            <w:pPr>
              <w:pStyle w:val="19"/>
            </w:pPr>
            <w:r>
              <w:t>52.30</w:t>
            </w:r>
          </w:p>
        </w:tc>
      </w:tr>
      <w:tr>
        <w:trPr>
          <w:trHeight w:val="369"/>
        </w:trPr>
        <w:tc>
          <w:tcPr>
            <w:tcW w:w="850" w:type="dxa"/>
            <w:vAlign w:val="center"/>
          </w:tcPr>
          <w:p>
            <w:pPr>
              <w:pStyle w:val="21"/>
            </w:pPr>
            <w:r>
              <w:t>20</w:t>
            </w:r>
          </w:p>
        </w:tc>
        <w:tc>
          <w:tcPr>
            <w:tcW w:w="1191" w:type="dxa"/>
            <w:vAlign w:val="center"/>
          </w:tcPr>
          <w:p>
            <w:pPr>
              <w:pStyle w:val="20"/>
            </w:pPr>
            <w:r>
              <w:t>2240106</w:t>
            </w:r>
          </w:p>
        </w:tc>
        <w:tc>
          <w:tcPr>
            <w:tcW w:w="4535" w:type="dxa"/>
            <w:vAlign w:val="center"/>
          </w:tcPr>
          <w:p>
            <w:pPr>
              <w:pStyle w:val="20"/>
            </w:pPr>
            <w:r>
              <w:t>安全监管</w:t>
            </w:r>
          </w:p>
        </w:tc>
        <w:tc>
          <w:tcPr>
            <w:tcW w:w="2551" w:type="dxa"/>
            <w:vAlign w:val="center"/>
          </w:tcPr>
          <w:p>
            <w:pPr>
              <w:pStyle w:val="19"/>
            </w:pPr>
            <w:r>
              <w:t>363.77</w:t>
            </w:r>
          </w:p>
        </w:tc>
        <w:tc>
          <w:tcPr>
            <w:tcW w:w="2551" w:type="dxa"/>
            <w:vAlign w:val="center"/>
          </w:tcPr>
          <w:p>
            <w:pPr>
              <w:pStyle w:val="19"/>
            </w:pPr>
          </w:p>
        </w:tc>
        <w:tc>
          <w:tcPr>
            <w:tcW w:w="2551" w:type="dxa"/>
            <w:vAlign w:val="center"/>
          </w:tcPr>
          <w:p>
            <w:pPr>
              <w:pStyle w:val="19"/>
            </w:pPr>
            <w:r>
              <w:t>363.77</w:t>
            </w:r>
          </w:p>
        </w:tc>
      </w:tr>
      <w:tr>
        <w:trPr>
          <w:trHeight w:val="369"/>
        </w:trPr>
        <w:tc>
          <w:tcPr>
            <w:tcW w:w="850" w:type="dxa"/>
            <w:vAlign w:val="center"/>
          </w:tcPr>
          <w:p>
            <w:pPr>
              <w:pStyle w:val="21"/>
            </w:pPr>
            <w:r>
              <w:t>21</w:t>
            </w:r>
          </w:p>
        </w:tc>
        <w:tc>
          <w:tcPr>
            <w:tcW w:w="1191" w:type="dxa"/>
            <w:vAlign w:val="center"/>
          </w:tcPr>
          <w:p>
            <w:pPr>
              <w:pStyle w:val="20"/>
            </w:pPr>
            <w:r>
              <w:t>2240108</w:t>
            </w:r>
          </w:p>
        </w:tc>
        <w:tc>
          <w:tcPr>
            <w:tcW w:w="4535" w:type="dxa"/>
            <w:vAlign w:val="center"/>
          </w:tcPr>
          <w:p>
            <w:pPr>
              <w:pStyle w:val="20"/>
            </w:pPr>
            <w:r>
              <w:t>应急救援</w:t>
            </w:r>
          </w:p>
        </w:tc>
        <w:tc>
          <w:tcPr>
            <w:tcW w:w="2551" w:type="dxa"/>
            <w:vAlign w:val="center"/>
          </w:tcPr>
          <w:p>
            <w:pPr>
              <w:pStyle w:val="19"/>
            </w:pPr>
            <w:r>
              <w:t>28.72</w:t>
            </w:r>
          </w:p>
        </w:tc>
        <w:tc>
          <w:tcPr>
            <w:tcW w:w="2551" w:type="dxa"/>
            <w:vAlign w:val="center"/>
          </w:tcPr>
          <w:p>
            <w:pPr>
              <w:pStyle w:val="19"/>
            </w:pPr>
          </w:p>
        </w:tc>
        <w:tc>
          <w:tcPr>
            <w:tcW w:w="2551" w:type="dxa"/>
            <w:vAlign w:val="center"/>
          </w:tcPr>
          <w:p>
            <w:pPr>
              <w:pStyle w:val="19"/>
            </w:pPr>
            <w:r>
              <w:t>28.72</w:t>
            </w:r>
          </w:p>
        </w:tc>
      </w:tr>
      <w:tr>
        <w:trPr>
          <w:trHeight w:val="369"/>
        </w:trPr>
        <w:tc>
          <w:tcPr>
            <w:tcW w:w="850" w:type="dxa"/>
            <w:vAlign w:val="center"/>
          </w:tcPr>
          <w:p>
            <w:pPr>
              <w:pStyle w:val="21"/>
            </w:pPr>
            <w:r>
              <w:t>22</w:t>
            </w:r>
          </w:p>
        </w:tc>
        <w:tc>
          <w:tcPr>
            <w:tcW w:w="1191" w:type="dxa"/>
            <w:vAlign w:val="center"/>
          </w:tcPr>
          <w:p>
            <w:pPr>
              <w:pStyle w:val="20"/>
            </w:pPr>
            <w:r>
              <w:t>2240109</w:t>
            </w:r>
          </w:p>
        </w:tc>
        <w:tc>
          <w:tcPr>
            <w:tcW w:w="4535" w:type="dxa"/>
            <w:vAlign w:val="center"/>
          </w:tcPr>
          <w:p>
            <w:pPr>
              <w:pStyle w:val="20"/>
            </w:pPr>
            <w:r>
              <w:t>应急管理</w:t>
            </w:r>
          </w:p>
        </w:tc>
        <w:tc>
          <w:tcPr>
            <w:tcW w:w="2551" w:type="dxa"/>
            <w:vAlign w:val="center"/>
          </w:tcPr>
          <w:p>
            <w:pPr>
              <w:pStyle w:val="19"/>
            </w:pPr>
            <w:r>
              <w:t>92.60</w:t>
            </w:r>
          </w:p>
        </w:tc>
        <w:tc>
          <w:tcPr>
            <w:tcW w:w="2551" w:type="dxa"/>
            <w:vAlign w:val="center"/>
          </w:tcPr>
          <w:p>
            <w:pPr>
              <w:pStyle w:val="19"/>
            </w:pPr>
          </w:p>
        </w:tc>
        <w:tc>
          <w:tcPr>
            <w:tcW w:w="2551" w:type="dxa"/>
            <w:vAlign w:val="center"/>
          </w:tcPr>
          <w:p>
            <w:pPr>
              <w:pStyle w:val="19"/>
            </w:pPr>
            <w:r>
              <w:t>92.60</w:t>
            </w:r>
          </w:p>
        </w:tc>
      </w:tr>
      <w:tr>
        <w:trPr>
          <w:trHeight w:val="369"/>
        </w:trPr>
        <w:tc>
          <w:tcPr>
            <w:tcW w:w="850" w:type="dxa"/>
            <w:vAlign w:val="center"/>
          </w:tcPr>
          <w:p>
            <w:pPr>
              <w:pStyle w:val="21"/>
            </w:pPr>
            <w:r>
              <w:t>23</w:t>
            </w:r>
          </w:p>
        </w:tc>
        <w:tc>
          <w:tcPr>
            <w:tcW w:w="1191" w:type="dxa"/>
            <w:vAlign w:val="center"/>
          </w:tcPr>
          <w:p>
            <w:pPr>
              <w:pStyle w:val="20"/>
            </w:pPr>
            <w:r>
              <w:t>2240150</w:t>
            </w:r>
          </w:p>
        </w:tc>
        <w:tc>
          <w:tcPr>
            <w:tcW w:w="4535" w:type="dxa"/>
            <w:vAlign w:val="center"/>
          </w:tcPr>
          <w:p>
            <w:pPr>
              <w:pStyle w:val="20"/>
            </w:pPr>
            <w:r>
              <w:t>事业运行</w:t>
            </w:r>
          </w:p>
        </w:tc>
        <w:tc>
          <w:tcPr>
            <w:tcW w:w="2551" w:type="dxa"/>
            <w:vAlign w:val="center"/>
          </w:tcPr>
          <w:p>
            <w:pPr>
              <w:pStyle w:val="19"/>
            </w:pPr>
            <w:r>
              <w:t>103.21</w:t>
            </w:r>
          </w:p>
        </w:tc>
        <w:tc>
          <w:tcPr>
            <w:tcW w:w="2551" w:type="dxa"/>
            <w:vAlign w:val="center"/>
          </w:tcPr>
          <w:p>
            <w:pPr>
              <w:pStyle w:val="19"/>
            </w:pPr>
            <w:r>
              <w:t>103.21</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2240199</w:t>
            </w:r>
          </w:p>
        </w:tc>
        <w:tc>
          <w:tcPr>
            <w:tcW w:w="4535" w:type="dxa"/>
            <w:vAlign w:val="center"/>
          </w:tcPr>
          <w:p>
            <w:pPr>
              <w:pStyle w:val="20"/>
            </w:pPr>
            <w:r>
              <w:t>其他应急管理支出</w:t>
            </w:r>
          </w:p>
        </w:tc>
        <w:tc>
          <w:tcPr>
            <w:tcW w:w="2551" w:type="dxa"/>
            <w:vAlign w:val="center"/>
          </w:tcPr>
          <w:p>
            <w:pPr>
              <w:pStyle w:val="19"/>
            </w:pPr>
            <w:r>
              <w:t>5.51</w:t>
            </w:r>
          </w:p>
        </w:tc>
        <w:tc>
          <w:tcPr>
            <w:tcW w:w="2551" w:type="dxa"/>
            <w:vAlign w:val="center"/>
          </w:tcPr>
          <w:p>
            <w:pPr>
              <w:pStyle w:val="19"/>
            </w:pPr>
          </w:p>
        </w:tc>
        <w:tc>
          <w:tcPr>
            <w:tcW w:w="2551" w:type="dxa"/>
            <w:vAlign w:val="center"/>
          </w:tcPr>
          <w:p>
            <w:pPr>
              <w:pStyle w:val="19"/>
            </w:pPr>
            <w:r>
              <w:t>5.51</w:t>
            </w:r>
          </w:p>
        </w:tc>
      </w:tr>
      <w:tr>
        <w:trPr>
          <w:trHeight w:val="369"/>
        </w:trPr>
        <w:tc>
          <w:tcPr>
            <w:tcW w:w="850" w:type="dxa"/>
            <w:vAlign w:val="center"/>
          </w:tcPr>
          <w:p>
            <w:pPr>
              <w:pStyle w:val="21"/>
            </w:pPr>
            <w:r>
              <w:t>25</w:t>
            </w:r>
          </w:p>
        </w:tc>
        <w:tc>
          <w:tcPr>
            <w:tcW w:w="1191" w:type="dxa"/>
            <w:vAlign w:val="center"/>
          </w:tcPr>
          <w:p>
            <w:pPr>
              <w:pStyle w:val="20"/>
            </w:pPr>
            <w:r>
              <w:t>22405</w:t>
            </w:r>
          </w:p>
        </w:tc>
        <w:tc>
          <w:tcPr>
            <w:tcW w:w="4535" w:type="dxa"/>
            <w:vAlign w:val="center"/>
          </w:tcPr>
          <w:p>
            <w:pPr>
              <w:pStyle w:val="20"/>
            </w:pPr>
            <w:r>
              <w:t>地震事务</w:t>
            </w:r>
          </w:p>
        </w:tc>
        <w:tc>
          <w:tcPr>
            <w:tcW w:w="2551" w:type="dxa"/>
            <w:vAlign w:val="center"/>
          </w:tcPr>
          <w:p>
            <w:pPr>
              <w:pStyle w:val="19"/>
            </w:pPr>
            <w:r>
              <w:t>9.94</w:t>
            </w:r>
          </w:p>
        </w:tc>
        <w:tc>
          <w:tcPr>
            <w:tcW w:w="2551" w:type="dxa"/>
            <w:vAlign w:val="center"/>
          </w:tcPr>
          <w:p>
            <w:pPr>
              <w:pStyle w:val="19"/>
            </w:pPr>
          </w:p>
        </w:tc>
        <w:tc>
          <w:tcPr>
            <w:tcW w:w="2551" w:type="dxa"/>
            <w:vAlign w:val="center"/>
          </w:tcPr>
          <w:p>
            <w:pPr>
              <w:pStyle w:val="19"/>
            </w:pPr>
            <w:r>
              <w:t>9.94</w:t>
            </w:r>
          </w:p>
        </w:tc>
      </w:tr>
      <w:tr>
        <w:trPr>
          <w:trHeight w:val="369"/>
        </w:trPr>
        <w:tc>
          <w:tcPr>
            <w:tcW w:w="850" w:type="dxa"/>
            <w:vAlign w:val="center"/>
          </w:tcPr>
          <w:p>
            <w:pPr>
              <w:pStyle w:val="21"/>
            </w:pPr>
            <w:r>
              <w:t>26</w:t>
            </w:r>
          </w:p>
        </w:tc>
        <w:tc>
          <w:tcPr>
            <w:tcW w:w="1191" w:type="dxa"/>
            <w:vAlign w:val="center"/>
          </w:tcPr>
          <w:p>
            <w:pPr>
              <w:pStyle w:val="20"/>
            </w:pPr>
            <w:r>
              <w:t>2240504</w:t>
            </w:r>
          </w:p>
        </w:tc>
        <w:tc>
          <w:tcPr>
            <w:tcW w:w="4535" w:type="dxa"/>
            <w:vAlign w:val="center"/>
          </w:tcPr>
          <w:p>
            <w:pPr>
              <w:pStyle w:val="20"/>
            </w:pPr>
            <w:r>
              <w:t>地震监测</w:t>
            </w:r>
          </w:p>
        </w:tc>
        <w:tc>
          <w:tcPr>
            <w:tcW w:w="2551" w:type="dxa"/>
            <w:vAlign w:val="center"/>
          </w:tcPr>
          <w:p>
            <w:pPr>
              <w:pStyle w:val="19"/>
            </w:pPr>
            <w:r>
              <w:t>9.94</w:t>
            </w:r>
          </w:p>
        </w:tc>
        <w:tc>
          <w:tcPr>
            <w:tcW w:w="2551" w:type="dxa"/>
            <w:vAlign w:val="center"/>
          </w:tcPr>
          <w:p>
            <w:pPr>
              <w:pStyle w:val="19"/>
            </w:pPr>
          </w:p>
        </w:tc>
        <w:tc>
          <w:tcPr>
            <w:tcW w:w="2551" w:type="dxa"/>
            <w:vAlign w:val="center"/>
          </w:tcPr>
          <w:p>
            <w:pPr>
              <w:pStyle w:val="19"/>
            </w:pPr>
            <w:r>
              <w:t>9.94</w:t>
            </w:r>
          </w:p>
        </w:tc>
      </w:tr>
      <w:tr>
        <w:trPr>
          <w:trHeight w:val="369"/>
        </w:trPr>
        <w:tc>
          <w:tcPr>
            <w:tcW w:w="850" w:type="dxa"/>
            <w:vAlign w:val="center"/>
          </w:tcPr>
          <w:p>
            <w:pPr>
              <w:pStyle w:val="21"/>
            </w:pPr>
            <w:r>
              <w:t>27</w:t>
            </w:r>
          </w:p>
        </w:tc>
        <w:tc>
          <w:tcPr>
            <w:tcW w:w="1191" w:type="dxa"/>
            <w:vAlign w:val="center"/>
          </w:tcPr>
          <w:p>
            <w:pPr>
              <w:pStyle w:val="20"/>
            </w:pPr>
            <w:r>
              <w:t>22407</w:t>
            </w:r>
          </w:p>
        </w:tc>
        <w:tc>
          <w:tcPr>
            <w:tcW w:w="4535" w:type="dxa"/>
            <w:vAlign w:val="center"/>
          </w:tcPr>
          <w:p>
            <w:pPr>
              <w:pStyle w:val="20"/>
            </w:pPr>
            <w:r>
              <w:t>自然灾害救灾及恢复重建支出</w:t>
            </w:r>
          </w:p>
        </w:tc>
        <w:tc>
          <w:tcPr>
            <w:tcW w:w="2551" w:type="dxa"/>
            <w:vAlign w:val="center"/>
          </w:tcPr>
          <w:p>
            <w:pPr>
              <w:pStyle w:val="19"/>
            </w:pPr>
            <w:r>
              <w:t>59.56</w:t>
            </w:r>
          </w:p>
        </w:tc>
        <w:tc>
          <w:tcPr>
            <w:tcW w:w="2551" w:type="dxa"/>
            <w:vAlign w:val="center"/>
          </w:tcPr>
          <w:p>
            <w:pPr>
              <w:pStyle w:val="19"/>
            </w:pPr>
          </w:p>
        </w:tc>
        <w:tc>
          <w:tcPr>
            <w:tcW w:w="2551" w:type="dxa"/>
            <w:vAlign w:val="center"/>
          </w:tcPr>
          <w:p>
            <w:pPr>
              <w:pStyle w:val="19"/>
            </w:pPr>
            <w:r>
              <w:t>59.56</w:t>
            </w:r>
          </w:p>
        </w:tc>
      </w:tr>
      <w:tr>
        <w:trPr>
          <w:trHeight w:val="369"/>
        </w:trPr>
        <w:tc>
          <w:tcPr>
            <w:tcW w:w="850" w:type="dxa"/>
            <w:vAlign w:val="center"/>
          </w:tcPr>
          <w:p>
            <w:pPr>
              <w:pStyle w:val="21"/>
            </w:pPr>
            <w:r>
              <w:t>28</w:t>
            </w:r>
          </w:p>
        </w:tc>
        <w:tc>
          <w:tcPr>
            <w:tcW w:w="1191" w:type="dxa"/>
            <w:vAlign w:val="center"/>
          </w:tcPr>
          <w:p>
            <w:pPr>
              <w:pStyle w:val="20"/>
            </w:pPr>
            <w:r>
              <w:t>2240703</w:t>
            </w:r>
          </w:p>
        </w:tc>
        <w:tc>
          <w:tcPr>
            <w:tcW w:w="4535" w:type="dxa"/>
            <w:vAlign w:val="center"/>
          </w:tcPr>
          <w:p>
            <w:pPr>
              <w:pStyle w:val="20"/>
            </w:pPr>
            <w:r>
              <w:t>自然灾害救灾补助</w:t>
            </w:r>
          </w:p>
        </w:tc>
        <w:tc>
          <w:tcPr>
            <w:tcW w:w="2551" w:type="dxa"/>
            <w:vAlign w:val="center"/>
          </w:tcPr>
          <w:p>
            <w:pPr>
              <w:pStyle w:val="19"/>
            </w:pPr>
            <w:r>
              <w:t>59.56</w:t>
            </w:r>
          </w:p>
        </w:tc>
        <w:tc>
          <w:tcPr>
            <w:tcW w:w="2551" w:type="dxa"/>
            <w:vAlign w:val="center"/>
          </w:tcPr>
          <w:p>
            <w:pPr>
              <w:pStyle w:val="19"/>
            </w:pPr>
          </w:p>
        </w:tc>
        <w:tc>
          <w:tcPr>
            <w:tcW w:w="2551" w:type="dxa"/>
            <w:vAlign w:val="center"/>
          </w:tcPr>
          <w:p>
            <w:pPr>
              <w:pStyle w:val="19"/>
            </w:pPr>
            <w:r>
              <w:t>59.56</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819.34</w:t>
            </w:r>
          </w:p>
        </w:tc>
        <w:tc>
          <w:tcPr>
            <w:tcW w:w="2551" w:type="dxa"/>
            <w:vAlign w:val="center"/>
          </w:tcPr>
          <w:p>
            <w:pPr>
              <w:pStyle w:val="23"/>
            </w:pPr>
            <w:r>
              <w:t>727.43</w:t>
            </w:r>
          </w:p>
        </w:tc>
        <w:tc>
          <w:tcPr>
            <w:tcW w:w="2551" w:type="dxa"/>
            <w:vAlign w:val="center"/>
          </w:tcPr>
          <w:p>
            <w:pPr>
              <w:pStyle w:val="23"/>
            </w:pPr>
            <w:r>
              <w:t>91.91</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714.42</w:t>
            </w:r>
          </w:p>
        </w:tc>
        <w:tc>
          <w:tcPr>
            <w:tcW w:w="2551" w:type="dxa"/>
            <w:vAlign w:val="center"/>
          </w:tcPr>
          <w:p>
            <w:pPr>
              <w:pStyle w:val="19"/>
            </w:pPr>
            <w:r>
              <w:t>714.42</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232.30</w:t>
            </w:r>
          </w:p>
        </w:tc>
        <w:tc>
          <w:tcPr>
            <w:tcW w:w="2551" w:type="dxa"/>
            <w:vAlign w:val="center"/>
          </w:tcPr>
          <w:p>
            <w:pPr>
              <w:pStyle w:val="19"/>
            </w:pPr>
            <w:r>
              <w:t>232.30</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208.31</w:t>
            </w:r>
          </w:p>
        </w:tc>
        <w:tc>
          <w:tcPr>
            <w:tcW w:w="2551" w:type="dxa"/>
            <w:vAlign w:val="center"/>
          </w:tcPr>
          <w:p>
            <w:pPr>
              <w:pStyle w:val="19"/>
            </w:pPr>
            <w:r>
              <w:t>208.31</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13.42</w:t>
            </w:r>
          </w:p>
        </w:tc>
        <w:tc>
          <w:tcPr>
            <w:tcW w:w="2551" w:type="dxa"/>
            <w:vAlign w:val="center"/>
          </w:tcPr>
          <w:p>
            <w:pPr>
              <w:pStyle w:val="19"/>
            </w:pPr>
            <w:r>
              <w:t>13.42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52.81</w:t>
            </w:r>
          </w:p>
        </w:tc>
        <w:tc>
          <w:tcPr>
            <w:tcW w:w="2551" w:type="dxa"/>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74.27</w:t>
            </w:r>
          </w:p>
        </w:tc>
        <w:tc>
          <w:tcPr>
            <w:tcW w:w="2551" w:type="dxa"/>
            <w:vAlign w:val="center"/>
          </w:tcPr>
          <w:p>
            <w:pPr>
              <w:pStyle w:val="19"/>
            </w:pPr>
            <w:r>
              <w:t>74.27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33.66</w:t>
            </w:r>
          </w:p>
        </w:tc>
        <w:tc>
          <w:tcPr>
            <w:tcW w:w="2551" w:type="dxa"/>
            <w:vAlign w:val="center"/>
          </w:tcPr>
          <w:p>
            <w:pPr>
              <w:pStyle w:val="19"/>
            </w:pPr>
            <w:r>
              <w:t>33.66</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37.14</w:t>
            </w:r>
          </w:p>
        </w:tc>
        <w:tc>
          <w:tcPr>
            <w:tcW w:w="2551" w:type="dxa"/>
            <w:vAlign w:val="center"/>
          </w:tcPr>
          <w:p>
            <w:pPr>
              <w:pStyle w:val="19"/>
            </w:pPr>
            <w:r>
              <w:t>37.14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6.53</w:t>
            </w:r>
          </w:p>
        </w:tc>
        <w:tc>
          <w:tcPr>
            <w:tcW w:w="2551" w:type="dxa"/>
            <w:vAlign w:val="center"/>
          </w:tcPr>
          <w:p>
            <w:pPr>
              <w:pStyle w:val="19"/>
            </w:pPr>
            <w:r>
              <w:t>6.53</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88.91</w:t>
            </w:r>
          </w:p>
        </w:tc>
        <w:tc>
          <w:tcPr>
            <w:tcW w:w="2551" w:type="dxa"/>
            <w:vAlign w:val="center"/>
          </w:tcPr>
          <w:p>
            <w:pPr>
              <w:pStyle w:val="19"/>
            </w:pPr>
          </w:p>
        </w:tc>
        <w:tc>
          <w:tcPr>
            <w:tcW w:w="2551" w:type="dxa"/>
            <w:vAlign w:val="center"/>
          </w:tcPr>
          <w:p>
            <w:pPr>
              <w:pStyle w:val="19"/>
            </w:pPr>
            <w:r>
              <w:t>88.91</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7.34</w:t>
            </w:r>
          </w:p>
        </w:tc>
        <w:tc>
          <w:tcPr>
            <w:tcW w:w="2551" w:type="dxa"/>
            <w:vAlign w:val="center"/>
          </w:tcPr>
          <w:p>
            <w:pPr>
              <w:pStyle w:val="19"/>
            </w:pPr>
          </w:p>
        </w:tc>
        <w:tc>
          <w:tcPr>
            <w:tcW w:w="2551" w:type="dxa"/>
            <w:vAlign w:val="center"/>
          </w:tcPr>
          <w:p>
            <w:pPr>
              <w:pStyle w:val="19"/>
            </w:pPr>
            <w:r>
              <w:t>7.34</w:t>
            </w:r>
          </w:p>
        </w:tc>
      </w:tr>
      <w:tr>
        <w:trPr>
          <w:trHeight w:val="369"/>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19"/>
            </w:pPr>
            <w:r>
              <w:t>2.30</w:t>
            </w:r>
          </w:p>
        </w:tc>
        <w:tc>
          <w:tcPr>
            <w:tcW w:w="2551" w:type="dxa"/>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15</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23.70</w:t>
            </w:r>
          </w:p>
        </w:tc>
        <w:tc>
          <w:tcPr>
            <w:tcW w:w="2551" w:type="dxa"/>
            <w:vAlign w:val="center"/>
          </w:tcPr>
          <w:p>
            <w:pPr>
              <w:pStyle w:val="19"/>
            </w:pPr>
          </w:p>
        </w:tc>
        <w:tc>
          <w:tcPr>
            <w:tcW w:w="2551" w:type="dxa"/>
            <w:vAlign w:val="center"/>
          </w:tcPr>
          <w:p>
            <w:pPr>
              <w:pStyle w:val="19"/>
            </w:pPr>
            <w:r>
              <w:t>23.70</w:t>
            </w:r>
          </w:p>
        </w:tc>
      </w:tr>
      <w:tr>
        <w:trPr>
          <w:trHeight w:val="369"/>
        </w:trPr>
        <w:tc>
          <w:tcPr>
            <w:tcW w:w="850" w:type="dxa"/>
            <w:vAlign w:val="center"/>
          </w:tcPr>
          <w:p>
            <w:pPr>
              <w:pStyle w:val="21"/>
            </w:pPr>
            <w:r>
              <w:t>16</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0.46</w:t>
            </w:r>
          </w:p>
        </w:tc>
        <w:tc>
          <w:tcPr>
            <w:tcW w:w="2551" w:type="dxa"/>
            <w:vAlign w:val="center"/>
          </w:tcPr>
          <w:p>
            <w:pPr>
              <w:pStyle w:val="19"/>
            </w:pPr>
          </w:p>
        </w:tc>
        <w:tc>
          <w:tcPr>
            <w:tcW w:w="2551" w:type="dxa"/>
            <w:vAlign w:val="center"/>
          </w:tcPr>
          <w:p>
            <w:pPr>
              <w:pStyle w:val="19"/>
            </w:pPr>
            <w:r>
              <w:t>0.46</w:t>
            </w:r>
          </w:p>
        </w:tc>
      </w:tr>
      <w:tr>
        <w:trPr>
          <w:trHeight w:val="369"/>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12.50</w:t>
            </w:r>
          </w:p>
        </w:tc>
        <w:tc>
          <w:tcPr>
            <w:tcW w:w="2551" w:type="dxa"/>
            <w:vAlign w:val="center"/>
          </w:tcPr>
          <w:p>
            <w:pPr>
              <w:pStyle w:val="19"/>
            </w:pPr>
          </w:p>
        </w:tc>
        <w:tc>
          <w:tcPr>
            <w:tcW w:w="2551" w:type="dxa"/>
            <w:vAlign w:val="center"/>
          </w:tcPr>
          <w:p>
            <w:pPr>
              <w:pStyle w:val="19"/>
            </w:pPr>
            <w:r>
              <w:t>12.50</w:t>
            </w:r>
          </w:p>
        </w:tc>
      </w:tr>
      <w:tr>
        <w:trPr>
          <w:trHeight w:val="369"/>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5.80</w:t>
            </w:r>
          </w:p>
        </w:tc>
        <w:tc>
          <w:tcPr>
            <w:tcW w:w="2551" w:type="dxa"/>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7.50</w:t>
            </w:r>
          </w:p>
        </w:tc>
        <w:tc>
          <w:tcPr>
            <w:tcW w:w="2551" w:type="dxa"/>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26.90</w:t>
            </w:r>
          </w:p>
        </w:tc>
        <w:tc>
          <w:tcPr>
            <w:tcW w:w="2551" w:type="dxa"/>
            <w:vAlign w:val="center"/>
          </w:tcPr>
          <w:p>
            <w:pPr>
              <w:pStyle w:val="19"/>
            </w:pPr>
          </w:p>
        </w:tc>
        <w:tc>
          <w:tcPr>
            <w:tcW w:w="2551" w:type="dxa"/>
            <w:vAlign w:val="center"/>
          </w:tcPr>
          <w:p>
            <w:pPr>
              <w:pStyle w:val="19"/>
            </w:pPr>
            <w:r>
              <w:t>26.90</w:t>
            </w:r>
          </w:p>
        </w:tc>
      </w:tr>
      <w:tr>
        <w:trPr>
          <w:trHeight w:val="369"/>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0.91</w:t>
            </w:r>
          </w:p>
        </w:tc>
        <w:tc>
          <w:tcPr>
            <w:tcW w:w="2551" w:type="dxa"/>
            <w:vAlign w:val="center"/>
          </w:tcPr>
          <w:p>
            <w:pPr>
              <w:pStyle w:val="19"/>
            </w:pPr>
          </w:p>
        </w:tc>
        <w:tc>
          <w:tcPr>
            <w:tcW w:w="2551" w:type="dxa"/>
            <w:vAlign w:val="center"/>
          </w:tcPr>
          <w:p>
            <w:pPr>
              <w:pStyle w:val="19"/>
            </w:pPr>
            <w:r>
              <w:t>0.91</w:t>
            </w:r>
          </w:p>
        </w:tc>
      </w:tr>
      <w:tr>
        <w:trPr>
          <w:trHeight w:val="369"/>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13.01</w:t>
            </w:r>
          </w:p>
        </w:tc>
        <w:tc>
          <w:tcPr>
            <w:tcW w:w="2551" w:type="dxa"/>
            <w:vAlign w:val="center"/>
          </w:tcPr>
          <w:p>
            <w:pPr>
              <w:pStyle w:val="19"/>
            </w:pPr>
            <w:r>
              <w:t>13.01</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12.60</w:t>
            </w:r>
          </w:p>
        </w:tc>
        <w:tc>
          <w:tcPr>
            <w:tcW w:w="2551" w:type="dxa"/>
            <w:vAlign w:val="center"/>
          </w:tcPr>
          <w:p>
            <w:pPr>
              <w:pStyle w:val="19"/>
            </w:pPr>
            <w:r>
              <w:t>12.60</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0.41</w:t>
            </w:r>
          </w:p>
        </w:tc>
        <w:tc>
          <w:tcPr>
            <w:tcW w:w="2551" w:type="dxa"/>
            <w:vAlign w:val="center"/>
          </w:tcPr>
          <w:p>
            <w:pPr>
              <w:pStyle w:val="19"/>
            </w:pPr>
            <w:r>
              <w:t>0.41</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310</w:t>
            </w:r>
          </w:p>
        </w:tc>
        <w:tc>
          <w:tcPr>
            <w:tcW w:w="4535" w:type="dxa"/>
            <w:vAlign w:val="center"/>
          </w:tcPr>
          <w:p>
            <w:pPr>
              <w:pStyle w:val="20"/>
            </w:pPr>
            <w:r>
              <w:t>资本性支出</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27</w:t>
            </w:r>
          </w:p>
        </w:tc>
        <w:tc>
          <w:tcPr>
            <w:tcW w:w="1191" w:type="dxa"/>
            <w:vAlign w:val="center"/>
          </w:tcPr>
          <w:p>
            <w:pPr>
              <w:pStyle w:val="20"/>
            </w:pPr>
            <w:r>
              <w:t>31002</w:t>
            </w:r>
          </w:p>
        </w:tc>
        <w:tc>
          <w:tcPr>
            <w:tcW w:w="4535" w:type="dxa"/>
            <w:vAlign w:val="center"/>
          </w:tcPr>
          <w:p>
            <w:pPr>
              <w:pStyle w:val="20"/>
            </w:pPr>
            <w:r>
              <w:t>办公设备购置</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429唐山市丰南区应急管理局</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7.96</w:t>
            </w:r>
          </w:p>
        </w:tc>
        <w:tc>
          <w:tcPr>
            <w:tcW w:w="2381" w:type="dxa"/>
            <w:vAlign w:val="center"/>
          </w:tcPr>
          <w:p>
            <w:pPr>
              <w:pStyle w:val="23"/>
            </w:pPr>
            <w:r>
              <w:t>7.96</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7.96</w:t>
            </w:r>
          </w:p>
        </w:tc>
        <w:tc>
          <w:tcPr>
            <w:tcW w:w="2381" w:type="dxa"/>
            <w:vAlign w:val="center"/>
          </w:tcPr>
          <w:p>
            <w:pPr>
              <w:pStyle w:val="19"/>
            </w:pPr>
            <w:r>
              <w:t>7.96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0.46</w:t>
            </w:r>
          </w:p>
        </w:tc>
        <w:tc>
          <w:tcPr>
            <w:tcW w:w="2381" w:type="dxa"/>
            <w:vAlign w:val="center"/>
          </w:tcPr>
          <w:p>
            <w:pPr>
              <w:pStyle w:val="19"/>
            </w:pPr>
            <w:r>
              <w:t>0.46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jc w:val="both"/>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预算信息公开情况说明</w:t>
      </w:r>
    </w:p>
    <w:p>
      <w:pPr>
        <w:jc w:val="center"/>
      </w:pPr>
      <w:r>
        <w:rPr>
          <w:rFonts w:ascii="方正小标宋_GBK" w:eastAsia="方正小标宋_GBK" w:cs="方正小标宋_GBK"/>
          <w:color w:val="000000"/>
          <w:sz w:val="44"/>
        </w:rPr>
        <w:t>唐山市丰南区应急管理局2022年部门预算信息公开情况说明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按照《预算法》、《地方预决算公开操作规程》和《关于进一步推进预算公开工作的实施意见》规定，现将唐山市丰南区应急管理局2022年部门预算公开如下：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pStyle w:val="25"/>
      </w:pPr>
      <w:r>
        <w:t>根据《唐山市丰南区应急管理局职能配置、内设机构和人员编制规定》，唐山市丰南区应急管理局的主要职责是：</w:t>
      </w:r>
    </w:p>
    <w:p>
      <w:pPr>
        <w:pStyle w:val="25"/>
      </w:pPr>
      <w:r>
        <w:t>（一）负责全区应急管理工作，指导各级各部门应对安全生产类、自然灾害类等突发事件和综合防灾减灾救灾工作。负责全区安全生产综合监督管理和相关工商贸行业安全生产监督管理工作。</w:t>
      </w:r>
    </w:p>
    <w:p>
      <w:pPr>
        <w:pStyle w:val="25"/>
      </w:pPr>
      <w:r>
        <w:t>（二）拟订地方性应急管理、防震减灾、安全生产等政策规定，组织编制区应急体系建设、综合防灾减灾和安全生产规划，起草相关规范性文件，指导、监督相关规程和标准实施。</w:t>
      </w:r>
    </w:p>
    <w:p>
      <w:pPr>
        <w:pStyle w:val="25"/>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25"/>
      </w:pPr>
      <w:r>
        <w:t>（四）牵头建立统一的全区应急管理信息系统，负责信息传输渠道的规划和布局，建立监测预警和灾情报告制度，健全自然灾害信息资源获取和共享机制，依法统一发布灾情。</w:t>
      </w:r>
    </w:p>
    <w:p>
      <w:pPr>
        <w:pStyle w:val="25"/>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25"/>
      </w:pPr>
      <w:r>
        <w:t>（六）统一协调指挥各类应急专业队伍，建立应急协调联动机制，推进指挥平台对接，衔接解放军和武警部队参与应急救援工作。</w:t>
      </w:r>
    </w:p>
    <w:p>
      <w:pPr>
        <w:pStyle w:val="25"/>
      </w:pPr>
      <w:r>
        <w:t>（七）统筹应急救援力量建设，负责消防、森林和草原火灾扑救、抗洪抢险、地质灾害救援、生产安全事故救援等专业应急救援力量建设，管理区综合性应急救援队伍，指导各级及社会应急救援力量建设。</w:t>
      </w:r>
    </w:p>
    <w:p>
      <w:pPr>
        <w:pStyle w:val="25"/>
      </w:pPr>
      <w:r>
        <w:t>（八）组织指导全区防震减灾工作，负责地震监测预测预警、震害防御和地震现场应急救援工作，参与震后救援和震后重建等工作。</w:t>
      </w:r>
    </w:p>
    <w:p>
      <w:pPr>
        <w:pStyle w:val="25"/>
      </w:pPr>
      <w:r>
        <w:t>（九）组织协调消防工作，指导各级消防监督、火灾预防、火灾扑救等工作。</w:t>
      </w:r>
    </w:p>
    <w:p>
      <w:pPr>
        <w:pStyle w:val="25"/>
      </w:pPr>
      <w:r>
        <w:t>（十）指导协调森林和草原火灾、水旱灾害、地质灾害等防治工作，负责地震灾害防御工作，负责自然灾害综合监测预警工作，指导开展自然灾害综合风险评估工作。</w:t>
      </w:r>
    </w:p>
    <w:p>
      <w:pPr>
        <w:pStyle w:val="25"/>
      </w:pPr>
      <w:r>
        <w:t>（十一）组织协调灾害救助工作，组织指导灾情核查、损失评估、救灾捐赠工作，管理、分配区救灾款物并监督使用。</w:t>
      </w:r>
    </w:p>
    <w:p>
      <w:pPr>
        <w:pStyle w:val="25"/>
      </w:pPr>
      <w:r>
        <w:t>（十二）依法行使区安全生产综合监督管理职权，指导协调、监督检查区有关部门和各乡镇政府、街道办事处、经济开发区管委会安全生产工作，组织开展安全生产巡查、考核工作。</w:t>
      </w:r>
    </w:p>
    <w:p>
      <w:pPr>
        <w:pStyle w:val="25"/>
      </w:pPr>
      <w:r>
        <w:t>（十三）按照分级、属地原则，依法监督检查工商贸生产经营单位贯彻执行安全生产法律法规情况，及其安全生产条件和有关设备（特种设备除外）、材料、劳动防护用品的安全生产管理工作。负责监督管理工商贸企业的安全生产工作。负责危险化学品安全监督管理综合工作和烟花爆竹安全生产监督管理工作。</w:t>
      </w:r>
    </w:p>
    <w:p>
      <w:pPr>
        <w:pStyle w:val="25"/>
      </w:pPr>
      <w:r>
        <w:t>（十四）依法组织指导生产安全事故调查处理，监督事故查处和责任追究落实情况。组织开展自然灾害类突发事件的调查评估工作。</w:t>
      </w:r>
    </w:p>
    <w:p>
      <w:pPr>
        <w:pStyle w:val="25"/>
      </w:pPr>
      <w:r>
        <w:t>（十五）制定应急物资储备和应急救援装备规划并组织实施，会同区相关部门建立健全应急物资、救援装备信息平台和调拨制度，在救灾时统一调度。</w:t>
      </w:r>
    </w:p>
    <w:p>
      <w:pPr>
        <w:pStyle w:val="25"/>
      </w:pPr>
      <w:r>
        <w:t>（十六）负责应急管理、防震减灾、安全生产宣传教育和培训工作，组织指导应急管理、防灾减灾、安全生产的科学技术推广应用和信息化建设工作。</w:t>
      </w:r>
    </w:p>
    <w:p>
      <w:pPr>
        <w:pStyle w:val="25"/>
      </w:pPr>
      <w:r>
        <w:t>（十七）负责组织指导协调和监督全区安全生产行政执法工作。负责全区地震行政执法工作。管理直属执法机构对分管区域内的企业开展安全生产执法工作。</w:t>
      </w:r>
    </w:p>
    <w:p>
      <w:pPr>
        <w:pStyle w:val="25"/>
      </w:pPr>
      <w:r>
        <w:t>（十八）负责开展应急管理方面的国际交流与合作。</w:t>
      </w:r>
    </w:p>
    <w:p>
      <w:pPr>
        <w:pStyle w:val="25"/>
      </w:pPr>
      <w:r>
        <w:t>（十九）完成区委、区政府交办的其他任务。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唐山市丰南区应急管理局本级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按照预算管理有关规定，目前我区部门预算的编制实行综合预算管理，即全部收入和支出都反映在预算中。唐山市丰南区应急管理局机关及所属事业单位的收支包含在部门预算中。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eastAsia="方正仿宋_GBK"/>
          <w:color w:val="000000"/>
          <w:sz w:val="28"/>
        </w:rPr>
      </w:pPr>
      <w:r>
        <w:rPr>
          <w:rFonts w:eastAsia="方正仿宋_GBK" w:hint="eastAsia"/>
          <w:color w:val="000000"/>
          <w:sz w:val="28"/>
        </w:rPr>
        <w:t>2022年部门预算收入</w:t>
      </w:r>
      <w:r>
        <w:rPr>
          <w:rFonts w:eastAsia="方正仿宋_GBK"/>
          <w:color w:val="000000"/>
          <w:sz w:val="28"/>
        </w:rPr>
        <w:t>1664.74</w:t>
      </w:r>
      <w:r>
        <w:rPr>
          <w:rFonts w:eastAsia="方正仿宋_GBK" w:hint="eastAsia"/>
          <w:color w:val="000000"/>
          <w:sz w:val="28"/>
        </w:rPr>
        <w:t>万元，其中：一般公共预算拨款</w:t>
      </w:r>
      <w:r>
        <w:rPr>
          <w:rFonts w:eastAsia="方正仿宋_GBK"/>
          <w:color w:val="000000"/>
          <w:sz w:val="28"/>
        </w:rPr>
        <w:t>1664.74</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rPr>
          <w:rFonts w:eastAsia="方正仿宋_GBK" w:hint="eastAsia"/>
          <w:color w:val="000000"/>
          <w:sz w:val="28"/>
        </w:rPr>
      </w:pPr>
      <w:r>
        <w:rPr>
          <w:rFonts w:eastAsia="方正仿宋_GBK" w:hint="eastAsia"/>
          <w:color w:val="000000"/>
          <w:sz w:val="28"/>
        </w:rPr>
        <w:t>2022年部门预算支出1664.74万元，其中：人员经费727.43万元，日常公用经费91.91万元，项目支出845.4万元。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rPr>
          <w:rFonts w:eastAsia="方正仿宋_GBK" w:hint="eastAsia"/>
          <w:color w:val="000000"/>
          <w:sz w:val="28"/>
        </w:rPr>
      </w:pPr>
      <w:r>
        <w:rPr>
          <w:rFonts w:eastAsia="方正仿宋_GBK" w:hint="eastAsia"/>
          <w:color w:val="000000"/>
          <w:sz w:val="28"/>
        </w:rPr>
        <w:t>2022年部门预算较2021年减少478.68万元，其中：人员经费增加1.76万元，日常公用经费增加7.08万元，项目经费减少487.52万元。</w:t>
      </w: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spacing w:line="360" w:lineRule="auto"/>
        <w:ind w:firstLineChars="200" w:firstLine="560"/>
        <w:rPr>
          <w:rFonts w:eastAsia="方正仿宋_GBK" w:hint="eastAsia"/>
          <w:color w:val="000000"/>
          <w:sz w:val="28"/>
        </w:rPr>
      </w:pPr>
      <w:r>
        <w:rPr>
          <w:rFonts w:eastAsia="方正仿宋_GBK" w:hint="eastAsia"/>
          <w:color w:val="000000"/>
          <w:sz w:val="28"/>
        </w:rPr>
        <w:t>2022年机关运行经费共计安排91.91万元，主要包括：</w:t>
      </w:r>
    </w:p>
    <w:p>
      <w:pPr>
        <w:spacing w:line="360" w:lineRule="auto"/>
        <w:ind w:firstLineChars="200" w:firstLine="560"/>
        <w:rPr>
          <w:rFonts w:eastAsia="方正仿宋_GBK" w:hint="eastAsia"/>
          <w:color w:val="000000"/>
          <w:sz w:val="28"/>
        </w:rPr>
      </w:pPr>
      <w:r>
        <w:rPr>
          <w:rFonts w:eastAsia="方正仿宋_GBK"/>
          <w:color w:val="000000"/>
          <w:sz w:val="28"/>
        </w:rPr>
        <w:t>（1）</w:t>
      </w:r>
      <w:r>
        <w:rPr>
          <w:rFonts w:eastAsia="方正仿宋_GBK" w:hint="eastAsia"/>
          <w:color w:val="000000"/>
          <w:sz w:val="28"/>
        </w:rPr>
        <w:t>办公费7.34万元；</w:t>
      </w:r>
    </w:p>
    <w:p>
      <w:pPr>
        <w:spacing w:line="360" w:lineRule="auto"/>
        <w:ind w:firstLineChars="200" w:firstLine="560"/>
        <w:rPr>
          <w:rFonts w:eastAsia="方正仿宋_GBK" w:hint="eastAsia"/>
          <w:color w:val="000000"/>
          <w:sz w:val="28"/>
        </w:rPr>
      </w:pPr>
      <w:r>
        <w:rPr>
          <w:rFonts w:eastAsia="方正仿宋_GBK"/>
          <w:color w:val="000000"/>
          <w:sz w:val="28"/>
        </w:rPr>
        <w:t>（2）</w:t>
      </w:r>
      <w:r>
        <w:rPr>
          <w:rFonts w:eastAsia="方正仿宋_GBK" w:hint="eastAsia"/>
          <w:color w:val="000000"/>
          <w:sz w:val="28"/>
        </w:rPr>
        <w:t>印刷费2.3万元；</w:t>
      </w:r>
    </w:p>
    <w:p>
      <w:pPr>
        <w:spacing w:line="360" w:lineRule="auto"/>
        <w:ind w:firstLineChars="200" w:firstLine="560"/>
        <w:rPr>
          <w:rFonts w:eastAsia="方正仿宋_GBK" w:hint="eastAsia"/>
          <w:color w:val="000000"/>
          <w:sz w:val="28"/>
        </w:rPr>
      </w:pPr>
      <w:r>
        <w:rPr>
          <w:rFonts w:eastAsia="方正仿宋_GBK"/>
          <w:color w:val="000000"/>
          <w:sz w:val="28"/>
        </w:rPr>
        <w:t>（3）</w:t>
      </w:r>
      <w:r>
        <w:rPr>
          <w:rFonts w:eastAsia="方正仿宋_GBK" w:hint="eastAsia"/>
          <w:color w:val="000000"/>
          <w:sz w:val="28"/>
        </w:rPr>
        <w:t>邮电费1.8万元；</w:t>
      </w:r>
    </w:p>
    <w:p>
      <w:pPr>
        <w:spacing w:line="360" w:lineRule="auto"/>
        <w:ind w:firstLineChars="200" w:firstLine="560"/>
        <w:rPr>
          <w:rFonts w:eastAsia="方正仿宋_GBK" w:hint="eastAsia"/>
          <w:color w:val="000000"/>
          <w:sz w:val="28"/>
        </w:rPr>
      </w:pPr>
      <w:r>
        <w:rPr>
          <w:rFonts w:eastAsia="方正仿宋_GBK"/>
          <w:color w:val="000000"/>
          <w:sz w:val="28"/>
        </w:rPr>
        <w:t>（4）</w:t>
      </w:r>
      <w:r>
        <w:rPr>
          <w:rFonts w:eastAsia="方正仿宋_GBK" w:hint="eastAsia"/>
          <w:color w:val="000000"/>
          <w:sz w:val="28"/>
        </w:rPr>
        <w:t>差旅费1.5万元；</w:t>
      </w:r>
    </w:p>
    <w:p>
      <w:pPr>
        <w:spacing w:line="360" w:lineRule="auto"/>
        <w:ind w:firstLineChars="200" w:firstLine="560"/>
        <w:rPr>
          <w:rFonts w:eastAsia="方正仿宋_GBK" w:hint="eastAsia"/>
          <w:color w:val="000000"/>
          <w:sz w:val="28"/>
        </w:rPr>
      </w:pPr>
      <w:r>
        <w:rPr>
          <w:rFonts w:eastAsia="方正仿宋_GBK"/>
          <w:color w:val="000000"/>
          <w:sz w:val="28"/>
        </w:rPr>
        <w:t>（5）</w:t>
      </w:r>
      <w:r>
        <w:rPr>
          <w:rFonts w:eastAsia="方正仿宋_GBK" w:hint="eastAsia"/>
          <w:color w:val="000000"/>
          <w:sz w:val="28"/>
        </w:rPr>
        <w:t>公务接待费0.46万元；</w:t>
      </w:r>
    </w:p>
    <w:p>
      <w:pPr>
        <w:spacing w:line="360" w:lineRule="auto"/>
        <w:ind w:firstLineChars="200" w:firstLine="560"/>
        <w:rPr>
          <w:rFonts w:eastAsia="方正仿宋_GBK" w:hint="eastAsia"/>
          <w:color w:val="000000"/>
          <w:sz w:val="28"/>
        </w:rPr>
      </w:pPr>
      <w:r>
        <w:rPr>
          <w:rFonts w:eastAsia="方正仿宋_GBK"/>
          <w:color w:val="000000"/>
          <w:sz w:val="28"/>
        </w:rPr>
        <w:t>（6）</w:t>
      </w:r>
      <w:r>
        <w:rPr>
          <w:rFonts w:eastAsia="方正仿宋_GBK" w:hint="eastAsia"/>
          <w:color w:val="000000"/>
          <w:sz w:val="28"/>
        </w:rPr>
        <w:t>办公设备购置费3万元；</w:t>
      </w:r>
    </w:p>
    <w:p>
      <w:pPr>
        <w:spacing w:line="360" w:lineRule="auto"/>
        <w:ind w:firstLineChars="200" w:firstLine="560"/>
        <w:rPr>
          <w:rFonts w:eastAsia="方正仿宋_GBK" w:hint="eastAsia"/>
          <w:color w:val="000000"/>
          <w:sz w:val="28"/>
        </w:rPr>
      </w:pPr>
      <w:r>
        <w:rPr>
          <w:rFonts w:eastAsia="方正仿宋_GBK"/>
          <w:color w:val="000000"/>
          <w:sz w:val="28"/>
        </w:rPr>
        <w:t>（7）</w:t>
      </w:r>
      <w:r>
        <w:rPr>
          <w:rFonts w:eastAsia="方正仿宋_GBK" w:hint="eastAsia"/>
          <w:color w:val="000000"/>
          <w:sz w:val="28"/>
        </w:rPr>
        <w:t>公务用车运行维护费7.50万元；</w:t>
      </w:r>
    </w:p>
    <w:p>
      <w:pPr>
        <w:spacing w:line="360" w:lineRule="auto"/>
        <w:ind w:firstLineChars="200" w:firstLine="560"/>
        <w:rPr>
          <w:rFonts w:eastAsia="方正仿宋_GBK" w:hint="eastAsia"/>
          <w:color w:val="000000"/>
          <w:sz w:val="28"/>
        </w:rPr>
      </w:pPr>
      <w:r>
        <w:rPr>
          <w:rFonts w:eastAsia="方正仿宋_GBK"/>
          <w:color w:val="000000"/>
          <w:sz w:val="28"/>
        </w:rPr>
        <w:t>（8）</w:t>
      </w:r>
      <w:r>
        <w:rPr>
          <w:rFonts w:eastAsia="方正仿宋_GBK" w:hint="eastAsia"/>
          <w:color w:val="000000"/>
          <w:sz w:val="28"/>
        </w:rPr>
        <w:t>按比例计提项目，工会</w:t>
      </w:r>
      <w:r>
        <w:rPr>
          <w:rFonts w:eastAsia="方正仿宋_GBK" w:hint="eastAsia"/>
          <w:color w:val="000000"/>
          <w:sz w:val="28"/>
          <w:lang w:val="en-US" w:eastAsia="zh-CN"/>
        </w:rPr>
        <w:t>福利费支出19.06万元</w:t>
      </w:r>
      <w:r>
        <w:rPr>
          <w:rFonts w:eastAsia="方正仿宋_GBK" w:hint="eastAsia"/>
          <w:color w:val="000000"/>
          <w:sz w:val="28"/>
        </w:rPr>
        <w:t>；</w:t>
      </w:r>
    </w:p>
    <w:p>
      <w:pPr>
        <w:spacing w:line="360" w:lineRule="auto"/>
        <w:ind w:firstLineChars="200" w:firstLine="560"/>
        <w:rPr>
          <w:rFonts w:eastAsia="方正仿宋_GBK" w:hint="eastAsia"/>
          <w:color w:val="000000"/>
          <w:sz w:val="28"/>
        </w:rPr>
      </w:pPr>
      <w:r>
        <w:rPr>
          <w:rFonts w:eastAsia="方正仿宋_GBK"/>
          <w:color w:val="000000"/>
          <w:sz w:val="28"/>
        </w:rPr>
        <w:t>（9）</w:t>
      </w:r>
      <w:r>
        <w:rPr>
          <w:rFonts w:eastAsia="方正仿宋_GBK" w:hint="eastAsia"/>
          <w:color w:val="000000"/>
          <w:sz w:val="28"/>
        </w:rPr>
        <w:t>公务移动通讯费补贴21.9万元；</w:t>
      </w:r>
    </w:p>
    <w:p>
      <w:pPr>
        <w:spacing w:line="360" w:lineRule="auto"/>
        <w:ind w:firstLineChars="200" w:firstLine="560"/>
        <w:rPr>
          <w:rFonts w:eastAsia="方正仿宋_GBK" w:hint="eastAsia"/>
          <w:color w:val="000000"/>
          <w:sz w:val="28"/>
        </w:rPr>
      </w:pPr>
      <w:r>
        <w:rPr>
          <w:rFonts w:eastAsia="方正仿宋_GBK"/>
          <w:color w:val="000000"/>
          <w:sz w:val="28"/>
        </w:rPr>
        <w:t>（10）</w:t>
      </w:r>
      <w:r>
        <w:rPr>
          <w:rFonts w:eastAsia="方正仿宋_GBK" w:hint="eastAsia"/>
          <w:color w:val="000000"/>
          <w:sz w:val="28"/>
        </w:rPr>
        <w:t>公务交通补贴26.9万元；</w:t>
      </w:r>
    </w:p>
    <w:p>
      <w:pPr>
        <w:spacing w:line="360" w:lineRule="auto"/>
        <w:ind w:firstLineChars="200" w:firstLine="560"/>
        <w:rPr>
          <w:rFonts w:eastAsia="方正仿宋_GBK" w:hint="eastAsia"/>
          <w:color w:val="000000"/>
          <w:sz w:val="28"/>
        </w:rPr>
      </w:pPr>
      <w:r>
        <w:rPr>
          <w:rFonts w:eastAsia="方正仿宋_GBK"/>
          <w:color w:val="000000"/>
          <w:sz w:val="28"/>
        </w:rPr>
        <w:t>（11）</w:t>
      </w:r>
      <w:r>
        <w:rPr>
          <w:rFonts w:eastAsia="方正仿宋_GBK" w:hint="eastAsia"/>
          <w:color w:val="000000"/>
          <w:sz w:val="28"/>
        </w:rPr>
        <w:t>离退休干部报刊费0.15万元。</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7.96</w:t>
      </w:r>
      <w:r>
        <w:rPr>
          <w:rFonts w:ascii="Times New Roman" w:eastAsia="方正仿宋_GBK" w:hAnsi="Times New Roman" w:hint="eastAsia"/>
          <w:color w:val="000000"/>
          <w:sz w:val="28"/>
        </w:rPr>
        <w:t>万元，比2021</w:t>
      </w:r>
      <w:r>
        <w:rPr>
          <w:rFonts w:eastAsia="方正仿宋_GBK" w:hint="eastAsia"/>
          <w:color w:val="000000"/>
          <w:sz w:val="28"/>
        </w:rPr>
        <w:t>年增加（或减少）0万元。具体增减情况为：</w:t>
      </w:r>
    </w:p>
    <w:p>
      <w:pPr>
        <w:spacing w:line="360" w:lineRule="auto"/>
        <w:ind w:firstLineChars="200" w:firstLine="560"/>
        <w:jc w:val="left"/>
        <w:rPr>
          <w:rFonts w:eastAsia="方正仿宋_GBK" w:hint="eastAsia"/>
          <w:color w:val="000000"/>
          <w:sz w:val="28"/>
        </w:rPr>
      </w:pPr>
      <w:bookmarkStart w:id="13" w:name="OLE_LINK1"/>
      <w:r>
        <w:rPr>
          <w:rFonts w:eastAsia="方正仿宋_GBK" w:hint="eastAsia"/>
          <w:color w:val="000000"/>
          <w:sz w:val="28"/>
        </w:rPr>
        <w:t>（一）公务用车购置及运行费7.5万元，比2021年增加（或减少）0万元，无增减变化；</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（二）公务接待费0.46万元，</w:t>
      </w:r>
      <w:bookmarkEnd w:id="13"/>
      <w:r>
        <w:rPr>
          <w:rFonts w:eastAsia="方正仿宋_GBK" w:hint="eastAsia"/>
          <w:color w:val="000000"/>
          <w:sz w:val="28"/>
        </w:rPr>
        <w:t>比2021年增加（或减少）0万元，无增减变化；</w:t>
      </w:r>
    </w:p>
    <w:p>
      <w:pPr>
        <w:spacing w:line="360" w:lineRule="auto"/>
        <w:ind w:firstLineChars="200" w:firstLine="560"/>
        <w:rPr>
          <w:rFonts w:eastAsia="方正仿宋_GBK" w:hint="eastAsia"/>
          <w:color w:val="000000"/>
          <w:sz w:val="28"/>
        </w:rPr>
      </w:pPr>
      <w:r>
        <w:rPr>
          <w:rFonts w:eastAsia="方正仿宋_GBK" w:hint="eastAsia"/>
          <w:color w:val="000000"/>
          <w:sz w:val="28"/>
        </w:rPr>
        <w:t>（三）因公出国（境）费0万元，比2021年增加（或减少）0万元，无增减变化。</w:t>
      </w:r>
    </w:p>
    <w:p>
      <w:pPr>
        <w:spacing w:before="10" w:after="10" w:line="360" w:lineRule="auto"/>
        <w:ind w:firstLine="640"/>
        <w:outlineLvl w:val="2"/>
      </w:pPr>
      <w:bookmarkStart w:id="14" w:name="_Toc_3_3_0000000014"/>
      <w:r>
        <w:rPr>
          <w:rFonts w:ascii="黑体" w:eastAsia="黑体" w:cs="黑体"/>
          <w:color w:val="000000"/>
          <w:sz w:val="32"/>
        </w:rPr>
        <w:t>五、预算绩效信息</w:t>
      </w:r>
      <w:bookmarkEnd w:id="14"/>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坚持生命至上、安全第一的发展理念，加快应急管理基层基础能力、提升应急救援能力、综合应急保障能力、社会协同应对能力建设，构建统一领导、权责一致、权威高效的应急能力体系，推动形成统一指挥、专常兼备、平战结合的应急管理体制，建设协调联动、信念坚定、能打胜仗的应急队伍，全面提升我区应急管理、安全生产和防灾减灾救灾的能力水平。</w:t>
      </w:r>
    </w:p>
    <w:p>
      <w:pPr>
        <w:spacing w:line="500" w:lineRule="exact"/>
        <w:ind w:firstLine="560"/>
      </w:pPr>
      <w:r>
        <w:rPr>
          <w:rFonts w:eastAsia="方正仿宋_GBK"/>
          <w:color w:val="000000"/>
          <w:sz w:val="28"/>
        </w:rPr>
        <w:t>（二）分项绩效目标</w:t>
      </w:r>
    </w:p>
    <w:p>
      <w:pPr>
        <w:pStyle w:val="30"/>
      </w:pPr>
      <w:r>
        <w:t>(一)贯彻政策和法规，拟订应急管理、安全生产及综合防灾减灾等政策；负责宣传教育和培训工作；信息化建设工作；保障机关业务活动的开展。</w:t>
      </w:r>
    </w:p>
    <w:p>
      <w:pPr>
        <w:pStyle w:val="30"/>
      </w:pPr>
      <w:r>
        <w:t>1、绩效目标：完成我区安全生产条例编制工作，指导系统业务活动，制定相关政策、法规规章，依法开展网上行政服务。保障各项业务工作畅通。</w:t>
      </w:r>
    </w:p>
    <w:p>
      <w:pPr>
        <w:pStyle w:val="30"/>
      </w:pPr>
      <w:r>
        <w:t>绩效指标：工作推进满意度达到90%以上，条例编制工作完成率≥95%。</w:t>
      </w:r>
    </w:p>
    <w:p>
      <w:pPr>
        <w:pStyle w:val="30"/>
      </w:pPr>
      <w:r>
        <w:t>2、绩效目标：加强资产管理、完善机关基础建设，保障机关各项工作高效运转。</w:t>
      </w:r>
    </w:p>
    <w:p>
      <w:pPr>
        <w:pStyle w:val="30"/>
      </w:pPr>
      <w:r>
        <w:t>绩效指标：综合事务管理工作完成率和资产采购工作完成率≥95%。</w:t>
      </w:r>
    </w:p>
    <w:p>
      <w:pPr>
        <w:pStyle w:val="30"/>
      </w:pPr>
      <w:r>
        <w:t>3、绩效目标：提升执法监察能力和水平，以微信公众号为载体，加大安全生产宣传和信息公开力度，提高全社会安全生产意识，组织完成安全生产责任目标考核，推进企业诚信和承诺制相关工作制度化、信息化；完成科技成果奖励和推广应用工作；提升特种作业人员安全操作水平。</w:t>
      </w:r>
    </w:p>
    <w:p>
      <w:pPr>
        <w:pStyle w:val="30"/>
      </w:pPr>
      <w:r>
        <w:t>绩效指标：目标考核覆盖率和安全培训达标率达到90%以上。</w:t>
      </w:r>
    </w:p>
    <w:p>
      <w:pPr>
        <w:pStyle w:val="30"/>
      </w:pPr>
      <w:r>
        <w:t>（二）初步完成全区应急管理体系建设平台对接，初步完成全区预案管理体系，完成全区总体应急预案的编制和安全生产类、自然灾害类分项预案类编制，组织协调应急预案衔接工作；推动全区避难场所及避难设施的修建工作。</w:t>
      </w:r>
    </w:p>
    <w:p>
      <w:pPr>
        <w:pStyle w:val="30"/>
      </w:pPr>
      <w:r>
        <w:t>1、绩效目标：加强应急救援队伍、装备和信息系统建设，完善安全生产应急平台，提高全区应急救援协调指挥能力和应急处置能力；实施区救援指挥中心能力建设，加强指挥机构管理和专业应急救援队伍训练，推动避难场所建设。</w:t>
      </w:r>
    </w:p>
    <w:p>
      <w:pPr>
        <w:pStyle w:val="30"/>
      </w:pPr>
      <w:r>
        <w:t>绩效指标：应急救援装备、设备投入资金；事故灾害应急救援物资资金达到3万元以上，应急队伍演练次数达到2次以上。</w:t>
      </w:r>
    </w:p>
    <w:p>
      <w:pPr>
        <w:pStyle w:val="30"/>
      </w:pPr>
      <w:r>
        <w:t>2、绩效目标：统一规划安全生产应急平台信息化建设和重大危险源预警、技术监控工作，发布预警信息。</w:t>
      </w:r>
    </w:p>
    <w:p>
      <w:pPr>
        <w:pStyle w:val="30"/>
      </w:pPr>
      <w:r>
        <w:t>绩效指标：应急救援平台功能实现率≥85%，全区应急管理信息平台建设率≥90%。</w:t>
      </w:r>
    </w:p>
    <w:p>
      <w:pPr>
        <w:pStyle w:val="30"/>
      </w:pPr>
      <w:r>
        <w:t>3、绩效目标：组织编制全区总体应急预案和安全生产、自然灾害类等5个专项预案，组织指导全区总体预案和生产安全事故、危险化学品事故等应急演练。</w:t>
      </w:r>
    </w:p>
    <w:p>
      <w:pPr>
        <w:pStyle w:val="30"/>
      </w:pPr>
      <w:r>
        <w:t>绩效指标：参加演练人次达到50人以上，预案演练数量达到2次以上。</w:t>
      </w:r>
    </w:p>
    <w:p>
      <w:pPr>
        <w:pStyle w:val="30"/>
      </w:pPr>
      <w:r>
        <w:t>4、绩效目标：组织协调全区突发事件的应急救援处置能力。</w:t>
      </w:r>
    </w:p>
    <w:p>
      <w:pPr>
        <w:pStyle w:val="30"/>
      </w:pPr>
      <w:r>
        <w:t>绩效指标：综合业务管理工作完成率和应急救援管理工作完成率≥95%。</w:t>
      </w:r>
    </w:p>
    <w:p>
      <w:pPr>
        <w:pStyle w:val="30"/>
      </w:pPr>
      <w:r>
        <w:t>（三）在全区开展安全生产督导检查活动，对重点行业、工矿商贸企业进行督导检查，加强行政执法监察，实施行政处罚；行使监督管理职权，组织考核工作；依法组织指导生产安全事故调查处理。</w:t>
      </w:r>
    </w:p>
    <w:p>
      <w:pPr>
        <w:pStyle w:val="30"/>
      </w:pPr>
      <w:r>
        <w:t>1、绩效目标：定期组织在全区开展安全生产督导检查活动，对重点行业、工矿商贸企业安全生产进行督导检查，加强行政执法监察，依法对违法行为实施行政处罚；负责危险化学品安全监督管理综合工作和烟花爆竹安全生产监督管理工作；依法行使区安全生产综合监督管理职权。</w:t>
      </w:r>
    </w:p>
    <w:p>
      <w:pPr>
        <w:pStyle w:val="30"/>
      </w:pPr>
      <w:r>
        <w:t>绩效指标：隐患整改复查率达到95%以上，行政处罚率≥70%。</w:t>
      </w:r>
    </w:p>
    <w:p>
      <w:pPr>
        <w:pStyle w:val="30"/>
      </w:pPr>
      <w:r>
        <w:t>2、绩效目标：基本建成全区安全风险辨识分级管控与隐患排查治理体系，提高生产经营单位建设标准，规范安全生产操作规程，提升执法监察能力和水平，提高全社会安全生产意识，推进企业标准化、诚信等级评定等相关工作。</w:t>
      </w:r>
    </w:p>
    <w:p>
      <w:pPr>
        <w:pStyle w:val="30"/>
      </w:pPr>
      <w:r>
        <w:t>绩效指标：</w:t>
      </w:r>
    </w:p>
    <w:p>
      <w:pPr>
        <w:pStyle w:val="30"/>
      </w:pPr>
      <w:r>
        <w:t>监管覆盖率和安全生产标准化达标率达到90%以上。</w:t>
      </w:r>
    </w:p>
    <w:p>
      <w:pPr>
        <w:pStyle w:val="30"/>
      </w:pPr>
      <w:r>
        <w:t>3、绩效目标：科学准确进行重大危险源等级界定；有效开展监测数据的综合分析、数据发布工作；督促企业切实加强危险源监控，有效治理隐患，落实监管责任。</w:t>
      </w:r>
    </w:p>
    <w:p>
      <w:pPr>
        <w:pStyle w:val="30"/>
      </w:pPr>
      <w:r>
        <w:t>绩效指标：重大危险源检查覆盖率和重大危险源备案率达到95%以上。</w:t>
      </w:r>
    </w:p>
    <w:p>
      <w:pPr>
        <w:pStyle w:val="30"/>
      </w:pPr>
      <w:r>
        <w:t>（四）初步拟定全区应急救援运行联动机制；保障全区应急救援队伍的运行；对全区各类灾害的预防、扑救进行总协调，完成综合救援演练工作，完成全区梳理物资防汛抗旱储备核查工作，妥善分配救灾储备物资，做好自然灾害救助工作。</w:t>
      </w:r>
    </w:p>
    <w:p>
      <w:pPr>
        <w:pStyle w:val="30"/>
      </w:pPr>
      <w:r>
        <w:t>1、绩效目标:对全区重点应急救援队伍骨干成员进行专业培训、购置应急救援装备物资和信息系统建设，完善安全生产应急平台，提高全区应急救援协调指挥能力和应急处置能力；开展比武大赛活动，决出优胜单位和个人并给予表彰奖励。</w:t>
      </w:r>
    </w:p>
    <w:p>
      <w:pPr>
        <w:pStyle w:val="30"/>
      </w:pPr>
      <w:r>
        <w:t>绩效指标：应急救援队伍培训人次达到20人以上，应急救援装备、设备投入资金；事故灾害应急救援物资资金达到3万元以上。</w:t>
      </w:r>
    </w:p>
    <w:p>
      <w:pPr>
        <w:pStyle w:val="30"/>
      </w:pPr>
      <w:r>
        <w:t>2、绩效目标：组织协调全区突发事件的应急救援处置能力，对突发事件的处置能力，联动指挥调度。全区地质灾害及森林草原火灾的处置能力，防汛抗旱的指挥协调力。对灾害后救助保障能力。完善各种灾害保障物资购置计划。</w:t>
      </w:r>
    </w:p>
    <w:p>
      <w:pPr>
        <w:pStyle w:val="30"/>
      </w:pPr>
      <w:r>
        <w:t>绩效指标：应急调度管理工作完成率、物资储备管理工作完成率和应急预案演练完成率≥95%。</w:t>
      </w:r>
    </w:p>
    <w:p>
      <w:pPr>
        <w:pStyle w:val="30"/>
      </w:pPr>
      <w:r>
        <w:t>3、绩效目标：负责地震源监测地的监测，地震和地质灾害防御综合业务的完成。</w:t>
      </w:r>
    </w:p>
    <w:p>
      <w:pPr>
        <w:pStyle w:val="30"/>
      </w:pPr>
      <w:r>
        <w:t>绩效指标：重点监测预报点建立个数达到2个以上，震情速报及时率达到80%以上。 </w:t>
      </w:r>
    </w:p>
    <w:p>
      <w:pPr>
        <w:pStyle w:val="30"/>
      </w:pPr>
      <w:r>
        <w:t>4、绩效目标：组织协调全省突发事件的应急救援处置能力，对突发事件的处置能力，联动指挥调度。全省地质灾害及森林草原火灾的处置能力，防汛抗旱的指挥协调力。对灾害后救助保障能力。完善各种灾害保障物资购置计划。</w:t>
      </w:r>
    </w:p>
    <w:p>
      <w:pPr>
        <w:pStyle w:val="30"/>
      </w:pPr>
      <w:r>
        <w:t>绩效指标：救灾资金发放率和救灾工作完成率达到95%以上。</w:t>
      </w:r>
    </w:p>
    <w:p>
      <w:pPr>
        <w:spacing w:line="500" w:lineRule="exact"/>
        <w:ind w:firstLine="560"/>
      </w:pPr>
      <w:r>
        <w:rPr>
          <w:rFonts w:eastAsia="方正仿宋_GBK"/>
          <w:color w:val="000000"/>
          <w:sz w:val="28"/>
        </w:rPr>
        <w:t>（三）工作保障措施</w:t>
      </w:r>
    </w:p>
    <w:p>
      <w:pPr>
        <w:pStyle w:val="31"/>
      </w:pPr>
      <w:r>
        <w:t>（一）完善制度建设。</w:t>
      </w:r>
    </w:p>
    <w:p>
      <w:pPr>
        <w:pStyle w:val="31"/>
      </w:pPr>
      <w:r>
        <w:t>构建安全、高效的预算绩效监督管理机制，建立健全科学规范的预算绩效运行监控体系，对预算执行进度和绩效目标实现程度实行“双监控”，为全年预算绩效目标的实现奠定制度基础。</w:t>
      </w:r>
    </w:p>
    <w:p>
      <w:pPr>
        <w:pStyle w:val="31"/>
      </w:pPr>
      <w:r>
        <w:t>（二）加强支出管理。</w:t>
      </w:r>
    </w:p>
    <w:p>
      <w:pPr>
        <w:pStyle w:val="31"/>
      </w:pPr>
      <w:r>
        <w:t>优化支出结构，确保项目尽快启动，按规定要求及时支付资金，确保指出进度达标。</w:t>
      </w:r>
    </w:p>
    <w:p>
      <w:pPr>
        <w:pStyle w:val="31"/>
      </w:pPr>
      <w:r>
        <w:t>（三）加强绩效运行监控。</w:t>
      </w:r>
    </w:p>
    <w:p>
      <w:pPr>
        <w:pStyle w:val="31"/>
      </w:pPr>
      <w:r>
        <w:t>明确预算绩效监控主体责任，规范、细化绩效监控工作流程，将纳入绩效目标管理的所有项目和部门整体作为技校监控对象，实现技校监控“全覆盖”，确保绩效目标如期保质实现。</w:t>
      </w:r>
    </w:p>
    <w:p>
      <w:pPr>
        <w:pStyle w:val="31"/>
      </w:pPr>
      <w:r>
        <w:t>（四）做好绩效自评。</w:t>
      </w:r>
    </w:p>
    <w:p>
      <w:pPr>
        <w:pStyle w:val="31"/>
      </w:pPr>
      <w:r>
        <w:t>积极开展部门预算绩效自评工作，发现问题及时落实整改，提高财政资金使用效益。</w:t>
      </w:r>
    </w:p>
    <w:p>
      <w:pPr>
        <w:pStyle w:val="31"/>
      </w:pPr>
      <w:r>
        <w:t>（五）规范财务资产管理。</w:t>
      </w:r>
    </w:p>
    <w:p>
      <w:pPr>
        <w:pStyle w:val="31"/>
      </w:pPr>
      <w:r>
        <w:t>对财务资产进行合理规范，对固定资产的使用和报废进行严格管理，做到支出合理，物尽其用。</w:t>
      </w:r>
    </w:p>
    <w:p>
      <w:pPr>
        <w:pStyle w:val="31"/>
      </w:pPr>
      <w:r>
        <w:t>（六）加强内部监督。</w:t>
      </w:r>
    </w:p>
    <w:p>
      <w:pPr>
        <w:pStyle w:val="31"/>
      </w:pPr>
      <w:r>
        <w:t>加强内部监督制度建设，对绩效进行情况进行内部审计，积极配合各种外部监督工作，确保财政资金安全有效。</w:t>
      </w:r>
    </w:p>
    <w:p>
      <w:pPr>
        <w:pStyle w:val="31"/>
      </w:pPr>
      <w:r>
        <w:t>（七）加强宣传培训调研等。</w:t>
      </w:r>
    </w:p>
    <w:p>
      <w:pPr>
        <w:pStyle w:val="31"/>
      </w:pPr>
      <w:r>
        <w:t>加强人员培训，加大宣传力度，积极进行调研，强化预算绩效管理意识，促进预算绩效管理水平进一步提升。</w:t>
      </w: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1、安全生产技术服务费绩效目标表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1.聘请第三方机构，在全区范围内开展安全生产技术服务，坚决遏制安全生产事故的发生，加强企业事前、事中、事后安全监管，构建风险辨识管控和隐患排查双控预防体系，全面提升安全生产水平。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排查企业数量</w:t>
            </w:r>
          </w:p>
        </w:tc>
        <w:tc>
          <w:tcPr>
            <w:tcW w:w="2835" w:type="dxa"/>
            <w:vAlign w:val="center"/>
          </w:tcPr>
          <w:p>
            <w:pPr>
              <w:pStyle w:val="20"/>
            </w:pPr>
            <w:r>
              <w:t>实际获得排查企业数量</w:t>
            </w:r>
          </w:p>
        </w:tc>
        <w:tc>
          <w:tcPr>
            <w:tcW w:w="2551" w:type="dxa"/>
            <w:vAlign w:val="center"/>
          </w:tcPr>
          <w:p>
            <w:pPr>
              <w:pStyle w:val="20"/>
            </w:pPr>
            <w:r>
              <w:t>2500家</w:t>
            </w:r>
          </w:p>
        </w:tc>
        <w:tc>
          <w:tcPr>
            <w:tcW w:w="2268" w:type="dxa"/>
            <w:vAlign w:val="center"/>
          </w:tcPr>
          <w:p>
            <w:pPr>
              <w:pStyle w:val="20"/>
            </w:pPr>
            <w:r>
              <w:t>合同、年度工作任务</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服务覆盖率</w:t>
            </w:r>
          </w:p>
        </w:tc>
        <w:tc>
          <w:tcPr>
            <w:tcW w:w="2835" w:type="dxa"/>
            <w:vAlign w:val="center"/>
          </w:tcPr>
          <w:p>
            <w:pPr>
              <w:pStyle w:val="20"/>
            </w:pPr>
            <w:r>
              <w:t>完成数与计划数的比例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实际完成与合同计划内容的比例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安全生产稳定程度</w:t>
            </w:r>
          </w:p>
        </w:tc>
        <w:tc>
          <w:tcPr>
            <w:tcW w:w="2835" w:type="dxa"/>
            <w:vAlign w:val="center"/>
          </w:tcPr>
          <w:p>
            <w:pPr>
              <w:pStyle w:val="20"/>
            </w:pPr>
            <w:r>
              <w:t>排查隐患，促进生产安全</w:t>
            </w:r>
          </w:p>
        </w:tc>
        <w:tc>
          <w:tcPr>
            <w:tcW w:w="2551" w:type="dxa"/>
            <w:vAlign w:val="center"/>
          </w:tcPr>
          <w:p>
            <w:pPr>
              <w:pStyle w:val="20"/>
            </w:pPr>
            <w:r>
              <w:t>促进安全生产</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2、安全生产目标奖励及其他事项费用绩效目标表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1.加大安全生产投入，表彰先进单位，促进安全体系建设，促进全区安全生产稳定。</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获得奖励的单位数量</w:t>
            </w:r>
          </w:p>
        </w:tc>
        <w:tc>
          <w:tcPr>
            <w:tcW w:w="2835" w:type="dxa"/>
            <w:vAlign w:val="center"/>
          </w:tcPr>
          <w:p>
            <w:pPr>
              <w:pStyle w:val="20"/>
            </w:pPr>
            <w:r>
              <w:t>实际获得年度安全生产先进单位的数量</w:t>
            </w:r>
          </w:p>
        </w:tc>
        <w:tc>
          <w:tcPr>
            <w:tcW w:w="2551" w:type="dxa"/>
            <w:vAlign w:val="center"/>
          </w:tcPr>
          <w:p>
            <w:pPr>
              <w:pStyle w:val="20"/>
            </w:pPr>
            <w:r>
              <w:t>21家</w:t>
            </w:r>
          </w:p>
        </w:tc>
        <w:tc>
          <w:tcPr>
            <w:tcW w:w="2268" w:type="dxa"/>
            <w:vAlign w:val="center"/>
          </w:tcPr>
          <w:p>
            <w:pPr>
              <w:pStyle w:val="20"/>
            </w:pPr>
            <w:r>
              <w:t>安全生产责任状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安全生产目标达标率</w:t>
            </w:r>
          </w:p>
        </w:tc>
        <w:tc>
          <w:tcPr>
            <w:tcW w:w="2835" w:type="dxa"/>
            <w:vAlign w:val="center"/>
          </w:tcPr>
          <w:p>
            <w:pPr>
              <w:pStyle w:val="20"/>
            </w:pPr>
            <w:r>
              <w:t>按照工作要求，做安全生产目标实现</w:t>
            </w:r>
          </w:p>
        </w:tc>
        <w:tc>
          <w:tcPr>
            <w:tcW w:w="2551" w:type="dxa"/>
            <w:vAlign w:val="center"/>
          </w:tcPr>
          <w:p>
            <w:pPr>
              <w:pStyle w:val="20"/>
            </w:pPr>
            <w:r>
              <w:t>100%</w:t>
            </w:r>
          </w:p>
        </w:tc>
        <w:tc>
          <w:tcPr>
            <w:tcW w:w="2268" w:type="dxa"/>
            <w:vAlign w:val="center"/>
          </w:tcPr>
          <w:p>
            <w:pPr>
              <w:pStyle w:val="20"/>
            </w:pPr>
            <w:r>
              <w:t>安全生产责任状</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及时完成的工作占计划总工作量的比例</w:t>
            </w:r>
          </w:p>
        </w:tc>
        <w:tc>
          <w:tcPr>
            <w:tcW w:w="2551" w:type="dxa"/>
            <w:vAlign w:val="center"/>
          </w:tcPr>
          <w:p>
            <w:pPr>
              <w:pStyle w:val="20"/>
            </w:pPr>
            <w:r>
              <w:t>100%</w:t>
            </w:r>
          </w:p>
        </w:tc>
        <w:tc>
          <w:tcPr>
            <w:tcW w:w="2268" w:type="dxa"/>
            <w:vAlign w:val="center"/>
          </w:tcPr>
          <w:p>
            <w:pPr>
              <w:pStyle w:val="20"/>
            </w:pPr>
            <w:r>
              <w:t>单位年度目标任务</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预算执行率</w:t>
            </w:r>
          </w:p>
        </w:tc>
        <w:tc>
          <w:tcPr>
            <w:tcW w:w="2835" w:type="dxa"/>
            <w:vAlign w:val="center"/>
          </w:tcPr>
          <w:p>
            <w:pPr>
              <w:pStyle w:val="20"/>
            </w:pPr>
            <w:r>
              <w:t>预算执行率</w:t>
            </w:r>
          </w:p>
        </w:tc>
        <w:tc>
          <w:tcPr>
            <w:tcW w:w="2551" w:type="dxa"/>
            <w:vAlign w:val="center"/>
          </w:tcPr>
          <w:p>
            <w:pPr>
              <w:pStyle w:val="20"/>
            </w:pPr>
            <w:r>
              <w:t>≥95%</w:t>
            </w:r>
          </w:p>
        </w:tc>
        <w:tc>
          <w:tcPr>
            <w:tcW w:w="2268" w:type="dxa"/>
            <w:vAlign w:val="center"/>
          </w:tcPr>
          <w:p>
            <w:pPr>
              <w:pStyle w:val="20"/>
            </w:pPr>
            <w:r>
              <w:t>单位年度目标任务</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安全生产稳定程度</w:t>
            </w:r>
          </w:p>
        </w:tc>
        <w:tc>
          <w:tcPr>
            <w:tcW w:w="2835" w:type="dxa"/>
            <w:vAlign w:val="center"/>
          </w:tcPr>
          <w:p>
            <w:pPr>
              <w:pStyle w:val="20"/>
            </w:pPr>
            <w:r>
              <w:t>促进全区生产安全稳定</w:t>
            </w:r>
          </w:p>
        </w:tc>
        <w:tc>
          <w:tcPr>
            <w:tcW w:w="2551" w:type="dxa"/>
            <w:vAlign w:val="center"/>
          </w:tcPr>
          <w:p>
            <w:pPr>
              <w:pStyle w:val="20"/>
            </w:pPr>
            <w:r>
              <w:t>提高全区安全生产稳定水平</w:t>
            </w:r>
          </w:p>
        </w:tc>
        <w:tc>
          <w:tcPr>
            <w:tcW w:w="2268" w:type="dxa"/>
            <w:vAlign w:val="center"/>
          </w:tcPr>
          <w:p>
            <w:pPr>
              <w:pStyle w:val="20"/>
            </w:pPr>
            <w:r>
              <w:t>单位年度目标任务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通过问卷调查，反映满意的单位占调查总数之比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3、采购未付-安全生产技术服务费绩效目标表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1.聘请第三方机构，在全区范围内开展安全生产技术服务，坚决遏制安全生产事故的发生，加强企业事前、事中、事后安全监管，构建风险辨识管控和隐患排查双控预防体系，全面提升安全生产水平。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排查企业数量</w:t>
            </w:r>
          </w:p>
        </w:tc>
        <w:tc>
          <w:tcPr>
            <w:tcW w:w="2835" w:type="dxa"/>
            <w:vAlign w:val="center"/>
          </w:tcPr>
          <w:p>
            <w:pPr>
              <w:pStyle w:val="20"/>
            </w:pPr>
            <w:r>
              <w:t>实际获得排查企业数量</w:t>
            </w:r>
          </w:p>
        </w:tc>
        <w:tc>
          <w:tcPr>
            <w:tcW w:w="2551" w:type="dxa"/>
            <w:vAlign w:val="center"/>
          </w:tcPr>
          <w:p>
            <w:pPr>
              <w:pStyle w:val="20"/>
            </w:pPr>
            <w:r>
              <w:t>2500家</w:t>
            </w:r>
          </w:p>
        </w:tc>
        <w:tc>
          <w:tcPr>
            <w:tcW w:w="2268" w:type="dxa"/>
            <w:vAlign w:val="center"/>
          </w:tcPr>
          <w:p>
            <w:pPr>
              <w:pStyle w:val="20"/>
            </w:pPr>
            <w:r>
              <w:t>合同、年度工作任务</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服务覆盖率</w:t>
            </w:r>
          </w:p>
        </w:tc>
        <w:tc>
          <w:tcPr>
            <w:tcW w:w="2835" w:type="dxa"/>
            <w:vAlign w:val="center"/>
          </w:tcPr>
          <w:p>
            <w:pPr>
              <w:pStyle w:val="20"/>
            </w:pPr>
            <w:r>
              <w:t>完成数与计划数的比例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实际完成与合同计划内容的比例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安全生产稳定程度</w:t>
            </w:r>
          </w:p>
        </w:tc>
        <w:tc>
          <w:tcPr>
            <w:tcW w:w="2835" w:type="dxa"/>
            <w:vAlign w:val="center"/>
          </w:tcPr>
          <w:p>
            <w:pPr>
              <w:pStyle w:val="20"/>
            </w:pPr>
            <w:r>
              <w:t>排查隐患，促进生产安全</w:t>
            </w:r>
          </w:p>
        </w:tc>
        <w:tc>
          <w:tcPr>
            <w:tcW w:w="2551" w:type="dxa"/>
            <w:vAlign w:val="center"/>
          </w:tcPr>
          <w:p>
            <w:pPr>
              <w:pStyle w:val="20"/>
            </w:pPr>
            <w:r>
              <w:t>促进安全生产</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4、采购未付-应急管理基地二期改建、扩建及运营资金质保金（以前年度）绩效目标表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1.支付基地二期项目3%的质保金，履行合同。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基地完成数量</w:t>
            </w:r>
          </w:p>
        </w:tc>
        <w:tc>
          <w:tcPr>
            <w:tcW w:w="2835" w:type="dxa"/>
            <w:vAlign w:val="center"/>
          </w:tcPr>
          <w:p>
            <w:pPr>
              <w:pStyle w:val="20"/>
            </w:pPr>
            <w:r>
              <w:t>实际完成基地工程数量</w:t>
            </w:r>
          </w:p>
        </w:tc>
        <w:tc>
          <w:tcPr>
            <w:tcW w:w="2551" w:type="dxa"/>
            <w:vAlign w:val="center"/>
          </w:tcPr>
          <w:p>
            <w:pPr>
              <w:pStyle w:val="20"/>
            </w:pPr>
            <w:r>
              <w:t>1个</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工程质量合格率</w:t>
            </w:r>
          </w:p>
        </w:tc>
        <w:tc>
          <w:tcPr>
            <w:tcW w:w="2835" w:type="dxa"/>
            <w:vAlign w:val="center"/>
          </w:tcPr>
          <w:p>
            <w:pPr>
              <w:pStyle w:val="20"/>
            </w:pPr>
            <w:r>
              <w:t>合格的工程数量占总工程数量的比例</w:t>
            </w:r>
          </w:p>
        </w:tc>
        <w:tc>
          <w:tcPr>
            <w:tcW w:w="2551" w:type="dxa"/>
            <w:vAlign w:val="center"/>
          </w:tcPr>
          <w:p>
            <w:pPr>
              <w:pStyle w:val="20"/>
            </w:pPr>
            <w:r>
              <w:t>100%</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工程完成及时率</w:t>
            </w:r>
          </w:p>
        </w:tc>
        <w:tc>
          <w:tcPr>
            <w:tcW w:w="2835" w:type="dxa"/>
            <w:vAlign w:val="center"/>
          </w:tcPr>
          <w:p>
            <w:pPr>
              <w:pStyle w:val="20"/>
            </w:pPr>
            <w:r>
              <w:t>工程完成及时情况</w:t>
            </w:r>
          </w:p>
        </w:tc>
        <w:tc>
          <w:tcPr>
            <w:tcW w:w="2551" w:type="dxa"/>
            <w:vAlign w:val="center"/>
          </w:tcPr>
          <w:p>
            <w:pPr>
              <w:pStyle w:val="20"/>
            </w:pPr>
            <w:r>
              <w:t>100%</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安全性</w:t>
            </w:r>
          </w:p>
        </w:tc>
        <w:tc>
          <w:tcPr>
            <w:tcW w:w="2835" w:type="dxa"/>
            <w:vAlign w:val="center"/>
          </w:tcPr>
          <w:p>
            <w:pPr>
              <w:pStyle w:val="20"/>
            </w:pPr>
            <w:r>
              <w:t>定性指标：对房屋及其构筑物的安全性和合格率进行维护、保养和检测，保障工作人员人身安全</w:t>
            </w:r>
          </w:p>
        </w:tc>
        <w:tc>
          <w:tcPr>
            <w:tcW w:w="2551" w:type="dxa"/>
            <w:vAlign w:val="center"/>
          </w:tcPr>
          <w:p>
            <w:pPr>
              <w:pStyle w:val="20"/>
            </w:pPr>
            <w:r>
              <w:t>基本生活保障情况</w:t>
            </w:r>
          </w:p>
        </w:tc>
        <w:tc>
          <w:tcPr>
            <w:tcW w:w="2268" w:type="dxa"/>
            <w:vAlign w:val="center"/>
          </w:tcPr>
          <w:p>
            <w:pPr>
              <w:pStyle w:val="20"/>
            </w:pPr>
            <w:r>
              <w:t>工资发放情况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5、采购未付-自然灾害综合风险普查经费（区级）绩效目标表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1.通过开展普查，摸清全区自然灾害风险隐患底数，查明重点地区抗灾能力，客观认识自然灾害综合风险水平，提升居民灾害风险意识。</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数据填报审核</w:t>
            </w:r>
          </w:p>
        </w:tc>
        <w:tc>
          <w:tcPr>
            <w:tcW w:w="2835" w:type="dxa"/>
            <w:vAlign w:val="center"/>
          </w:tcPr>
          <w:p>
            <w:pPr>
              <w:pStyle w:val="20"/>
            </w:pPr>
            <w:r>
              <w:t>数据填报审核比例</w:t>
            </w:r>
          </w:p>
        </w:tc>
        <w:tc>
          <w:tcPr>
            <w:tcW w:w="2551" w:type="dxa"/>
            <w:vAlign w:val="center"/>
          </w:tcPr>
          <w:p>
            <w:pPr>
              <w:pStyle w:val="20"/>
            </w:pPr>
            <w:r>
              <w:t>100%</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数据质检情况</w:t>
            </w:r>
          </w:p>
        </w:tc>
        <w:tc>
          <w:tcPr>
            <w:tcW w:w="2835" w:type="dxa"/>
            <w:vAlign w:val="center"/>
          </w:tcPr>
          <w:p>
            <w:pPr>
              <w:pStyle w:val="20"/>
            </w:pPr>
            <w:r>
              <w:t>数据质检通过率</w:t>
            </w:r>
          </w:p>
        </w:tc>
        <w:tc>
          <w:tcPr>
            <w:tcW w:w="2551" w:type="dxa"/>
            <w:vAlign w:val="center"/>
          </w:tcPr>
          <w:p>
            <w:pPr>
              <w:pStyle w:val="20"/>
            </w:pPr>
            <w:r>
              <w:t>100%</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普查任务完成时限</w:t>
            </w:r>
          </w:p>
        </w:tc>
        <w:tc>
          <w:tcPr>
            <w:tcW w:w="2835" w:type="dxa"/>
            <w:vAlign w:val="center"/>
          </w:tcPr>
          <w:p>
            <w:pPr>
              <w:pStyle w:val="20"/>
            </w:pPr>
            <w:r>
              <w:t>按照国家、省、市部署时间节点完成普查任务的情况</w:t>
            </w:r>
          </w:p>
        </w:tc>
        <w:tc>
          <w:tcPr>
            <w:tcW w:w="2551" w:type="dxa"/>
            <w:vAlign w:val="center"/>
          </w:tcPr>
          <w:p>
            <w:pPr>
              <w:pStyle w:val="20"/>
            </w:pPr>
            <w:r>
              <w:t>按时完成</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在全区产生重要影响，得到广大群众的充分认可</w:t>
            </w:r>
          </w:p>
        </w:tc>
        <w:tc>
          <w:tcPr>
            <w:tcW w:w="2551" w:type="dxa"/>
            <w:vAlign w:val="center"/>
          </w:tcPr>
          <w:p>
            <w:pPr>
              <w:pStyle w:val="20"/>
            </w:pPr>
            <w:r>
              <w:t>产生重要影响</w:t>
            </w:r>
          </w:p>
        </w:tc>
        <w:tc>
          <w:tcPr>
            <w:tcW w:w="2268" w:type="dxa"/>
            <w:vAlign w:val="center"/>
          </w:tcPr>
          <w:p>
            <w:pPr>
              <w:pStyle w:val="20"/>
            </w:pPr>
            <w:r>
              <w:t>普查方案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普查人群、部门满意度</w:t>
            </w:r>
          </w:p>
        </w:tc>
        <w:tc>
          <w:tcPr>
            <w:tcW w:w="2835" w:type="dxa"/>
            <w:vAlign w:val="center"/>
          </w:tcPr>
          <w:p>
            <w:pPr>
              <w:pStyle w:val="20"/>
            </w:pPr>
            <w:r>
              <w:t>普查相关人群、部门满意程度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6、丰南区应急指挥信息系统建设经费绩效目标表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1.建成应急综合信息系统，实现应急信息全面汇聚、快速展现、上传下达、协同会商、专题研判、指挥调度和辅助决策等支撑能力的目标。</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重点工作完成率</w:t>
            </w:r>
          </w:p>
        </w:tc>
        <w:tc>
          <w:tcPr>
            <w:tcW w:w="2835" w:type="dxa"/>
            <w:vAlign w:val="center"/>
          </w:tcPr>
          <w:p>
            <w:pPr>
              <w:pStyle w:val="20"/>
            </w:pPr>
            <w:r>
              <w:t>完成指挥平台建设及设备购置</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购置设备的合格率</w:t>
            </w:r>
          </w:p>
        </w:tc>
        <w:tc>
          <w:tcPr>
            <w:tcW w:w="2835" w:type="dxa"/>
            <w:vAlign w:val="center"/>
          </w:tcPr>
          <w:p>
            <w:pPr>
              <w:pStyle w:val="20"/>
            </w:pPr>
            <w:r>
              <w:t>符合使用标准的设备</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指挥平台建设完成及时率</w:t>
            </w:r>
          </w:p>
        </w:tc>
        <w:tc>
          <w:tcPr>
            <w:tcW w:w="2835" w:type="dxa"/>
            <w:vAlign w:val="center"/>
          </w:tcPr>
          <w:p>
            <w:pPr>
              <w:pStyle w:val="20"/>
            </w:pPr>
            <w:r>
              <w:t>按计划时限完成指挥平台建设工作</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在全区有重要影响，得到广大受众的充分认可</w:t>
            </w:r>
          </w:p>
        </w:tc>
        <w:tc>
          <w:tcPr>
            <w:tcW w:w="2551" w:type="dxa"/>
            <w:vAlign w:val="center"/>
          </w:tcPr>
          <w:p>
            <w:pPr>
              <w:pStyle w:val="20"/>
            </w:pPr>
            <w:r>
              <w:t>产生重大影响</w:t>
            </w:r>
          </w:p>
        </w:tc>
        <w:tc>
          <w:tcPr>
            <w:tcW w:w="2268" w:type="dxa"/>
            <w:vAlign w:val="center"/>
          </w:tcPr>
          <w:p>
            <w:pPr>
              <w:pStyle w:val="20"/>
            </w:pPr>
            <w:r>
              <w:t>建设方案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7、关于提前下达2022年自然灾害救助专项资金预算指标的通知-唐财建【2021】147号绩效目标表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1.保障农户农民遇到理赔情况及时获得经济赔偿，减轻农户损失。</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符合条件对象户数</w:t>
            </w:r>
          </w:p>
        </w:tc>
        <w:tc>
          <w:tcPr>
            <w:tcW w:w="2835" w:type="dxa"/>
            <w:vAlign w:val="center"/>
          </w:tcPr>
          <w:p>
            <w:pPr>
              <w:pStyle w:val="20"/>
            </w:pPr>
            <w:r>
              <w:t>符合条件、享受扶助政策户数</w:t>
            </w:r>
          </w:p>
        </w:tc>
        <w:tc>
          <w:tcPr>
            <w:tcW w:w="2551" w:type="dxa"/>
            <w:vAlign w:val="center"/>
          </w:tcPr>
          <w:p>
            <w:pPr>
              <w:pStyle w:val="20"/>
            </w:pPr>
            <w:r>
              <w:t>≥110000户</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扶助资金到位率</w:t>
            </w:r>
          </w:p>
        </w:tc>
        <w:tc>
          <w:tcPr>
            <w:tcW w:w="2835" w:type="dxa"/>
            <w:vAlign w:val="center"/>
          </w:tcPr>
          <w:p>
            <w:pPr>
              <w:pStyle w:val="20"/>
            </w:pPr>
            <w:r>
              <w:t>实际到位扶助资金占到位资金的比例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当年完成率</w:t>
            </w:r>
          </w:p>
        </w:tc>
        <w:tc>
          <w:tcPr>
            <w:tcW w:w="2835" w:type="dxa"/>
            <w:vAlign w:val="center"/>
          </w:tcPr>
          <w:p>
            <w:pPr>
              <w:pStyle w:val="20"/>
            </w:pPr>
            <w:r>
              <w:t>完成的工作占计划工作量的比例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在全区的重要影响，得到广大受众的充分认可</w:t>
            </w:r>
          </w:p>
        </w:tc>
        <w:tc>
          <w:tcPr>
            <w:tcW w:w="2551" w:type="dxa"/>
            <w:vAlign w:val="center"/>
          </w:tcPr>
          <w:p>
            <w:pPr>
              <w:pStyle w:val="20"/>
            </w:pPr>
            <w:r>
              <w:t>产生重要影响</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8、劳务派遣人员工资及保险（劳务费）绩效目标表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聘用的劳务派遣人数</w:t>
            </w:r>
          </w:p>
        </w:tc>
        <w:tc>
          <w:tcPr>
            <w:tcW w:w="2551" w:type="dxa"/>
            <w:vAlign w:val="center"/>
          </w:tcPr>
          <w:p>
            <w:pPr>
              <w:pStyle w:val="20"/>
            </w:pPr>
            <w:r>
              <w:t>29人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完成时限</w:t>
            </w:r>
          </w:p>
        </w:tc>
        <w:tc>
          <w:tcPr>
            <w:tcW w:w="2835" w:type="dxa"/>
            <w:vAlign w:val="center"/>
          </w:tcPr>
          <w:p>
            <w:pPr>
              <w:pStyle w:val="20"/>
            </w:pPr>
            <w:r>
              <w:t>完成时限</w:t>
            </w:r>
          </w:p>
        </w:tc>
        <w:tc>
          <w:tcPr>
            <w:tcW w:w="2551" w:type="dxa"/>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预算资金完成率</w:t>
            </w:r>
          </w:p>
        </w:tc>
        <w:tc>
          <w:tcPr>
            <w:tcW w:w="2835" w:type="dxa"/>
            <w:vAlign w:val="center"/>
          </w:tcPr>
          <w:p>
            <w:pPr>
              <w:pStyle w:val="20"/>
            </w:pPr>
            <w:r>
              <w:t>预算资金完成率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就业政策落实</w:t>
            </w:r>
          </w:p>
        </w:tc>
        <w:tc>
          <w:tcPr>
            <w:tcW w:w="2835" w:type="dxa"/>
            <w:vAlign w:val="center"/>
          </w:tcPr>
          <w:p>
            <w:pPr>
              <w:pStyle w:val="20"/>
            </w:pPr>
            <w:r>
              <w:t>各项就业政策落实到位</w:t>
            </w:r>
          </w:p>
        </w:tc>
        <w:tc>
          <w:tcPr>
            <w:tcW w:w="2551" w:type="dxa"/>
            <w:vAlign w:val="center"/>
          </w:tcPr>
          <w:p>
            <w:pPr>
              <w:pStyle w:val="20"/>
            </w:pPr>
            <w:r>
              <w:t>29人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保障工作正常开展</w:t>
            </w:r>
          </w:p>
        </w:tc>
        <w:tc>
          <w:tcPr>
            <w:tcW w:w="2835" w:type="dxa"/>
            <w:vAlign w:val="center"/>
          </w:tcPr>
          <w:p>
            <w:pPr>
              <w:pStyle w:val="20"/>
            </w:pPr>
            <w:r>
              <w:t>保障各项工作正常运转</w:t>
            </w:r>
          </w:p>
        </w:tc>
        <w:tc>
          <w:tcPr>
            <w:tcW w:w="2551" w:type="dxa"/>
            <w:vAlign w:val="center"/>
          </w:tcPr>
          <w:p>
            <w:pPr>
              <w:pStyle w:val="20"/>
            </w:pPr>
            <w:r>
              <w:t>各项工作正常运转</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公益岗人员数量</w:t>
            </w:r>
          </w:p>
        </w:tc>
        <w:tc>
          <w:tcPr>
            <w:tcW w:w="2835" w:type="dxa"/>
            <w:vAlign w:val="center"/>
          </w:tcPr>
          <w:p>
            <w:pPr>
              <w:pStyle w:val="20"/>
            </w:pPr>
            <w:r>
              <w:t>反映享受公益性岗位补贴人数</w:t>
            </w:r>
          </w:p>
        </w:tc>
        <w:tc>
          <w:tcPr>
            <w:tcW w:w="2551" w:type="dxa"/>
            <w:vAlign w:val="center"/>
          </w:tcPr>
          <w:p>
            <w:pPr>
              <w:pStyle w:val="20"/>
            </w:pPr>
            <w:r>
              <w:t>18人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补贴发放及时率</w:t>
            </w:r>
          </w:p>
        </w:tc>
        <w:tc>
          <w:tcPr>
            <w:tcW w:w="2835" w:type="dxa"/>
            <w:vAlign w:val="center"/>
          </w:tcPr>
          <w:p>
            <w:pPr>
              <w:pStyle w:val="20"/>
            </w:pPr>
            <w:r>
              <w:t>补贴发放的及时程度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完成时限</w:t>
            </w:r>
          </w:p>
        </w:tc>
        <w:tc>
          <w:tcPr>
            <w:tcW w:w="2835" w:type="dxa"/>
            <w:vAlign w:val="center"/>
          </w:tcPr>
          <w:p>
            <w:pPr>
              <w:pStyle w:val="20"/>
            </w:pPr>
            <w:r>
              <w:t>完成时限</w:t>
            </w:r>
          </w:p>
        </w:tc>
        <w:tc>
          <w:tcPr>
            <w:tcW w:w="2551" w:type="dxa"/>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预算资金完成率</w:t>
            </w:r>
          </w:p>
        </w:tc>
        <w:tc>
          <w:tcPr>
            <w:tcW w:w="2835" w:type="dxa"/>
            <w:vAlign w:val="center"/>
          </w:tcPr>
          <w:p>
            <w:pPr>
              <w:pStyle w:val="20"/>
            </w:pPr>
            <w:r>
              <w:t>预算资金完成率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就业政策落实</w:t>
            </w:r>
          </w:p>
        </w:tc>
        <w:tc>
          <w:tcPr>
            <w:tcW w:w="2835" w:type="dxa"/>
            <w:vAlign w:val="center"/>
          </w:tcPr>
          <w:p>
            <w:pPr>
              <w:pStyle w:val="20"/>
            </w:pPr>
            <w:r>
              <w:t>各项就业政策落实到位</w:t>
            </w:r>
          </w:p>
        </w:tc>
        <w:tc>
          <w:tcPr>
            <w:tcW w:w="2551" w:type="dxa"/>
            <w:vAlign w:val="center"/>
          </w:tcPr>
          <w:p>
            <w:pPr>
              <w:pStyle w:val="20"/>
            </w:pPr>
            <w:r>
              <w:t>18人</w:t>
            </w:r>
          </w:p>
        </w:tc>
        <w:tc>
          <w:tcPr>
            <w:tcW w:w="2268" w:type="dxa"/>
            <w:vAlign w:val="center"/>
          </w:tcPr>
          <w:p>
            <w:pPr>
              <w:pStyle w:val="20"/>
            </w:pPr>
            <w:r>
              <w:t>实际公益岗人员情况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保障工作正常开展</w:t>
            </w:r>
          </w:p>
        </w:tc>
        <w:tc>
          <w:tcPr>
            <w:tcW w:w="2835" w:type="dxa"/>
            <w:vAlign w:val="center"/>
          </w:tcPr>
          <w:p>
            <w:pPr>
              <w:pStyle w:val="20"/>
            </w:pPr>
            <w:r>
              <w:t>保障各项工作正常运转</w:t>
            </w:r>
          </w:p>
        </w:tc>
        <w:tc>
          <w:tcPr>
            <w:tcW w:w="2551" w:type="dxa"/>
            <w:vAlign w:val="center"/>
          </w:tcPr>
          <w:p>
            <w:pPr>
              <w:pStyle w:val="20"/>
            </w:pPr>
            <w:r>
              <w:t>各项工作正常运转</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公益岗人员满意度（%）</w:t>
            </w:r>
          </w:p>
        </w:tc>
        <w:tc>
          <w:tcPr>
            <w:tcW w:w="2835" w:type="dxa"/>
            <w:vAlign w:val="center"/>
          </w:tcPr>
          <w:p>
            <w:pPr>
              <w:pStyle w:val="20"/>
            </w:pPr>
            <w:r>
              <w:t>公益岗人员对工资待遇的满意度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1.加强防汛应急演练，加强防震减灾工作，加大安全生产投入，加大宣传教育培训力度，促进全区安全生产稳定，做好应急管理工作，保障本年内各项业务工作正常开展。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防汛演练次数</w:t>
            </w:r>
          </w:p>
        </w:tc>
        <w:tc>
          <w:tcPr>
            <w:tcW w:w="2835" w:type="dxa"/>
            <w:vAlign w:val="center"/>
          </w:tcPr>
          <w:p>
            <w:pPr>
              <w:pStyle w:val="20"/>
            </w:pPr>
            <w:r>
              <w:t>开展防汛演练次数</w:t>
            </w:r>
          </w:p>
        </w:tc>
        <w:tc>
          <w:tcPr>
            <w:tcW w:w="2551" w:type="dxa"/>
            <w:vAlign w:val="center"/>
          </w:tcPr>
          <w:p>
            <w:pPr>
              <w:pStyle w:val="20"/>
            </w:pPr>
            <w:r>
              <w:t>≥1次</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保障工作完成率</w:t>
            </w:r>
          </w:p>
        </w:tc>
        <w:tc>
          <w:tcPr>
            <w:tcW w:w="2835" w:type="dxa"/>
            <w:vAlign w:val="center"/>
          </w:tcPr>
          <w:p>
            <w:pPr>
              <w:pStyle w:val="20"/>
            </w:pPr>
            <w:r>
              <w:t>完成的工作占计划完成工作的比例</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及时完成的工作占计划总工作量的比例</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控制在预算资金内</w:t>
            </w:r>
          </w:p>
        </w:tc>
        <w:tc>
          <w:tcPr>
            <w:tcW w:w="2835" w:type="dxa"/>
            <w:vAlign w:val="center"/>
          </w:tcPr>
          <w:p>
            <w:pPr>
              <w:pStyle w:val="20"/>
            </w:pPr>
            <w:r>
              <w:t>控制在预算资金内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在全区的重要影响，得到广大受众的充分认可</w:t>
            </w:r>
          </w:p>
        </w:tc>
        <w:tc>
          <w:tcPr>
            <w:tcW w:w="2551" w:type="dxa"/>
            <w:vAlign w:val="center"/>
          </w:tcPr>
          <w:p>
            <w:pPr>
              <w:pStyle w:val="20"/>
            </w:pPr>
            <w:r>
              <w:t>提高企业安全生产率</w:t>
            </w:r>
          </w:p>
        </w:tc>
        <w:tc>
          <w:tcPr>
            <w:tcW w:w="2268" w:type="dxa"/>
            <w:vAlign w:val="center"/>
          </w:tcPr>
          <w:p>
            <w:pPr>
              <w:pStyle w:val="20"/>
            </w:pPr>
            <w:r>
              <w:t>单位年度目标任务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11、以前年度专款—河北省重大活动应急通信保障能力提升工程（唐财建【2021】2号）绩效目标表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1.提高我区应急通信保障能力，实现应急信息全面畅通共享、为指挥调度和辅助决策等提供支撑。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重点工作完成率</w:t>
            </w:r>
          </w:p>
        </w:tc>
        <w:tc>
          <w:tcPr>
            <w:tcW w:w="2835" w:type="dxa"/>
            <w:vAlign w:val="center"/>
          </w:tcPr>
          <w:p>
            <w:pPr>
              <w:pStyle w:val="20"/>
            </w:pPr>
            <w:r>
              <w:t>重点工作完成情况</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购置设备的合格率</w:t>
            </w:r>
          </w:p>
        </w:tc>
        <w:tc>
          <w:tcPr>
            <w:tcW w:w="2835" w:type="dxa"/>
            <w:vAlign w:val="center"/>
          </w:tcPr>
          <w:p>
            <w:pPr>
              <w:pStyle w:val="20"/>
            </w:pPr>
            <w:r>
              <w:t>符合使用标准的设备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应急保障通信畅通率</w:t>
            </w:r>
          </w:p>
        </w:tc>
        <w:tc>
          <w:tcPr>
            <w:tcW w:w="2835" w:type="dxa"/>
            <w:vAlign w:val="center"/>
          </w:tcPr>
          <w:p>
            <w:pPr>
              <w:pStyle w:val="20"/>
            </w:pPr>
            <w:r>
              <w:t>应急保障通信畅通率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预算（成本）控制率</w:t>
            </w:r>
          </w:p>
        </w:tc>
        <w:tc>
          <w:tcPr>
            <w:tcW w:w="2835" w:type="dxa"/>
            <w:vAlign w:val="center"/>
          </w:tcPr>
          <w:p>
            <w:pPr>
              <w:pStyle w:val="20"/>
            </w:pPr>
            <w:r>
              <w:t>预算（成本）控制率=（项目当期实际支出成本-项目当期预算）/项目当期预算*100%</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项目综合利用率</w:t>
            </w:r>
          </w:p>
        </w:tc>
        <w:tc>
          <w:tcPr>
            <w:tcW w:w="2835" w:type="dxa"/>
            <w:vAlign w:val="center"/>
          </w:tcPr>
          <w:p>
            <w:pPr>
              <w:pStyle w:val="20"/>
            </w:pPr>
            <w:r>
              <w:t>项目综合利用情况</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12、以前年度专款—下达2021年自然灾害防治体系建设补助资金（唐财建[2021]73号）绩效目标表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1.进行普查清查，摸清普查对象的数量、分布和规模，准确界定普查对象的普查方式及填报单位。</w:t>
            </w:r>
          </w:p>
          <w:p>
            <w:pPr>
              <w:pStyle w:val="20"/>
            </w:pPr>
            <w:r>
              <w:t>2.开展全面的调查工作，汇总形成调查数据。</w:t>
            </w:r>
          </w:p>
          <w:p>
            <w:pPr>
              <w:pStyle w:val="20"/>
            </w:pPr>
            <w:r>
              <w:t>3.开展好普查调查阶段的宣传工作。</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普查对象清查覆盖率</w:t>
            </w:r>
          </w:p>
        </w:tc>
        <w:tc>
          <w:tcPr>
            <w:tcW w:w="2835" w:type="dxa"/>
            <w:vAlign w:val="center"/>
          </w:tcPr>
          <w:p>
            <w:pPr>
              <w:pStyle w:val="20"/>
            </w:pPr>
            <w:r>
              <w:t>普查对象清查覆盖率</w:t>
            </w:r>
          </w:p>
        </w:tc>
        <w:tc>
          <w:tcPr>
            <w:tcW w:w="2551" w:type="dxa"/>
            <w:vAlign w:val="center"/>
          </w:tcPr>
          <w:p>
            <w:pPr>
              <w:pStyle w:val="20"/>
            </w:pPr>
            <w:r>
              <w:t>≥95%</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数据成果质检核查通过率</w:t>
            </w:r>
          </w:p>
        </w:tc>
        <w:tc>
          <w:tcPr>
            <w:tcW w:w="2835" w:type="dxa"/>
            <w:vAlign w:val="center"/>
          </w:tcPr>
          <w:p>
            <w:pPr>
              <w:pStyle w:val="20"/>
            </w:pPr>
            <w:r>
              <w:t>数据成果质检核查通过率</w:t>
            </w:r>
          </w:p>
        </w:tc>
        <w:tc>
          <w:tcPr>
            <w:tcW w:w="2551" w:type="dxa"/>
            <w:vAlign w:val="center"/>
          </w:tcPr>
          <w:p>
            <w:pPr>
              <w:pStyle w:val="20"/>
            </w:pPr>
            <w:r>
              <w:t>≥95%</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普查任务完成时限</w:t>
            </w:r>
          </w:p>
        </w:tc>
        <w:tc>
          <w:tcPr>
            <w:tcW w:w="2835" w:type="dxa"/>
            <w:vAlign w:val="center"/>
          </w:tcPr>
          <w:p>
            <w:pPr>
              <w:pStyle w:val="20"/>
            </w:pPr>
            <w:r>
              <w:t>按照国家、省、市部署时间节点完成普查任务的情况</w:t>
            </w:r>
          </w:p>
        </w:tc>
        <w:tc>
          <w:tcPr>
            <w:tcW w:w="2551" w:type="dxa"/>
            <w:vAlign w:val="center"/>
          </w:tcPr>
          <w:p>
            <w:pPr>
              <w:pStyle w:val="20"/>
            </w:pPr>
            <w:r>
              <w:t>按时完成</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成本控制有效性</w:t>
            </w:r>
          </w:p>
        </w:tc>
        <w:tc>
          <w:tcPr>
            <w:tcW w:w="2835" w:type="dxa"/>
            <w:vAlign w:val="center"/>
          </w:tcPr>
          <w:p>
            <w:pPr>
              <w:pStyle w:val="20"/>
            </w:pPr>
            <w:r>
              <w:t>成本控制在预算内</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普查工作对提升我区自然灾害防治能力的作用</w:t>
            </w:r>
          </w:p>
        </w:tc>
        <w:tc>
          <w:tcPr>
            <w:tcW w:w="2835" w:type="dxa"/>
            <w:vAlign w:val="center"/>
          </w:tcPr>
          <w:p>
            <w:pPr>
              <w:pStyle w:val="20"/>
            </w:pPr>
            <w:r>
              <w:t>普查工作对提升我区自然灾害防治能力的作用</w:t>
            </w:r>
          </w:p>
        </w:tc>
        <w:tc>
          <w:tcPr>
            <w:tcW w:w="2551" w:type="dxa"/>
            <w:vAlign w:val="center"/>
          </w:tcPr>
          <w:p>
            <w:pPr>
              <w:pStyle w:val="20"/>
            </w:pPr>
            <w:r>
              <w:t>效果显著</w:t>
            </w:r>
          </w:p>
        </w:tc>
        <w:tc>
          <w:tcPr>
            <w:tcW w:w="2268" w:type="dxa"/>
            <w:vAlign w:val="center"/>
          </w:tcPr>
          <w:p>
            <w:pPr>
              <w:pStyle w:val="20"/>
            </w:pPr>
            <w:r>
              <w:t>普查方案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普查人群、部门满意度</w:t>
            </w:r>
          </w:p>
        </w:tc>
        <w:tc>
          <w:tcPr>
            <w:tcW w:w="2835" w:type="dxa"/>
            <w:vAlign w:val="center"/>
          </w:tcPr>
          <w:p>
            <w:pPr>
              <w:pStyle w:val="20"/>
            </w:pPr>
            <w:r>
              <w:t>普查相关人群、部门满意程度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13、应急指挥系统建设及应急物资采购等（以前年度）绩效目标表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1.完善丰南区应急救灾物资储备种类，保证灾害发生时物资能够及时足量的支出，加强防汛应急演练，加强防震减灾工作，加大安全生产投入，促进全区稳定。</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建成应急避难场所数量</w:t>
            </w:r>
          </w:p>
        </w:tc>
        <w:tc>
          <w:tcPr>
            <w:tcW w:w="2835" w:type="dxa"/>
            <w:vAlign w:val="center"/>
          </w:tcPr>
          <w:p>
            <w:pPr>
              <w:pStyle w:val="20"/>
            </w:pPr>
            <w:r>
              <w:t>建成应急避难场所数量</w:t>
            </w:r>
          </w:p>
        </w:tc>
        <w:tc>
          <w:tcPr>
            <w:tcW w:w="2551" w:type="dxa"/>
            <w:vAlign w:val="center"/>
          </w:tcPr>
          <w:p>
            <w:pPr>
              <w:pStyle w:val="20"/>
            </w:pPr>
            <w:r>
              <w:t>1个</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物资质量达标率</w:t>
            </w:r>
          </w:p>
        </w:tc>
        <w:tc>
          <w:tcPr>
            <w:tcW w:w="2835" w:type="dxa"/>
            <w:vAlign w:val="center"/>
          </w:tcPr>
          <w:p>
            <w:pPr>
              <w:pStyle w:val="20"/>
            </w:pPr>
            <w:r>
              <w:t>达标的物资占所有物资的比例</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及时完成年度计划</w:t>
            </w:r>
          </w:p>
        </w:tc>
        <w:tc>
          <w:tcPr>
            <w:tcW w:w="2835" w:type="dxa"/>
            <w:vAlign w:val="center"/>
          </w:tcPr>
          <w:p>
            <w:pPr>
              <w:pStyle w:val="20"/>
            </w:pPr>
            <w:r>
              <w:t>完成的数量占计划数量的比例</w:t>
            </w:r>
          </w:p>
        </w:tc>
        <w:tc>
          <w:tcPr>
            <w:tcW w:w="2551" w:type="dxa"/>
            <w:vAlign w:val="center"/>
          </w:tcPr>
          <w:p>
            <w:pPr>
              <w:pStyle w:val="20"/>
            </w:pPr>
            <w:r>
              <w:t>100%</w:t>
            </w:r>
          </w:p>
        </w:tc>
        <w:tc>
          <w:tcPr>
            <w:tcW w:w="2268" w:type="dxa"/>
            <w:vAlign w:val="center"/>
          </w:tcPr>
          <w:p>
            <w:pPr>
              <w:pStyle w:val="20"/>
            </w:pPr>
            <w:r>
              <w:t>工作总结</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控制在预算内</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增强全民防灾减灾意识</w:t>
            </w:r>
          </w:p>
        </w:tc>
        <w:tc>
          <w:tcPr>
            <w:tcW w:w="2835" w:type="dxa"/>
            <w:vAlign w:val="center"/>
          </w:tcPr>
          <w:p>
            <w:pPr>
              <w:pStyle w:val="20"/>
            </w:pPr>
            <w:r>
              <w:t>增强全民防灾减灾意识</w:t>
            </w:r>
          </w:p>
        </w:tc>
        <w:tc>
          <w:tcPr>
            <w:tcW w:w="2551" w:type="dxa"/>
            <w:vAlign w:val="center"/>
          </w:tcPr>
          <w:p>
            <w:pPr>
              <w:pStyle w:val="20"/>
            </w:pPr>
            <w:r>
              <w:t>提高全民防灾减灾意识</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14、执法检查租车费绩效目标表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1.租用车辆，保障省、市、区安排的安全生产执法大检查、百日攻坚、企业隐患排查、安全生产检查督导等各项业务活动的顺利开展，完成上级领导交办的各项执法检查工作，排查隐患，提高安全生产水平。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租赁5辆车</w:t>
            </w:r>
          </w:p>
        </w:tc>
        <w:tc>
          <w:tcPr>
            <w:tcW w:w="2835" w:type="dxa"/>
            <w:vAlign w:val="center"/>
          </w:tcPr>
          <w:p>
            <w:pPr>
              <w:pStyle w:val="20"/>
            </w:pPr>
            <w:r>
              <w:t>租赁5辆车</w:t>
            </w:r>
          </w:p>
        </w:tc>
        <w:tc>
          <w:tcPr>
            <w:tcW w:w="2551" w:type="dxa"/>
            <w:vAlign w:val="center"/>
          </w:tcPr>
          <w:p>
            <w:pPr>
              <w:pStyle w:val="20"/>
            </w:pPr>
            <w:r>
              <w:t>5辆</w:t>
            </w:r>
          </w:p>
        </w:tc>
        <w:tc>
          <w:tcPr>
            <w:tcW w:w="2268" w:type="dxa"/>
            <w:vAlign w:val="center"/>
          </w:tcPr>
          <w:p>
            <w:pPr>
              <w:pStyle w:val="20"/>
            </w:pPr>
            <w:r>
              <w:t>租车合同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满足执法需要率</w:t>
            </w:r>
          </w:p>
        </w:tc>
        <w:tc>
          <w:tcPr>
            <w:tcW w:w="2835" w:type="dxa"/>
            <w:vAlign w:val="center"/>
          </w:tcPr>
          <w:p>
            <w:pPr>
              <w:pStyle w:val="20"/>
            </w:pPr>
            <w:r>
              <w:t>满足的需求占总需求的比例</w:t>
            </w:r>
          </w:p>
        </w:tc>
        <w:tc>
          <w:tcPr>
            <w:tcW w:w="2551" w:type="dxa"/>
            <w:vAlign w:val="center"/>
          </w:tcPr>
          <w:p>
            <w:pPr>
              <w:pStyle w:val="20"/>
            </w:pPr>
            <w:r>
              <w:t>≥95%</w:t>
            </w:r>
          </w:p>
        </w:tc>
        <w:tc>
          <w:tcPr>
            <w:tcW w:w="2268" w:type="dxa"/>
            <w:vAlign w:val="center"/>
          </w:tcPr>
          <w:p>
            <w:pPr>
              <w:pStyle w:val="20"/>
            </w:pPr>
            <w:r>
              <w:t>年度工作任务</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确保执法工作效率</w:t>
            </w:r>
          </w:p>
        </w:tc>
        <w:tc>
          <w:tcPr>
            <w:tcW w:w="2835" w:type="dxa"/>
            <w:vAlign w:val="center"/>
          </w:tcPr>
          <w:p>
            <w:pPr>
              <w:pStyle w:val="20"/>
            </w:pPr>
            <w:r>
              <w:t>完成的执法工作占计划完成的执法工作的比例</w:t>
            </w:r>
          </w:p>
        </w:tc>
        <w:tc>
          <w:tcPr>
            <w:tcW w:w="2551" w:type="dxa"/>
            <w:vAlign w:val="center"/>
          </w:tcPr>
          <w:p>
            <w:pPr>
              <w:pStyle w:val="20"/>
            </w:pPr>
            <w:r>
              <w:t>100%</w:t>
            </w:r>
          </w:p>
        </w:tc>
        <w:tc>
          <w:tcPr>
            <w:tcW w:w="2268" w:type="dxa"/>
            <w:vAlign w:val="center"/>
          </w:tcPr>
          <w:p>
            <w:pPr>
              <w:pStyle w:val="20"/>
            </w:pPr>
            <w:r>
              <w:t>年度工作任务</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能够长期较好地满足我单位的需求</w:t>
            </w:r>
          </w:p>
        </w:tc>
        <w:tc>
          <w:tcPr>
            <w:tcW w:w="2551" w:type="dxa"/>
            <w:vAlign w:val="center"/>
          </w:tcPr>
          <w:p>
            <w:pPr>
              <w:pStyle w:val="20"/>
            </w:pPr>
            <w:r>
              <w:t>满足单位长期发展的需求</w:t>
            </w:r>
          </w:p>
        </w:tc>
        <w:tc>
          <w:tcPr>
            <w:tcW w:w="2268" w:type="dxa"/>
            <w:vAlign w:val="center"/>
          </w:tcPr>
          <w:p>
            <w:pPr>
              <w:pStyle w:val="20"/>
            </w:pPr>
            <w:r>
              <w:t>年度工作任务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color w:val="000000"/>
          <w:sz w:val="32"/>
        </w:rPr>
        <w:t>六、政府采购预算情况</w:t>
      </w:r>
      <w:bookmarkEnd w:id="15"/>
    </w:p>
    <w:p>
      <w:pPr>
        <w:spacing w:line="500" w:lineRule="exact"/>
        <w:ind w:firstLine="560"/>
      </w:pPr>
      <w:r>
        <w:rPr>
          <w:rFonts w:eastAsia="方正仿宋_GBK"/>
          <w:color w:val="000000"/>
          <w:sz w:val="28"/>
        </w:rPr>
        <w:t>2022年，唐山市丰南区应急管理局安排政府采购预算200.00万元。具体内容见下表。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429唐山市丰南区应急管理局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200.00</w:t>
            </w:r>
          </w:p>
        </w:tc>
        <w:tc>
          <w:tcPr>
            <w:tcW w:w="964" w:type="dxa"/>
            <w:vAlign w:val="center"/>
          </w:tcPr>
          <w:p>
            <w:pPr>
              <w:pStyle w:val="23"/>
            </w:pPr>
            <w:r>
              <w:t>200.00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200.00</w:t>
            </w:r>
          </w:p>
        </w:tc>
      </w:tr>
      <w:tr>
        <w:trPr>
          <w:cantSplit/>
        </w:trPr>
        <w:tc>
          <w:tcPr>
            <w:tcW w:w="1701" w:type="dxa"/>
            <w:vAlign w:val="center"/>
          </w:tcPr>
          <w:p>
            <w:pPr>
              <w:pStyle w:val="22"/>
            </w:pPr>
            <w:r>
              <w:t>唐山市丰南区应急管理局本级小计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200.00</w:t>
            </w:r>
          </w:p>
        </w:tc>
        <w:tc>
          <w:tcPr>
            <w:tcW w:w="964" w:type="dxa"/>
            <w:vAlign w:val="center"/>
          </w:tcPr>
          <w:p>
            <w:pPr>
              <w:pStyle w:val="23"/>
            </w:pPr>
            <w:r>
              <w:t>200.00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200.00</w:t>
            </w:r>
          </w:p>
        </w:tc>
      </w:tr>
      <w:tr>
        <w:trPr>
          <w:cantSplit/>
        </w:trPr>
        <w:tc>
          <w:tcPr>
            <w:tcW w:w="1701" w:type="dxa"/>
            <w:vAlign w:val="center"/>
          </w:tcPr>
          <w:p>
            <w:pPr>
              <w:pStyle w:val="20"/>
            </w:pPr>
            <w:r>
              <w:t>安全生产技术服务费</w:t>
            </w:r>
          </w:p>
        </w:tc>
        <w:tc>
          <w:tcPr>
            <w:tcW w:w="964" w:type="dxa"/>
            <w:vAlign w:val="center"/>
          </w:tcPr>
          <w:p>
            <w:pPr>
              <w:pStyle w:val="19"/>
            </w:pPr>
            <w:r>
              <w:t>200.00</w:t>
            </w:r>
          </w:p>
        </w:tc>
        <w:tc>
          <w:tcPr>
            <w:tcW w:w="1134" w:type="dxa"/>
            <w:vAlign w:val="center"/>
          </w:tcPr>
          <w:p>
            <w:pPr>
              <w:pStyle w:val="20"/>
            </w:pPr>
            <w:r>
              <w:t>其他服务</w:t>
            </w:r>
          </w:p>
        </w:tc>
        <w:tc>
          <w:tcPr>
            <w:tcW w:w="1134" w:type="dxa"/>
            <w:vAlign w:val="center"/>
          </w:tcPr>
          <w:p>
            <w:pPr>
              <w:pStyle w:val="20"/>
            </w:pPr>
            <w:r>
              <w:t>C99</w:t>
            </w:r>
          </w:p>
        </w:tc>
        <w:tc>
          <w:tcPr>
            <w:tcW w:w="709" w:type="dxa"/>
            <w:vAlign w:val="center"/>
          </w:tcPr>
          <w:p>
            <w:pPr>
              <w:pStyle w:val="21"/>
            </w:pPr>
            <w:r>
              <w:t>年</w:t>
            </w:r>
          </w:p>
        </w:tc>
        <w:tc>
          <w:tcPr>
            <w:tcW w:w="850" w:type="dxa"/>
            <w:vAlign w:val="center"/>
          </w:tcPr>
          <w:p>
            <w:pPr>
              <w:pStyle w:val="19"/>
            </w:pPr>
            <w:r>
              <w:t>1</w:t>
            </w:r>
          </w:p>
        </w:tc>
        <w:tc>
          <w:tcPr>
            <w:tcW w:w="850" w:type="dxa"/>
            <w:vAlign w:val="center"/>
          </w:tcPr>
          <w:p>
            <w:pPr>
              <w:pStyle w:val="19"/>
            </w:pPr>
            <w:r>
              <w:t>200.00</w:t>
            </w:r>
          </w:p>
        </w:tc>
        <w:tc>
          <w:tcPr>
            <w:tcW w:w="964" w:type="dxa"/>
            <w:vAlign w:val="center"/>
          </w:tcPr>
          <w:p>
            <w:pPr>
              <w:pStyle w:val="19"/>
            </w:pPr>
            <w:r>
              <w:t>200.00</w:t>
            </w:r>
          </w:p>
        </w:tc>
        <w:tc>
          <w:tcPr>
            <w:tcW w:w="964" w:type="dxa"/>
            <w:vAlign w:val="center"/>
          </w:tcPr>
          <w:p>
            <w:pPr>
              <w:pStyle w:val="19"/>
            </w:pPr>
            <w:r>
              <w:t>200.00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200.00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eastAsia="黑体" w:cs="黑体"/>
          <w:color w:val="000000"/>
          <w:sz w:val="32"/>
        </w:rPr>
        <w:t>七、国有资产信息</w:t>
      </w:r>
      <w:bookmarkEnd w:id="16"/>
    </w:p>
    <w:p>
      <w:pPr>
        <w:spacing w:line="500" w:lineRule="exact"/>
        <w:ind w:firstLine="560"/>
      </w:pPr>
      <w:r>
        <w:rPr>
          <w:rFonts w:eastAsia="方正仿宋_GBK"/>
          <w:color w:val="000000"/>
          <w:sz w:val="28"/>
        </w:rPr>
        <w:t>唐山市丰南区应急管理局（含所属单位）上年末固定资产金额为</w:t>
      </w:r>
      <w:r>
        <w:rPr>
          <w:rFonts w:ascii="方正书宋_GBK" w:eastAsia="方正书宋_GBK"/>
          <w:color w:val="000000"/>
        </w:rPr>
        <w:t>902.245268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429唐山市丰南区应急管理局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rPr>
                <w:rFonts w:ascii="方正书宋_GBK" w:eastAsia="方正书宋_GBK" w:hint="eastAsia"/>
                <w:color w:val="000000"/>
              </w:rPr>
              <w:t>固定资产</w:t>
            </w:r>
          </w:p>
        </w:tc>
        <w:tc>
          <w:tcPr>
            <w:tcW w:w="2835" w:type="dxa"/>
            <w:vAlign w:val="center"/>
          </w:tcPr>
          <w:p>
            <w:pPr>
              <w:pStyle w:val="21"/>
            </w:pPr>
            <w:r>
              <w:rPr>
                <w:rFonts w:ascii="仿宋" w:eastAsia="仿宋" w:cs="宋体" w:hint="eastAsia"/>
                <w:color w:val="000000"/>
                <w:kern w:val="0"/>
                <w:sz w:val="32"/>
                <w:szCs w:val="32"/>
              </w:rPr>
              <w:t>—</w:t>
            </w:r>
          </w:p>
        </w:tc>
        <w:tc>
          <w:tcPr>
            <w:tcW w:w="2835" w:type="dxa"/>
            <w:vAlign w:val="center"/>
          </w:tcPr>
          <w:p>
            <w:pPr>
              <w:pStyle w:val="19"/>
            </w:pPr>
            <w:r>
              <w:rPr>
                <w:rFonts w:ascii="方正书宋_GBK" w:eastAsia="方正书宋_GBK"/>
                <w:color w:val="000000"/>
              </w:rPr>
              <w:t>902.245268</w:t>
            </w:r>
          </w:p>
        </w:tc>
      </w:tr>
      <w:tr>
        <w:tc>
          <w:tcPr>
            <w:tcW w:w="7370" w:type="dxa"/>
            <w:vAlign w:val="center"/>
          </w:tcPr>
          <w:p>
            <w:pPr>
              <w:pStyle w:val="20"/>
            </w:pPr>
            <w:r>
              <w:rPr>
                <w:rFonts w:ascii="方正书宋_GBK" w:eastAsia="方正书宋_GBK"/>
                <w:color w:val="000000"/>
              </w:rPr>
              <w:t>一、</w:t>
            </w:r>
            <w:r>
              <w:rPr>
                <w:rFonts w:ascii="方正书宋_GBK" w:eastAsia="方正书宋_GBK" w:hint="eastAsia"/>
                <w:color w:val="000000"/>
              </w:rPr>
              <w:t>房屋（平方米）</w:t>
            </w:r>
          </w:p>
        </w:tc>
        <w:tc>
          <w:tcPr>
            <w:tcW w:w="2835" w:type="dxa"/>
            <w:vAlign w:val="center"/>
          </w:tcPr>
          <w:p>
            <w:pPr>
              <w:pStyle w:val="21"/>
            </w:pPr>
            <w:r>
              <w:rPr>
                <w:rFonts w:ascii="方正书宋_GBK" w:eastAsia="方正书宋_GBK"/>
                <w:color w:val="000000"/>
              </w:rPr>
              <w:t>13745.37</w:t>
            </w:r>
          </w:p>
        </w:tc>
        <w:tc>
          <w:tcPr>
            <w:tcW w:w="2835" w:type="dxa"/>
            <w:vAlign w:val="center"/>
          </w:tcPr>
          <w:p>
            <w:pPr>
              <w:pStyle w:val="19"/>
            </w:pPr>
            <w:r>
              <w:rPr>
                <w:rFonts w:ascii="方正书宋_GBK" w:eastAsia="方正书宋_GBK"/>
                <w:color w:val="000000"/>
              </w:rPr>
              <w:t>729.601618</w:t>
            </w:r>
          </w:p>
        </w:tc>
      </w:tr>
      <w:tr>
        <w:tc>
          <w:tcPr>
            <w:tcW w:w="7370" w:type="dxa"/>
            <w:vAlign w:val="center"/>
          </w:tcPr>
          <w:p>
            <w:pPr>
              <w:pStyle w:val="20"/>
            </w:pPr>
            <w:r>
              <w:rPr>
                <w:rFonts w:ascii="方正书宋_GBK" w:eastAsia="方正书宋_GBK"/>
                <w:color w:val="000000"/>
              </w:rPr>
              <w:t>二、</w:t>
            </w:r>
            <w:r>
              <w:rPr>
                <w:rFonts w:ascii="方正书宋_GBK" w:eastAsia="方正书宋_GBK" w:hint="eastAsia"/>
                <w:color w:val="000000"/>
              </w:rPr>
              <w:t>车辆（台、辆）</w:t>
            </w:r>
          </w:p>
        </w:tc>
        <w:tc>
          <w:tcPr>
            <w:tcW w:w="2835" w:type="dxa"/>
            <w:vAlign w:val="center"/>
          </w:tcPr>
          <w:p>
            <w:pPr>
              <w:pStyle w:val="21"/>
            </w:pPr>
            <w:r>
              <w:rPr>
                <w:rFonts w:ascii="方正书宋_GBK" w:eastAsia="方正书宋_GBK"/>
                <w:color w:val="000000"/>
              </w:rPr>
              <w:t>3</w:t>
            </w:r>
          </w:p>
        </w:tc>
        <w:tc>
          <w:tcPr>
            <w:tcW w:w="2835" w:type="dxa"/>
            <w:vAlign w:val="center"/>
          </w:tcPr>
          <w:p>
            <w:pPr>
              <w:pStyle w:val="19"/>
            </w:pPr>
            <w:r>
              <w:rPr>
                <w:rFonts w:ascii="方正书宋_GBK" w:eastAsia="方正书宋_GBK"/>
                <w:color w:val="000000"/>
              </w:rPr>
              <w:t>44.47</w:t>
            </w:r>
          </w:p>
        </w:tc>
      </w:tr>
      <w:tr>
        <w:tc>
          <w:tcPr>
            <w:tcW w:w="7370" w:type="dxa"/>
            <w:vAlign w:val="center"/>
          </w:tcPr>
          <w:p>
            <w:pPr>
              <w:pStyle w:val="20"/>
              <w:rPr>
                <w:rFonts w:ascii="方正书宋_GBK" w:eastAsia="方正书宋_GBK"/>
                <w:color w:val="000000"/>
              </w:rPr>
            </w:pPr>
            <w:r>
              <w:rPr>
                <w:rFonts w:ascii="方正书宋_GBK" w:eastAsia="方正书宋_GBK"/>
                <w:color w:val="000000"/>
              </w:rPr>
              <w:t>三、</w:t>
            </w:r>
            <w:r>
              <w:rPr>
                <w:rFonts w:ascii="方正书宋_GBK" w:eastAsia="方正书宋_GBK" w:hint="eastAsia"/>
                <w:color w:val="000000"/>
              </w:rPr>
              <w:t>其他固定资产</w:t>
            </w:r>
          </w:p>
        </w:tc>
        <w:tc>
          <w:tcPr>
            <w:tcW w:w="2835" w:type="dxa"/>
            <w:vAlign w:val="center"/>
          </w:tcPr>
          <w:p>
            <w:pPr>
              <w:pStyle w:val="21"/>
            </w:pPr>
            <w:r>
              <w:rPr>
                <w:rFonts w:ascii="方正书宋_GBK" w:eastAsia="方正书宋_GBK"/>
                <w:color w:val="000000"/>
              </w:rPr>
              <w:t>455</w:t>
            </w:r>
          </w:p>
        </w:tc>
        <w:tc>
          <w:tcPr>
            <w:tcW w:w="2835" w:type="dxa"/>
            <w:vAlign w:val="center"/>
          </w:tcPr>
          <w:p>
            <w:pPr>
              <w:pStyle w:val="19"/>
            </w:pPr>
            <w:r>
              <w:rPr>
                <w:rFonts w:ascii="方正书宋_GBK" w:eastAsia="方正书宋_GBK"/>
                <w:color w:val="000000"/>
              </w:rPr>
              <w:t>128.17365</w:t>
            </w: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19" w:name="_Toc_4_4_0000000019"/>
      <w:r>
        <w:rPr>
          <w:rFonts w:ascii="方正小标宋_GBK" w:eastAsia="方正小标宋_GBK" w:cs="方正小标宋_GBK"/>
          <w:color w:val="000000"/>
          <w:sz w:val="44"/>
        </w:rPr>
        <w:t>一、唐山市丰南区应急管理局本级收支预算</w:t>
      </w:r>
      <w:bookmarkEnd w:id="19"/>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1664.74</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134.87</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70.80</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55.98</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r>
              <w:t>1403.09</w:t>
            </w: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1664.74</w:t>
            </w:r>
          </w:p>
        </w:tc>
        <w:tc>
          <w:tcPr>
            <w:tcW w:w="4535" w:type="dxa"/>
            <w:vAlign w:val="center"/>
          </w:tcPr>
          <w:p>
            <w:pPr>
              <w:pStyle w:val="22"/>
            </w:pPr>
            <w:r>
              <w:t>本年支出合计</w:t>
            </w:r>
          </w:p>
        </w:tc>
        <w:tc>
          <w:tcPr>
            <w:tcW w:w="2126" w:type="dxa"/>
            <w:vAlign w:val="center"/>
          </w:tcPr>
          <w:p>
            <w:pPr>
              <w:pStyle w:val="23"/>
            </w:pPr>
            <w:r>
              <w:t>1664.74</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1664.74</w:t>
            </w:r>
          </w:p>
        </w:tc>
        <w:tc>
          <w:tcPr>
            <w:tcW w:w="4535" w:type="dxa"/>
            <w:vAlign w:val="center"/>
          </w:tcPr>
          <w:p>
            <w:pPr>
              <w:pStyle w:val="22"/>
            </w:pPr>
            <w:r>
              <w:t>支出总计</w:t>
            </w:r>
          </w:p>
        </w:tc>
        <w:tc>
          <w:tcPr>
            <w:tcW w:w="2126" w:type="dxa"/>
            <w:vAlign w:val="center"/>
          </w:tcPr>
          <w:p>
            <w:pPr>
              <w:pStyle w:val="23"/>
            </w:pPr>
            <w:r>
              <w:t>1664.74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1664.74</w:t>
            </w:r>
          </w:p>
        </w:tc>
        <w:tc>
          <w:tcPr>
            <w:tcW w:w="1134" w:type="dxa"/>
            <w:vAlign w:val="center"/>
          </w:tcPr>
          <w:p>
            <w:pPr>
              <w:pStyle w:val="23"/>
            </w:pPr>
            <w:r>
              <w:t>1664.74</w:t>
            </w:r>
          </w:p>
        </w:tc>
        <w:tc>
          <w:tcPr>
            <w:tcW w:w="1134" w:type="dxa"/>
            <w:vAlign w:val="center"/>
          </w:tcPr>
          <w:p>
            <w:pPr>
              <w:pStyle w:val="23"/>
            </w:pPr>
            <w:r>
              <w:t>1664.74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134.87</w:t>
            </w:r>
          </w:p>
        </w:tc>
        <w:tc>
          <w:tcPr>
            <w:tcW w:w="1134" w:type="dxa"/>
            <w:vAlign w:val="center"/>
          </w:tcPr>
          <w:p>
            <w:pPr>
              <w:pStyle w:val="19"/>
            </w:pPr>
            <w:r>
              <w:t>134.87</w:t>
            </w:r>
          </w:p>
        </w:tc>
        <w:tc>
          <w:tcPr>
            <w:tcW w:w="1134" w:type="dxa"/>
            <w:vAlign w:val="center"/>
          </w:tcPr>
          <w:p>
            <w:pPr>
              <w:pStyle w:val="19"/>
            </w:pPr>
            <w:r>
              <w:t>134.87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86.87</w:t>
            </w:r>
          </w:p>
        </w:tc>
        <w:tc>
          <w:tcPr>
            <w:tcW w:w="1134" w:type="dxa"/>
            <w:vAlign w:val="center"/>
          </w:tcPr>
          <w:p>
            <w:pPr>
              <w:pStyle w:val="19"/>
            </w:pPr>
            <w:r>
              <w:t>86.87</w:t>
            </w:r>
          </w:p>
        </w:tc>
        <w:tc>
          <w:tcPr>
            <w:tcW w:w="1134" w:type="dxa"/>
            <w:vAlign w:val="center"/>
          </w:tcPr>
          <w:p>
            <w:pPr>
              <w:pStyle w:val="19"/>
            </w:pPr>
            <w:r>
              <w:t>86.87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12.60</w:t>
            </w:r>
          </w:p>
        </w:tc>
        <w:tc>
          <w:tcPr>
            <w:tcW w:w="1134" w:type="dxa"/>
            <w:vAlign w:val="center"/>
          </w:tcPr>
          <w:p>
            <w:pPr>
              <w:pStyle w:val="19"/>
            </w:pPr>
            <w:r>
              <w:t>12.60</w:t>
            </w:r>
          </w:p>
        </w:tc>
        <w:tc>
          <w:tcPr>
            <w:tcW w:w="1134" w:type="dxa"/>
            <w:vAlign w:val="center"/>
          </w:tcPr>
          <w:p>
            <w:pPr>
              <w:pStyle w:val="19"/>
            </w:pPr>
            <w:r>
              <w:t>12.60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74.27</w:t>
            </w:r>
          </w:p>
        </w:tc>
        <w:tc>
          <w:tcPr>
            <w:tcW w:w="1134" w:type="dxa"/>
            <w:vAlign w:val="center"/>
          </w:tcPr>
          <w:p>
            <w:pPr>
              <w:pStyle w:val="19"/>
            </w:pPr>
            <w:r>
              <w:t>74.27</w:t>
            </w:r>
          </w:p>
        </w:tc>
        <w:tc>
          <w:tcPr>
            <w:tcW w:w="1134" w:type="dxa"/>
            <w:vAlign w:val="center"/>
          </w:tcPr>
          <w:p>
            <w:pPr>
              <w:pStyle w:val="19"/>
            </w:pPr>
            <w:r>
              <w:t>74.27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20809</w:t>
            </w:r>
          </w:p>
        </w:tc>
        <w:tc>
          <w:tcPr>
            <w:tcW w:w="1559" w:type="dxa"/>
            <w:vAlign w:val="center"/>
          </w:tcPr>
          <w:p>
            <w:pPr>
              <w:pStyle w:val="20"/>
            </w:pPr>
            <w:r>
              <w:t>退役安置</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2080999</w:t>
            </w:r>
          </w:p>
        </w:tc>
        <w:tc>
          <w:tcPr>
            <w:tcW w:w="1559" w:type="dxa"/>
            <w:vAlign w:val="center"/>
          </w:tcPr>
          <w:p>
            <w:pPr>
              <w:pStyle w:val="20"/>
            </w:pPr>
            <w:r>
              <w:t>其他退役安置支出</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33.66</w:t>
            </w:r>
          </w:p>
        </w:tc>
        <w:tc>
          <w:tcPr>
            <w:tcW w:w="1134" w:type="dxa"/>
            <w:vAlign w:val="center"/>
          </w:tcPr>
          <w:p>
            <w:pPr>
              <w:pStyle w:val="19"/>
            </w:pPr>
            <w:r>
              <w:t>33.66</w:t>
            </w:r>
          </w:p>
        </w:tc>
        <w:tc>
          <w:tcPr>
            <w:tcW w:w="1134" w:type="dxa"/>
            <w:vAlign w:val="center"/>
          </w:tcPr>
          <w:p>
            <w:pPr>
              <w:pStyle w:val="19"/>
            </w:pPr>
            <w:r>
              <w:t>33.66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37.14</w:t>
            </w:r>
          </w:p>
        </w:tc>
        <w:tc>
          <w:tcPr>
            <w:tcW w:w="1134" w:type="dxa"/>
            <w:vAlign w:val="center"/>
          </w:tcPr>
          <w:p>
            <w:pPr>
              <w:pStyle w:val="19"/>
            </w:pPr>
            <w:r>
              <w:t>37.14</w:t>
            </w:r>
          </w:p>
        </w:tc>
        <w:tc>
          <w:tcPr>
            <w:tcW w:w="1134" w:type="dxa"/>
            <w:vAlign w:val="center"/>
          </w:tcPr>
          <w:p>
            <w:pPr>
              <w:pStyle w:val="19"/>
            </w:pPr>
            <w:r>
              <w:t>37.14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224</w:t>
            </w:r>
          </w:p>
        </w:tc>
        <w:tc>
          <w:tcPr>
            <w:tcW w:w="1559" w:type="dxa"/>
            <w:vAlign w:val="center"/>
          </w:tcPr>
          <w:p>
            <w:pPr>
              <w:pStyle w:val="20"/>
            </w:pPr>
            <w:r>
              <w:t>灾害防治及应急管理支出</w:t>
            </w:r>
          </w:p>
        </w:tc>
        <w:tc>
          <w:tcPr>
            <w:tcW w:w="1134" w:type="dxa"/>
            <w:vAlign w:val="center"/>
          </w:tcPr>
          <w:p>
            <w:pPr>
              <w:pStyle w:val="19"/>
            </w:pPr>
            <w:r>
              <w:t>1403.09</w:t>
            </w:r>
          </w:p>
        </w:tc>
        <w:tc>
          <w:tcPr>
            <w:tcW w:w="1134" w:type="dxa"/>
            <w:vAlign w:val="center"/>
          </w:tcPr>
          <w:p>
            <w:pPr>
              <w:pStyle w:val="19"/>
            </w:pPr>
            <w:r>
              <w:t>1403.09</w:t>
            </w:r>
          </w:p>
        </w:tc>
        <w:tc>
          <w:tcPr>
            <w:tcW w:w="1134" w:type="dxa"/>
            <w:vAlign w:val="center"/>
          </w:tcPr>
          <w:p>
            <w:pPr>
              <w:pStyle w:val="19"/>
            </w:pPr>
            <w:r>
              <w:t>1403.09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22401</w:t>
            </w:r>
          </w:p>
        </w:tc>
        <w:tc>
          <w:tcPr>
            <w:tcW w:w="1559" w:type="dxa"/>
            <w:vAlign w:val="center"/>
          </w:tcPr>
          <w:p>
            <w:pPr>
              <w:pStyle w:val="20"/>
            </w:pPr>
            <w:r>
              <w:t>应急管理事务</w:t>
            </w:r>
          </w:p>
        </w:tc>
        <w:tc>
          <w:tcPr>
            <w:tcW w:w="1134" w:type="dxa"/>
            <w:vAlign w:val="center"/>
          </w:tcPr>
          <w:p>
            <w:pPr>
              <w:pStyle w:val="19"/>
            </w:pPr>
            <w:r>
              <w:t>1333.59</w:t>
            </w:r>
          </w:p>
        </w:tc>
        <w:tc>
          <w:tcPr>
            <w:tcW w:w="1134" w:type="dxa"/>
            <w:vAlign w:val="center"/>
          </w:tcPr>
          <w:p>
            <w:pPr>
              <w:pStyle w:val="19"/>
            </w:pPr>
            <w:r>
              <w:t>1333.59</w:t>
            </w:r>
          </w:p>
        </w:tc>
        <w:tc>
          <w:tcPr>
            <w:tcW w:w="1134" w:type="dxa"/>
            <w:vAlign w:val="center"/>
          </w:tcPr>
          <w:p>
            <w:pPr>
              <w:pStyle w:val="19"/>
            </w:pPr>
            <w:r>
              <w:t>1333.59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2240101</w:t>
            </w:r>
          </w:p>
        </w:tc>
        <w:tc>
          <w:tcPr>
            <w:tcW w:w="1559" w:type="dxa"/>
            <w:vAlign w:val="center"/>
          </w:tcPr>
          <w:p>
            <w:pPr>
              <w:pStyle w:val="20"/>
            </w:pPr>
            <w:r>
              <w:t>行政运行</w:t>
            </w:r>
          </w:p>
        </w:tc>
        <w:tc>
          <w:tcPr>
            <w:tcW w:w="1134" w:type="dxa"/>
            <w:vAlign w:val="center"/>
          </w:tcPr>
          <w:p>
            <w:pPr>
              <w:pStyle w:val="19"/>
            </w:pPr>
            <w:r>
              <w:t>502.48</w:t>
            </w:r>
          </w:p>
        </w:tc>
        <w:tc>
          <w:tcPr>
            <w:tcW w:w="1134" w:type="dxa"/>
            <w:vAlign w:val="center"/>
          </w:tcPr>
          <w:p>
            <w:pPr>
              <w:pStyle w:val="19"/>
            </w:pPr>
            <w:r>
              <w:t>502.48</w:t>
            </w:r>
          </w:p>
        </w:tc>
        <w:tc>
          <w:tcPr>
            <w:tcW w:w="1134" w:type="dxa"/>
            <w:vAlign w:val="center"/>
          </w:tcPr>
          <w:p>
            <w:pPr>
              <w:pStyle w:val="19"/>
            </w:pPr>
            <w:r>
              <w:t>502.48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2240102</w:t>
            </w:r>
          </w:p>
        </w:tc>
        <w:tc>
          <w:tcPr>
            <w:tcW w:w="1559" w:type="dxa"/>
            <w:vAlign w:val="center"/>
          </w:tcPr>
          <w:p>
            <w:pPr>
              <w:pStyle w:val="20"/>
            </w:pPr>
            <w:r>
              <w:t>一般行政管理事务</w:t>
            </w:r>
          </w:p>
        </w:tc>
        <w:tc>
          <w:tcPr>
            <w:tcW w:w="1134" w:type="dxa"/>
            <w:vAlign w:val="center"/>
          </w:tcPr>
          <w:p>
            <w:pPr>
              <w:pStyle w:val="19"/>
            </w:pPr>
            <w:r>
              <w:t>185.00</w:t>
            </w:r>
          </w:p>
        </w:tc>
        <w:tc>
          <w:tcPr>
            <w:tcW w:w="1134" w:type="dxa"/>
            <w:vAlign w:val="center"/>
          </w:tcPr>
          <w:p>
            <w:pPr>
              <w:pStyle w:val="19"/>
            </w:pPr>
            <w:r>
              <w:t>185.00</w:t>
            </w:r>
          </w:p>
        </w:tc>
        <w:tc>
          <w:tcPr>
            <w:tcW w:w="1134" w:type="dxa"/>
            <w:vAlign w:val="center"/>
          </w:tcPr>
          <w:p>
            <w:pPr>
              <w:pStyle w:val="19"/>
            </w:pPr>
            <w:r>
              <w:t>185.00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2240104</w:t>
            </w:r>
          </w:p>
        </w:tc>
        <w:tc>
          <w:tcPr>
            <w:tcW w:w="1559" w:type="dxa"/>
            <w:vAlign w:val="center"/>
          </w:tcPr>
          <w:p>
            <w:pPr>
              <w:pStyle w:val="20"/>
            </w:pPr>
            <w:r>
              <w:t>灾害风险防治</w:t>
            </w:r>
          </w:p>
        </w:tc>
        <w:tc>
          <w:tcPr>
            <w:tcW w:w="1134" w:type="dxa"/>
            <w:vAlign w:val="center"/>
          </w:tcPr>
          <w:p>
            <w:pPr>
              <w:pStyle w:val="19"/>
            </w:pPr>
            <w:r>
              <w:t>52.30</w:t>
            </w:r>
          </w:p>
        </w:tc>
        <w:tc>
          <w:tcPr>
            <w:tcW w:w="1134" w:type="dxa"/>
            <w:vAlign w:val="center"/>
          </w:tcPr>
          <w:p>
            <w:pPr>
              <w:pStyle w:val="19"/>
            </w:pPr>
            <w:r>
              <w:t>52.30</w:t>
            </w:r>
          </w:p>
        </w:tc>
        <w:tc>
          <w:tcPr>
            <w:tcW w:w="1134" w:type="dxa"/>
            <w:vAlign w:val="center"/>
          </w:tcPr>
          <w:p>
            <w:pPr>
              <w:pStyle w:val="19"/>
            </w:pPr>
            <w:r>
              <w:t>52.30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2240106</w:t>
            </w:r>
          </w:p>
        </w:tc>
        <w:tc>
          <w:tcPr>
            <w:tcW w:w="1559" w:type="dxa"/>
            <w:vAlign w:val="center"/>
          </w:tcPr>
          <w:p>
            <w:pPr>
              <w:pStyle w:val="20"/>
            </w:pPr>
            <w:r>
              <w:t>安全监管</w:t>
            </w:r>
          </w:p>
        </w:tc>
        <w:tc>
          <w:tcPr>
            <w:tcW w:w="1134" w:type="dxa"/>
            <w:vAlign w:val="center"/>
          </w:tcPr>
          <w:p>
            <w:pPr>
              <w:pStyle w:val="19"/>
            </w:pPr>
            <w:r>
              <w:t>363.77</w:t>
            </w:r>
          </w:p>
        </w:tc>
        <w:tc>
          <w:tcPr>
            <w:tcW w:w="1134" w:type="dxa"/>
            <w:vAlign w:val="center"/>
          </w:tcPr>
          <w:p>
            <w:pPr>
              <w:pStyle w:val="19"/>
            </w:pPr>
            <w:r>
              <w:t>363.77</w:t>
            </w:r>
          </w:p>
        </w:tc>
        <w:tc>
          <w:tcPr>
            <w:tcW w:w="1134" w:type="dxa"/>
            <w:vAlign w:val="center"/>
          </w:tcPr>
          <w:p>
            <w:pPr>
              <w:pStyle w:val="19"/>
            </w:pPr>
            <w:r>
              <w:t>363.77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2240108</w:t>
            </w:r>
          </w:p>
        </w:tc>
        <w:tc>
          <w:tcPr>
            <w:tcW w:w="1559" w:type="dxa"/>
            <w:vAlign w:val="center"/>
          </w:tcPr>
          <w:p>
            <w:pPr>
              <w:pStyle w:val="20"/>
            </w:pPr>
            <w:r>
              <w:t>应急救援</w:t>
            </w:r>
          </w:p>
        </w:tc>
        <w:tc>
          <w:tcPr>
            <w:tcW w:w="1134" w:type="dxa"/>
            <w:vAlign w:val="center"/>
          </w:tcPr>
          <w:p>
            <w:pPr>
              <w:pStyle w:val="19"/>
            </w:pPr>
            <w:r>
              <w:t>28.72</w:t>
            </w:r>
          </w:p>
        </w:tc>
        <w:tc>
          <w:tcPr>
            <w:tcW w:w="1134" w:type="dxa"/>
            <w:vAlign w:val="center"/>
          </w:tcPr>
          <w:p>
            <w:pPr>
              <w:pStyle w:val="19"/>
            </w:pPr>
            <w:r>
              <w:t>28.72</w:t>
            </w:r>
          </w:p>
        </w:tc>
        <w:tc>
          <w:tcPr>
            <w:tcW w:w="1134" w:type="dxa"/>
            <w:vAlign w:val="center"/>
          </w:tcPr>
          <w:p>
            <w:pPr>
              <w:pStyle w:val="19"/>
            </w:pPr>
            <w:r>
              <w:t>28.72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2240109</w:t>
            </w:r>
          </w:p>
        </w:tc>
        <w:tc>
          <w:tcPr>
            <w:tcW w:w="1559" w:type="dxa"/>
            <w:vAlign w:val="center"/>
          </w:tcPr>
          <w:p>
            <w:pPr>
              <w:pStyle w:val="20"/>
            </w:pPr>
            <w:r>
              <w:t>应急管理</w:t>
            </w:r>
          </w:p>
        </w:tc>
        <w:tc>
          <w:tcPr>
            <w:tcW w:w="1134" w:type="dxa"/>
            <w:vAlign w:val="center"/>
          </w:tcPr>
          <w:p>
            <w:pPr>
              <w:pStyle w:val="19"/>
            </w:pPr>
            <w:r>
              <w:t>92.60</w:t>
            </w:r>
          </w:p>
        </w:tc>
        <w:tc>
          <w:tcPr>
            <w:tcW w:w="1134" w:type="dxa"/>
            <w:vAlign w:val="center"/>
          </w:tcPr>
          <w:p>
            <w:pPr>
              <w:pStyle w:val="19"/>
            </w:pPr>
            <w:r>
              <w:t>92.60</w:t>
            </w:r>
          </w:p>
        </w:tc>
        <w:tc>
          <w:tcPr>
            <w:tcW w:w="1134" w:type="dxa"/>
            <w:vAlign w:val="center"/>
          </w:tcPr>
          <w:p>
            <w:pPr>
              <w:pStyle w:val="19"/>
            </w:pPr>
            <w:r>
              <w:t>92.60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2240150</w:t>
            </w:r>
          </w:p>
        </w:tc>
        <w:tc>
          <w:tcPr>
            <w:tcW w:w="1559" w:type="dxa"/>
            <w:vAlign w:val="center"/>
          </w:tcPr>
          <w:p>
            <w:pPr>
              <w:pStyle w:val="20"/>
            </w:pPr>
            <w:r>
              <w:t>事业运行</w:t>
            </w:r>
          </w:p>
        </w:tc>
        <w:tc>
          <w:tcPr>
            <w:tcW w:w="1134" w:type="dxa"/>
            <w:vAlign w:val="center"/>
          </w:tcPr>
          <w:p>
            <w:pPr>
              <w:pStyle w:val="19"/>
            </w:pPr>
            <w:r>
              <w:t>103.21</w:t>
            </w:r>
          </w:p>
        </w:tc>
        <w:tc>
          <w:tcPr>
            <w:tcW w:w="1134" w:type="dxa"/>
            <w:vAlign w:val="center"/>
          </w:tcPr>
          <w:p>
            <w:pPr>
              <w:pStyle w:val="19"/>
            </w:pPr>
            <w:r>
              <w:t>103.21</w:t>
            </w:r>
          </w:p>
        </w:tc>
        <w:tc>
          <w:tcPr>
            <w:tcW w:w="1134" w:type="dxa"/>
            <w:vAlign w:val="center"/>
          </w:tcPr>
          <w:p>
            <w:pPr>
              <w:pStyle w:val="19"/>
            </w:pPr>
            <w:r>
              <w:t>103.21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2240199</w:t>
            </w:r>
          </w:p>
        </w:tc>
        <w:tc>
          <w:tcPr>
            <w:tcW w:w="1559" w:type="dxa"/>
            <w:vAlign w:val="center"/>
          </w:tcPr>
          <w:p>
            <w:pPr>
              <w:pStyle w:val="20"/>
            </w:pPr>
            <w:r>
              <w:t>其他应急管理支出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22405</w:t>
            </w:r>
          </w:p>
        </w:tc>
        <w:tc>
          <w:tcPr>
            <w:tcW w:w="1559" w:type="dxa"/>
            <w:vAlign w:val="center"/>
          </w:tcPr>
          <w:p>
            <w:pPr>
              <w:pStyle w:val="20"/>
            </w:pPr>
            <w:r>
              <w:t>地震事务</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2240504</w:t>
            </w:r>
          </w:p>
        </w:tc>
        <w:tc>
          <w:tcPr>
            <w:tcW w:w="1559" w:type="dxa"/>
            <w:vAlign w:val="center"/>
          </w:tcPr>
          <w:p>
            <w:pPr>
              <w:pStyle w:val="20"/>
            </w:pPr>
            <w:r>
              <w:t>地震监测</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22407</w:t>
            </w:r>
          </w:p>
        </w:tc>
        <w:tc>
          <w:tcPr>
            <w:tcW w:w="1559" w:type="dxa"/>
            <w:vAlign w:val="center"/>
          </w:tcPr>
          <w:p>
            <w:pPr>
              <w:pStyle w:val="20"/>
            </w:pPr>
            <w:r>
              <w:t>自然灾害救灾及恢复重建支出</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2240703</w:t>
            </w:r>
          </w:p>
        </w:tc>
        <w:tc>
          <w:tcPr>
            <w:tcW w:w="1559" w:type="dxa"/>
            <w:vAlign w:val="center"/>
          </w:tcPr>
          <w:p>
            <w:pPr>
              <w:pStyle w:val="20"/>
            </w:pPr>
            <w:r>
              <w:t>自然灾害救灾补助</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1664.74</w:t>
            </w:r>
          </w:p>
        </w:tc>
        <w:tc>
          <w:tcPr>
            <w:tcW w:w="1361" w:type="dxa"/>
            <w:vAlign w:val="center"/>
          </w:tcPr>
          <w:p>
            <w:pPr>
              <w:pStyle w:val="23"/>
            </w:pPr>
            <w:r>
              <w:t>819.34</w:t>
            </w:r>
          </w:p>
        </w:tc>
        <w:tc>
          <w:tcPr>
            <w:tcW w:w="1361" w:type="dxa"/>
            <w:vAlign w:val="center"/>
          </w:tcPr>
          <w:p>
            <w:pPr>
              <w:pStyle w:val="23"/>
            </w:pPr>
            <w:r>
              <w:t>845.40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134.87</w:t>
            </w:r>
          </w:p>
        </w:tc>
        <w:tc>
          <w:tcPr>
            <w:tcW w:w="1361" w:type="dxa"/>
            <w:vAlign w:val="center"/>
          </w:tcPr>
          <w:p>
            <w:pPr>
              <w:pStyle w:val="19"/>
            </w:pPr>
            <w:r>
              <w:t>86.87</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86.87</w:t>
            </w:r>
          </w:p>
        </w:tc>
        <w:tc>
          <w:tcPr>
            <w:tcW w:w="1361" w:type="dxa"/>
            <w:vAlign w:val="center"/>
          </w:tcPr>
          <w:p>
            <w:pPr>
              <w:pStyle w:val="19"/>
            </w:pPr>
            <w:r>
              <w:t>86.87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12.60</w:t>
            </w:r>
          </w:p>
        </w:tc>
        <w:tc>
          <w:tcPr>
            <w:tcW w:w="1361" w:type="dxa"/>
            <w:vAlign w:val="center"/>
          </w:tcPr>
          <w:p>
            <w:pPr>
              <w:pStyle w:val="19"/>
            </w:pPr>
            <w:r>
              <w:t>12.60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74.27</w:t>
            </w:r>
          </w:p>
        </w:tc>
        <w:tc>
          <w:tcPr>
            <w:tcW w:w="1361" w:type="dxa"/>
            <w:vAlign w:val="center"/>
          </w:tcPr>
          <w:p>
            <w:pPr>
              <w:pStyle w:val="19"/>
            </w:pPr>
            <w:r>
              <w:t>74.27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20809</w:t>
            </w:r>
          </w:p>
        </w:tc>
        <w:tc>
          <w:tcPr>
            <w:tcW w:w="4535" w:type="dxa"/>
            <w:vAlign w:val="center"/>
          </w:tcPr>
          <w:p>
            <w:pPr>
              <w:pStyle w:val="20"/>
            </w:pPr>
            <w:r>
              <w:t>退役安置</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2080999</w:t>
            </w:r>
          </w:p>
        </w:tc>
        <w:tc>
          <w:tcPr>
            <w:tcW w:w="4535" w:type="dxa"/>
            <w:vAlign w:val="center"/>
          </w:tcPr>
          <w:p>
            <w:pPr>
              <w:pStyle w:val="20"/>
            </w:pPr>
            <w:r>
              <w:t>其他退役安置支出</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70.80</w:t>
            </w:r>
          </w:p>
        </w:tc>
        <w:tc>
          <w:tcPr>
            <w:tcW w:w="1361" w:type="dxa"/>
            <w:vAlign w:val="center"/>
          </w:tcPr>
          <w:p>
            <w:pPr>
              <w:pStyle w:val="19"/>
            </w:pPr>
            <w:r>
              <w:t>70.80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70.80</w:t>
            </w:r>
          </w:p>
        </w:tc>
        <w:tc>
          <w:tcPr>
            <w:tcW w:w="1361" w:type="dxa"/>
            <w:vAlign w:val="center"/>
          </w:tcPr>
          <w:p>
            <w:pPr>
              <w:pStyle w:val="19"/>
            </w:pPr>
            <w:r>
              <w:t>70.80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33.66</w:t>
            </w:r>
          </w:p>
        </w:tc>
        <w:tc>
          <w:tcPr>
            <w:tcW w:w="1361" w:type="dxa"/>
            <w:vAlign w:val="center"/>
          </w:tcPr>
          <w:p>
            <w:pPr>
              <w:pStyle w:val="19"/>
            </w:pPr>
            <w:r>
              <w:t>33.66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37.14</w:t>
            </w:r>
          </w:p>
        </w:tc>
        <w:tc>
          <w:tcPr>
            <w:tcW w:w="1361" w:type="dxa"/>
            <w:vAlign w:val="center"/>
          </w:tcPr>
          <w:p>
            <w:pPr>
              <w:pStyle w:val="19"/>
            </w:pPr>
            <w:r>
              <w:t>37.14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224</w:t>
            </w:r>
          </w:p>
        </w:tc>
        <w:tc>
          <w:tcPr>
            <w:tcW w:w="4535" w:type="dxa"/>
            <w:vAlign w:val="center"/>
          </w:tcPr>
          <w:p>
            <w:pPr>
              <w:pStyle w:val="20"/>
            </w:pPr>
            <w:r>
              <w:t>灾害防治及应急管理支出</w:t>
            </w:r>
          </w:p>
        </w:tc>
        <w:tc>
          <w:tcPr>
            <w:tcW w:w="1361" w:type="dxa"/>
            <w:vAlign w:val="center"/>
          </w:tcPr>
          <w:p>
            <w:pPr>
              <w:pStyle w:val="19"/>
            </w:pPr>
            <w:r>
              <w:t>1403.09</w:t>
            </w:r>
          </w:p>
        </w:tc>
        <w:tc>
          <w:tcPr>
            <w:tcW w:w="1361" w:type="dxa"/>
            <w:vAlign w:val="center"/>
          </w:tcPr>
          <w:p>
            <w:pPr>
              <w:pStyle w:val="19"/>
            </w:pPr>
            <w:r>
              <w:t>605.69</w:t>
            </w:r>
          </w:p>
        </w:tc>
        <w:tc>
          <w:tcPr>
            <w:tcW w:w="1361" w:type="dxa"/>
            <w:vAlign w:val="center"/>
          </w:tcPr>
          <w:p>
            <w:pPr>
              <w:pStyle w:val="19"/>
            </w:pPr>
            <w:r>
              <w:t>797.40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22401</w:t>
            </w:r>
          </w:p>
        </w:tc>
        <w:tc>
          <w:tcPr>
            <w:tcW w:w="4535" w:type="dxa"/>
            <w:vAlign w:val="center"/>
          </w:tcPr>
          <w:p>
            <w:pPr>
              <w:pStyle w:val="20"/>
            </w:pPr>
            <w:r>
              <w:t>应急管理事务</w:t>
            </w:r>
          </w:p>
        </w:tc>
        <w:tc>
          <w:tcPr>
            <w:tcW w:w="1361" w:type="dxa"/>
            <w:vAlign w:val="center"/>
          </w:tcPr>
          <w:p>
            <w:pPr>
              <w:pStyle w:val="19"/>
            </w:pPr>
            <w:r>
              <w:t>1333.59</w:t>
            </w:r>
          </w:p>
        </w:tc>
        <w:tc>
          <w:tcPr>
            <w:tcW w:w="1361" w:type="dxa"/>
            <w:vAlign w:val="center"/>
          </w:tcPr>
          <w:p>
            <w:pPr>
              <w:pStyle w:val="19"/>
            </w:pPr>
            <w:r>
              <w:t>605.69</w:t>
            </w:r>
          </w:p>
        </w:tc>
        <w:tc>
          <w:tcPr>
            <w:tcW w:w="1361" w:type="dxa"/>
            <w:vAlign w:val="center"/>
          </w:tcPr>
          <w:p>
            <w:pPr>
              <w:pStyle w:val="19"/>
            </w:pPr>
            <w:r>
              <w:t>727.90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2240101</w:t>
            </w:r>
          </w:p>
        </w:tc>
        <w:tc>
          <w:tcPr>
            <w:tcW w:w="4535" w:type="dxa"/>
            <w:vAlign w:val="center"/>
          </w:tcPr>
          <w:p>
            <w:pPr>
              <w:pStyle w:val="20"/>
            </w:pPr>
            <w:r>
              <w:t>行政运行</w:t>
            </w:r>
          </w:p>
        </w:tc>
        <w:tc>
          <w:tcPr>
            <w:tcW w:w="1361" w:type="dxa"/>
            <w:vAlign w:val="center"/>
          </w:tcPr>
          <w:p>
            <w:pPr>
              <w:pStyle w:val="19"/>
            </w:pPr>
            <w:r>
              <w:t>502.48</w:t>
            </w:r>
          </w:p>
        </w:tc>
        <w:tc>
          <w:tcPr>
            <w:tcW w:w="1361" w:type="dxa"/>
            <w:vAlign w:val="center"/>
          </w:tcPr>
          <w:p>
            <w:pPr>
              <w:pStyle w:val="19"/>
            </w:pPr>
            <w:r>
              <w:t>502.48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2240102</w:t>
            </w:r>
          </w:p>
        </w:tc>
        <w:tc>
          <w:tcPr>
            <w:tcW w:w="4535" w:type="dxa"/>
            <w:vAlign w:val="center"/>
          </w:tcPr>
          <w:p>
            <w:pPr>
              <w:pStyle w:val="20"/>
            </w:pPr>
            <w:r>
              <w:t>一般行政管理事务</w:t>
            </w: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2240104</w:t>
            </w:r>
          </w:p>
        </w:tc>
        <w:tc>
          <w:tcPr>
            <w:tcW w:w="4535" w:type="dxa"/>
            <w:vAlign w:val="center"/>
          </w:tcPr>
          <w:p>
            <w:pPr>
              <w:pStyle w:val="20"/>
            </w:pPr>
            <w:r>
              <w:t>灾害风险防治</w:t>
            </w:r>
          </w:p>
        </w:tc>
        <w:tc>
          <w:tcPr>
            <w:tcW w:w="1361" w:type="dxa"/>
            <w:vAlign w:val="center"/>
          </w:tcPr>
          <w:p>
            <w:pPr>
              <w:pStyle w:val="19"/>
            </w:pPr>
            <w:r>
              <w:t>52.30</w:t>
            </w:r>
          </w:p>
        </w:tc>
        <w:tc>
          <w:tcPr>
            <w:tcW w:w="1361" w:type="dxa"/>
            <w:vAlign w:val="center"/>
          </w:tcPr>
          <w:p>
            <w:pPr>
              <w:pStyle w:val="19"/>
            </w:pPr>
          </w:p>
        </w:tc>
        <w:tc>
          <w:tcPr>
            <w:tcW w:w="1361" w:type="dxa"/>
            <w:vAlign w:val="center"/>
          </w:tcPr>
          <w:p>
            <w:pPr>
              <w:pStyle w:val="19"/>
            </w:pPr>
            <w:r>
              <w:t>52.30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2240106</w:t>
            </w:r>
          </w:p>
        </w:tc>
        <w:tc>
          <w:tcPr>
            <w:tcW w:w="4535" w:type="dxa"/>
            <w:vAlign w:val="center"/>
          </w:tcPr>
          <w:p>
            <w:pPr>
              <w:pStyle w:val="20"/>
            </w:pPr>
            <w:r>
              <w:t>安全监管</w:t>
            </w:r>
          </w:p>
        </w:tc>
        <w:tc>
          <w:tcPr>
            <w:tcW w:w="1361" w:type="dxa"/>
            <w:vAlign w:val="center"/>
          </w:tcPr>
          <w:p>
            <w:pPr>
              <w:pStyle w:val="19"/>
            </w:pPr>
            <w:r>
              <w:t>363.77</w:t>
            </w:r>
          </w:p>
        </w:tc>
        <w:tc>
          <w:tcPr>
            <w:tcW w:w="1361" w:type="dxa"/>
            <w:vAlign w:val="center"/>
          </w:tcPr>
          <w:p>
            <w:pPr>
              <w:pStyle w:val="19"/>
            </w:pPr>
          </w:p>
        </w:tc>
        <w:tc>
          <w:tcPr>
            <w:tcW w:w="1361" w:type="dxa"/>
            <w:vAlign w:val="center"/>
          </w:tcPr>
          <w:p>
            <w:pPr>
              <w:pStyle w:val="19"/>
            </w:pPr>
            <w:r>
              <w:t>363.77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2240108</w:t>
            </w:r>
          </w:p>
        </w:tc>
        <w:tc>
          <w:tcPr>
            <w:tcW w:w="4535" w:type="dxa"/>
            <w:vAlign w:val="center"/>
          </w:tcPr>
          <w:p>
            <w:pPr>
              <w:pStyle w:val="20"/>
            </w:pPr>
            <w:r>
              <w:t>应急救援</w:t>
            </w:r>
          </w:p>
        </w:tc>
        <w:tc>
          <w:tcPr>
            <w:tcW w:w="1361" w:type="dxa"/>
            <w:vAlign w:val="center"/>
          </w:tcPr>
          <w:p>
            <w:pPr>
              <w:pStyle w:val="19"/>
            </w:pPr>
            <w:r>
              <w:t>28.72</w:t>
            </w:r>
          </w:p>
        </w:tc>
        <w:tc>
          <w:tcPr>
            <w:tcW w:w="1361" w:type="dxa"/>
            <w:vAlign w:val="center"/>
          </w:tcPr>
          <w:p>
            <w:pPr>
              <w:pStyle w:val="19"/>
            </w:pPr>
          </w:p>
        </w:tc>
        <w:tc>
          <w:tcPr>
            <w:tcW w:w="1361" w:type="dxa"/>
            <w:vAlign w:val="center"/>
          </w:tcPr>
          <w:p>
            <w:pPr>
              <w:pStyle w:val="19"/>
            </w:pPr>
            <w:r>
              <w:t>28.72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2240109</w:t>
            </w:r>
          </w:p>
        </w:tc>
        <w:tc>
          <w:tcPr>
            <w:tcW w:w="4535" w:type="dxa"/>
            <w:vAlign w:val="center"/>
          </w:tcPr>
          <w:p>
            <w:pPr>
              <w:pStyle w:val="20"/>
            </w:pPr>
            <w:r>
              <w:t>应急管理</w:t>
            </w:r>
          </w:p>
        </w:tc>
        <w:tc>
          <w:tcPr>
            <w:tcW w:w="1361" w:type="dxa"/>
            <w:vAlign w:val="center"/>
          </w:tcPr>
          <w:p>
            <w:pPr>
              <w:pStyle w:val="19"/>
            </w:pPr>
            <w:r>
              <w:t>92.60</w:t>
            </w:r>
          </w:p>
        </w:tc>
        <w:tc>
          <w:tcPr>
            <w:tcW w:w="1361" w:type="dxa"/>
            <w:vAlign w:val="center"/>
          </w:tcPr>
          <w:p>
            <w:pPr>
              <w:pStyle w:val="19"/>
            </w:pPr>
          </w:p>
        </w:tc>
        <w:tc>
          <w:tcPr>
            <w:tcW w:w="1361" w:type="dxa"/>
            <w:vAlign w:val="center"/>
          </w:tcPr>
          <w:p>
            <w:pPr>
              <w:pStyle w:val="19"/>
            </w:pPr>
            <w:r>
              <w:t>92.60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2240150</w:t>
            </w:r>
          </w:p>
        </w:tc>
        <w:tc>
          <w:tcPr>
            <w:tcW w:w="4535" w:type="dxa"/>
            <w:vAlign w:val="center"/>
          </w:tcPr>
          <w:p>
            <w:pPr>
              <w:pStyle w:val="20"/>
            </w:pPr>
            <w:r>
              <w:t>事业运行</w:t>
            </w:r>
          </w:p>
        </w:tc>
        <w:tc>
          <w:tcPr>
            <w:tcW w:w="1361" w:type="dxa"/>
            <w:vAlign w:val="center"/>
          </w:tcPr>
          <w:p>
            <w:pPr>
              <w:pStyle w:val="19"/>
            </w:pPr>
            <w:r>
              <w:t>103.21</w:t>
            </w:r>
          </w:p>
        </w:tc>
        <w:tc>
          <w:tcPr>
            <w:tcW w:w="1361" w:type="dxa"/>
            <w:vAlign w:val="center"/>
          </w:tcPr>
          <w:p>
            <w:pPr>
              <w:pStyle w:val="19"/>
            </w:pPr>
            <w:r>
              <w:t>103.21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2240199</w:t>
            </w:r>
          </w:p>
        </w:tc>
        <w:tc>
          <w:tcPr>
            <w:tcW w:w="4535" w:type="dxa"/>
            <w:vAlign w:val="center"/>
          </w:tcPr>
          <w:p>
            <w:pPr>
              <w:pStyle w:val="20"/>
            </w:pPr>
            <w:r>
              <w:t>其他应急管理支出</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22405</w:t>
            </w:r>
          </w:p>
        </w:tc>
        <w:tc>
          <w:tcPr>
            <w:tcW w:w="4535" w:type="dxa"/>
            <w:vAlign w:val="center"/>
          </w:tcPr>
          <w:p>
            <w:pPr>
              <w:pStyle w:val="20"/>
            </w:pPr>
            <w:r>
              <w:t>地震事务</w:t>
            </w: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2240504</w:t>
            </w:r>
          </w:p>
        </w:tc>
        <w:tc>
          <w:tcPr>
            <w:tcW w:w="4535" w:type="dxa"/>
            <w:vAlign w:val="center"/>
          </w:tcPr>
          <w:p>
            <w:pPr>
              <w:pStyle w:val="20"/>
            </w:pPr>
            <w:r>
              <w:t>地震监测</w:t>
            </w: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22407</w:t>
            </w:r>
          </w:p>
        </w:tc>
        <w:tc>
          <w:tcPr>
            <w:tcW w:w="4535" w:type="dxa"/>
            <w:vAlign w:val="center"/>
          </w:tcPr>
          <w:p>
            <w:pPr>
              <w:pStyle w:val="20"/>
            </w:pPr>
            <w:r>
              <w:t>自然灾害救灾及恢复重建支出</w:t>
            </w: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2240703</w:t>
            </w:r>
          </w:p>
        </w:tc>
        <w:tc>
          <w:tcPr>
            <w:tcW w:w="4535" w:type="dxa"/>
            <w:vAlign w:val="center"/>
          </w:tcPr>
          <w:p>
            <w:pPr>
              <w:pStyle w:val="20"/>
            </w:pPr>
            <w:r>
              <w:t>自然灾害救灾补助</w:t>
            </w: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1664.74</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134.87</w:t>
            </w:r>
          </w:p>
        </w:tc>
        <w:tc>
          <w:tcPr>
            <w:tcW w:w="1474" w:type="dxa"/>
            <w:vAlign w:val="center"/>
          </w:tcPr>
          <w:p>
            <w:pPr>
              <w:pStyle w:val="19"/>
            </w:pPr>
            <w:r>
              <w:t>134.87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70.80</w:t>
            </w:r>
          </w:p>
        </w:tc>
        <w:tc>
          <w:tcPr>
            <w:tcW w:w="1474" w:type="dxa"/>
            <w:vAlign w:val="center"/>
          </w:tcPr>
          <w:p>
            <w:pPr>
              <w:pStyle w:val="19"/>
            </w:pPr>
            <w:r>
              <w:t>70.80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55.98</w:t>
            </w:r>
          </w:p>
        </w:tc>
        <w:tc>
          <w:tcPr>
            <w:tcW w:w="1474" w:type="dxa"/>
            <w:vAlign w:val="center"/>
          </w:tcPr>
          <w:p>
            <w:pPr>
              <w:pStyle w:val="19"/>
            </w:pPr>
            <w:r>
              <w:t>55.98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r>
              <w:t>1403.09</w:t>
            </w:r>
          </w:p>
        </w:tc>
        <w:tc>
          <w:tcPr>
            <w:tcW w:w="1474" w:type="dxa"/>
            <w:vAlign w:val="center"/>
          </w:tcPr>
          <w:p>
            <w:pPr>
              <w:pStyle w:val="19"/>
            </w:pPr>
            <w:r>
              <w:t>1403.09</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1664.74</w:t>
            </w:r>
          </w:p>
        </w:tc>
        <w:tc>
          <w:tcPr>
            <w:tcW w:w="3402" w:type="dxa"/>
            <w:vAlign w:val="center"/>
          </w:tcPr>
          <w:p>
            <w:pPr>
              <w:pStyle w:val="22"/>
            </w:pPr>
            <w:r>
              <w:t>本年支出合计</w:t>
            </w:r>
          </w:p>
        </w:tc>
        <w:tc>
          <w:tcPr>
            <w:tcW w:w="1474" w:type="dxa"/>
            <w:vAlign w:val="center"/>
          </w:tcPr>
          <w:p>
            <w:pPr>
              <w:pStyle w:val="23"/>
            </w:pPr>
            <w:r>
              <w:t>1664.74</w:t>
            </w:r>
          </w:p>
        </w:tc>
        <w:tc>
          <w:tcPr>
            <w:tcW w:w="1474" w:type="dxa"/>
            <w:vAlign w:val="center"/>
          </w:tcPr>
          <w:p>
            <w:pPr>
              <w:pStyle w:val="23"/>
            </w:pPr>
            <w:r>
              <w:t>1664.74</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1664.74</w:t>
            </w:r>
          </w:p>
        </w:tc>
        <w:tc>
          <w:tcPr>
            <w:tcW w:w="3402" w:type="dxa"/>
            <w:vAlign w:val="center"/>
          </w:tcPr>
          <w:p>
            <w:pPr>
              <w:pStyle w:val="22"/>
            </w:pPr>
            <w:r>
              <w:t>支出总计</w:t>
            </w:r>
          </w:p>
        </w:tc>
        <w:tc>
          <w:tcPr>
            <w:tcW w:w="1474" w:type="dxa"/>
            <w:vAlign w:val="center"/>
          </w:tcPr>
          <w:p>
            <w:pPr>
              <w:pStyle w:val="23"/>
            </w:pPr>
            <w:r>
              <w:t>1664.74</w:t>
            </w:r>
          </w:p>
        </w:tc>
        <w:tc>
          <w:tcPr>
            <w:tcW w:w="1474" w:type="dxa"/>
            <w:vAlign w:val="center"/>
          </w:tcPr>
          <w:p>
            <w:pPr>
              <w:pStyle w:val="23"/>
            </w:pPr>
            <w:r>
              <w:t>1664.74</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1664.74</w:t>
            </w:r>
          </w:p>
        </w:tc>
        <w:tc>
          <w:tcPr>
            <w:tcW w:w="2551" w:type="dxa"/>
            <w:vAlign w:val="center"/>
          </w:tcPr>
          <w:p>
            <w:pPr>
              <w:pStyle w:val="23"/>
            </w:pPr>
            <w:r>
              <w:t>819.34</w:t>
            </w:r>
          </w:p>
        </w:tc>
        <w:tc>
          <w:tcPr>
            <w:tcW w:w="2551" w:type="dxa"/>
            <w:vAlign w:val="center"/>
          </w:tcPr>
          <w:p>
            <w:pPr>
              <w:pStyle w:val="23"/>
            </w:pPr>
            <w:r>
              <w:t>845.40</w:t>
            </w:r>
          </w:p>
        </w:tc>
      </w:tr>
      <w:tr>
        <w:trPr>
          <w:trHeight w:val="369"/>
        </w:trPr>
        <w:tc>
          <w:tcPr>
            <w:tcW w:w="850" w:type="dxa"/>
            <w:vAlign w:val="center"/>
          </w:tcPr>
          <w:p>
            <w:pPr>
              <w:pStyle w:val="21"/>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134.87</w:t>
            </w:r>
          </w:p>
        </w:tc>
        <w:tc>
          <w:tcPr>
            <w:tcW w:w="2551" w:type="dxa"/>
            <w:vAlign w:val="center"/>
          </w:tcPr>
          <w:p>
            <w:pPr>
              <w:pStyle w:val="19"/>
            </w:pPr>
            <w:r>
              <w:t>86.87</w:t>
            </w:r>
          </w:p>
        </w:tc>
        <w:tc>
          <w:tcPr>
            <w:tcW w:w="2551" w:type="dxa"/>
            <w:vAlign w:val="center"/>
          </w:tcPr>
          <w:p>
            <w:pPr>
              <w:pStyle w:val="19"/>
            </w:pPr>
            <w:r>
              <w:t>48.00</w:t>
            </w:r>
          </w:p>
        </w:tc>
      </w:tr>
      <w:tr>
        <w:trPr>
          <w:trHeight w:val="369"/>
        </w:trPr>
        <w:tc>
          <w:tcPr>
            <w:tcW w:w="850" w:type="dxa"/>
            <w:vAlign w:val="center"/>
          </w:tcPr>
          <w:p>
            <w:pPr>
              <w:pStyle w:val="21"/>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86.87</w:t>
            </w:r>
          </w:p>
        </w:tc>
        <w:tc>
          <w:tcPr>
            <w:tcW w:w="2551" w:type="dxa"/>
            <w:vAlign w:val="center"/>
          </w:tcPr>
          <w:p>
            <w:pPr>
              <w:pStyle w:val="19"/>
            </w:pPr>
            <w:r>
              <w:t>86.87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12.60</w:t>
            </w:r>
          </w:p>
        </w:tc>
        <w:tc>
          <w:tcPr>
            <w:tcW w:w="2551" w:type="dxa"/>
            <w:vAlign w:val="center"/>
          </w:tcPr>
          <w:p>
            <w:pPr>
              <w:pStyle w:val="19"/>
            </w:pPr>
            <w:r>
              <w:t>12.60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74.27</w:t>
            </w:r>
          </w:p>
        </w:tc>
        <w:tc>
          <w:tcPr>
            <w:tcW w:w="2551" w:type="dxa"/>
            <w:vAlign w:val="center"/>
          </w:tcPr>
          <w:p>
            <w:pPr>
              <w:pStyle w:val="19"/>
            </w:pPr>
            <w:r>
              <w:t>74.27</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20809</w:t>
            </w:r>
          </w:p>
        </w:tc>
        <w:tc>
          <w:tcPr>
            <w:tcW w:w="4535" w:type="dxa"/>
            <w:vAlign w:val="center"/>
          </w:tcPr>
          <w:p>
            <w:pPr>
              <w:pStyle w:val="20"/>
            </w:pPr>
            <w:r>
              <w:t>退役安置</w:t>
            </w:r>
          </w:p>
        </w:tc>
        <w:tc>
          <w:tcPr>
            <w:tcW w:w="2551" w:type="dxa"/>
            <w:vAlign w:val="center"/>
          </w:tcPr>
          <w:p>
            <w:pPr>
              <w:pStyle w:val="19"/>
            </w:pPr>
            <w:r>
              <w:t>48.00</w:t>
            </w:r>
          </w:p>
        </w:tc>
        <w:tc>
          <w:tcPr>
            <w:tcW w:w="2551" w:type="dxa"/>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7</w:t>
            </w:r>
          </w:p>
        </w:tc>
        <w:tc>
          <w:tcPr>
            <w:tcW w:w="1191" w:type="dxa"/>
            <w:vAlign w:val="center"/>
          </w:tcPr>
          <w:p>
            <w:pPr>
              <w:pStyle w:val="20"/>
            </w:pPr>
            <w:r>
              <w:t>2080999</w:t>
            </w:r>
          </w:p>
        </w:tc>
        <w:tc>
          <w:tcPr>
            <w:tcW w:w="4535" w:type="dxa"/>
            <w:vAlign w:val="center"/>
          </w:tcPr>
          <w:p>
            <w:pPr>
              <w:pStyle w:val="20"/>
            </w:pPr>
            <w:r>
              <w:t>其他退役安置支出</w:t>
            </w:r>
          </w:p>
        </w:tc>
        <w:tc>
          <w:tcPr>
            <w:tcW w:w="2551" w:type="dxa"/>
            <w:vAlign w:val="center"/>
          </w:tcPr>
          <w:p>
            <w:pPr>
              <w:pStyle w:val="19"/>
            </w:pPr>
            <w:r>
              <w:t>48.00</w:t>
            </w:r>
          </w:p>
        </w:tc>
        <w:tc>
          <w:tcPr>
            <w:tcW w:w="2551" w:type="dxa"/>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8</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70.80</w:t>
            </w:r>
          </w:p>
        </w:tc>
        <w:tc>
          <w:tcPr>
            <w:tcW w:w="2551" w:type="dxa"/>
            <w:vAlign w:val="center"/>
          </w:tcPr>
          <w:p>
            <w:pPr>
              <w:pStyle w:val="19"/>
            </w:pPr>
            <w:r>
              <w:t>70.80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70.80</w:t>
            </w:r>
          </w:p>
        </w:tc>
        <w:tc>
          <w:tcPr>
            <w:tcW w:w="2551" w:type="dxa"/>
            <w:vAlign w:val="center"/>
          </w:tcPr>
          <w:p>
            <w:pPr>
              <w:pStyle w:val="19"/>
            </w:pPr>
            <w:r>
              <w:t>70.80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33.66</w:t>
            </w:r>
          </w:p>
        </w:tc>
        <w:tc>
          <w:tcPr>
            <w:tcW w:w="2551" w:type="dxa"/>
            <w:vAlign w:val="center"/>
          </w:tcPr>
          <w:p>
            <w:pPr>
              <w:pStyle w:val="19"/>
            </w:pPr>
            <w:r>
              <w:t>33.66</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37.14</w:t>
            </w:r>
          </w:p>
        </w:tc>
        <w:tc>
          <w:tcPr>
            <w:tcW w:w="2551" w:type="dxa"/>
            <w:vAlign w:val="center"/>
          </w:tcPr>
          <w:p>
            <w:pPr>
              <w:pStyle w:val="19"/>
            </w:pPr>
            <w:r>
              <w:t>37.14</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224</w:t>
            </w:r>
          </w:p>
        </w:tc>
        <w:tc>
          <w:tcPr>
            <w:tcW w:w="4535" w:type="dxa"/>
            <w:vAlign w:val="center"/>
          </w:tcPr>
          <w:p>
            <w:pPr>
              <w:pStyle w:val="20"/>
            </w:pPr>
            <w:r>
              <w:t>灾害防治及应急管理支出</w:t>
            </w:r>
          </w:p>
        </w:tc>
        <w:tc>
          <w:tcPr>
            <w:tcW w:w="2551" w:type="dxa"/>
            <w:vAlign w:val="center"/>
          </w:tcPr>
          <w:p>
            <w:pPr>
              <w:pStyle w:val="19"/>
            </w:pPr>
            <w:r>
              <w:t>1403.09</w:t>
            </w:r>
          </w:p>
        </w:tc>
        <w:tc>
          <w:tcPr>
            <w:tcW w:w="2551" w:type="dxa"/>
            <w:vAlign w:val="center"/>
          </w:tcPr>
          <w:p>
            <w:pPr>
              <w:pStyle w:val="19"/>
            </w:pPr>
            <w:r>
              <w:t>605.69</w:t>
            </w:r>
          </w:p>
        </w:tc>
        <w:tc>
          <w:tcPr>
            <w:tcW w:w="2551" w:type="dxa"/>
            <w:vAlign w:val="center"/>
          </w:tcPr>
          <w:p>
            <w:pPr>
              <w:pStyle w:val="19"/>
            </w:pPr>
            <w:r>
              <w:t>797.40</w:t>
            </w:r>
          </w:p>
        </w:tc>
      </w:tr>
      <w:tr>
        <w:trPr>
          <w:trHeight w:val="369"/>
        </w:trPr>
        <w:tc>
          <w:tcPr>
            <w:tcW w:w="850" w:type="dxa"/>
            <w:vAlign w:val="center"/>
          </w:tcPr>
          <w:p>
            <w:pPr>
              <w:pStyle w:val="21"/>
            </w:pPr>
            <w:r>
              <w:t>16</w:t>
            </w:r>
          </w:p>
        </w:tc>
        <w:tc>
          <w:tcPr>
            <w:tcW w:w="1191" w:type="dxa"/>
            <w:vAlign w:val="center"/>
          </w:tcPr>
          <w:p>
            <w:pPr>
              <w:pStyle w:val="20"/>
            </w:pPr>
            <w:r>
              <w:t>22401</w:t>
            </w:r>
          </w:p>
        </w:tc>
        <w:tc>
          <w:tcPr>
            <w:tcW w:w="4535" w:type="dxa"/>
            <w:vAlign w:val="center"/>
          </w:tcPr>
          <w:p>
            <w:pPr>
              <w:pStyle w:val="20"/>
            </w:pPr>
            <w:r>
              <w:t>应急管理事务</w:t>
            </w:r>
          </w:p>
        </w:tc>
        <w:tc>
          <w:tcPr>
            <w:tcW w:w="2551" w:type="dxa"/>
            <w:vAlign w:val="center"/>
          </w:tcPr>
          <w:p>
            <w:pPr>
              <w:pStyle w:val="19"/>
            </w:pPr>
            <w:r>
              <w:t>1333.59</w:t>
            </w:r>
          </w:p>
        </w:tc>
        <w:tc>
          <w:tcPr>
            <w:tcW w:w="2551" w:type="dxa"/>
            <w:vAlign w:val="center"/>
          </w:tcPr>
          <w:p>
            <w:pPr>
              <w:pStyle w:val="19"/>
            </w:pPr>
            <w:r>
              <w:t>605.69</w:t>
            </w:r>
          </w:p>
        </w:tc>
        <w:tc>
          <w:tcPr>
            <w:tcW w:w="2551" w:type="dxa"/>
            <w:vAlign w:val="center"/>
          </w:tcPr>
          <w:p>
            <w:pPr>
              <w:pStyle w:val="19"/>
            </w:pPr>
            <w:r>
              <w:t>727.90</w:t>
            </w:r>
          </w:p>
        </w:tc>
      </w:tr>
      <w:tr>
        <w:trPr>
          <w:trHeight w:val="369"/>
        </w:trPr>
        <w:tc>
          <w:tcPr>
            <w:tcW w:w="850" w:type="dxa"/>
            <w:vAlign w:val="center"/>
          </w:tcPr>
          <w:p>
            <w:pPr>
              <w:pStyle w:val="21"/>
            </w:pPr>
            <w:r>
              <w:t>17</w:t>
            </w:r>
          </w:p>
        </w:tc>
        <w:tc>
          <w:tcPr>
            <w:tcW w:w="1191" w:type="dxa"/>
            <w:vAlign w:val="center"/>
          </w:tcPr>
          <w:p>
            <w:pPr>
              <w:pStyle w:val="20"/>
            </w:pPr>
            <w:r>
              <w:t>2240101</w:t>
            </w:r>
          </w:p>
        </w:tc>
        <w:tc>
          <w:tcPr>
            <w:tcW w:w="4535" w:type="dxa"/>
            <w:vAlign w:val="center"/>
          </w:tcPr>
          <w:p>
            <w:pPr>
              <w:pStyle w:val="20"/>
            </w:pPr>
            <w:r>
              <w:t>行政运行</w:t>
            </w:r>
          </w:p>
        </w:tc>
        <w:tc>
          <w:tcPr>
            <w:tcW w:w="2551" w:type="dxa"/>
            <w:vAlign w:val="center"/>
          </w:tcPr>
          <w:p>
            <w:pPr>
              <w:pStyle w:val="19"/>
            </w:pPr>
            <w:r>
              <w:t>502.48</w:t>
            </w:r>
          </w:p>
        </w:tc>
        <w:tc>
          <w:tcPr>
            <w:tcW w:w="2551" w:type="dxa"/>
            <w:vAlign w:val="center"/>
          </w:tcPr>
          <w:p>
            <w:pPr>
              <w:pStyle w:val="19"/>
            </w:pPr>
            <w:r>
              <w:t>502.48</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2240102</w:t>
            </w:r>
          </w:p>
        </w:tc>
        <w:tc>
          <w:tcPr>
            <w:tcW w:w="4535" w:type="dxa"/>
            <w:vAlign w:val="center"/>
          </w:tcPr>
          <w:p>
            <w:pPr>
              <w:pStyle w:val="20"/>
            </w:pPr>
            <w:r>
              <w:t>一般行政管理事务</w:t>
            </w:r>
          </w:p>
        </w:tc>
        <w:tc>
          <w:tcPr>
            <w:tcW w:w="2551" w:type="dxa"/>
            <w:vAlign w:val="center"/>
          </w:tcPr>
          <w:p>
            <w:pPr>
              <w:pStyle w:val="19"/>
            </w:pPr>
            <w:r>
              <w:t>185.00</w:t>
            </w:r>
          </w:p>
        </w:tc>
        <w:tc>
          <w:tcPr>
            <w:tcW w:w="2551" w:type="dxa"/>
            <w:vAlign w:val="center"/>
          </w:tcPr>
          <w:p>
            <w:pPr>
              <w:pStyle w:val="19"/>
            </w:pPr>
          </w:p>
        </w:tc>
        <w:tc>
          <w:tcPr>
            <w:tcW w:w="2551" w:type="dxa"/>
            <w:vAlign w:val="center"/>
          </w:tcPr>
          <w:p>
            <w:pPr>
              <w:pStyle w:val="19"/>
            </w:pPr>
            <w:r>
              <w:t>185.00</w:t>
            </w:r>
          </w:p>
        </w:tc>
      </w:tr>
      <w:tr>
        <w:trPr>
          <w:trHeight w:val="369"/>
        </w:trPr>
        <w:tc>
          <w:tcPr>
            <w:tcW w:w="850" w:type="dxa"/>
            <w:vAlign w:val="center"/>
          </w:tcPr>
          <w:p>
            <w:pPr>
              <w:pStyle w:val="21"/>
            </w:pPr>
            <w:r>
              <w:t>19</w:t>
            </w:r>
          </w:p>
        </w:tc>
        <w:tc>
          <w:tcPr>
            <w:tcW w:w="1191" w:type="dxa"/>
            <w:vAlign w:val="center"/>
          </w:tcPr>
          <w:p>
            <w:pPr>
              <w:pStyle w:val="20"/>
            </w:pPr>
            <w:r>
              <w:t>2240104</w:t>
            </w:r>
          </w:p>
        </w:tc>
        <w:tc>
          <w:tcPr>
            <w:tcW w:w="4535" w:type="dxa"/>
            <w:vAlign w:val="center"/>
          </w:tcPr>
          <w:p>
            <w:pPr>
              <w:pStyle w:val="20"/>
            </w:pPr>
            <w:r>
              <w:t>灾害风险防治</w:t>
            </w:r>
          </w:p>
        </w:tc>
        <w:tc>
          <w:tcPr>
            <w:tcW w:w="2551" w:type="dxa"/>
            <w:vAlign w:val="center"/>
          </w:tcPr>
          <w:p>
            <w:pPr>
              <w:pStyle w:val="19"/>
            </w:pPr>
            <w:r>
              <w:t>52.30</w:t>
            </w:r>
          </w:p>
        </w:tc>
        <w:tc>
          <w:tcPr>
            <w:tcW w:w="2551" w:type="dxa"/>
            <w:vAlign w:val="center"/>
          </w:tcPr>
          <w:p>
            <w:pPr>
              <w:pStyle w:val="19"/>
            </w:pPr>
          </w:p>
        </w:tc>
        <w:tc>
          <w:tcPr>
            <w:tcW w:w="2551" w:type="dxa"/>
            <w:vAlign w:val="center"/>
          </w:tcPr>
          <w:p>
            <w:pPr>
              <w:pStyle w:val="19"/>
            </w:pPr>
            <w:r>
              <w:t>52.30</w:t>
            </w:r>
          </w:p>
        </w:tc>
      </w:tr>
      <w:tr>
        <w:trPr>
          <w:trHeight w:val="369"/>
        </w:trPr>
        <w:tc>
          <w:tcPr>
            <w:tcW w:w="850" w:type="dxa"/>
            <w:vAlign w:val="center"/>
          </w:tcPr>
          <w:p>
            <w:pPr>
              <w:pStyle w:val="21"/>
            </w:pPr>
            <w:r>
              <w:t>20</w:t>
            </w:r>
          </w:p>
        </w:tc>
        <w:tc>
          <w:tcPr>
            <w:tcW w:w="1191" w:type="dxa"/>
            <w:vAlign w:val="center"/>
          </w:tcPr>
          <w:p>
            <w:pPr>
              <w:pStyle w:val="20"/>
            </w:pPr>
            <w:r>
              <w:t>2240106</w:t>
            </w:r>
          </w:p>
        </w:tc>
        <w:tc>
          <w:tcPr>
            <w:tcW w:w="4535" w:type="dxa"/>
            <w:vAlign w:val="center"/>
          </w:tcPr>
          <w:p>
            <w:pPr>
              <w:pStyle w:val="20"/>
            </w:pPr>
            <w:r>
              <w:t>安全监管</w:t>
            </w:r>
          </w:p>
        </w:tc>
        <w:tc>
          <w:tcPr>
            <w:tcW w:w="2551" w:type="dxa"/>
            <w:vAlign w:val="center"/>
          </w:tcPr>
          <w:p>
            <w:pPr>
              <w:pStyle w:val="19"/>
            </w:pPr>
            <w:r>
              <w:t>363.77</w:t>
            </w:r>
          </w:p>
        </w:tc>
        <w:tc>
          <w:tcPr>
            <w:tcW w:w="2551" w:type="dxa"/>
            <w:vAlign w:val="center"/>
          </w:tcPr>
          <w:p>
            <w:pPr>
              <w:pStyle w:val="19"/>
            </w:pPr>
          </w:p>
        </w:tc>
        <w:tc>
          <w:tcPr>
            <w:tcW w:w="2551" w:type="dxa"/>
            <w:vAlign w:val="center"/>
          </w:tcPr>
          <w:p>
            <w:pPr>
              <w:pStyle w:val="19"/>
            </w:pPr>
            <w:r>
              <w:t>363.77</w:t>
            </w:r>
          </w:p>
        </w:tc>
      </w:tr>
      <w:tr>
        <w:trPr>
          <w:trHeight w:val="369"/>
        </w:trPr>
        <w:tc>
          <w:tcPr>
            <w:tcW w:w="850" w:type="dxa"/>
            <w:vAlign w:val="center"/>
          </w:tcPr>
          <w:p>
            <w:pPr>
              <w:pStyle w:val="21"/>
            </w:pPr>
            <w:r>
              <w:t>21</w:t>
            </w:r>
          </w:p>
        </w:tc>
        <w:tc>
          <w:tcPr>
            <w:tcW w:w="1191" w:type="dxa"/>
            <w:vAlign w:val="center"/>
          </w:tcPr>
          <w:p>
            <w:pPr>
              <w:pStyle w:val="20"/>
            </w:pPr>
            <w:r>
              <w:t>2240108</w:t>
            </w:r>
          </w:p>
        </w:tc>
        <w:tc>
          <w:tcPr>
            <w:tcW w:w="4535" w:type="dxa"/>
            <w:vAlign w:val="center"/>
          </w:tcPr>
          <w:p>
            <w:pPr>
              <w:pStyle w:val="20"/>
            </w:pPr>
            <w:r>
              <w:t>应急救援</w:t>
            </w:r>
          </w:p>
        </w:tc>
        <w:tc>
          <w:tcPr>
            <w:tcW w:w="2551" w:type="dxa"/>
            <w:vAlign w:val="center"/>
          </w:tcPr>
          <w:p>
            <w:pPr>
              <w:pStyle w:val="19"/>
            </w:pPr>
            <w:r>
              <w:t>28.72</w:t>
            </w:r>
          </w:p>
        </w:tc>
        <w:tc>
          <w:tcPr>
            <w:tcW w:w="2551" w:type="dxa"/>
            <w:vAlign w:val="center"/>
          </w:tcPr>
          <w:p>
            <w:pPr>
              <w:pStyle w:val="19"/>
            </w:pPr>
          </w:p>
        </w:tc>
        <w:tc>
          <w:tcPr>
            <w:tcW w:w="2551" w:type="dxa"/>
            <w:vAlign w:val="center"/>
          </w:tcPr>
          <w:p>
            <w:pPr>
              <w:pStyle w:val="19"/>
            </w:pPr>
            <w:r>
              <w:t>28.72</w:t>
            </w:r>
          </w:p>
        </w:tc>
      </w:tr>
      <w:tr>
        <w:trPr>
          <w:trHeight w:val="369"/>
        </w:trPr>
        <w:tc>
          <w:tcPr>
            <w:tcW w:w="850" w:type="dxa"/>
            <w:vAlign w:val="center"/>
          </w:tcPr>
          <w:p>
            <w:pPr>
              <w:pStyle w:val="21"/>
            </w:pPr>
            <w:r>
              <w:t>22</w:t>
            </w:r>
          </w:p>
        </w:tc>
        <w:tc>
          <w:tcPr>
            <w:tcW w:w="1191" w:type="dxa"/>
            <w:vAlign w:val="center"/>
          </w:tcPr>
          <w:p>
            <w:pPr>
              <w:pStyle w:val="20"/>
            </w:pPr>
            <w:r>
              <w:t>2240109</w:t>
            </w:r>
          </w:p>
        </w:tc>
        <w:tc>
          <w:tcPr>
            <w:tcW w:w="4535" w:type="dxa"/>
            <w:vAlign w:val="center"/>
          </w:tcPr>
          <w:p>
            <w:pPr>
              <w:pStyle w:val="20"/>
            </w:pPr>
            <w:r>
              <w:t>应急管理</w:t>
            </w:r>
          </w:p>
        </w:tc>
        <w:tc>
          <w:tcPr>
            <w:tcW w:w="2551" w:type="dxa"/>
            <w:vAlign w:val="center"/>
          </w:tcPr>
          <w:p>
            <w:pPr>
              <w:pStyle w:val="19"/>
            </w:pPr>
            <w:r>
              <w:t>92.60</w:t>
            </w:r>
          </w:p>
        </w:tc>
        <w:tc>
          <w:tcPr>
            <w:tcW w:w="2551" w:type="dxa"/>
            <w:vAlign w:val="center"/>
          </w:tcPr>
          <w:p>
            <w:pPr>
              <w:pStyle w:val="19"/>
            </w:pPr>
          </w:p>
        </w:tc>
        <w:tc>
          <w:tcPr>
            <w:tcW w:w="2551" w:type="dxa"/>
            <w:vAlign w:val="center"/>
          </w:tcPr>
          <w:p>
            <w:pPr>
              <w:pStyle w:val="19"/>
            </w:pPr>
            <w:r>
              <w:t>92.60</w:t>
            </w:r>
          </w:p>
        </w:tc>
      </w:tr>
      <w:tr>
        <w:trPr>
          <w:trHeight w:val="369"/>
        </w:trPr>
        <w:tc>
          <w:tcPr>
            <w:tcW w:w="850" w:type="dxa"/>
            <w:vAlign w:val="center"/>
          </w:tcPr>
          <w:p>
            <w:pPr>
              <w:pStyle w:val="21"/>
            </w:pPr>
            <w:r>
              <w:t>23</w:t>
            </w:r>
          </w:p>
        </w:tc>
        <w:tc>
          <w:tcPr>
            <w:tcW w:w="1191" w:type="dxa"/>
            <w:vAlign w:val="center"/>
          </w:tcPr>
          <w:p>
            <w:pPr>
              <w:pStyle w:val="20"/>
            </w:pPr>
            <w:r>
              <w:t>2240150</w:t>
            </w:r>
          </w:p>
        </w:tc>
        <w:tc>
          <w:tcPr>
            <w:tcW w:w="4535" w:type="dxa"/>
            <w:vAlign w:val="center"/>
          </w:tcPr>
          <w:p>
            <w:pPr>
              <w:pStyle w:val="20"/>
            </w:pPr>
            <w:r>
              <w:t>事业运行</w:t>
            </w:r>
          </w:p>
        </w:tc>
        <w:tc>
          <w:tcPr>
            <w:tcW w:w="2551" w:type="dxa"/>
            <w:vAlign w:val="center"/>
          </w:tcPr>
          <w:p>
            <w:pPr>
              <w:pStyle w:val="19"/>
            </w:pPr>
            <w:r>
              <w:t>103.21</w:t>
            </w:r>
          </w:p>
        </w:tc>
        <w:tc>
          <w:tcPr>
            <w:tcW w:w="2551" w:type="dxa"/>
            <w:vAlign w:val="center"/>
          </w:tcPr>
          <w:p>
            <w:pPr>
              <w:pStyle w:val="19"/>
            </w:pPr>
            <w:r>
              <w:t>103.21</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2240199</w:t>
            </w:r>
          </w:p>
        </w:tc>
        <w:tc>
          <w:tcPr>
            <w:tcW w:w="4535" w:type="dxa"/>
            <w:vAlign w:val="center"/>
          </w:tcPr>
          <w:p>
            <w:pPr>
              <w:pStyle w:val="20"/>
            </w:pPr>
            <w:r>
              <w:t>其他应急管理支出</w:t>
            </w:r>
          </w:p>
        </w:tc>
        <w:tc>
          <w:tcPr>
            <w:tcW w:w="2551" w:type="dxa"/>
            <w:vAlign w:val="center"/>
          </w:tcPr>
          <w:p>
            <w:pPr>
              <w:pStyle w:val="19"/>
            </w:pPr>
            <w:r>
              <w:t>5.51</w:t>
            </w:r>
          </w:p>
        </w:tc>
        <w:tc>
          <w:tcPr>
            <w:tcW w:w="2551" w:type="dxa"/>
            <w:vAlign w:val="center"/>
          </w:tcPr>
          <w:p>
            <w:pPr>
              <w:pStyle w:val="19"/>
            </w:pPr>
          </w:p>
        </w:tc>
        <w:tc>
          <w:tcPr>
            <w:tcW w:w="2551" w:type="dxa"/>
            <w:vAlign w:val="center"/>
          </w:tcPr>
          <w:p>
            <w:pPr>
              <w:pStyle w:val="19"/>
            </w:pPr>
            <w:r>
              <w:t>5.51</w:t>
            </w:r>
          </w:p>
        </w:tc>
      </w:tr>
      <w:tr>
        <w:trPr>
          <w:trHeight w:val="369"/>
        </w:trPr>
        <w:tc>
          <w:tcPr>
            <w:tcW w:w="850" w:type="dxa"/>
            <w:vAlign w:val="center"/>
          </w:tcPr>
          <w:p>
            <w:pPr>
              <w:pStyle w:val="21"/>
            </w:pPr>
            <w:r>
              <w:t>25</w:t>
            </w:r>
          </w:p>
        </w:tc>
        <w:tc>
          <w:tcPr>
            <w:tcW w:w="1191" w:type="dxa"/>
            <w:vAlign w:val="center"/>
          </w:tcPr>
          <w:p>
            <w:pPr>
              <w:pStyle w:val="20"/>
            </w:pPr>
            <w:r>
              <w:t>22405</w:t>
            </w:r>
          </w:p>
        </w:tc>
        <w:tc>
          <w:tcPr>
            <w:tcW w:w="4535" w:type="dxa"/>
            <w:vAlign w:val="center"/>
          </w:tcPr>
          <w:p>
            <w:pPr>
              <w:pStyle w:val="20"/>
            </w:pPr>
            <w:r>
              <w:t>地震事务</w:t>
            </w:r>
          </w:p>
        </w:tc>
        <w:tc>
          <w:tcPr>
            <w:tcW w:w="2551" w:type="dxa"/>
            <w:vAlign w:val="center"/>
          </w:tcPr>
          <w:p>
            <w:pPr>
              <w:pStyle w:val="19"/>
            </w:pPr>
            <w:r>
              <w:t>9.94</w:t>
            </w:r>
          </w:p>
        </w:tc>
        <w:tc>
          <w:tcPr>
            <w:tcW w:w="2551" w:type="dxa"/>
            <w:vAlign w:val="center"/>
          </w:tcPr>
          <w:p>
            <w:pPr>
              <w:pStyle w:val="19"/>
            </w:pPr>
          </w:p>
        </w:tc>
        <w:tc>
          <w:tcPr>
            <w:tcW w:w="2551" w:type="dxa"/>
            <w:vAlign w:val="center"/>
          </w:tcPr>
          <w:p>
            <w:pPr>
              <w:pStyle w:val="19"/>
            </w:pPr>
            <w:r>
              <w:t>9.94</w:t>
            </w:r>
          </w:p>
        </w:tc>
      </w:tr>
      <w:tr>
        <w:trPr>
          <w:trHeight w:val="369"/>
        </w:trPr>
        <w:tc>
          <w:tcPr>
            <w:tcW w:w="850" w:type="dxa"/>
            <w:vAlign w:val="center"/>
          </w:tcPr>
          <w:p>
            <w:pPr>
              <w:pStyle w:val="21"/>
            </w:pPr>
            <w:r>
              <w:t>26</w:t>
            </w:r>
          </w:p>
        </w:tc>
        <w:tc>
          <w:tcPr>
            <w:tcW w:w="1191" w:type="dxa"/>
            <w:vAlign w:val="center"/>
          </w:tcPr>
          <w:p>
            <w:pPr>
              <w:pStyle w:val="20"/>
            </w:pPr>
            <w:r>
              <w:t>2240504</w:t>
            </w:r>
          </w:p>
        </w:tc>
        <w:tc>
          <w:tcPr>
            <w:tcW w:w="4535" w:type="dxa"/>
            <w:vAlign w:val="center"/>
          </w:tcPr>
          <w:p>
            <w:pPr>
              <w:pStyle w:val="20"/>
            </w:pPr>
            <w:r>
              <w:t>地震监测</w:t>
            </w:r>
          </w:p>
        </w:tc>
        <w:tc>
          <w:tcPr>
            <w:tcW w:w="2551" w:type="dxa"/>
            <w:vAlign w:val="center"/>
          </w:tcPr>
          <w:p>
            <w:pPr>
              <w:pStyle w:val="19"/>
            </w:pPr>
            <w:r>
              <w:t>9.94</w:t>
            </w:r>
          </w:p>
        </w:tc>
        <w:tc>
          <w:tcPr>
            <w:tcW w:w="2551" w:type="dxa"/>
            <w:vAlign w:val="center"/>
          </w:tcPr>
          <w:p>
            <w:pPr>
              <w:pStyle w:val="19"/>
            </w:pPr>
          </w:p>
        </w:tc>
        <w:tc>
          <w:tcPr>
            <w:tcW w:w="2551" w:type="dxa"/>
            <w:vAlign w:val="center"/>
          </w:tcPr>
          <w:p>
            <w:pPr>
              <w:pStyle w:val="19"/>
            </w:pPr>
            <w:r>
              <w:t>9.94</w:t>
            </w:r>
          </w:p>
        </w:tc>
      </w:tr>
      <w:tr>
        <w:trPr>
          <w:trHeight w:val="369"/>
        </w:trPr>
        <w:tc>
          <w:tcPr>
            <w:tcW w:w="850" w:type="dxa"/>
            <w:vAlign w:val="center"/>
          </w:tcPr>
          <w:p>
            <w:pPr>
              <w:pStyle w:val="21"/>
            </w:pPr>
            <w:r>
              <w:t>27</w:t>
            </w:r>
          </w:p>
        </w:tc>
        <w:tc>
          <w:tcPr>
            <w:tcW w:w="1191" w:type="dxa"/>
            <w:vAlign w:val="center"/>
          </w:tcPr>
          <w:p>
            <w:pPr>
              <w:pStyle w:val="20"/>
            </w:pPr>
            <w:r>
              <w:t>22407</w:t>
            </w:r>
          </w:p>
        </w:tc>
        <w:tc>
          <w:tcPr>
            <w:tcW w:w="4535" w:type="dxa"/>
            <w:vAlign w:val="center"/>
          </w:tcPr>
          <w:p>
            <w:pPr>
              <w:pStyle w:val="20"/>
            </w:pPr>
            <w:r>
              <w:t>自然灾害救灾及恢复重建支出</w:t>
            </w:r>
          </w:p>
        </w:tc>
        <w:tc>
          <w:tcPr>
            <w:tcW w:w="2551" w:type="dxa"/>
            <w:vAlign w:val="center"/>
          </w:tcPr>
          <w:p>
            <w:pPr>
              <w:pStyle w:val="19"/>
            </w:pPr>
            <w:r>
              <w:t>59.56</w:t>
            </w:r>
          </w:p>
        </w:tc>
        <w:tc>
          <w:tcPr>
            <w:tcW w:w="2551" w:type="dxa"/>
            <w:vAlign w:val="center"/>
          </w:tcPr>
          <w:p>
            <w:pPr>
              <w:pStyle w:val="19"/>
            </w:pPr>
          </w:p>
        </w:tc>
        <w:tc>
          <w:tcPr>
            <w:tcW w:w="2551" w:type="dxa"/>
            <w:vAlign w:val="center"/>
          </w:tcPr>
          <w:p>
            <w:pPr>
              <w:pStyle w:val="19"/>
            </w:pPr>
            <w:r>
              <w:t>59.56</w:t>
            </w:r>
          </w:p>
        </w:tc>
      </w:tr>
      <w:tr>
        <w:trPr>
          <w:trHeight w:val="369"/>
        </w:trPr>
        <w:tc>
          <w:tcPr>
            <w:tcW w:w="850" w:type="dxa"/>
            <w:vAlign w:val="center"/>
          </w:tcPr>
          <w:p>
            <w:pPr>
              <w:pStyle w:val="21"/>
            </w:pPr>
            <w:r>
              <w:t>28</w:t>
            </w:r>
          </w:p>
        </w:tc>
        <w:tc>
          <w:tcPr>
            <w:tcW w:w="1191" w:type="dxa"/>
            <w:vAlign w:val="center"/>
          </w:tcPr>
          <w:p>
            <w:pPr>
              <w:pStyle w:val="20"/>
            </w:pPr>
            <w:r>
              <w:t>2240703</w:t>
            </w:r>
          </w:p>
        </w:tc>
        <w:tc>
          <w:tcPr>
            <w:tcW w:w="4535" w:type="dxa"/>
            <w:vAlign w:val="center"/>
          </w:tcPr>
          <w:p>
            <w:pPr>
              <w:pStyle w:val="20"/>
            </w:pPr>
            <w:r>
              <w:t>自然灾害救灾补助</w:t>
            </w:r>
          </w:p>
        </w:tc>
        <w:tc>
          <w:tcPr>
            <w:tcW w:w="2551" w:type="dxa"/>
            <w:vAlign w:val="center"/>
          </w:tcPr>
          <w:p>
            <w:pPr>
              <w:pStyle w:val="19"/>
            </w:pPr>
            <w:r>
              <w:t>59.56</w:t>
            </w:r>
          </w:p>
        </w:tc>
        <w:tc>
          <w:tcPr>
            <w:tcW w:w="2551" w:type="dxa"/>
            <w:vAlign w:val="center"/>
          </w:tcPr>
          <w:p>
            <w:pPr>
              <w:pStyle w:val="19"/>
            </w:pPr>
          </w:p>
        </w:tc>
        <w:tc>
          <w:tcPr>
            <w:tcW w:w="2551" w:type="dxa"/>
            <w:vAlign w:val="center"/>
          </w:tcPr>
          <w:p>
            <w:pPr>
              <w:pStyle w:val="19"/>
            </w:pPr>
            <w:r>
              <w:t>59.56</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819.34</w:t>
            </w:r>
          </w:p>
        </w:tc>
        <w:tc>
          <w:tcPr>
            <w:tcW w:w="2551" w:type="dxa"/>
            <w:vAlign w:val="center"/>
          </w:tcPr>
          <w:p>
            <w:pPr>
              <w:pStyle w:val="23"/>
            </w:pPr>
            <w:r>
              <w:t>727.43</w:t>
            </w:r>
          </w:p>
        </w:tc>
        <w:tc>
          <w:tcPr>
            <w:tcW w:w="2551" w:type="dxa"/>
            <w:vAlign w:val="center"/>
          </w:tcPr>
          <w:p>
            <w:pPr>
              <w:pStyle w:val="23"/>
            </w:pPr>
            <w:r>
              <w:t>91.91</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714.42</w:t>
            </w:r>
          </w:p>
        </w:tc>
        <w:tc>
          <w:tcPr>
            <w:tcW w:w="2551" w:type="dxa"/>
            <w:vAlign w:val="center"/>
          </w:tcPr>
          <w:p>
            <w:pPr>
              <w:pStyle w:val="19"/>
            </w:pPr>
            <w:r>
              <w:t>714.42</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232.30</w:t>
            </w:r>
          </w:p>
        </w:tc>
        <w:tc>
          <w:tcPr>
            <w:tcW w:w="2551" w:type="dxa"/>
            <w:vAlign w:val="center"/>
          </w:tcPr>
          <w:p>
            <w:pPr>
              <w:pStyle w:val="19"/>
            </w:pPr>
            <w:r>
              <w:t>232.30</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208.31</w:t>
            </w:r>
          </w:p>
        </w:tc>
        <w:tc>
          <w:tcPr>
            <w:tcW w:w="2551" w:type="dxa"/>
            <w:vAlign w:val="center"/>
          </w:tcPr>
          <w:p>
            <w:pPr>
              <w:pStyle w:val="19"/>
            </w:pPr>
            <w:r>
              <w:t>208.31</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13.42</w:t>
            </w:r>
          </w:p>
        </w:tc>
        <w:tc>
          <w:tcPr>
            <w:tcW w:w="2551" w:type="dxa"/>
            <w:vAlign w:val="center"/>
          </w:tcPr>
          <w:p>
            <w:pPr>
              <w:pStyle w:val="19"/>
            </w:pPr>
            <w:r>
              <w:t>13.42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52.81</w:t>
            </w:r>
          </w:p>
        </w:tc>
        <w:tc>
          <w:tcPr>
            <w:tcW w:w="2551" w:type="dxa"/>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74.27</w:t>
            </w:r>
          </w:p>
        </w:tc>
        <w:tc>
          <w:tcPr>
            <w:tcW w:w="2551" w:type="dxa"/>
            <w:vAlign w:val="center"/>
          </w:tcPr>
          <w:p>
            <w:pPr>
              <w:pStyle w:val="19"/>
            </w:pPr>
            <w:r>
              <w:t>74.27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33.66</w:t>
            </w:r>
          </w:p>
        </w:tc>
        <w:tc>
          <w:tcPr>
            <w:tcW w:w="2551" w:type="dxa"/>
            <w:vAlign w:val="center"/>
          </w:tcPr>
          <w:p>
            <w:pPr>
              <w:pStyle w:val="19"/>
            </w:pPr>
            <w:r>
              <w:t>33.66</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37.14</w:t>
            </w:r>
          </w:p>
        </w:tc>
        <w:tc>
          <w:tcPr>
            <w:tcW w:w="2551" w:type="dxa"/>
            <w:vAlign w:val="center"/>
          </w:tcPr>
          <w:p>
            <w:pPr>
              <w:pStyle w:val="19"/>
            </w:pPr>
            <w:r>
              <w:t>37.14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6.53</w:t>
            </w:r>
          </w:p>
        </w:tc>
        <w:tc>
          <w:tcPr>
            <w:tcW w:w="2551" w:type="dxa"/>
            <w:vAlign w:val="center"/>
          </w:tcPr>
          <w:p>
            <w:pPr>
              <w:pStyle w:val="19"/>
            </w:pPr>
            <w:r>
              <w:t>6.53</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88.91</w:t>
            </w:r>
          </w:p>
        </w:tc>
        <w:tc>
          <w:tcPr>
            <w:tcW w:w="2551" w:type="dxa"/>
            <w:vAlign w:val="center"/>
          </w:tcPr>
          <w:p>
            <w:pPr>
              <w:pStyle w:val="19"/>
            </w:pPr>
          </w:p>
        </w:tc>
        <w:tc>
          <w:tcPr>
            <w:tcW w:w="2551" w:type="dxa"/>
            <w:vAlign w:val="center"/>
          </w:tcPr>
          <w:p>
            <w:pPr>
              <w:pStyle w:val="19"/>
            </w:pPr>
            <w:r>
              <w:t>88.91</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7.34</w:t>
            </w:r>
          </w:p>
        </w:tc>
        <w:tc>
          <w:tcPr>
            <w:tcW w:w="2551" w:type="dxa"/>
            <w:vAlign w:val="center"/>
          </w:tcPr>
          <w:p>
            <w:pPr>
              <w:pStyle w:val="19"/>
            </w:pPr>
          </w:p>
        </w:tc>
        <w:tc>
          <w:tcPr>
            <w:tcW w:w="2551" w:type="dxa"/>
            <w:vAlign w:val="center"/>
          </w:tcPr>
          <w:p>
            <w:pPr>
              <w:pStyle w:val="19"/>
            </w:pPr>
            <w:r>
              <w:t>7.34</w:t>
            </w:r>
          </w:p>
        </w:tc>
      </w:tr>
      <w:tr>
        <w:trPr>
          <w:trHeight w:val="369"/>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19"/>
            </w:pPr>
            <w:r>
              <w:t>2.30</w:t>
            </w:r>
          </w:p>
        </w:tc>
        <w:tc>
          <w:tcPr>
            <w:tcW w:w="2551" w:type="dxa"/>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15</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23.70</w:t>
            </w:r>
          </w:p>
        </w:tc>
        <w:tc>
          <w:tcPr>
            <w:tcW w:w="2551" w:type="dxa"/>
            <w:vAlign w:val="center"/>
          </w:tcPr>
          <w:p>
            <w:pPr>
              <w:pStyle w:val="19"/>
            </w:pPr>
          </w:p>
        </w:tc>
        <w:tc>
          <w:tcPr>
            <w:tcW w:w="2551" w:type="dxa"/>
            <w:vAlign w:val="center"/>
          </w:tcPr>
          <w:p>
            <w:pPr>
              <w:pStyle w:val="19"/>
            </w:pPr>
            <w:r>
              <w:t>23.70</w:t>
            </w:r>
          </w:p>
        </w:tc>
      </w:tr>
      <w:tr>
        <w:trPr>
          <w:trHeight w:val="369"/>
        </w:trPr>
        <w:tc>
          <w:tcPr>
            <w:tcW w:w="850" w:type="dxa"/>
            <w:vAlign w:val="center"/>
          </w:tcPr>
          <w:p>
            <w:pPr>
              <w:pStyle w:val="21"/>
            </w:pPr>
            <w:r>
              <w:t>16</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0.46</w:t>
            </w:r>
          </w:p>
        </w:tc>
        <w:tc>
          <w:tcPr>
            <w:tcW w:w="2551" w:type="dxa"/>
            <w:vAlign w:val="center"/>
          </w:tcPr>
          <w:p>
            <w:pPr>
              <w:pStyle w:val="19"/>
            </w:pPr>
          </w:p>
        </w:tc>
        <w:tc>
          <w:tcPr>
            <w:tcW w:w="2551" w:type="dxa"/>
            <w:vAlign w:val="center"/>
          </w:tcPr>
          <w:p>
            <w:pPr>
              <w:pStyle w:val="19"/>
            </w:pPr>
            <w:r>
              <w:t>0.46</w:t>
            </w:r>
          </w:p>
        </w:tc>
      </w:tr>
      <w:tr>
        <w:trPr>
          <w:trHeight w:val="369"/>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12.50</w:t>
            </w:r>
          </w:p>
        </w:tc>
        <w:tc>
          <w:tcPr>
            <w:tcW w:w="2551" w:type="dxa"/>
            <w:vAlign w:val="center"/>
          </w:tcPr>
          <w:p>
            <w:pPr>
              <w:pStyle w:val="19"/>
            </w:pPr>
          </w:p>
        </w:tc>
        <w:tc>
          <w:tcPr>
            <w:tcW w:w="2551" w:type="dxa"/>
            <w:vAlign w:val="center"/>
          </w:tcPr>
          <w:p>
            <w:pPr>
              <w:pStyle w:val="19"/>
            </w:pPr>
            <w:r>
              <w:t>12.50</w:t>
            </w:r>
          </w:p>
        </w:tc>
      </w:tr>
      <w:tr>
        <w:trPr>
          <w:trHeight w:val="369"/>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5.80</w:t>
            </w:r>
          </w:p>
        </w:tc>
        <w:tc>
          <w:tcPr>
            <w:tcW w:w="2551" w:type="dxa"/>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7.50</w:t>
            </w:r>
          </w:p>
        </w:tc>
        <w:tc>
          <w:tcPr>
            <w:tcW w:w="2551" w:type="dxa"/>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26.90</w:t>
            </w:r>
          </w:p>
        </w:tc>
        <w:tc>
          <w:tcPr>
            <w:tcW w:w="2551" w:type="dxa"/>
            <w:vAlign w:val="center"/>
          </w:tcPr>
          <w:p>
            <w:pPr>
              <w:pStyle w:val="19"/>
            </w:pPr>
          </w:p>
        </w:tc>
        <w:tc>
          <w:tcPr>
            <w:tcW w:w="2551" w:type="dxa"/>
            <w:vAlign w:val="center"/>
          </w:tcPr>
          <w:p>
            <w:pPr>
              <w:pStyle w:val="19"/>
            </w:pPr>
            <w:r>
              <w:t>26.90</w:t>
            </w:r>
          </w:p>
        </w:tc>
      </w:tr>
      <w:tr>
        <w:trPr>
          <w:trHeight w:val="369"/>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0.91</w:t>
            </w:r>
          </w:p>
        </w:tc>
        <w:tc>
          <w:tcPr>
            <w:tcW w:w="2551" w:type="dxa"/>
            <w:vAlign w:val="center"/>
          </w:tcPr>
          <w:p>
            <w:pPr>
              <w:pStyle w:val="19"/>
            </w:pPr>
          </w:p>
        </w:tc>
        <w:tc>
          <w:tcPr>
            <w:tcW w:w="2551" w:type="dxa"/>
            <w:vAlign w:val="center"/>
          </w:tcPr>
          <w:p>
            <w:pPr>
              <w:pStyle w:val="19"/>
            </w:pPr>
            <w:r>
              <w:t>0.91</w:t>
            </w:r>
          </w:p>
        </w:tc>
      </w:tr>
      <w:tr>
        <w:trPr>
          <w:trHeight w:val="369"/>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13.01</w:t>
            </w:r>
          </w:p>
        </w:tc>
        <w:tc>
          <w:tcPr>
            <w:tcW w:w="2551" w:type="dxa"/>
            <w:vAlign w:val="center"/>
          </w:tcPr>
          <w:p>
            <w:pPr>
              <w:pStyle w:val="19"/>
            </w:pPr>
            <w:r>
              <w:t>13.01</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12.60</w:t>
            </w:r>
          </w:p>
        </w:tc>
        <w:tc>
          <w:tcPr>
            <w:tcW w:w="2551" w:type="dxa"/>
            <w:vAlign w:val="center"/>
          </w:tcPr>
          <w:p>
            <w:pPr>
              <w:pStyle w:val="19"/>
            </w:pPr>
            <w:r>
              <w:t>12.60</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0.41</w:t>
            </w:r>
          </w:p>
        </w:tc>
        <w:tc>
          <w:tcPr>
            <w:tcW w:w="2551" w:type="dxa"/>
            <w:vAlign w:val="center"/>
          </w:tcPr>
          <w:p>
            <w:pPr>
              <w:pStyle w:val="19"/>
            </w:pPr>
            <w:r>
              <w:t>0.41</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310</w:t>
            </w:r>
          </w:p>
        </w:tc>
        <w:tc>
          <w:tcPr>
            <w:tcW w:w="4535" w:type="dxa"/>
            <w:vAlign w:val="center"/>
          </w:tcPr>
          <w:p>
            <w:pPr>
              <w:pStyle w:val="20"/>
            </w:pPr>
            <w:r>
              <w:t>资本性支出</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27</w:t>
            </w:r>
          </w:p>
        </w:tc>
        <w:tc>
          <w:tcPr>
            <w:tcW w:w="1191" w:type="dxa"/>
            <w:vAlign w:val="center"/>
          </w:tcPr>
          <w:p>
            <w:pPr>
              <w:pStyle w:val="20"/>
            </w:pPr>
            <w:r>
              <w:t>31002</w:t>
            </w:r>
          </w:p>
        </w:tc>
        <w:tc>
          <w:tcPr>
            <w:tcW w:w="4535" w:type="dxa"/>
            <w:vAlign w:val="center"/>
          </w:tcPr>
          <w:p>
            <w:pPr>
              <w:pStyle w:val="20"/>
            </w:pPr>
            <w:r>
              <w:t>办公设备购置</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7.96</w:t>
            </w:r>
          </w:p>
        </w:tc>
        <w:tc>
          <w:tcPr>
            <w:tcW w:w="2381" w:type="dxa"/>
            <w:vAlign w:val="center"/>
          </w:tcPr>
          <w:p>
            <w:pPr>
              <w:pStyle w:val="23"/>
            </w:pPr>
            <w:r>
              <w:t>7.96</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7.96</w:t>
            </w:r>
          </w:p>
        </w:tc>
        <w:tc>
          <w:tcPr>
            <w:tcW w:w="2381" w:type="dxa"/>
            <w:vAlign w:val="center"/>
          </w:tcPr>
          <w:p>
            <w:pPr>
              <w:pStyle w:val="19"/>
            </w:pPr>
            <w:r>
              <w:t>7.96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0.46</w:t>
            </w:r>
          </w:p>
        </w:tc>
        <w:tc>
          <w:tcPr>
            <w:tcW w:w="2381" w:type="dxa"/>
            <w:vAlign w:val="center"/>
          </w:tcPr>
          <w:p>
            <w:pPr>
              <w:pStyle w:val="19"/>
            </w:pPr>
            <w:r>
              <w:t>0.46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唐山市丰南区应急管理局本级2022年单位预算信息公开情况说明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按照《预算法》、《地方预决算公开操作规程》和《关于进一步推进预算公开工作的实施意见》规定，现将唐山市丰南区应急管理局本级2022年单位预算公开如下：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25"/>
        <w:rPr>
          <w:color w:val="000000"/>
        </w:rPr>
      </w:pPr>
      <w:r>
        <w:t>根</w:t>
      </w:r>
      <w:r>
        <w:rPr>
          <w:color w:val="000000"/>
        </w:rPr>
        <w:t>据《唐山市丰南区应急管理局职能配置、内设机构和人员编制规定》，唐山市丰南区应急管理局的主要职责是：</w:t>
      </w:r>
    </w:p>
    <w:p>
      <w:pPr>
        <w:pStyle w:val="25"/>
        <w:rPr>
          <w:color w:val="000000"/>
        </w:rPr>
      </w:pPr>
      <w:r>
        <w:rPr>
          <w:color w:val="000000"/>
        </w:rPr>
        <w:t>（一）负责全区应急管理工作，指导各级各部门应对安全生产类、自然灾害类等突发事件和综合防灾减灾救灾工作。负责全区安全生产综合监督管理和相关工商贸行业安全生产监督管理工作。</w:t>
      </w:r>
    </w:p>
    <w:p>
      <w:pPr>
        <w:pStyle w:val="25"/>
        <w:rPr>
          <w:color w:val="000000"/>
        </w:rPr>
      </w:pPr>
      <w:r>
        <w:rPr>
          <w:color w:val="000000"/>
        </w:rPr>
        <w:t>（二）拟订地方性应急管理、防震减灾、安全生产等政策规定，组织编制区应急体系建设、综合防灾减灾和安全生产规划，起草相关规范性文件，指导、监督相关规程和标准实施。</w:t>
      </w:r>
    </w:p>
    <w:p>
      <w:pPr>
        <w:pStyle w:val="25"/>
        <w:rPr>
          <w:color w:val="000000"/>
        </w:rPr>
      </w:pPr>
      <w:r>
        <w:rPr>
          <w:color w:val="000000"/>
        </w:rP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25"/>
        <w:rPr>
          <w:color w:val="000000"/>
        </w:rPr>
      </w:pPr>
      <w:r>
        <w:rPr>
          <w:color w:val="000000"/>
        </w:rPr>
        <w:t>（四）牵头建立统一的全区应急管理信息系统，负责信息传输渠道的规划和布局，建立监测预警和灾情报告制度，健全自然灾害信息资源获取和共享机制，依法统一发布灾情。</w:t>
      </w:r>
    </w:p>
    <w:p>
      <w:pPr>
        <w:pStyle w:val="25"/>
        <w:rPr>
          <w:color w:val="000000"/>
        </w:rPr>
      </w:pPr>
      <w:r>
        <w:rPr>
          <w:color w:val="000000"/>
        </w:rP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25"/>
        <w:rPr>
          <w:color w:val="000000"/>
        </w:rPr>
      </w:pPr>
      <w:r>
        <w:rPr>
          <w:color w:val="000000"/>
        </w:rPr>
        <w:t>（六）统一协调指挥各类应急专业队伍，建立应急协调联动机制，推进指挥平台对接，衔接解放军和武警部队参与应急救援工作。</w:t>
      </w:r>
    </w:p>
    <w:p>
      <w:pPr>
        <w:pStyle w:val="25"/>
        <w:rPr>
          <w:color w:val="000000"/>
        </w:rPr>
      </w:pPr>
      <w:r>
        <w:rPr>
          <w:color w:val="000000"/>
        </w:rPr>
        <w:t>（七）统筹应急救援力量建设，负责消防、森林和草原火灾扑救、抗洪抢险、地质灾害救援、生产安全事故救援等专业应急救援力量建设，管理区综合性应急救援队伍，指导各级及社会应急救援力量建设。</w:t>
      </w:r>
    </w:p>
    <w:p>
      <w:pPr>
        <w:pStyle w:val="25"/>
        <w:rPr>
          <w:color w:val="000000"/>
        </w:rPr>
      </w:pPr>
      <w:r>
        <w:rPr>
          <w:color w:val="000000"/>
        </w:rPr>
        <w:t>（八）组织指导全区防震减灾工作，负责地震监测预测预警、震害防御和地震现场应急救援工作，参与震后救援和震后重建等工作。</w:t>
      </w:r>
    </w:p>
    <w:p>
      <w:pPr>
        <w:pStyle w:val="25"/>
        <w:rPr>
          <w:color w:val="000000"/>
        </w:rPr>
      </w:pPr>
      <w:r>
        <w:rPr>
          <w:color w:val="000000"/>
        </w:rPr>
        <w:t>（九）组织协调消防工作，指导各级消防监督、火灾预防、火灾扑救等工作。</w:t>
      </w:r>
    </w:p>
    <w:p>
      <w:pPr>
        <w:pStyle w:val="25"/>
        <w:rPr>
          <w:color w:val="000000"/>
        </w:rPr>
      </w:pPr>
      <w:r>
        <w:rPr>
          <w:color w:val="000000"/>
        </w:rPr>
        <w:t>（十）指导协调森林和草原火灾、水旱灾害、地质灾害等防治工作，负责地震灾害防御工作，负责自然灾害综合监测预警工作，指导开展自然灾害综合风险评估工作。</w:t>
      </w:r>
    </w:p>
    <w:p>
      <w:pPr>
        <w:pStyle w:val="25"/>
        <w:rPr>
          <w:color w:val="000000"/>
        </w:rPr>
      </w:pPr>
      <w:r>
        <w:rPr>
          <w:color w:val="000000"/>
        </w:rPr>
        <w:t>（十一）组织协调灾害救助工作，组织指导灾情核查、损失评估、救灾捐赠工作，管理、分配区救灾款物并监督使用。</w:t>
      </w:r>
    </w:p>
    <w:p>
      <w:pPr>
        <w:pStyle w:val="25"/>
        <w:rPr>
          <w:color w:val="000000"/>
        </w:rPr>
      </w:pPr>
      <w:r>
        <w:rPr>
          <w:color w:val="000000"/>
        </w:rPr>
        <w:t>（十二）依法行使区安全生产综合监督管理职权，指导协调、监督检查区有关部门和各乡镇政府、街道办事处、经济开发区管委会安全生产工作，组织开展安全生产巡查、考核工作。</w:t>
      </w:r>
    </w:p>
    <w:p>
      <w:pPr>
        <w:pStyle w:val="25"/>
        <w:rPr>
          <w:color w:val="000000"/>
        </w:rPr>
      </w:pPr>
      <w:r>
        <w:rPr>
          <w:color w:val="000000"/>
        </w:rPr>
        <w:t>（十三）按照分级、属地原则，依法监督检查工商贸生产经营单位贯彻执行安全生产法律法规情况，及其安全生产条件和有关设备（特种设备除外）、材料、劳动防护用品的安全生产管理工作。负责监督管理工商贸企业的安全生产工作。负责危险化学品安全监督管理综合工作和烟花爆竹安全生产监督管理工作。</w:t>
      </w:r>
    </w:p>
    <w:p>
      <w:pPr>
        <w:pStyle w:val="25"/>
        <w:rPr>
          <w:color w:val="000000"/>
        </w:rPr>
      </w:pPr>
      <w:r>
        <w:rPr>
          <w:color w:val="000000"/>
        </w:rPr>
        <w:t>（十四）依法组织指导生产安全事故调查处理，监督事故查处和责任追究落实情况。组织开展自然灾害类突发事件的调查评估工作。</w:t>
      </w:r>
    </w:p>
    <w:p>
      <w:pPr>
        <w:pStyle w:val="25"/>
        <w:rPr>
          <w:color w:val="000000"/>
        </w:rPr>
      </w:pPr>
      <w:r>
        <w:rPr>
          <w:color w:val="000000"/>
        </w:rPr>
        <w:t>（十五）制定应急物资储备和应急救援装备规划并组织实施，会同区相关部门建立健全应急物资、救援装备信息平台和调拨制度，在救灾时统一调度。</w:t>
      </w:r>
    </w:p>
    <w:p>
      <w:pPr>
        <w:pStyle w:val="25"/>
        <w:rPr>
          <w:color w:val="000000"/>
        </w:rPr>
      </w:pPr>
      <w:r>
        <w:rPr>
          <w:color w:val="000000"/>
        </w:rPr>
        <w:t>（十六）负责应急管理、防震减灾、安全生产宣传教育和培训工作，组织指导应急管理、防灾减灾、安全生产的科学技术推广应用和信息化建设工作。</w:t>
      </w:r>
    </w:p>
    <w:p>
      <w:pPr>
        <w:pStyle w:val="25"/>
        <w:rPr>
          <w:color w:val="000000"/>
        </w:rPr>
      </w:pPr>
      <w:r>
        <w:rPr>
          <w:color w:val="000000"/>
        </w:rPr>
        <w:t>（十七）负责组织指导协调和监督全区安全生产行政执法工作。负责全区地震行政执法工作。管理直属执法机构对分管区域内的企业开展安全生产执法工作。</w:t>
      </w:r>
    </w:p>
    <w:p>
      <w:pPr>
        <w:pStyle w:val="25"/>
        <w:rPr>
          <w:color w:val="000000"/>
        </w:rPr>
      </w:pPr>
      <w:r>
        <w:rPr>
          <w:color w:val="000000"/>
        </w:rPr>
        <w:t>（十八）负责开展应急管理方面的国际交流与合作。</w:t>
      </w:r>
    </w:p>
    <w:p>
      <w:pPr>
        <w:pStyle w:val="25"/>
        <w:rPr>
          <w:color w:val="000000"/>
        </w:rPr>
      </w:pPr>
      <w:r>
        <w:rPr>
          <w:color w:val="000000"/>
        </w:rPr>
        <w:t>（十九）完成区委、区政府交办的其他任务。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唐山市丰南区应急管理局本级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1664.74</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1664.74</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1664.74</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727.43</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91.91</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845.4</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预算较2021年减少</w:t>
      </w:r>
      <w:r>
        <w:rPr>
          <w:rFonts w:ascii="Times New Roman" w:eastAsia="方正仿宋_GBK" w:hAnsi="Times New Roman"/>
          <w:color w:val="000000"/>
          <w:sz w:val="28"/>
        </w:rPr>
        <w:t>478.68</w:t>
      </w:r>
      <w:r>
        <w:rPr>
          <w:rFonts w:ascii="Times New Roman" w:eastAsia="方正仿宋_GBK" w:hAnsi="Times New Roman" w:hint="eastAsia"/>
          <w:color w:val="000000"/>
          <w:sz w:val="28"/>
        </w:rPr>
        <w:t>万元，其中：人员经费增加</w:t>
      </w:r>
      <w:r>
        <w:rPr>
          <w:rFonts w:ascii="Times New Roman" w:eastAsia="方正仿宋_GBK" w:hAnsi="Times New Roman"/>
          <w:color w:val="000000"/>
          <w:sz w:val="28"/>
        </w:rPr>
        <w:t>1.76</w:t>
      </w:r>
      <w:r>
        <w:rPr>
          <w:rFonts w:ascii="Times New Roman" w:eastAsia="方正仿宋_GBK" w:hAnsi="Times New Roman" w:hint="eastAsia"/>
          <w:color w:val="000000"/>
          <w:sz w:val="28"/>
        </w:rPr>
        <w:t>万元，日常公用经费增加</w:t>
      </w:r>
      <w:r>
        <w:rPr>
          <w:rFonts w:ascii="Times New Roman" w:eastAsia="方正仿宋_GBK" w:hAnsi="Times New Roman"/>
          <w:color w:val="000000"/>
          <w:sz w:val="28"/>
        </w:rPr>
        <w:t>7.08</w:t>
      </w:r>
      <w:r>
        <w:rPr>
          <w:rFonts w:ascii="Times New Roman" w:eastAsia="方正仿宋_GBK" w:hAnsi="Times New Roman" w:hint="eastAsia"/>
          <w:color w:val="000000"/>
          <w:sz w:val="28"/>
        </w:rPr>
        <w:t>万元，项目经费减少</w:t>
      </w:r>
      <w:r>
        <w:rPr>
          <w:rFonts w:ascii="Times New Roman" w:eastAsia="方正仿宋_GBK" w:hAnsi="Times New Roman"/>
          <w:color w:val="000000"/>
          <w:sz w:val="28"/>
        </w:rPr>
        <w:t>487.52</w:t>
      </w:r>
      <w:r>
        <w:rPr>
          <w:rFonts w:ascii="Times New Roman" w:eastAsia="方正仿宋_GBK" w:hAnsi="Times New Roman" w:hint="eastAsia"/>
          <w:color w:val="000000"/>
          <w:sz w:val="28"/>
        </w:rPr>
        <w:t>万元。</w:t>
      </w:r>
    </w:p>
    <w:p>
      <w:pPr>
        <w:spacing w:before="10" w:after="10"/>
        <w:ind w:firstLine="640"/>
        <w:outlineLvl w:val="5"/>
      </w:pPr>
      <w:r>
        <w:rPr>
          <w:rFonts w:ascii="黑体" w:eastAsia="黑体" w:cs="黑体"/>
          <w:color w:val="000000"/>
          <w:sz w:val="32"/>
        </w:rPr>
        <w:t>三、机关运行经费安排情况</w:t>
      </w:r>
    </w:p>
    <w:p>
      <w:pPr>
        <w:spacing w:line="360" w:lineRule="auto"/>
        <w:ind w:firstLineChars="200" w:firstLine="560"/>
        <w:jc w:val="left"/>
        <w:rPr>
          <w:rFonts w:eastAsia="方正仿宋_GBK"/>
          <w:color w:val="000000"/>
          <w:sz w:val="28"/>
        </w:rPr>
      </w:pPr>
      <w:r>
        <w:rPr>
          <w:rFonts w:ascii="Times New Roman" w:eastAsia="方正仿宋_GBK" w:hAnsi="Times New Roman" w:hint="eastAsia"/>
          <w:color w:val="000000"/>
          <w:sz w:val="28"/>
        </w:rPr>
        <w:t>202</w:t>
      </w:r>
      <w:r>
        <w:rPr>
          <w:rFonts w:eastAsia="方正仿宋_GBK" w:hint="eastAsia"/>
          <w:color w:val="000000"/>
          <w:sz w:val="28"/>
        </w:rPr>
        <w:t>2年机关运行经费共计安排</w:t>
      </w:r>
      <w:r>
        <w:rPr>
          <w:rFonts w:eastAsia="方正仿宋_GBK"/>
          <w:color w:val="000000"/>
          <w:sz w:val="28"/>
        </w:rPr>
        <w:t>91.91</w:t>
      </w:r>
      <w:r>
        <w:rPr>
          <w:rFonts w:eastAsia="方正仿宋_GBK" w:hint="eastAsia"/>
          <w:color w:val="000000"/>
          <w:sz w:val="28"/>
        </w:rPr>
        <w:t>万元，主要包括</w:t>
      </w:r>
      <w:r>
        <w:rPr>
          <w:rFonts w:eastAsia="方正仿宋_GBK"/>
          <w:color w:val="000000"/>
          <w:sz w:val="28"/>
        </w:rPr>
        <w:t>：</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办公费</w:t>
      </w:r>
      <w:r>
        <w:rPr>
          <w:rFonts w:eastAsia="方正仿宋_GBK"/>
          <w:color w:val="000000"/>
          <w:sz w:val="28"/>
        </w:rPr>
        <w:t>7.34</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印刷费</w:t>
      </w:r>
      <w:r>
        <w:rPr>
          <w:rFonts w:eastAsia="方正仿宋_GBK"/>
          <w:color w:val="000000"/>
          <w:sz w:val="28"/>
        </w:rPr>
        <w:t>2.3</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邮电费</w:t>
      </w:r>
      <w:r>
        <w:rPr>
          <w:rFonts w:eastAsia="方正仿宋_GBK"/>
          <w:color w:val="000000"/>
          <w:sz w:val="28"/>
        </w:rPr>
        <w:t>1.8</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差旅费</w:t>
      </w:r>
      <w:r>
        <w:rPr>
          <w:rFonts w:eastAsia="方正仿宋_GBK"/>
          <w:color w:val="000000"/>
          <w:sz w:val="28"/>
        </w:rPr>
        <w:t>1.5</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公务接待费0.46万元；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办公设备购置费</w:t>
      </w:r>
      <w:r>
        <w:rPr>
          <w:rFonts w:eastAsia="方正仿宋_GBK"/>
          <w:color w:val="000000"/>
          <w:sz w:val="28"/>
        </w:rPr>
        <w:t>3</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公务用车运行维护费7.50万元；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按比例计提项目，工会</w:t>
      </w:r>
      <w:r>
        <w:rPr>
          <w:rFonts w:eastAsia="方正仿宋_GBK" w:hint="eastAsia"/>
          <w:color w:val="000000"/>
          <w:sz w:val="28"/>
          <w:lang w:val="en-US" w:eastAsia="zh-CN"/>
        </w:rPr>
        <w:t>福利费支出</w:t>
      </w:r>
      <w:r>
        <w:rPr>
          <w:rFonts w:eastAsia="方正仿宋_GBK"/>
          <w:color w:val="000000"/>
          <w:sz w:val="28"/>
          <w:lang w:val="en-US" w:eastAsia="zh-CN"/>
        </w:rPr>
        <w:t>19.06</w:t>
      </w:r>
      <w:r>
        <w:rPr>
          <w:rFonts w:eastAsia="方正仿宋_GBK" w:hint="eastAsia"/>
          <w:color w:val="000000"/>
          <w:sz w:val="28"/>
          <w:lang w:val="en-US" w:eastAsia="zh-CN"/>
        </w:rPr>
        <w:t>万元</w:t>
      </w:r>
      <w:r>
        <w:rPr>
          <w:rFonts w:eastAsia="方正仿宋_GBK" w:hint="eastAsia"/>
          <w:color w:val="000000"/>
          <w:sz w:val="28"/>
        </w:rPr>
        <w:t>；</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公务移动通讯费补贴</w:t>
      </w:r>
      <w:r>
        <w:rPr>
          <w:rFonts w:eastAsia="方正仿宋_GBK"/>
          <w:color w:val="000000"/>
          <w:sz w:val="28"/>
        </w:rPr>
        <w:t>21.9</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公务交通补贴</w:t>
      </w:r>
      <w:r>
        <w:rPr>
          <w:rFonts w:eastAsia="方正仿宋_GBK"/>
          <w:color w:val="000000"/>
          <w:sz w:val="28"/>
        </w:rPr>
        <w:t>26.9</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离退休干部报刊费0.</w:t>
      </w:r>
      <w:r>
        <w:rPr>
          <w:rFonts w:eastAsia="方正仿宋_GBK"/>
          <w:color w:val="000000"/>
          <w:sz w:val="28"/>
        </w:rPr>
        <w:t>15</w:t>
      </w:r>
      <w:r>
        <w:rPr>
          <w:rFonts w:eastAsia="方正仿宋_GBK" w:hint="eastAsia"/>
          <w:color w:val="000000"/>
          <w:sz w:val="28"/>
        </w:rPr>
        <w:t>万元。</w:t>
      </w:r>
    </w:p>
    <w:p>
      <w:pPr>
        <w:spacing w:before="10" w:after="10"/>
        <w:ind w:firstLine="640"/>
        <w:outlineLvl w:val="5"/>
      </w:pPr>
      <w:r>
        <w:rPr>
          <w:rFonts w:ascii="黑体" w:eastAsia="黑体" w:cs="黑体"/>
          <w:color w:val="000000"/>
          <w:sz w:val="32"/>
        </w:rPr>
        <w:t>四、财政拨款“三公”经费预算情况及增减变化原因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7.96</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7.5</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0.46</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万元，无增减变化</w:t>
      </w:r>
      <w:r>
        <w:rPr>
          <w:rFonts w:ascii="Times New Roman" w:eastAsia="方正仿宋_GBK" w:hAnsi="Times New Roman"/>
          <w:color w:val="000000"/>
          <w:sz w:val="28"/>
        </w:rPr>
        <w:t>；</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万元，无增减变化</w:t>
      </w:r>
      <w:r>
        <w:rPr>
          <w:rFonts w:ascii="Times New Roman" w:eastAsia="方正仿宋_GBK" w:hAnsi="Times New Roman"/>
          <w:color w:val="000000"/>
          <w:sz w:val="28"/>
        </w:rPr>
        <w:t>。</w:t>
      </w:r>
    </w:p>
    <w:p>
      <w:pPr>
        <w:spacing w:before="10" w:after="10"/>
        <w:ind w:firstLine="640"/>
        <w:outlineLvl w:val="5"/>
        <w:rPr>
          <w:rFonts w:ascii="黑体" w:eastAsia="黑体" w:cs="黑体"/>
          <w:color w:val="000000"/>
          <w:sz w:val="32"/>
        </w:rPr>
      </w:pPr>
      <w:r>
        <w:rPr>
          <w:rFonts w:ascii="黑体" w:eastAsia="黑体" w:cs="黑体"/>
          <w:color w:val="000000"/>
          <w:sz w:val="32"/>
        </w:rPr>
        <w:t>五、预算绩效信息</w:t>
      </w:r>
    </w:p>
    <w:p>
      <w:pPr>
        <w:spacing w:before="10" w:after="10"/>
        <w:ind w:firstLine="640"/>
        <w:outlineLvl w:val="5"/>
        <w:rPr>
          <w:rFonts w:ascii="黑体" w:eastAsia="黑体" w:cs="黑体"/>
          <w:color w:val="000000"/>
          <w:sz w:val="32"/>
        </w:rPr>
      </w:pP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坚持生命至上、安全第一的发展理念，加快应急管理基层基础能力、提升应急救援能力、综合应急保障能力、社会协同应对能力建设，构建统一领导、权责一致、权威高效的应急能力体系，推动形成统一指挥、专常兼备、平战结合的应急管理体制，建设协调联动、信念坚定、能打胜仗的应急队伍，全面提升我区应急管理、安全生产和防灾减灾救灾的能力水平。</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1、应急综合政务管理：</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（1）、完成我区安全生产条例编制工作，指导系统业务活动，制定相关政策、法规规章，依法开展网上行政服务。保障各项业务工作畅通；</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（2）、加强资产管理、完善机关基础建设，保障机关各项工作高效运转；</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提升执法监察能力和水平，以微信公众号为载体，加大安全生产宣传和信息公开力度，提高全社会安全生产意识，组织完成安全生产责任目标考核，推进企业诚信和承诺制相关工作制度化、信息化；完成科技成果奖励和推广应用工作；提升特种作业人员安全操作水平。</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2、推进全区应急管理体系建设：</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加强应急救援队伍、装备和信息系统建设，完善安全生产应急平台，提高全区应急救援协调指挥能力和应急处置能力；实施区救援指挥中心能力建设，加强指挥机构管理和专业应急救援队伍训练，推动避难场所建设；</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（2）、统一规划安全生产应急平台信息化建设和重大危险源预警、技术监控工作，发布预警信息；</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（3）、组织编制全区总体应急预案和安全生产、自然灾害类等5个专项预案，组织指导全区总体预案和生产安全事故、危险化学品事故等应急演练；</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（4）、组织协调全区突发事件的应急救援处置能力。</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 xml:space="preserve">3、推进全区安全生产管理工作: </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定期组织在全区开展安全生产督导检查活动，对重点行业、工矿商贸企业安全生产进行督导检查，加强行政执法监察，依法对违法行为实施行政处罚；负责危险化学品安全监督管理综合工作和烟花爆竹安全生产监督管理工作；依法行使区安全生产综合监督管理职权；</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（2）、科学准确进行重大危险源等级界定；有效开展监测数据的综合分析、数据发布工作；督促企业切实加强危险源监控，有效治理隐患，落实监管责任；</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基本建成全区安全风险辨识分级管控与隐患排查治理体系，提高生产经营单位建设标准，规范安全生产操作规程，提升执法监察能力和水平，提高全社会安全生产意识，推进企业标准化、诚信等级评定等相关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4、组织协调全区救援和救助工作：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对全区重点应急救援队伍骨干成员进行专业培训、购置应急救援装备物资和信息系统建设，完善安全生产应急平台，提高全区应急救援协调指挥能力和应急处置能力；开展比武大赛活动，决出优胜单位和个人并给予表彰奖励；</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组织协调全区突发事件的应急救援处置能力，对突发事件的处置能力，联动指挥调度。全区地质灾害及森林草原火灾的处置能力，防汛抗旱的指挥协调力。对灾害后救助保障能力。完善各种灾害保障物资购置计划；</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组织协调全区突发事件的应急救援处置能力，对突发事件的处置能力，联动指挥调度。全区地质灾害及森林草原火灾的处置能力，防汛抗旱的指挥协调力。对灾害后救助保障能力。完善各种灾害保障物资购置计划；</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（4）、负责地震源监测地的监测，地震和地质灾害防御综合业务的完成；</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5）、组织协调全省突发事件的应急救援处置能力，对突发事件的处置能力，联动指挥调度。全省地质灾害及森林草原火灾的处置能力，防汛抗旱的指挥协调力。对灾害后救助保障能力。完善各种灾害保障物资购置计划。</w:t>
      </w:r>
    </w:p>
    <w:p>
      <w:pPr>
        <w:spacing w:line="500" w:lineRule="exact"/>
        <w:ind w:firstLineChars="200" w:firstLine="560"/>
        <w:jc w:val="left"/>
        <w:rPr>
          <w:rFonts w:ascii="Times New Roman" w:eastAsia="方正仿宋_GBK" w:cs="仿宋" w:hAnsi="Times New Roman" w:hint="eastAsia"/>
          <w:color w:val="000000"/>
          <w:sz w:val="28"/>
        </w:rPr>
      </w:pPr>
      <w:r>
        <w:rPr>
          <w:rFonts w:ascii="Times New Roman" w:eastAsia="方正仿宋_GBK" w:cs="仿宋" w:hAnsi="Times New Roman" w:hint="eastAsia"/>
          <w:color w:val="000000"/>
          <w:sz w:val="28"/>
        </w:rPr>
        <w:t>（三）工作保障措施：</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1、应急管理工作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应急管理工作中，要注意加强应急能力建设；加强应急救援队伍建设；建立完善应急处置机制；强化应急预案演练工作；提高应急值守工作水平；统筹开展应急管理、安全生产、防灾减灾宣教工作。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2、安全生产工作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安全生产工作还是重点，今后要全面推进安全生产责任落实；扎实推动安全生产“双控”机制建设；强力推进专项整治攻坚行动；持续开展安全生产大排查大整治行动；不断加大安全生产行政执法力度；强力推动行政执法制度落实，不断加大行政法律法规宣教培训；着力夯实安全生产工作基础；全面加强安全生产培训监管工作；继续推进安全生产标准化创建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3、防灾减灾救灾工作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今年要加强地震监测预报；开展地震行政执法监督；完善群测群防管理体系；做好地震公共安全咨询服务工作；狠抓森林草原火灾防控工作；着力提高防汛抗旱能力。</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4、党建工作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sz w:val="32"/>
          <w:szCs w:val="32"/>
        </w:rPr>
      </w:pPr>
      <w:r>
        <w:rPr>
          <w:rFonts w:ascii="仿宋" w:eastAsia="仿宋" w:cs="仿宋" w:hint="eastAsia"/>
          <w:vanish w:val="0"/>
          <w:sz w:val="32"/>
          <w:szCs w:val="32"/>
        </w:rPr>
        <w:t>今后全局坚持全面从严治党；增强队伍履职尽责能力。</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00" w:firstLine="640"/>
        <w:jc w:val="left"/>
        <w:rPr>
          <w:rFonts w:ascii="方正楷体_GBK" w:eastAsia="方正楷体_GBK"/>
          <w:b/>
          <w:color w:val="000000"/>
          <w:sz w:val="32"/>
        </w:rPr>
      </w:pPr>
      <w:r>
        <w:rPr>
          <w:rFonts w:ascii="仿宋" w:eastAsia="仿宋" w:cs="仿宋" w:hint="eastAsia"/>
          <w:kern w:val="2"/>
          <w:sz w:val="32"/>
          <w:szCs w:val="32"/>
          <w:lang w:val="en-US" w:eastAsia="zh-CN"/>
        </w:rPr>
        <w:t>本年度我部门无专项资金。</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ind w:firstLine="560"/>
      </w:pPr>
      <w:r>
        <w:rPr>
          <w:rFonts w:ascii="方正仿宋_GBK" w:eastAsia="方正仿宋_GBK" w:cs="方正仿宋_GBK"/>
          <w:b/>
          <w:color w:val="000000"/>
          <w:sz w:val="28"/>
        </w:rPr>
        <w:t>1、安全生产技术服务费绩效目标表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1.聘请第三方机构，在全区范围内开展安全生产技术服务，坚决遏制安全生产事故的发生，加强企业事前、事中、事后安全监管，构建风险辨识管控和隐患排查双控预防体系，全面提升安全生产水平。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排查企业数量</w:t>
            </w:r>
          </w:p>
        </w:tc>
        <w:tc>
          <w:tcPr>
            <w:tcW w:w="2835" w:type="dxa"/>
            <w:vAlign w:val="center"/>
          </w:tcPr>
          <w:p>
            <w:pPr>
              <w:pStyle w:val="20"/>
            </w:pPr>
            <w:r>
              <w:t>实际获得排查企业数量</w:t>
            </w:r>
          </w:p>
        </w:tc>
        <w:tc>
          <w:tcPr>
            <w:tcW w:w="2551" w:type="dxa"/>
            <w:vAlign w:val="center"/>
          </w:tcPr>
          <w:p>
            <w:pPr>
              <w:pStyle w:val="20"/>
            </w:pPr>
            <w:r>
              <w:t>2500家</w:t>
            </w:r>
          </w:p>
        </w:tc>
        <w:tc>
          <w:tcPr>
            <w:tcW w:w="2268" w:type="dxa"/>
            <w:vAlign w:val="center"/>
          </w:tcPr>
          <w:p>
            <w:pPr>
              <w:pStyle w:val="20"/>
            </w:pPr>
            <w:r>
              <w:t>合同、年度工作任务</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服务覆盖率</w:t>
            </w:r>
          </w:p>
        </w:tc>
        <w:tc>
          <w:tcPr>
            <w:tcW w:w="2835" w:type="dxa"/>
            <w:vAlign w:val="center"/>
          </w:tcPr>
          <w:p>
            <w:pPr>
              <w:pStyle w:val="20"/>
            </w:pPr>
            <w:r>
              <w:t>完成数与计划数的比例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实际完成与合同计划内容的比例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安全生产稳定程度</w:t>
            </w:r>
          </w:p>
        </w:tc>
        <w:tc>
          <w:tcPr>
            <w:tcW w:w="2835" w:type="dxa"/>
            <w:vAlign w:val="center"/>
          </w:tcPr>
          <w:p>
            <w:pPr>
              <w:pStyle w:val="20"/>
            </w:pPr>
            <w:r>
              <w:t>排查隐患，促进生产安全</w:t>
            </w:r>
          </w:p>
        </w:tc>
        <w:tc>
          <w:tcPr>
            <w:tcW w:w="2551" w:type="dxa"/>
            <w:vAlign w:val="center"/>
          </w:tcPr>
          <w:p>
            <w:pPr>
              <w:pStyle w:val="20"/>
            </w:pPr>
            <w:r>
              <w:t>促进安全生产</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2、安全生产目标奖励及其他事项费用绩效目标表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1.加大安全生产投入，表彰先进单位，促进安全体系建设，促进全区安全生产稳定。</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获得奖励的单位数量</w:t>
            </w:r>
          </w:p>
        </w:tc>
        <w:tc>
          <w:tcPr>
            <w:tcW w:w="2835" w:type="dxa"/>
            <w:vAlign w:val="center"/>
          </w:tcPr>
          <w:p>
            <w:pPr>
              <w:pStyle w:val="20"/>
            </w:pPr>
            <w:r>
              <w:t>实际获得年度安全生产先进单位的数量</w:t>
            </w:r>
          </w:p>
        </w:tc>
        <w:tc>
          <w:tcPr>
            <w:tcW w:w="2551" w:type="dxa"/>
            <w:vAlign w:val="center"/>
          </w:tcPr>
          <w:p>
            <w:pPr>
              <w:pStyle w:val="20"/>
            </w:pPr>
            <w:r>
              <w:t>21家</w:t>
            </w:r>
          </w:p>
        </w:tc>
        <w:tc>
          <w:tcPr>
            <w:tcW w:w="2268" w:type="dxa"/>
            <w:vAlign w:val="center"/>
          </w:tcPr>
          <w:p>
            <w:pPr>
              <w:pStyle w:val="20"/>
            </w:pPr>
            <w:r>
              <w:t>安全生产责任状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安全生产目标达标率</w:t>
            </w:r>
          </w:p>
        </w:tc>
        <w:tc>
          <w:tcPr>
            <w:tcW w:w="2835" w:type="dxa"/>
            <w:vAlign w:val="center"/>
          </w:tcPr>
          <w:p>
            <w:pPr>
              <w:pStyle w:val="20"/>
            </w:pPr>
            <w:r>
              <w:t>按照工作要求，做安全生产目标实现</w:t>
            </w:r>
          </w:p>
        </w:tc>
        <w:tc>
          <w:tcPr>
            <w:tcW w:w="2551" w:type="dxa"/>
            <w:vAlign w:val="center"/>
          </w:tcPr>
          <w:p>
            <w:pPr>
              <w:pStyle w:val="20"/>
            </w:pPr>
            <w:r>
              <w:t>100%</w:t>
            </w:r>
          </w:p>
        </w:tc>
        <w:tc>
          <w:tcPr>
            <w:tcW w:w="2268" w:type="dxa"/>
            <w:vAlign w:val="center"/>
          </w:tcPr>
          <w:p>
            <w:pPr>
              <w:pStyle w:val="20"/>
            </w:pPr>
            <w:r>
              <w:t>安全生产责任状</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及时完成的工作占计划总工作量的比例</w:t>
            </w:r>
          </w:p>
        </w:tc>
        <w:tc>
          <w:tcPr>
            <w:tcW w:w="2551" w:type="dxa"/>
            <w:vAlign w:val="center"/>
          </w:tcPr>
          <w:p>
            <w:pPr>
              <w:pStyle w:val="20"/>
            </w:pPr>
            <w:r>
              <w:t>100%</w:t>
            </w:r>
          </w:p>
        </w:tc>
        <w:tc>
          <w:tcPr>
            <w:tcW w:w="2268" w:type="dxa"/>
            <w:vAlign w:val="center"/>
          </w:tcPr>
          <w:p>
            <w:pPr>
              <w:pStyle w:val="20"/>
            </w:pPr>
            <w:r>
              <w:t>单位年度目标任务</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预算执行率</w:t>
            </w:r>
          </w:p>
        </w:tc>
        <w:tc>
          <w:tcPr>
            <w:tcW w:w="2835" w:type="dxa"/>
            <w:vAlign w:val="center"/>
          </w:tcPr>
          <w:p>
            <w:pPr>
              <w:pStyle w:val="20"/>
            </w:pPr>
            <w:r>
              <w:t>预算执行率</w:t>
            </w:r>
          </w:p>
        </w:tc>
        <w:tc>
          <w:tcPr>
            <w:tcW w:w="2551" w:type="dxa"/>
            <w:vAlign w:val="center"/>
          </w:tcPr>
          <w:p>
            <w:pPr>
              <w:pStyle w:val="20"/>
            </w:pPr>
            <w:r>
              <w:t>≥95%</w:t>
            </w:r>
          </w:p>
        </w:tc>
        <w:tc>
          <w:tcPr>
            <w:tcW w:w="2268" w:type="dxa"/>
            <w:vAlign w:val="center"/>
          </w:tcPr>
          <w:p>
            <w:pPr>
              <w:pStyle w:val="20"/>
            </w:pPr>
            <w:r>
              <w:t>单位年度目标任务</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安全生产稳定程度</w:t>
            </w:r>
          </w:p>
        </w:tc>
        <w:tc>
          <w:tcPr>
            <w:tcW w:w="2835" w:type="dxa"/>
            <w:vAlign w:val="center"/>
          </w:tcPr>
          <w:p>
            <w:pPr>
              <w:pStyle w:val="20"/>
            </w:pPr>
            <w:r>
              <w:t>促进全区生产安全稳定</w:t>
            </w:r>
          </w:p>
        </w:tc>
        <w:tc>
          <w:tcPr>
            <w:tcW w:w="2551" w:type="dxa"/>
            <w:vAlign w:val="center"/>
          </w:tcPr>
          <w:p>
            <w:pPr>
              <w:pStyle w:val="20"/>
            </w:pPr>
            <w:r>
              <w:t>提高全区安全生产稳定水平</w:t>
            </w:r>
          </w:p>
        </w:tc>
        <w:tc>
          <w:tcPr>
            <w:tcW w:w="2268" w:type="dxa"/>
            <w:vAlign w:val="center"/>
          </w:tcPr>
          <w:p>
            <w:pPr>
              <w:pStyle w:val="20"/>
            </w:pPr>
            <w:r>
              <w:t>单位年度目标任务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通过问卷调查，反映满意的单位占调查总数之比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3、采购未付-安全生产技术服务费绩效目标表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1.聘请第三方机构，在全区范围内开展安全生产技术服务，坚决遏制安全生产事故的发生，加强企业事前、事中、事后安全监管，构建风险辨识管控和隐患排查双控预防体系，全面提升安全生产水平。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排查企业数量</w:t>
            </w:r>
          </w:p>
        </w:tc>
        <w:tc>
          <w:tcPr>
            <w:tcW w:w="2835" w:type="dxa"/>
            <w:vAlign w:val="center"/>
          </w:tcPr>
          <w:p>
            <w:pPr>
              <w:pStyle w:val="20"/>
            </w:pPr>
            <w:r>
              <w:t>实际获得排查企业数量</w:t>
            </w:r>
          </w:p>
        </w:tc>
        <w:tc>
          <w:tcPr>
            <w:tcW w:w="2551" w:type="dxa"/>
            <w:vAlign w:val="center"/>
          </w:tcPr>
          <w:p>
            <w:pPr>
              <w:pStyle w:val="20"/>
            </w:pPr>
            <w:r>
              <w:t>2500家</w:t>
            </w:r>
          </w:p>
        </w:tc>
        <w:tc>
          <w:tcPr>
            <w:tcW w:w="2268" w:type="dxa"/>
            <w:vAlign w:val="center"/>
          </w:tcPr>
          <w:p>
            <w:pPr>
              <w:pStyle w:val="20"/>
            </w:pPr>
            <w:r>
              <w:t>合同、年度工作任务</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服务覆盖率</w:t>
            </w:r>
          </w:p>
        </w:tc>
        <w:tc>
          <w:tcPr>
            <w:tcW w:w="2835" w:type="dxa"/>
            <w:vAlign w:val="center"/>
          </w:tcPr>
          <w:p>
            <w:pPr>
              <w:pStyle w:val="20"/>
            </w:pPr>
            <w:r>
              <w:t>完成数与计划数的比例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实际完成与合同计划内容的比例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安全生产稳定程度</w:t>
            </w:r>
          </w:p>
        </w:tc>
        <w:tc>
          <w:tcPr>
            <w:tcW w:w="2835" w:type="dxa"/>
            <w:vAlign w:val="center"/>
          </w:tcPr>
          <w:p>
            <w:pPr>
              <w:pStyle w:val="20"/>
            </w:pPr>
            <w:r>
              <w:t>排查隐患，促进生产安全</w:t>
            </w:r>
          </w:p>
        </w:tc>
        <w:tc>
          <w:tcPr>
            <w:tcW w:w="2551" w:type="dxa"/>
            <w:vAlign w:val="center"/>
          </w:tcPr>
          <w:p>
            <w:pPr>
              <w:pStyle w:val="20"/>
            </w:pPr>
            <w:r>
              <w:t>促进安全生产</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4、采购未付-应急管理基地二期改建、扩建及运营资金质保金（以前年度）绩效目标表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1.支付基地二期项目3%的质保金，履行合同。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基地完成数量</w:t>
            </w:r>
          </w:p>
        </w:tc>
        <w:tc>
          <w:tcPr>
            <w:tcW w:w="2835" w:type="dxa"/>
            <w:vAlign w:val="center"/>
          </w:tcPr>
          <w:p>
            <w:pPr>
              <w:pStyle w:val="20"/>
            </w:pPr>
            <w:r>
              <w:t>实际完成基地工程数量</w:t>
            </w:r>
          </w:p>
        </w:tc>
        <w:tc>
          <w:tcPr>
            <w:tcW w:w="2551" w:type="dxa"/>
            <w:vAlign w:val="center"/>
          </w:tcPr>
          <w:p>
            <w:pPr>
              <w:pStyle w:val="20"/>
            </w:pPr>
            <w:r>
              <w:t>1个</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工程质量合格率</w:t>
            </w:r>
          </w:p>
        </w:tc>
        <w:tc>
          <w:tcPr>
            <w:tcW w:w="2835" w:type="dxa"/>
            <w:vAlign w:val="center"/>
          </w:tcPr>
          <w:p>
            <w:pPr>
              <w:pStyle w:val="20"/>
            </w:pPr>
            <w:r>
              <w:t>合格的工程数量占总工程数量的比例</w:t>
            </w:r>
          </w:p>
        </w:tc>
        <w:tc>
          <w:tcPr>
            <w:tcW w:w="2551" w:type="dxa"/>
            <w:vAlign w:val="center"/>
          </w:tcPr>
          <w:p>
            <w:pPr>
              <w:pStyle w:val="20"/>
            </w:pPr>
            <w:r>
              <w:t>100%</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工程完成及时率</w:t>
            </w:r>
          </w:p>
        </w:tc>
        <w:tc>
          <w:tcPr>
            <w:tcW w:w="2835" w:type="dxa"/>
            <w:vAlign w:val="center"/>
          </w:tcPr>
          <w:p>
            <w:pPr>
              <w:pStyle w:val="20"/>
            </w:pPr>
            <w:r>
              <w:t>工程完成及时情况</w:t>
            </w:r>
          </w:p>
        </w:tc>
        <w:tc>
          <w:tcPr>
            <w:tcW w:w="2551" w:type="dxa"/>
            <w:vAlign w:val="center"/>
          </w:tcPr>
          <w:p>
            <w:pPr>
              <w:pStyle w:val="20"/>
            </w:pPr>
            <w:r>
              <w:t>100%</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安全性</w:t>
            </w:r>
          </w:p>
        </w:tc>
        <w:tc>
          <w:tcPr>
            <w:tcW w:w="2835" w:type="dxa"/>
            <w:vAlign w:val="center"/>
          </w:tcPr>
          <w:p>
            <w:pPr>
              <w:pStyle w:val="20"/>
            </w:pPr>
            <w:r>
              <w:t>定性指标：对房屋及其构筑物的安全性和合格率进行维护、保养和检测，保障工作人员人身安全</w:t>
            </w:r>
          </w:p>
        </w:tc>
        <w:tc>
          <w:tcPr>
            <w:tcW w:w="2551" w:type="dxa"/>
            <w:vAlign w:val="center"/>
          </w:tcPr>
          <w:p>
            <w:pPr>
              <w:pStyle w:val="20"/>
            </w:pPr>
            <w:r>
              <w:t>基本生活保障情况</w:t>
            </w:r>
          </w:p>
        </w:tc>
        <w:tc>
          <w:tcPr>
            <w:tcW w:w="2268" w:type="dxa"/>
            <w:vAlign w:val="center"/>
          </w:tcPr>
          <w:p>
            <w:pPr>
              <w:pStyle w:val="20"/>
            </w:pPr>
            <w:r>
              <w:t>工资发放情况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5、采购未付-自然灾害综合风险普查经费（区级）绩效目标表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1.通过开展普查，摸清全区自然灾害风险隐患底数，查明重点地区抗灾能力，客观认识自然灾害综合风险水平，提升居民灾害风险意识。</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数据填报审核</w:t>
            </w:r>
          </w:p>
        </w:tc>
        <w:tc>
          <w:tcPr>
            <w:tcW w:w="2835" w:type="dxa"/>
            <w:vAlign w:val="center"/>
          </w:tcPr>
          <w:p>
            <w:pPr>
              <w:pStyle w:val="20"/>
            </w:pPr>
            <w:r>
              <w:t>数据填报审核比例</w:t>
            </w:r>
          </w:p>
        </w:tc>
        <w:tc>
          <w:tcPr>
            <w:tcW w:w="2551" w:type="dxa"/>
            <w:vAlign w:val="center"/>
          </w:tcPr>
          <w:p>
            <w:pPr>
              <w:pStyle w:val="20"/>
            </w:pPr>
            <w:r>
              <w:t>100%</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数据质检情况</w:t>
            </w:r>
          </w:p>
        </w:tc>
        <w:tc>
          <w:tcPr>
            <w:tcW w:w="2835" w:type="dxa"/>
            <w:vAlign w:val="center"/>
          </w:tcPr>
          <w:p>
            <w:pPr>
              <w:pStyle w:val="20"/>
            </w:pPr>
            <w:r>
              <w:t>数据质检通过率</w:t>
            </w:r>
          </w:p>
        </w:tc>
        <w:tc>
          <w:tcPr>
            <w:tcW w:w="2551" w:type="dxa"/>
            <w:vAlign w:val="center"/>
          </w:tcPr>
          <w:p>
            <w:pPr>
              <w:pStyle w:val="20"/>
            </w:pPr>
            <w:r>
              <w:t>100%</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普查任务完成时限</w:t>
            </w:r>
          </w:p>
        </w:tc>
        <w:tc>
          <w:tcPr>
            <w:tcW w:w="2835" w:type="dxa"/>
            <w:vAlign w:val="center"/>
          </w:tcPr>
          <w:p>
            <w:pPr>
              <w:pStyle w:val="20"/>
            </w:pPr>
            <w:r>
              <w:t>按照国家、省、市部署时间节点完成普查任务的情况</w:t>
            </w:r>
          </w:p>
        </w:tc>
        <w:tc>
          <w:tcPr>
            <w:tcW w:w="2551" w:type="dxa"/>
            <w:vAlign w:val="center"/>
          </w:tcPr>
          <w:p>
            <w:pPr>
              <w:pStyle w:val="20"/>
            </w:pPr>
            <w:r>
              <w:t>按时完成</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在全区产生重要影响，得到广大群众的充分认可</w:t>
            </w:r>
          </w:p>
        </w:tc>
        <w:tc>
          <w:tcPr>
            <w:tcW w:w="2551" w:type="dxa"/>
            <w:vAlign w:val="center"/>
          </w:tcPr>
          <w:p>
            <w:pPr>
              <w:pStyle w:val="20"/>
            </w:pPr>
            <w:r>
              <w:t>产生重要影响</w:t>
            </w:r>
          </w:p>
        </w:tc>
        <w:tc>
          <w:tcPr>
            <w:tcW w:w="2268" w:type="dxa"/>
            <w:vAlign w:val="center"/>
          </w:tcPr>
          <w:p>
            <w:pPr>
              <w:pStyle w:val="20"/>
            </w:pPr>
            <w:r>
              <w:t>普查方案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普查人群、部门满意度</w:t>
            </w:r>
          </w:p>
        </w:tc>
        <w:tc>
          <w:tcPr>
            <w:tcW w:w="2835" w:type="dxa"/>
            <w:vAlign w:val="center"/>
          </w:tcPr>
          <w:p>
            <w:pPr>
              <w:pStyle w:val="20"/>
            </w:pPr>
            <w:r>
              <w:t>普查相关人群、部门满意程度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6、丰南区应急指挥信息系统建设经费绩效目标表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1.建成应急综合信息系统，实现应急信息全面汇聚、快速展现、上传下达、协同会商、专题研判、指挥调度和辅助决策等支撑能力的目标。</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重点工作完成率</w:t>
            </w:r>
          </w:p>
        </w:tc>
        <w:tc>
          <w:tcPr>
            <w:tcW w:w="2835" w:type="dxa"/>
            <w:vAlign w:val="center"/>
          </w:tcPr>
          <w:p>
            <w:pPr>
              <w:pStyle w:val="20"/>
            </w:pPr>
            <w:r>
              <w:t>完成指挥平台建设及设备购置</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购置设备的合格率</w:t>
            </w:r>
          </w:p>
        </w:tc>
        <w:tc>
          <w:tcPr>
            <w:tcW w:w="2835" w:type="dxa"/>
            <w:vAlign w:val="center"/>
          </w:tcPr>
          <w:p>
            <w:pPr>
              <w:pStyle w:val="20"/>
            </w:pPr>
            <w:r>
              <w:t>符合使用标准的设备</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指挥平台建设完成及时率</w:t>
            </w:r>
          </w:p>
        </w:tc>
        <w:tc>
          <w:tcPr>
            <w:tcW w:w="2835" w:type="dxa"/>
            <w:vAlign w:val="center"/>
          </w:tcPr>
          <w:p>
            <w:pPr>
              <w:pStyle w:val="20"/>
            </w:pPr>
            <w:r>
              <w:t>按计划时限完成指挥平台建设工作</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在全区有重要影响，得到广大受众的充分认可</w:t>
            </w:r>
          </w:p>
        </w:tc>
        <w:tc>
          <w:tcPr>
            <w:tcW w:w="2551" w:type="dxa"/>
            <w:vAlign w:val="center"/>
          </w:tcPr>
          <w:p>
            <w:pPr>
              <w:pStyle w:val="20"/>
            </w:pPr>
            <w:r>
              <w:t>产生重大影响</w:t>
            </w:r>
          </w:p>
        </w:tc>
        <w:tc>
          <w:tcPr>
            <w:tcW w:w="2268" w:type="dxa"/>
            <w:vAlign w:val="center"/>
          </w:tcPr>
          <w:p>
            <w:pPr>
              <w:pStyle w:val="20"/>
            </w:pPr>
            <w:r>
              <w:t>建设方案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7、关于提前下达2022年自然灾害救助专项资金预算指标的通知-唐财建【2021】147号绩效目标表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1.保障农户农民遇到理赔情况及时获得经济赔偿，减轻农户损失。</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符合条件对象户数</w:t>
            </w:r>
          </w:p>
        </w:tc>
        <w:tc>
          <w:tcPr>
            <w:tcW w:w="2835" w:type="dxa"/>
            <w:vAlign w:val="center"/>
          </w:tcPr>
          <w:p>
            <w:pPr>
              <w:pStyle w:val="20"/>
            </w:pPr>
            <w:r>
              <w:t>符合条件、享受扶助政策户数</w:t>
            </w:r>
          </w:p>
        </w:tc>
        <w:tc>
          <w:tcPr>
            <w:tcW w:w="2551" w:type="dxa"/>
            <w:vAlign w:val="center"/>
          </w:tcPr>
          <w:p>
            <w:pPr>
              <w:pStyle w:val="20"/>
            </w:pPr>
            <w:r>
              <w:t>≥110000户</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扶助资金到位率</w:t>
            </w:r>
          </w:p>
        </w:tc>
        <w:tc>
          <w:tcPr>
            <w:tcW w:w="2835" w:type="dxa"/>
            <w:vAlign w:val="center"/>
          </w:tcPr>
          <w:p>
            <w:pPr>
              <w:pStyle w:val="20"/>
            </w:pPr>
            <w:r>
              <w:t>实际到位扶助资金占到位资金的比例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当年完成率</w:t>
            </w:r>
          </w:p>
        </w:tc>
        <w:tc>
          <w:tcPr>
            <w:tcW w:w="2835" w:type="dxa"/>
            <w:vAlign w:val="center"/>
          </w:tcPr>
          <w:p>
            <w:pPr>
              <w:pStyle w:val="20"/>
            </w:pPr>
            <w:r>
              <w:t>完成的工作占计划工作量的比例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在全区的重要影响，得到广大受众的充分认可</w:t>
            </w:r>
          </w:p>
        </w:tc>
        <w:tc>
          <w:tcPr>
            <w:tcW w:w="2551" w:type="dxa"/>
            <w:vAlign w:val="center"/>
          </w:tcPr>
          <w:p>
            <w:pPr>
              <w:pStyle w:val="20"/>
            </w:pPr>
            <w:r>
              <w:t>产生重要影响</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8、劳务派遣人员工资及保险（劳务费）绩效目标表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聘用的劳务派遣人数</w:t>
            </w:r>
          </w:p>
        </w:tc>
        <w:tc>
          <w:tcPr>
            <w:tcW w:w="2551" w:type="dxa"/>
            <w:vAlign w:val="center"/>
          </w:tcPr>
          <w:p>
            <w:pPr>
              <w:pStyle w:val="20"/>
            </w:pPr>
            <w:r>
              <w:t>29人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完成时限</w:t>
            </w:r>
          </w:p>
        </w:tc>
        <w:tc>
          <w:tcPr>
            <w:tcW w:w="2835" w:type="dxa"/>
            <w:vAlign w:val="center"/>
          </w:tcPr>
          <w:p>
            <w:pPr>
              <w:pStyle w:val="20"/>
            </w:pPr>
            <w:r>
              <w:t>完成时限</w:t>
            </w:r>
          </w:p>
        </w:tc>
        <w:tc>
          <w:tcPr>
            <w:tcW w:w="2551" w:type="dxa"/>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预算资金完成率</w:t>
            </w:r>
          </w:p>
        </w:tc>
        <w:tc>
          <w:tcPr>
            <w:tcW w:w="2835" w:type="dxa"/>
            <w:vAlign w:val="center"/>
          </w:tcPr>
          <w:p>
            <w:pPr>
              <w:pStyle w:val="20"/>
            </w:pPr>
            <w:r>
              <w:t>预算资金完成率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就业政策落实</w:t>
            </w:r>
          </w:p>
        </w:tc>
        <w:tc>
          <w:tcPr>
            <w:tcW w:w="2835" w:type="dxa"/>
            <w:vAlign w:val="center"/>
          </w:tcPr>
          <w:p>
            <w:pPr>
              <w:pStyle w:val="20"/>
            </w:pPr>
            <w:r>
              <w:t>各项就业政策落实到位</w:t>
            </w:r>
          </w:p>
        </w:tc>
        <w:tc>
          <w:tcPr>
            <w:tcW w:w="2551" w:type="dxa"/>
            <w:vAlign w:val="center"/>
          </w:tcPr>
          <w:p>
            <w:pPr>
              <w:pStyle w:val="20"/>
            </w:pPr>
            <w:r>
              <w:t>29人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保障工作正常开展</w:t>
            </w:r>
          </w:p>
        </w:tc>
        <w:tc>
          <w:tcPr>
            <w:tcW w:w="2835" w:type="dxa"/>
            <w:vAlign w:val="center"/>
          </w:tcPr>
          <w:p>
            <w:pPr>
              <w:pStyle w:val="20"/>
            </w:pPr>
            <w:r>
              <w:t>保障各项工作正常运转</w:t>
            </w:r>
          </w:p>
        </w:tc>
        <w:tc>
          <w:tcPr>
            <w:tcW w:w="2551" w:type="dxa"/>
            <w:vAlign w:val="center"/>
          </w:tcPr>
          <w:p>
            <w:pPr>
              <w:pStyle w:val="20"/>
            </w:pPr>
            <w:r>
              <w:t>各项工作正常运转</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公益岗人员数量</w:t>
            </w:r>
          </w:p>
        </w:tc>
        <w:tc>
          <w:tcPr>
            <w:tcW w:w="2835" w:type="dxa"/>
            <w:vAlign w:val="center"/>
          </w:tcPr>
          <w:p>
            <w:pPr>
              <w:pStyle w:val="20"/>
            </w:pPr>
            <w:r>
              <w:t>反映享受公益性岗位补贴人数</w:t>
            </w:r>
          </w:p>
        </w:tc>
        <w:tc>
          <w:tcPr>
            <w:tcW w:w="2551" w:type="dxa"/>
            <w:vAlign w:val="center"/>
          </w:tcPr>
          <w:p>
            <w:pPr>
              <w:pStyle w:val="20"/>
            </w:pPr>
            <w:r>
              <w:t>18人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补贴发放及时率</w:t>
            </w:r>
          </w:p>
        </w:tc>
        <w:tc>
          <w:tcPr>
            <w:tcW w:w="2835" w:type="dxa"/>
            <w:vAlign w:val="center"/>
          </w:tcPr>
          <w:p>
            <w:pPr>
              <w:pStyle w:val="20"/>
            </w:pPr>
            <w:r>
              <w:t>补贴发放的及时程度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完成时限</w:t>
            </w:r>
          </w:p>
        </w:tc>
        <w:tc>
          <w:tcPr>
            <w:tcW w:w="2835" w:type="dxa"/>
            <w:vAlign w:val="center"/>
          </w:tcPr>
          <w:p>
            <w:pPr>
              <w:pStyle w:val="20"/>
            </w:pPr>
            <w:r>
              <w:t>完成时限</w:t>
            </w:r>
          </w:p>
        </w:tc>
        <w:tc>
          <w:tcPr>
            <w:tcW w:w="2551" w:type="dxa"/>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预算资金完成率</w:t>
            </w:r>
          </w:p>
        </w:tc>
        <w:tc>
          <w:tcPr>
            <w:tcW w:w="2835" w:type="dxa"/>
            <w:vAlign w:val="center"/>
          </w:tcPr>
          <w:p>
            <w:pPr>
              <w:pStyle w:val="20"/>
            </w:pPr>
            <w:r>
              <w:t>预算资金完成率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就业政策落实</w:t>
            </w:r>
          </w:p>
        </w:tc>
        <w:tc>
          <w:tcPr>
            <w:tcW w:w="2835" w:type="dxa"/>
            <w:vAlign w:val="center"/>
          </w:tcPr>
          <w:p>
            <w:pPr>
              <w:pStyle w:val="20"/>
            </w:pPr>
            <w:r>
              <w:t>各项就业政策落实到位</w:t>
            </w:r>
          </w:p>
        </w:tc>
        <w:tc>
          <w:tcPr>
            <w:tcW w:w="2551" w:type="dxa"/>
            <w:vAlign w:val="center"/>
          </w:tcPr>
          <w:p>
            <w:pPr>
              <w:pStyle w:val="20"/>
            </w:pPr>
            <w:r>
              <w:t>18人</w:t>
            </w:r>
          </w:p>
        </w:tc>
        <w:tc>
          <w:tcPr>
            <w:tcW w:w="2268" w:type="dxa"/>
            <w:vAlign w:val="center"/>
          </w:tcPr>
          <w:p>
            <w:pPr>
              <w:pStyle w:val="20"/>
            </w:pPr>
            <w:r>
              <w:t>实际公益岗人员情况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保障工作正常开展</w:t>
            </w:r>
          </w:p>
        </w:tc>
        <w:tc>
          <w:tcPr>
            <w:tcW w:w="2835" w:type="dxa"/>
            <w:vAlign w:val="center"/>
          </w:tcPr>
          <w:p>
            <w:pPr>
              <w:pStyle w:val="20"/>
            </w:pPr>
            <w:r>
              <w:t>保障各项工作正常运转</w:t>
            </w:r>
          </w:p>
        </w:tc>
        <w:tc>
          <w:tcPr>
            <w:tcW w:w="2551" w:type="dxa"/>
            <w:vAlign w:val="center"/>
          </w:tcPr>
          <w:p>
            <w:pPr>
              <w:pStyle w:val="20"/>
            </w:pPr>
            <w:r>
              <w:t>各项工作正常运转</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公益岗人员满意度（%）</w:t>
            </w:r>
          </w:p>
        </w:tc>
        <w:tc>
          <w:tcPr>
            <w:tcW w:w="2835" w:type="dxa"/>
            <w:vAlign w:val="center"/>
          </w:tcPr>
          <w:p>
            <w:pPr>
              <w:pStyle w:val="20"/>
            </w:pPr>
            <w:r>
              <w:t>公益岗人员对工资待遇的满意度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1.加强防汛应急演练，加强防震减灾工作，加大安全生产投入，加大宣传教育培训力度，促进全区安全生产稳定，做好应急管理工作，保障本年内各项业务工作正常开展。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防汛演练次数</w:t>
            </w:r>
          </w:p>
        </w:tc>
        <w:tc>
          <w:tcPr>
            <w:tcW w:w="2835" w:type="dxa"/>
            <w:vAlign w:val="center"/>
          </w:tcPr>
          <w:p>
            <w:pPr>
              <w:pStyle w:val="20"/>
            </w:pPr>
            <w:r>
              <w:t>开展防汛演练次数</w:t>
            </w:r>
          </w:p>
        </w:tc>
        <w:tc>
          <w:tcPr>
            <w:tcW w:w="2551" w:type="dxa"/>
            <w:vAlign w:val="center"/>
          </w:tcPr>
          <w:p>
            <w:pPr>
              <w:pStyle w:val="20"/>
            </w:pPr>
            <w:r>
              <w:t>≥1次</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保障工作完成率</w:t>
            </w:r>
          </w:p>
        </w:tc>
        <w:tc>
          <w:tcPr>
            <w:tcW w:w="2835" w:type="dxa"/>
            <w:vAlign w:val="center"/>
          </w:tcPr>
          <w:p>
            <w:pPr>
              <w:pStyle w:val="20"/>
            </w:pPr>
            <w:r>
              <w:t>完成的工作占计划完成工作的比例</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及时完成的工作占计划总工作量的比例</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控制在预算资金内</w:t>
            </w:r>
          </w:p>
        </w:tc>
        <w:tc>
          <w:tcPr>
            <w:tcW w:w="2835" w:type="dxa"/>
            <w:vAlign w:val="center"/>
          </w:tcPr>
          <w:p>
            <w:pPr>
              <w:pStyle w:val="20"/>
            </w:pPr>
            <w:r>
              <w:t>控制在预算资金内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在全区的重要影响，得到广大受众的充分认可</w:t>
            </w:r>
          </w:p>
        </w:tc>
        <w:tc>
          <w:tcPr>
            <w:tcW w:w="2551" w:type="dxa"/>
            <w:vAlign w:val="center"/>
          </w:tcPr>
          <w:p>
            <w:pPr>
              <w:pStyle w:val="20"/>
            </w:pPr>
            <w:r>
              <w:t>提高企业安全生产率</w:t>
            </w:r>
          </w:p>
        </w:tc>
        <w:tc>
          <w:tcPr>
            <w:tcW w:w="2268" w:type="dxa"/>
            <w:vAlign w:val="center"/>
          </w:tcPr>
          <w:p>
            <w:pPr>
              <w:pStyle w:val="20"/>
            </w:pPr>
            <w:r>
              <w:t>单位年度目标任务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11、以前年度专款—河北省重大活动应急通信保障能力提升工程（唐财建【2021】2号）绩效目标表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1.提高我区应急通信保障能力，实现应急信息全面畅通共享、为指挥调度和辅助决策等提供支撑。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重点工作完成率</w:t>
            </w:r>
          </w:p>
        </w:tc>
        <w:tc>
          <w:tcPr>
            <w:tcW w:w="2835" w:type="dxa"/>
            <w:vAlign w:val="center"/>
          </w:tcPr>
          <w:p>
            <w:pPr>
              <w:pStyle w:val="20"/>
            </w:pPr>
            <w:r>
              <w:t>重点工作完成情况</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购置设备的合格率</w:t>
            </w:r>
          </w:p>
        </w:tc>
        <w:tc>
          <w:tcPr>
            <w:tcW w:w="2835" w:type="dxa"/>
            <w:vAlign w:val="center"/>
          </w:tcPr>
          <w:p>
            <w:pPr>
              <w:pStyle w:val="20"/>
            </w:pPr>
            <w:r>
              <w:t>符合使用标准的设备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应急保障通信畅通率</w:t>
            </w:r>
          </w:p>
        </w:tc>
        <w:tc>
          <w:tcPr>
            <w:tcW w:w="2835" w:type="dxa"/>
            <w:vAlign w:val="center"/>
          </w:tcPr>
          <w:p>
            <w:pPr>
              <w:pStyle w:val="20"/>
            </w:pPr>
            <w:r>
              <w:t>应急保障通信畅通率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预算（成本）控制率</w:t>
            </w:r>
          </w:p>
        </w:tc>
        <w:tc>
          <w:tcPr>
            <w:tcW w:w="2835" w:type="dxa"/>
            <w:vAlign w:val="center"/>
          </w:tcPr>
          <w:p>
            <w:pPr>
              <w:pStyle w:val="20"/>
            </w:pPr>
            <w:r>
              <w:t>预算（成本）控制率=（项目当期实际支出成本-项目当期预算）/项目当期预算*100%</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项目综合利用率</w:t>
            </w:r>
          </w:p>
        </w:tc>
        <w:tc>
          <w:tcPr>
            <w:tcW w:w="2835" w:type="dxa"/>
            <w:vAlign w:val="center"/>
          </w:tcPr>
          <w:p>
            <w:pPr>
              <w:pStyle w:val="20"/>
            </w:pPr>
            <w:r>
              <w:t>项目综合利用情况</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12、以前年度专款—下达2021年自然灾害防治体系建设补助资金（唐财建[2021]73号）绩效目标表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1.进行普查清查，摸清普查对象的数量、分布和规模，准确界定普查对象的普查方式及填报单位。</w:t>
            </w:r>
          </w:p>
          <w:p>
            <w:pPr>
              <w:pStyle w:val="20"/>
            </w:pPr>
            <w:r>
              <w:t>2.开展全面的调查工作，汇总形成调查数据。</w:t>
            </w:r>
          </w:p>
          <w:p>
            <w:pPr>
              <w:pStyle w:val="20"/>
            </w:pPr>
            <w:r>
              <w:t>3.开展好普查调查阶段的宣传工作。</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普查对象清查覆盖率</w:t>
            </w:r>
          </w:p>
        </w:tc>
        <w:tc>
          <w:tcPr>
            <w:tcW w:w="2835" w:type="dxa"/>
            <w:vAlign w:val="center"/>
          </w:tcPr>
          <w:p>
            <w:pPr>
              <w:pStyle w:val="20"/>
            </w:pPr>
            <w:r>
              <w:t>普查对象清查覆盖率</w:t>
            </w:r>
          </w:p>
        </w:tc>
        <w:tc>
          <w:tcPr>
            <w:tcW w:w="2551" w:type="dxa"/>
            <w:vAlign w:val="center"/>
          </w:tcPr>
          <w:p>
            <w:pPr>
              <w:pStyle w:val="20"/>
            </w:pPr>
            <w:r>
              <w:t>≥95%</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数据成果质检核查通过率</w:t>
            </w:r>
          </w:p>
        </w:tc>
        <w:tc>
          <w:tcPr>
            <w:tcW w:w="2835" w:type="dxa"/>
            <w:vAlign w:val="center"/>
          </w:tcPr>
          <w:p>
            <w:pPr>
              <w:pStyle w:val="20"/>
            </w:pPr>
            <w:r>
              <w:t>数据成果质检核查通过率</w:t>
            </w:r>
          </w:p>
        </w:tc>
        <w:tc>
          <w:tcPr>
            <w:tcW w:w="2551" w:type="dxa"/>
            <w:vAlign w:val="center"/>
          </w:tcPr>
          <w:p>
            <w:pPr>
              <w:pStyle w:val="20"/>
            </w:pPr>
            <w:r>
              <w:t>≥95%</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普查任务完成时限</w:t>
            </w:r>
          </w:p>
        </w:tc>
        <w:tc>
          <w:tcPr>
            <w:tcW w:w="2835" w:type="dxa"/>
            <w:vAlign w:val="center"/>
          </w:tcPr>
          <w:p>
            <w:pPr>
              <w:pStyle w:val="20"/>
            </w:pPr>
            <w:r>
              <w:t>按照国家、省、市部署时间节点完成普查任务的情况</w:t>
            </w:r>
          </w:p>
        </w:tc>
        <w:tc>
          <w:tcPr>
            <w:tcW w:w="2551" w:type="dxa"/>
            <w:vAlign w:val="center"/>
          </w:tcPr>
          <w:p>
            <w:pPr>
              <w:pStyle w:val="20"/>
            </w:pPr>
            <w:r>
              <w:t>按时完成</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成本控制有效性</w:t>
            </w:r>
          </w:p>
        </w:tc>
        <w:tc>
          <w:tcPr>
            <w:tcW w:w="2835" w:type="dxa"/>
            <w:vAlign w:val="center"/>
          </w:tcPr>
          <w:p>
            <w:pPr>
              <w:pStyle w:val="20"/>
            </w:pPr>
            <w:r>
              <w:t>成本控制在预算内</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普查工作对提升我区自然灾害防治能力的作用</w:t>
            </w:r>
          </w:p>
        </w:tc>
        <w:tc>
          <w:tcPr>
            <w:tcW w:w="2835" w:type="dxa"/>
            <w:vAlign w:val="center"/>
          </w:tcPr>
          <w:p>
            <w:pPr>
              <w:pStyle w:val="20"/>
            </w:pPr>
            <w:r>
              <w:t>普查工作对提升我区自然灾害防治能力的作用</w:t>
            </w:r>
          </w:p>
        </w:tc>
        <w:tc>
          <w:tcPr>
            <w:tcW w:w="2551" w:type="dxa"/>
            <w:vAlign w:val="center"/>
          </w:tcPr>
          <w:p>
            <w:pPr>
              <w:pStyle w:val="20"/>
            </w:pPr>
            <w:r>
              <w:t>效果显著</w:t>
            </w:r>
          </w:p>
        </w:tc>
        <w:tc>
          <w:tcPr>
            <w:tcW w:w="2268" w:type="dxa"/>
            <w:vAlign w:val="center"/>
          </w:tcPr>
          <w:p>
            <w:pPr>
              <w:pStyle w:val="20"/>
            </w:pPr>
            <w:r>
              <w:t>普查方案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普查人群、部门满意度</w:t>
            </w:r>
          </w:p>
        </w:tc>
        <w:tc>
          <w:tcPr>
            <w:tcW w:w="2835" w:type="dxa"/>
            <w:vAlign w:val="center"/>
          </w:tcPr>
          <w:p>
            <w:pPr>
              <w:pStyle w:val="20"/>
            </w:pPr>
            <w:r>
              <w:t>普查相关人群、部门满意程度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13、应急指挥系统建设及应急物资采购等（以前年度）绩效目标表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1.完善丰南区应急救灾物资储备种类，保证灾害发生时物资能够及时足量的支出，加强防汛应急演练，加强防震减灾工作，加大安全生产投入，促进全区稳定。</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建成应急避难场所数量</w:t>
            </w:r>
          </w:p>
        </w:tc>
        <w:tc>
          <w:tcPr>
            <w:tcW w:w="2835" w:type="dxa"/>
            <w:vAlign w:val="center"/>
          </w:tcPr>
          <w:p>
            <w:pPr>
              <w:pStyle w:val="20"/>
            </w:pPr>
            <w:r>
              <w:t>建成应急避难场所数量</w:t>
            </w:r>
          </w:p>
        </w:tc>
        <w:tc>
          <w:tcPr>
            <w:tcW w:w="2551" w:type="dxa"/>
            <w:vAlign w:val="center"/>
          </w:tcPr>
          <w:p>
            <w:pPr>
              <w:pStyle w:val="20"/>
            </w:pPr>
            <w:r>
              <w:t>1个</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物资质量达标率</w:t>
            </w:r>
          </w:p>
        </w:tc>
        <w:tc>
          <w:tcPr>
            <w:tcW w:w="2835" w:type="dxa"/>
            <w:vAlign w:val="center"/>
          </w:tcPr>
          <w:p>
            <w:pPr>
              <w:pStyle w:val="20"/>
            </w:pPr>
            <w:r>
              <w:t>达标的物资占所有物资的比例</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及时完成年度计划</w:t>
            </w:r>
          </w:p>
        </w:tc>
        <w:tc>
          <w:tcPr>
            <w:tcW w:w="2835" w:type="dxa"/>
            <w:vAlign w:val="center"/>
          </w:tcPr>
          <w:p>
            <w:pPr>
              <w:pStyle w:val="20"/>
            </w:pPr>
            <w:r>
              <w:t>完成的数量占计划数量的比例</w:t>
            </w:r>
          </w:p>
        </w:tc>
        <w:tc>
          <w:tcPr>
            <w:tcW w:w="2551" w:type="dxa"/>
            <w:vAlign w:val="center"/>
          </w:tcPr>
          <w:p>
            <w:pPr>
              <w:pStyle w:val="20"/>
            </w:pPr>
            <w:r>
              <w:t>100%</w:t>
            </w:r>
          </w:p>
        </w:tc>
        <w:tc>
          <w:tcPr>
            <w:tcW w:w="2268" w:type="dxa"/>
            <w:vAlign w:val="center"/>
          </w:tcPr>
          <w:p>
            <w:pPr>
              <w:pStyle w:val="20"/>
            </w:pPr>
            <w:r>
              <w:t>工作总结</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控制在预算内</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增强全民防灾减灾意识</w:t>
            </w:r>
          </w:p>
        </w:tc>
        <w:tc>
          <w:tcPr>
            <w:tcW w:w="2835" w:type="dxa"/>
            <w:vAlign w:val="center"/>
          </w:tcPr>
          <w:p>
            <w:pPr>
              <w:pStyle w:val="20"/>
            </w:pPr>
            <w:r>
              <w:t>增强全民防灾减灾意识</w:t>
            </w:r>
          </w:p>
        </w:tc>
        <w:tc>
          <w:tcPr>
            <w:tcW w:w="2551" w:type="dxa"/>
            <w:vAlign w:val="center"/>
          </w:tcPr>
          <w:p>
            <w:pPr>
              <w:pStyle w:val="20"/>
            </w:pPr>
            <w:r>
              <w:t>提高全民防灾减灾意识</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14、执法检查租车费绩效目标表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1.租用车辆，保障省、市、区安排的安全生产执法大检查、百日攻坚、企业隐患排查、安全生产检查督导等各项业务活动的顺利开展，完成上级领导交办的各项执法检查工作，排查隐患，提高安全生产水平。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租赁5辆车</w:t>
            </w:r>
          </w:p>
        </w:tc>
        <w:tc>
          <w:tcPr>
            <w:tcW w:w="2835" w:type="dxa"/>
            <w:vAlign w:val="center"/>
          </w:tcPr>
          <w:p>
            <w:pPr>
              <w:pStyle w:val="20"/>
            </w:pPr>
            <w:r>
              <w:t>租赁5辆车</w:t>
            </w:r>
          </w:p>
        </w:tc>
        <w:tc>
          <w:tcPr>
            <w:tcW w:w="2551" w:type="dxa"/>
            <w:vAlign w:val="center"/>
          </w:tcPr>
          <w:p>
            <w:pPr>
              <w:pStyle w:val="20"/>
            </w:pPr>
            <w:r>
              <w:t>5辆</w:t>
            </w:r>
          </w:p>
        </w:tc>
        <w:tc>
          <w:tcPr>
            <w:tcW w:w="2268" w:type="dxa"/>
            <w:vAlign w:val="center"/>
          </w:tcPr>
          <w:p>
            <w:pPr>
              <w:pStyle w:val="20"/>
            </w:pPr>
            <w:r>
              <w:t>租车合同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满足执法需要率</w:t>
            </w:r>
          </w:p>
        </w:tc>
        <w:tc>
          <w:tcPr>
            <w:tcW w:w="2835" w:type="dxa"/>
            <w:vAlign w:val="center"/>
          </w:tcPr>
          <w:p>
            <w:pPr>
              <w:pStyle w:val="20"/>
            </w:pPr>
            <w:r>
              <w:t>满足的需求占总需求的比例</w:t>
            </w:r>
          </w:p>
        </w:tc>
        <w:tc>
          <w:tcPr>
            <w:tcW w:w="2551" w:type="dxa"/>
            <w:vAlign w:val="center"/>
          </w:tcPr>
          <w:p>
            <w:pPr>
              <w:pStyle w:val="20"/>
            </w:pPr>
            <w:r>
              <w:t>≥95%</w:t>
            </w:r>
          </w:p>
        </w:tc>
        <w:tc>
          <w:tcPr>
            <w:tcW w:w="2268" w:type="dxa"/>
            <w:vAlign w:val="center"/>
          </w:tcPr>
          <w:p>
            <w:pPr>
              <w:pStyle w:val="20"/>
            </w:pPr>
            <w:r>
              <w:t>年度工作任务</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确保执法工作效率</w:t>
            </w:r>
          </w:p>
        </w:tc>
        <w:tc>
          <w:tcPr>
            <w:tcW w:w="2835" w:type="dxa"/>
            <w:vAlign w:val="center"/>
          </w:tcPr>
          <w:p>
            <w:pPr>
              <w:pStyle w:val="20"/>
            </w:pPr>
            <w:r>
              <w:t>完成的执法工作占计划完成的执法工作的比例</w:t>
            </w:r>
          </w:p>
        </w:tc>
        <w:tc>
          <w:tcPr>
            <w:tcW w:w="2551" w:type="dxa"/>
            <w:vAlign w:val="center"/>
          </w:tcPr>
          <w:p>
            <w:pPr>
              <w:pStyle w:val="20"/>
            </w:pPr>
            <w:r>
              <w:t>100%</w:t>
            </w:r>
          </w:p>
        </w:tc>
        <w:tc>
          <w:tcPr>
            <w:tcW w:w="2268" w:type="dxa"/>
            <w:vAlign w:val="center"/>
          </w:tcPr>
          <w:p>
            <w:pPr>
              <w:pStyle w:val="20"/>
            </w:pPr>
            <w:r>
              <w:t>年度工作任务</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能够长期较好地满足我单位的需求</w:t>
            </w:r>
          </w:p>
        </w:tc>
        <w:tc>
          <w:tcPr>
            <w:tcW w:w="2551" w:type="dxa"/>
            <w:vAlign w:val="center"/>
          </w:tcPr>
          <w:p>
            <w:pPr>
              <w:pStyle w:val="20"/>
            </w:pPr>
            <w:r>
              <w:t>满足单位长期发展的需求</w:t>
            </w:r>
          </w:p>
        </w:tc>
        <w:tc>
          <w:tcPr>
            <w:tcW w:w="2268" w:type="dxa"/>
            <w:vAlign w:val="center"/>
          </w:tcPr>
          <w:p>
            <w:pPr>
              <w:pStyle w:val="20"/>
            </w:pPr>
            <w:r>
              <w:t>年度工作任务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2022年，唐山市丰南区应急管理局本级安排政府采购预算200.00万元。具体内容见下表。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200.00</w:t>
            </w:r>
          </w:p>
        </w:tc>
        <w:tc>
          <w:tcPr>
            <w:tcW w:w="964" w:type="dxa"/>
            <w:vAlign w:val="center"/>
          </w:tcPr>
          <w:p>
            <w:pPr>
              <w:pStyle w:val="23"/>
            </w:pPr>
            <w:r>
              <w:t>200.00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200.00</w:t>
            </w:r>
          </w:p>
        </w:tc>
      </w:tr>
      <w:tr>
        <w:trPr>
          <w:cantSplit/>
        </w:trPr>
        <w:tc>
          <w:tcPr>
            <w:tcW w:w="1701" w:type="dxa"/>
            <w:vAlign w:val="center"/>
          </w:tcPr>
          <w:p>
            <w:pPr>
              <w:pStyle w:val="22"/>
            </w:pPr>
            <w:r>
              <w:t>唐山市丰南区应急管理局本级小计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200.00</w:t>
            </w:r>
          </w:p>
        </w:tc>
        <w:tc>
          <w:tcPr>
            <w:tcW w:w="964" w:type="dxa"/>
            <w:vAlign w:val="center"/>
          </w:tcPr>
          <w:p>
            <w:pPr>
              <w:pStyle w:val="23"/>
            </w:pPr>
            <w:r>
              <w:t>200.00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200.00</w:t>
            </w:r>
          </w:p>
        </w:tc>
      </w:tr>
      <w:tr>
        <w:trPr>
          <w:cantSplit/>
        </w:trPr>
        <w:tc>
          <w:tcPr>
            <w:tcW w:w="1701" w:type="dxa"/>
            <w:vAlign w:val="center"/>
          </w:tcPr>
          <w:p>
            <w:pPr>
              <w:pStyle w:val="20"/>
            </w:pPr>
            <w:r>
              <w:t>安全生产技术服务费</w:t>
            </w:r>
          </w:p>
        </w:tc>
        <w:tc>
          <w:tcPr>
            <w:tcW w:w="964" w:type="dxa"/>
            <w:vAlign w:val="center"/>
          </w:tcPr>
          <w:p>
            <w:pPr>
              <w:pStyle w:val="19"/>
            </w:pPr>
            <w:r>
              <w:t>200.00</w:t>
            </w:r>
          </w:p>
        </w:tc>
        <w:tc>
          <w:tcPr>
            <w:tcW w:w="1134" w:type="dxa"/>
            <w:vAlign w:val="center"/>
          </w:tcPr>
          <w:p>
            <w:pPr>
              <w:pStyle w:val="20"/>
            </w:pPr>
            <w:r>
              <w:t>其他服务</w:t>
            </w:r>
          </w:p>
        </w:tc>
        <w:tc>
          <w:tcPr>
            <w:tcW w:w="1134" w:type="dxa"/>
            <w:vAlign w:val="center"/>
          </w:tcPr>
          <w:p>
            <w:pPr>
              <w:pStyle w:val="20"/>
            </w:pPr>
            <w:r>
              <w:t>C99</w:t>
            </w:r>
          </w:p>
        </w:tc>
        <w:tc>
          <w:tcPr>
            <w:tcW w:w="709" w:type="dxa"/>
            <w:vAlign w:val="center"/>
          </w:tcPr>
          <w:p>
            <w:pPr>
              <w:pStyle w:val="21"/>
            </w:pPr>
            <w:r>
              <w:t>年</w:t>
            </w:r>
          </w:p>
        </w:tc>
        <w:tc>
          <w:tcPr>
            <w:tcW w:w="850" w:type="dxa"/>
            <w:vAlign w:val="center"/>
          </w:tcPr>
          <w:p>
            <w:pPr>
              <w:pStyle w:val="19"/>
            </w:pPr>
            <w:r>
              <w:t>1</w:t>
            </w:r>
          </w:p>
        </w:tc>
        <w:tc>
          <w:tcPr>
            <w:tcW w:w="850" w:type="dxa"/>
            <w:vAlign w:val="center"/>
          </w:tcPr>
          <w:p>
            <w:pPr>
              <w:pStyle w:val="19"/>
            </w:pPr>
            <w:r>
              <w:t>200.00</w:t>
            </w:r>
          </w:p>
        </w:tc>
        <w:tc>
          <w:tcPr>
            <w:tcW w:w="964" w:type="dxa"/>
            <w:vAlign w:val="center"/>
          </w:tcPr>
          <w:p>
            <w:pPr>
              <w:pStyle w:val="19"/>
            </w:pPr>
            <w:r>
              <w:t>200.00</w:t>
            </w:r>
          </w:p>
        </w:tc>
        <w:tc>
          <w:tcPr>
            <w:tcW w:w="964" w:type="dxa"/>
            <w:vAlign w:val="center"/>
          </w:tcPr>
          <w:p>
            <w:pPr>
              <w:pStyle w:val="19"/>
            </w:pPr>
            <w:r>
              <w:t>200.00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200.00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唐山市丰南区应急管理局本级上年末固定资产金额为0.00万元（详见下表）。本年度拟购置固定资产总额为0.00万元，已按要求列入政府采购预算，详见政府采购预算表。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rPr>
                <w:rFonts w:ascii="方正书宋_GBK" w:eastAsia="方正书宋_GBK" w:hint="eastAsia"/>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902.245268</w:t>
            </w:r>
          </w:p>
        </w:tc>
      </w:tr>
      <w:tr>
        <w:tc>
          <w:tcPr>
            <w:tcW w:w="7370" w:type="dxa"/>
            <w:vAlign w:val="center"/>
          </w:tcPr>
          <w:p>
            <w:pPr>
              <w:pStyle w:val="20"/>
            </w:pPr>
            <w:r>
              <w:rPr>
                <w:rFonts w:ascii="方正书宋_GBK" w:eastAsia="方正书宋_GBK"/>
                <w:color w:val="000000"/>
              </w:rPr>
              <w:t>一、</w:t>
            </w:r>
            <w:r>
              <w:rPr>
                <w:rFonts w:ascii="方正书宋_GBK" w:eastAsia="方正书宋_GBK" w:hint="eastAsia"/>
                <w:color w:val="000000"/>
              </w:rPr>
              <w:t>房屋（平方米）</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13745.37</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729.601618</w:t>
            </w:r>
          </w:p>
        </w:tc>
      </w:tr>
      <w:tr>
        <w:tc>
          <w:tcPr>
            <w:tcW w:w="7370" w:type="dxa"/>
            <w:vAlign w:val="center"/>
          </w:tcPr>
          <w:p>
            <w:pPr>
              <w:pStyle w:val="20"/>
            </w:pPr>
            <w:r>
              <w:rPr>
                <w:rFonts w:ascii="方正书宋_GBK" w:eastAsia="方正书宋_GBK"/>
                <w:color w:val="000000"/>
              </w:rPr>
              <w:t>二、</w:t>
            </w:r>
            <w:r>
              <w:rPr>
                <w:rFonts w:ascii="方正书宋_GBK" w:eastAsia="方正书宋_GBK" w:hint="eastAsia"/>
                <w:color w:val="000000"/>
              </w:rPr>
              <w:t>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44.47</w:t>
            </w:r>
          </w:p>
        </w:tc>
      </w:tr>
      <w:tr>
        <w:tc>
          <w:tcPr>
            <w:tcW w:w="7370" w:type="dxa"/>
            <w:vAlign w:val="center"/>
          </w:tcPr>
          <w:p>
            <w:pPr>
              <w:pStyle w:val="20"/>
              <w:rPr>
                <w:rFonts w:ascii="方正书宋_GBK" w:eastAsia="方正书宋_GBK"/>
                <w:color w:val="000000"/>
              </w:rPr>
            </w:pPr>
            <w:r>
              <w:rPr>
                <w:rFonts w:ascii="方正书宋_GBK" w:eastAsia="方正书宋_GBK"/>
                <w:color w:val="000000"/>
              </w:rPr>
              <w:t>三、</w:t>
            </w:r>
            <w:r>
              <w:rPr>
                <w:rFonts w:ascii="方正书宋_GBK" w:eastAsia="方正书宋_GBK" w:hint="eastAsia"/>
                <w:color w:val="000000"/>
              </w:rPr>
              <w:t>其他固定资产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455</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128.17365</w:t>
            </w: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20" w:name="_GoBack"/>
      <w:bookmarkEnd w:id="20"/>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font>
  <w:font w:name="方正小标宋_GBK">
    <w:altName w:val="宋体"/>
    <w:panose1 w:val="00000000000000000000"/>
    <w:charset w:val="86"/>
    <w:family w:val="roman"/>
    <w:pitch w:val="variable"/>
  </w:font>
  <w:font w:name="方正书宋_GBK">
    <w:altName w:val="宋体"/>
    <w:panose1 w:val="00000000000000000000"/>
    <w:charset w:val="86"/>
    <w:family w:val="roman"/>
    <w:pitch w:val="variable"/>
  </w:font>
  <w:font w:name="方正仿宋_GBK">
    <w:altName w:val="宋体"/>
    <w:panose1 w:val="00000000000000000000"/>
    <w:charset w:val="86"/>
    <w:family w:val="roman"/>
    <w:pitch w:val="variable"/>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8882876"/>
    <w:multiLevelType w:val="multilevel"/>
    <w:tmpl w:val="0EB8ED64"/>
    <w:lvl w:ilvl="0">
      <w:start w:val="1"/>
      <w:numFmt w:val="decimal"/>
      <w:lvlRestart w:val="0"/>
      <w:lvlText w:val="（%1）"/>
      <w:lvlJc w:val="left"/>
      <w:pPr>
        <w:tabs>
          <w:tab w:val="num" w:pos="0"/>
        </w:tabs>
        <w:ind w:left="1789" w:hanging="1080"/>
      </w:p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styleId="37">
    <w:name w:val="toc 2"/>
    <w:basedOn w:val="0"/>
    <w:pPr>
      <w:ind w:left="240"/>
    </w:pPr>
  </w:style>
  <w:style w:type="paragraph" w:styleId="38">
    <w:name w:val="toc 3"/>
    <w:basedOn w:val="0"/>
    <w:pPr>
      <w:ind w:left="480"/>
    </w:pPr>
  </w:style>
  <w:style w:type="paragraph" w:styleId="39">
    <w:name w:val="toc 4"/>
    <w:basedOn w:val="0"/>
    <w:pPr>
      <w:ind w:left="720"/>
    </w:pPr>
  </w:style>
  <w:style w:type="paragraph" w:styleId="40">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59</TotalTime>
  <Application>Yozo_Office27021597764231179</Application>
  <Pages>90</Pages>
  <Words>26426</Words>
  <Characters>31321</Characters>
  <Lines>5370</Lines>
  <Paragraphs>3557</Paragraphs>
  <CharactersWithSpaces>31620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01</dc:creator>
  <cp:lastModifiedBy>Administrator</cp:lastModifiedBy>
  <cp:revision>2</cp:revision>
  <dcterms:created xsi:type="dcterms:W3CDTF">2022-02-24T07:22:00Z</dcterms:created>
  <dcterms:modified xsi:type="dcterms:W3CDTF">2022-02-24T08:36:08Z</dcterms:modified>
</cp:coreProperties>
</file>