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2023年部门预算信息公开目录</w:t>
      </w:r>
    </w:p>
    <w:p>
      <w:pPr>
        <w:jc w:val="center"/>
      </w:pPr>
      <w:r>
        <w:rPr>
          <w:rFonts w:ascii="黑体" w:eastAsia="黑体" w:cs="黑体" w:hAnsi="黑体"/>
          <w:b/>
          <w:color w:val="000000"/>
          <w:sz w:val="30"/>
        </w:rPr>
        <w:t xml:space="preserve"> </w:t>
      </w:r>
    </w:p>
    <w:p>
      <w:pPr>
        <w:jc w:val="center"/>
      </w:pPr>
      <w:r>
        <w:rPr>
          <w:rFonts w:ascii="黑体" w:eastAsia="黑体" w:cs="黑体" w:hAnsi="黑体"/>
          <w:b/>
          <w:color w:val="000000"/>
          <w:sz w:val="30"/>
        </w:rPr>
        <w:t>第一部分  部门预算</w:t>
      </w:r>
    </w:p>
    <w:p>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13</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16</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19</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20</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21</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22</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26</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26</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118</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118</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118</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119</w:t>
      </w:r>
      <w:r>
        <w:fldChar w:fldCharType="end"/>
      </w:r>
      <w:r>
        <w:fldChar w:fldCharType="end"/>
      </w:r>
    </w:p>
    <w:p>
      <w:r>
        <w:fldChar w:fldCharType="end"/>
      </w:r>
    </w:p>
    <w:p>
      <w:pPr>
        <w:jc w:val="center"/>
      </w:pP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423唐山市丰南区农业农村局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26826.32</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r>
              <w:t>40.00</w:t>
            </w: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1732.37</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622.99</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120.00</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rPr>
                <w:rFonts w:eastAsia="宋体" w:hint="eastAsia"/>
                <w:lang w:eastAsia="zh-CN"/>
              </w:rPr>
            </w:pPr>
            <w:r>
              <w:rPr>
                <w:rFonts w:eastAsia="宋体" w:hint="eastAsia"/>
                <w:lang w:eastAsia="zh-CN"/>
              </w:rPr>
              <w:t>27717.37</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343.00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521.59</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26826.32</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31097.32</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4271.00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31097.32</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31097.32</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423唐山市丰南区农业农村局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2"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31097.32</w:t>
            </w:r>
          </w:p>
        </w:tc>
        <w:tc>
          <w:tcPr>
            <w:tcW w:w="1134" w:type="dxa"/>
            <w:tcBorders>
              <w:left w:val="single" w:sz="6" w:space="0" w:color="000000"/>
              <w:right w:val="single" w:sz="6" w:space="0" w:color="000000"/>
            </w:tcBorders>
            <w:vAlign w:val="center"/>
          </w:tcPr>
          <w:p>
            <w:pPr>
              <w:pStyle w:val="23"/>
            </w:pPr>
            <w:r>
              <w:t>26826.32</w:t>
            </w:r>
          </w:p>
        </w:tc>
        <w:tc>
          <w:tcPr>
            <w:tcW w:w="1134" w:type="dxa"/>
            <w:tcBorders>
              <w:left w:val="single" w:sz="6" w:space="0" w:color="000000"/>
              <w:right w:val="single" w:sz="6" w:space="0" w:color="000000"/>
            </w:tcBorders>
            <w:vAlign w:val="center"/>
          </w:tcPr>
          <w:p>
            <w:pPr>
              <w:pStyle w:val="23"/>
            </w:pPr>
            <w:r>
              <w:t>26826.32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4271.00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1559" w:type="dxa"/>
            <w:tcBorders>
              <w:left w:val="single" w:sz="6" w:space="0" w:color="000000"/>
              <w:right w:val="single" w:sz="6" w:space="0" w:color="000000"/>
            </w:tcBorders>
            <w:vAlign w:val="center"/>
          </w:tcPr>
          <w:p>
            <w:pPr>
              <w:pStyle w:val="20"/>
            </w:pPr>
            <w:r>
              <w:t>科学技术支出</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20604</w:t>
            </w:r>
          </w:p>
        </w:tc>
        <w:tc>
          <w:tcPr>
            <w:tcW w:w="1559" w:type="dxa"/>
            <w:tcBorders>
              <w:left w:val="single" w:sz="6" w:space="0" w:color="000000"/>
              <w:right w:val="single" w:sz="6" w:space="0" w:color="000000"/>
            </w:tcBorders>
            <w:vAlign w:val="center"/>
          </w:tcPr>
          <w:p>
            <w:pPr>
              <w:pStyle w:val="20"/>
            </w:pPr>
            <w:r>
              <w:t>技术研究与开发</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2060404</w:t>
            </w:r>
          </w:p>
        </w:tc>
        <w:tc>
          <w:tcPr>
            <w:tcW w:w="1559" w:type="dxa"/>
            <w:tcBorders>
              <w:left w:val="single" w:sz="6" w:space="0" w:color="000000"/>
              <w:right w:val="single" w:sz="6" w:space="0" w:color="000000"/>
            </w:tcBorders>
            <w:vAlign w:val="center"/>
          </w:tcPr>
          <w:p>
            <w:pPr>
              <w:pStyle w:val="20"/>
            </w:pPr>
            <w:r>
              <w:t>科技成果转化与扩散</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1732.37</w:t>
            </w:r>
          </w:p>
        </w:tc>
        <w:tc>
          <w:tcPr>
            <w:tcW w:w="1134" w:type="dxa"/>
            <w:tcBorders>
              <w:left w:val="single" w:sz="6" w:space="0" w:color="000000"/>
              <w:right w:val="single" w:sz="6" w:space="0" w:color="000000"/>
            </w:tcBorders>
            <w:vAlign w:val="center"/>
          </w:tcPr>
          <w:p>
            <w:pPr>
              <w:pStyle w:val="19"/>
            </w:pPr>
            <w:r>
              <w:t>1732.37</w:t>
            </w:r>
          </w:p>
        </w:tc>
        <w:tc>
          <w:tcPr>
            <w:tcW w:w="1134" w:type="dxa"/>
            <w:tcBorders>
              <w:left w:val="single" w:sz="6" w:space="0" w:color="000000"/>
              <w:right w:val="single" w:sz="6" w:space="0" w:color="000000"/>
            </w:tcBorders>
            <w:vAlign w:val="center"/>
          </w:tcPr>
          <w:p>
            <w:pPr>
              <w:pStyle w:val="19"/>
            </w:pPr>
            <w:r>
              <w:t>1732.37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1729.45</w:t>
            </w:r>
          </w:p>
        </w:tc>
        <w:tc>
          <w:tcPr>
            <w:tcW w:w="1134" w:type="dxa"/>
            <w:tcBorders>
              <w:left w:val="single" w:sz="6" w:space="0" w:color="000000"/>
              <w:right w:val="single" w:sz="6" w:space="0" w:color="000000"/>
            </w:tcBorders>
            <w:vAlign w:val="center"/>
          </w:tcPr>
          <w:p>
            <w:pPr>
              <w:pStyle w:val="19"/>
            </w:pPr>
            <w:r>
              <w:t>1729.45</w:t>
            </w:r>
          </w:p>
        </w:tc>
        <w:tc>
          <w:tcPr>
            <w:tcW w:w="1134" w:type="dxa"/>
            <w:tcBorders>
              <w:left w:val="single" w:sz="6" w:space="0" w:color="000000"/>
              <w:right w:val="single" w:sz="6" w:space="0" w:color="000000"/>
            </w:tcBorders>
            <w:vAlign w:val="center"/>
          </w:tcPr>
          <w:p>
            <w:pPr>
              <w:pStyle w:val="19"/>
            </w:pPr>
            <w:r>
              <w:t>1729.45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494.42</w:t>
            </w:r>
          </w:p>
        </w:tc>
        <w:tc>
          <w:tcPr>
            <w:tcW w:w="1134" w:type="dxa"/>
            <w:tcBorders>
              <w:left w:val="single" w:sz="6" w:space="0" w:color="000000"/>
              <w:right w:val="single" w:sz="6" w:space="0" w:color="000000"/>
            </w:tcBorders>
            <w:vAlign w:val="center"/>
          </w:tcPr>
          <w:p>
            <w:pPr>
              <w:pStyle w:val="19"/>
            </w:pPr>
            <w:r>
              <w:t>494.42</w:t>
            </w:r>
          </w:p>
        </w:tc>
        <w:tc>
          <w:tcPr>
            <w:tcW w:w="1134" w:type="dxa"/>
            <w:tcBorders>
              <w:left w:val="single" w:sz="6" w:space="0" w:color="000000"/>
              <w:right w:val="single" w:sz="6" w:space="0" w:color="000000"/>
            </w:tcBorders>
            <w:vAlign w:val="center"/>
          </w:tcPr>
          <w:p>
            <w:pPr>
              <w:pStyle w:val="19"/>
            </w:pPr>
            <w:r>
              <w:t>494.42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484.22</w:t>
            </w:r>
          </w:p>
        </w:tc>
        <w:tc>
          <w:tcPr>
            <w:tcW w:w="1134" w:type="dxa"/>
            <w:tcBorders>
              <w:left w:val="single" w:sz="6" w:space="0" w:color="000000"/>
              <w:right w:val="single" w:sz="6" w:space="0" w:color="000000"/>
            </w:tcBorders>
            <w:vAlign w:val="center"/>
          </w:tcPr>
          <w:p>
            <w:pPr>
              <w:pStyle w:val="19"/>
            </w:pPr>
            <w:r>
              <w:t>484.22</w:t>
            </w:r>
          </w:p>
        </w:tc>
        <w:tc>
          <w:tcPr>
            <w:tcW w:w="1134" w:type="dxa"/>
            <w:tcBorders>
              <w:left w:val="single" w:sz="6" w:space="0" w:color="000000"/>
              <w:right w:val="single" w:sz="6" w:space="0" w:color="000000"/>
            </w:tcBorders>
            <w:vAlign w:val="center"/>
          </w:tcPr>
          <w:p>
            <w:pPr>
              <w:pStyle w:val="19"/>
            </w:pPr>
            <w:r>
              <w:t>484.22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651.90</w:t>
            </w:r>
          </w:p>
        </w:tc>
        <w:tc>
          <w:tcPr>
            <w:tcW w:w="1134" w:type="dxa"/>
            <w:tcBorders>
              <w:left w:val="single" w:sz="6" w:space="0" w:color="000000"/>
              <w:right w:val="single" w:sz="6" w:space="0" w:color="000000"/>
            </w:tcBorders>
            <w:vAlign w:val="center"/>
          </w:tcPr>
          <w:p>
            <w:pPr>
              <w:pStyle w:val="19"/>
            </w:pPr>
            <w:r>
              <w:t>651.90</w:t>
            </w:r>
          </w:p>
        </w:tc>
        <w:tc>
          <w:tcPr>
            <w:tcW w:w="1134" w:type="dxa"/>
            <w:tcBorders>
              <w:left w:val="single" w:sz="6" w:space="0" w:color="000000"/>
              <w:right w:val="single" w:sz="6" w:space="0" w:color="000000"/>
            </w:tcBorders>
            <w:vAlign w:val="center"/>
          </w:tcPr>
          <w:p>
            <w:pPr>
              <w:pStyle w:val="19"/>
            </w:pPr>
            <w:r>
              <w:t>651.90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98.91</w:t>
            </w:r>
          </w:p>
        </w:tc>
        <w:tc>
          <w:tcPr>
            <w:tcW w:w="1134" w:type="dxa"/>
            <w:tcBorders>
              <w:left w:val="single" w:sz="6" w:space="0" w:color="000000"/>
              <w:right w:val="single" w:sz="6" w:space="0" w:color="000000"/>
            </w:tcBorders>
            <w:vAlign w:val="center"/>
          </w:tcPr>
          <w:p>
            <w:pPr>
              <w:pStyle w:val="19"/>
            </w:pPr>
            <w:r>
              <w:t>98.91</w:t>
            </w:r>
          </w:p>
        </w:tc>
        <w:tc>
          <w:tcPr>
            <w:tcW w:w="1134" w:type="dxa"/>
            <w:tcBorders>
              <w:left w:val="single" w:sz="6" w:space="0" w:color="000000"/>
              <w:right w:val="single" w:sz="6" w:space="0" w:color="000000"/>
            </w:tcBorders>
            <w:vAlign w:val="center"/>
          </w:tcPr>
          <w:p>
            <w:pPr>
              <w:pStyle w:val="19"/>
            </w:pPr>
            <w:r>
              <w:t>98.91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r>
              <w:t>2.92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622.99</w:t>
            </w:r>
          </w:p>
        </w:tc>
        <w:tc>
          <w:tcPr>
            <w:tcW w:w="1134" w:type="dxa"/>
            <w:tcBorders>
              <w:left w:val="single" w:sz="6" w:space="0" w:color="000000"/>
              <w:right w:val="single" w:sz="6" w:space="0" w:color="000000"/>
            </w:tcBorders>
            <w:vAlign w:val="center"/>
          </w:tcPr>
          <w:p>
            <w:pPr>
              <w:pStyle w:val="19"/>
            </w:pPr>
            <w:r>
              <w:t>622.99</w:t>
            </w:r>
          </w:p>
        </w:tc>
        <w:tc>
          <w:tcPr>
            <w:tcW w:w="1134" w:type="dxa"/>
            <w:tcBorders>
              <w:left w:val="single" w:sz="6" w:space="0" w:color="000000"/>
              <w:right w:val="single" w:sz="6" w:space="0" w:color="000000"/>
            </w:tcBorders>
            <w:vAlign w:val="center"/>
          </w:tcPr>
          <w:p>
            <w:pPr>
              <w:pStyle w:val="19"/>
            </w:pPr>
            <w:r>
              <w:t>622.99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622.99</w:t>
            </w:r>
          </w:p>
        </w:tc>
        <w:tc>
          <w:tcPr>
            <w:tcW w:w="1134" w:type="dxa"/>
            <w:tcBorders>
              <w:left w:val="single" w:sz="6" w:space="0" w:color="000000"/>
              <w:right w:val="single" w:sz="6" w:space="0" w:color="000000"/>
            </w:tcBorders>
            <w:vAlign w:val="center"/>
          </w:tcPr>
          <w:p>
            <w:pPr>
              <w:pStyle w:val="19"/>
            </w:pPr>
            <w:r>
              <w:t>622.99</w:t>
            </w:r>
          </w:p>
        </w:tc>
        <w:tc>
          <w:tcPr>
            <w:tcW w:w="1134" w:type="dxa"/>
            <w:tcBorders>
              <w:left w:val="single" w:sz="6" w:space="0" w:color="000000"/>
              <w:right w:val="single" w:sz="6" w:space="0" w:color="000000"/>
            </w:tcBorders>
            <w:vAlign w:val="center"/>
          </w:tcPr>
          <w:p>
            <w:pPr>
              <w:pStyle w:val="19"/>
            </w:pPr>
            <w:r>
              <w:t>622.99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173.99</w:t>
            </w:r>
          </w:p>
        </w:tc>
        <w:tc>
          <w:tcPr>
            <w:tcW w:w="1134" w:type="dxa"/>
            <w:tcBorders>
              <w:left w:val="single" w:sz="6" w:space="0" w:color="000000"/>
              <w:right w:val="single" w:sz="6" w:space="0" w:color="000000"/>
            </w:tcBorders>
            <w:vAlign w:val="center"/>
          </w:tcPr>
          <w:p>
            <w:pPr>
              <w:pStyle w:val="19"/>
            </w:pPr>
            <w:r>
              <w:t>173.99</w:t>
            </w:r>
          </w:p>
        </w:tc>
        <w:tc>
          <w:tcPr>
            <w:tcW w:w="1134" w:type="dxa"/>
            <w:tcBorders>
              <w:left w:val="single" w:sz="6" w:space="0" w:color="000000"/>
              <w:right w:val="single" w:sz="6" w:space="0" w:color="000000"/>
            </w:tcBorders>
            <w:vAlign w:val="center"/>
          </w:tcPr>
          <w:p>
            <w:pPr>
              <w:pStyle w:val="19"/>
            </w:pPr>
            <w:r>
              <w:t>173.99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76.44</w:t>
            </w:r>
          </w:p>
        </w:tc>
        <w:tc>
          <w:tcPr>
            <w:tcW w:w="1134" w:type="dxa"/>
            <w:tcBorders>
              <w:left w:val="single" w:sz="6" w:space="0" w:color="000000"/>
              <w:right w:val="single" w:sz="6" w:space="0" w:color="000000"/>
            </w:tcBorders>
            <w:vAlign w:val="center"/>
          </w:tcPr>
          <w:p>
            <w:pPr>
              <w:pStyle w:val="19"/>
            </w:pPr>
            <w:r>
              <w:t>76.44</w:t>
            </w:r>
          </w:p>
        </w:tc>
        <w:tc>
          <w:tcPr>
            <w:tcW w:w="1134" w:type="dxa"/>
            <w:tcBorders>
              <w:left w:val="single" w:sz="6" w:space="0" w:color="000000"/>
              <w:right w:val="single" w:sz="6" w:space="0" w:color="000000"/>
            </w:tcBorders>
            <w:vAlign w:val="center"/>
          </w:tcPr>
          <w:p>
            <w:pPr>
              <w:pStyle w:val="19"/>
            </w:pPr>
            <w:r>
              <w:t>76.44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372.56</w:t>
            </w:r>
          </w:p>
        </w:tc>
        <w:tc>
          <w:tcPr>
            <w:tcW w:w="1134" w:type="dxa"/>
            <w:tcBorders>
              <w:left w:val="single" w:sz="6" w:space="0" w:color="000000"/>
              <w:right w:val="single" w:sz="6" w:space="0" w:color="000000"/>
            </w:tcBorders>
            <w:vAlign w:val="center"/>
          </w:tcPr>
          <w:p>
            <w:pPr>
              <w:pStyle w:val="19"/>
            </w:pPr>
            <w:r>
              <w:t>372.56</w:t>
            </w:r>
          </w:p>
        </w:tc>
        <w:tc>
          <w:tcPr>
            <w:tcW w:w="1134" w:type="dxa"/>
            <w:tcBorders>
              <w:left w:val="single" w:sz="6" w:space="0" w:color="000000"/>
              <w:right w:val="single" w:sz="6" w:space="0" w:color="000000"/>
            </w:tcBorders>
            <w:vAlign w:val="center"/>
          </w:tcPr>
          <w:p>
            <w:pPr>
              <w:pStyle w:val="19"/>
            </w:pPr>
            <w:r>
              <w:t>372.56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r>
              <w:t>120.00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27717.37</w:t>
            </w:r>
          </w:p>
        </w:tc>
        <w:tc>
          <w:tcPr>
            <w:tcW w:w="1134" w:type="dxa"/>
            <w:tcBorders>
              <w:left w:val="single" w:sz="6" w:space="0" w:color="000000"/>
              <w:right w:val="single" w:sz="6" w:space="0" w:color="000000"/>
            </w:tcBorders>
            <w:vAlign w:val="center"/>
          </w:tcPr>
          <w:p>
            <w:pPr>
              <w:pStyle w:val="19"/>
            </w:pPr>
            <w:r>
              <w:rPr>
                <w:rFonts w:eastAsia="宋体" w:hint="eastAsia"/>
                <w:lang w:eastAsia="zh-CN"/>
              </w:rPr>
              <w:t>23446.37</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23446.37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4271.00</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23895.32</w:t>
            </w:r>
          </w:p>
        </w:tc>
        <w:tc>
          <w:tcPr>
            <w:tcW w:w="1134" w:type="dxa"/>
            <w:tcBorders>
              <w:left w:val="single" w:sz="6" w:space="0" w:color="000000"/>
              <w:right w:val="single" w:sz="6" w:space="0" w:color="000000"/>
            </w:tcBorders>
            <w:vAlign w:val="center"/>
          </w:tcPr>
          <w:p>
            <w:pPr>
              <w:pStyle w:val="19"/>
            </w:pPr>
            <w:r>
              <w:rPr>
                <w:rFonts w:eastAsia="宋体" w:hint="eastAsia"/>
                <w:lang w:eastAsia="zh-CN"/>
              </w:rPr>
              <w:t>19624.31</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19624.31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4271.00</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4601.71</w:t>
            </w:r>
          </w:p>
        </w:tc>
        <w:tc>
          <w:tcPr>
            <w:tcW w:w="1134" w:type="dxa"/>
            <w:tcBorders>
              <w:left w:val="single" w:sz="6" w:space="0" w:color="000000"/>
              <w:right w:val="single" w:sz="6" w:space="0" w:color="000000"/>
            </w:tcBorders>
            <w:vAlign w:val="center"/>
          </w:tcPr>
          <w:p>
            <w:pPr>
              <w:pStyle w:val="19"/>
            </w:pPr>
            <w:r>
              <w:t>4601.71</w:t>
            </w:r>
          </w:p>
        </w:tc>
        <w:tc>
          <w:tcPr>
            <w:tcW w:w="1134" w:type="dxa"/>
            <w:tcBorders>
              <w:left w:val="single" w:sz="6" w:space="0" w:color="000000"/>
              <w:right w:val="single" w:sz="6" w:space="0" w:color="000000"/>
            </w:tcBorders>
            <w:vAlign w:val="center"/>
          </w:tcPr>
          <w:p>
            <w:pPr>
              <w:pStyle w:val="19"/>
            </w:pPr>
            <w:r>
              <w:t>4601.71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634.74</w:t>
            </w:r>
          </w:p>
        </w:tc>
        <w:tc>
          <w:tcPr>
            <w:tcW w:w="1134" w:type="dxa"/>
            <w:tcBorders>
              <w:left w:val="single" w:sz="6" w:space="0" w:color="000000"/>
              <w:right w:val="single" w:sz="6" w:space="0" w:color="000000"/>
            </w:tcBorders>
            <w:vAlign w:val="center"/>
          </w:tcPr>
          <w:p>
            <w:pPr>
              <w:pStyle w:val="19"/>
            </w:pPr>
            <w:r>
              <w:t>634.74</w:t>
            </w:r>
          </w:p>
        </w:tc>
        <w:tc>
          <w:tcPr>
            <w:tcW w:w="1134" w:type="dxa"/>
            <w:tcBorders>
              <w:left w:val="single" w:sz="6" w:space="0" w:color="000000"/>
              <w:right w:val="single" w:sz="6" w:space="0" w:color="000000"/>
            </w:tcBorders>
            <w:vAlign w:val="center"/>
          </w:tcPr>
          <w:p>
            <w:pPr>
              <w:pStyle w:val="19"/>
            </w:pPr>
            <w:r>
              <w:t>634.74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1316.04</w:t>
            </w:r>
          </w:p>
        </w:tc>
        <w:tc>
          <w:tcPr>
            <w:tcW w:w="1134" w:type="dxa"/>
            <w:tcBorders>
              <w:left w:val="single" w:sz="6" w:space="0" w:color="000000"/>
              <w:right w:val="single" w:sz="6" w:space="0" w:color="000000"/>
            </w:tcBorders>
            <w:vAlign w:val="center"/>
          </w:tcPr>
          <w:p>
            <w:pPr>
              <w:pStyle w:val="19"/>
            </w:pPr>
            <w:r>
              <w:t>1316.04</w:t>
            </w:r>
          </w:p>
        </w:tc>
        <w:tc>
          <w:tcPr>
            <w:tcW w:w="1134" w:type="dxa"/>
            <w:tcBorders>
              <w:left w:val="single" w:sz="6" w:space="0" w:color="000000"/>
              <w:right w:val="single" w:sz="6" w:space="0" w:color="000000"/>
            </w:tcBorders>
            <w:vAlign w:val="center"/>
          </w:tcPr>
          <w:p>
            <w:pPr>
              <w:pStyle w:val="19"/>
            </w:pPr>
            <w:r>
              <w:t>1316.04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2130108</w:t>
            </w:r>
          </w:p>
        </w:tc>
        <w:tc>
          <w:tcPr>
            <w:tcW w:w="1559" w:type="dxa"/>
            <w:tcBorders>
              <w:left w:val="single" w:sz="6" w:space="0" w:color="000000"/>
              <w:right w:val="single" w:sz="6" w:space="0" w:color="000000"/>
            </w:tcBorders>
            <w:vAlign w:val="center"/>
          </w:tcPr>
          <w:p>
            <w:pPr>
              <w:pStyle w:val="20"/>
            </w:pPr>
            <w:r>
              <w:t>病虫害控制</w:t>
            </w:r>
          </w:p>
        </w:tc>
        <w:tc>
          <w:tcPr>
            <w:tcW w:w="1134" w:type="dxa"/>
            <w:tcBorders>
              <w:left w:val="single" w:sz="6" w:space="0" w:color="000000"/>
              <w:right w:val="single" w:sz="6" w:space="0" w:color="000000"/>
            </w:tcBorders>
            <w:vAlign w:val="center"/>
          </w:tcPr>
          <w:p>
            <w:pPr>
              <w:pStyle w:val="19"/>
            </w:pPr>
            <w:r>
              <w:t>802.39</w:t>
            </w:r>
          </w:p>
        </w:tc>
        <w:tc>
          <w:tcPr>
            <w:tcW w:w="1134" w:type="dxa"/>
            <w:tcBorders>
              <w:left w:val="single" w:sz="6" w:space="0" w:color="000000"/>
              <w:right w:val="single" w:sz="6" w:space="0" w:color="000000"/>
            </w:tcBorders>
            <w:vAlign w:val="center"/>
          </w:tcPr>
          <w:p>
            <w:pPr>
              <w:pStyle w:val="19"/>
            </w:pPr>
            <w:r>
              <w:t>802.39</w:t>
            </w:r>
          </w:p>
        </w:tc>
        <w:tc>
          <w:tcPr>
            <w:tcW w:w="1134" w:type="dxa"/>
            <w:tcBorders>
              <w:left w:val="single" w:sz="6" w:space="0" w:color="000000"/>
              <w:right w:val="single" w:sz="6" w:space="0" w:color="000000"/>
            </w:tcBorders>
            <w:vAlign w:val="center"/>
          </w:tcPr>
          <w:p>
            <w:pPr>
              <w:pStyle w:val="19"/>
            </w:pPr>
            <w:r>
              <w:t>802.39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2130109</w:t>
            </w:r>
          </w:p>
        </w:tc>
        <w:tc>
          <w:tcPr>
            <w:tcW w:w="1559" w:type="dxa"/>
            <w:tcBorders>
              <w:left w:val="single" w:sz="6" w:space="0" w:color="000000"/>
              <w:right w:val="single" w:sz="6" w:space="0" w:color="000000"/>
            </w:tcBorders>
            <w:vAlign w:val="center"/>
          </w:tcPr>
          <w:p>
            <w:pPr>
              <w:pStyle w:val="20"/>
            </w:pPr>
            <w:r>
              <w:t>农产品质量安全</w:t>
            </w:r>
          </w:p>
        </w:tc>
        <w:tc>
          <w:tcPr>
            <w:tcW w:w="1134" w:type="dxa"/>
            <w:tcBorders>
              <w:left w:val="single" w:sz="6" w:space="0" w:color="000000"/>
              <w:right w:val="single" w:sz="6" w:space="0" w:color="000000"/>
            </w:tcBorders>
            <w:vAlign w:val="center"/>
          </w:tcPr>
          <w:p>
            <w:pPr>
              <w:pStyle w:val="19"/>
            </w:pPr>
            <w:r>
              <w:t>40.80</w:t>
            </w:r>
          </w:p>
        </w:tc>
        <w:tc>
          <w:tcPr>
            <w:tcW w:w="1134" w:type="dxa"/>
            <w:tcBorders>
              <w:left w:val="single" w:sz="6" w:space="0" w:color="000000"/>
              <w:right w:val="single" w:sz="6" w:space="0" w:color="000000"/>
            </w:tcBorders>
            <w:vAlign w:val="center"/>
          </w:tcPr>
          <w:p>
            <w:pPr>
              <w:pStyle w:val="19"/>
            </w:pPr>
            <w:r>
              <w:t>40.80</w:t>
            </w:r>
          </w:p>
        </w:tc>
        <w:tc>
          <w:tcPr>
            <w:tcW w:w="1134" w:type="dxa"/>
            <w:tcBorders>
              <w:left w:val="single" w:sz="6" w:space="0" w:color="000000"/>
              <w:right w:val="single" w:sz="6" w:space="0" w:color="000000"/>
            </w:tcBorders>
            <w:vAlign w:val="center"/>
          </w:tcPr>
          <w:p>
            <w:pPr>
              <w:pStyle w:val="19"/>
            </w:pPr>
            <w:r>
              <w:t>40.80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2130110</w:t>
            </w:r>
          </w:p>
        </w:tc>
        <w:tc>
          <w:tcPr>
            <w:tcW w:w="1559" w:type="dxa"/>
            <w:tcBorders>
              <w:left w:val="single" w:sz="6" w:space="0" w:color="000000"/>
              <w:right w:val="single" w:sz="6" w:space="0" w:color="000000"/>
            </w:tcBorders>
            <w:vAlign w:val="center"/>
          </w:tcPr>
          <w:p>
            <w:pPr>
              <w:pStyle w:val="20"/>
            </w:pPr>
            <w:r>
              <w:t>执法监管</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355.57</w:t>
            </w:r>
          </w:p>
        </w:tc>
        <w:tc>
          <w:tcPr>
            <w:tcW w:w="1134" w:type="dxa"/>
            <w:tcBorders>
              <w:left w:val="single" w:sz="6" w:space="0" w:color="000000"/>
              <w:right w:val="single" w:sz="6" w:space="0" w:color="000000"/>
            </w:tcBorders>
            <w:vAlign w:val="center"/>
          </w:tcPr>
          <w:p>
            <w:pPr>
              <w:pStyle w:val="19"/>
            </w:pPr>
            <w:r>
              <w:t>355.57</w:t>
            </w:r>
          </w:p>
        </w:tc>
        <w:tc>
          <w:tcPr>
            <w:tcW w:w="1134" w:type="dxa"/>
            <w:tcBorders>
              <w:left w:val="single" w:sz="6" w:space="0" w:color="000000"/>
              <w:right w:val="single" w:sz="6" w:space="0" w:color="000000"/>
            </w:tcBorders>
            <w:vAlign w:val="center"/>
          </w:tcPr>
          <w:p>
            <w:pPr>
              <w:pStyle w:val="19"/>
            </w:pPr>
            <w:r>
              <w:t>355.57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2130121</w:t>
            </w:r>
          </w:p>
        </w:tc>
        <w:tc>
          <w:tcPr>
            <w:tcW w:w="1559" w:type="dxa"/>
            <w:tcBorders>
              <w:left w:val="single" w:sz="6" w:space="0" w:color="000000"/>
              <w:right w:val="single" w:sz="6" w:space="0" w:color="000000"/>
            </w:tcBorders>
            <w:vAlign w:val="center"/>
          </w:tcPr>
          <w:p>
            <w:pPr>
              <w:pStyle w:val="20"/>
            </w:pPr>
            <w:r>
              <w:t>农业结构调整补贴</w:t>
            </w:r>
          </w:p>
        </w:tc>
        <w:tc>
          <w:tcPr>
            <w:tcW w:w="1134" w:type="dxa"/>
            <w:tcBorders>
              <w:left w:val="single" w:sz="6" w:space="0" w:color="000000"/>
              <w:right w:val="single" w:sz="6" w:space="0" w:color="000000"/>
            </w:tcBorders>
            <w:vAlign w:val="center"/>
          </w:tcPr>
          <w:p>
            <w:pPr>
              <w:pStyle w:val="19"/>
            </w:pPr>
            <w:r>
              <w:t>1205.00</w:t>
            </w:r>
          </w:p>
        </w:tc>
        <w:tc>
          <w:tcPr>
            <w:tcW w:w="1134" w:type="dxa"/>
            <w:tcBorders>
              <w:left w:val="single" w:sz="6" w:space="0" w:color="000000"/>
              <w:right w:val="single" w:sz="6" w:space="0" w:color="000000"/>
            </w:tcBorders>
            <w:vAlign w:val="center"/>
          </w:tcPr>
          <w:p>
            <w:pPr>
              <w:pStyle w:val="19"/>
            </w:pPr>
            <w:r>
              <w:t>1205.00</w:t>
            </w:r>
          </w:p>
        </w:tc>
        <w:tc>
          <w:tcPr>
            <w:tcW w:w="1134" w:type="dxa"/>
            <w:tcBorders>
              <w:left w:val="single" w:sz="6" w:space="0" w:color="000000"/>
              <w:right w:val="single" w:sz="6" w:space="0" w:color="000000"/>
            </w:tcBorders>
            <w:vAlign w:val="center"/>
          </w:tcPr>
          <w:p>
            <w:pPr>
              <w:pStyle w:val="19"/>
            </w:pPr>
            <w:r>
              <w:t>1205.00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2130122</w:t>
            </w:r>
          </w:p>
        </w:tc>
        <w:tc>
          <w:tcPr>
            <w:tcW w:w="1559" w:type="dxa"/>
            <w:tcBorders>
              <w:left w:val="single" w:sz="6" w:space="0" w:color="000000"/>
              <w:right w:val="single" w:sz="6" w:space="0" w:color="000000"/>
            </w:tcBorders>
            <w:vAlign w:val="center"/>
          </w:tcPr>
          <w:p>
            <w:pPr>
              <w:pStyle w:val="20"/>
            </w:pPr>
            <w:r>
              <w:t>农业生产发展</w:t>
            </w:r>
          </w:p>
        </w:tc>
        <w:tc>
          <w:tcPr>
            <w:tcW w:w="1134" w:type="dxa"/>
            <w:tcBorders>
              <w:left w:val="single" w:sz="6" w:space="0" w:color="000000"/>
              <w:right w:val="single" w:sz="6" w:space="0" w:color="000000"/>
            </w:tcBorders>
            <w:vAlign w:val="center"/>
          </w:tcPr>
          <w:p>
            <w:pPr>
              <w:pStyle w:val="19"/>
            </w:pPr>
            <w:r>
              <w:rPr>
                <w:rFonts w:eastAsia="宋体" w:hint="eastAsia"/>
                <w:lang w:eastAsia="zh-CN"/>
              </w:rPr>
              <w:t>9421.80</w:t>
            </w:r>
          </w:p>
        </w:tc>
        <w:tc>
          <w:tcPr>
            <w:tcW w:w="113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9421.80</w:t>
            </w:r>
          </w:p>
        </w:tc>
        <w:tc>
          <w:tcPr>
            <w:tcW w:w="1134" w:type="dxa"/>
            <w:tcBorders>
              <w:left w:val="single" w:sz="6" w:space="0" w:color="000000"/>
              <w:right w:val="single" w:sz="6" w:space="0" w:color="000000"/>
            </w:tcBorders>
            <w:vAlign w:val="center"/>
          </w:tcPr>
          <w:p>
            <w:pPr>
              <w:pStyle w:val="19"/>
            </w:pPr>
            <w:r>
              <w:rPr>
                <w:rFonts w:eastAsia="宋体" w:hint="eastAsia"/>
                <w:lang w:eastAsia="zh-CN"/>
              </w:rPr>
              <w:t>9421.80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2130135</w:t>
            </w:r>
          </w:p>
        </w:tc>
        <w:tc>
          <w:tcPr>
            <w:tcW w:w="1559" w:type="dxa"/>
            <w:tcBorders>
              <w:left w:val="single" w:sz="6" w:space="0" w:color="000000"/>
              <w:right w:val="single" w:sz="6" w:space="0" w:color="000000"/>
            </w:tcBorders>
            <w:vAlign w:val="center"/>
          </w:tcPr>
          <w:p>
            <w:pPr>
              <w:pStyle w:val="20"/>
            </w:pPr>
            <w:r>
              <w:t>农业资源保护修复与利用</w:t>
            </w:r>
          </w:p>
        </w:tc>
        <w:tc>
          <w:tcPr>
            <w:tcW w:w="1134" w:type="dxa"/>
            <w:tcBorders>
              <w:left w:val="single" w:sz="6" w:space="0" w:color="000000"/>
              <w:right w:val="single" w:sz="6" w:space="0" w:color="000000"/>
            </w:tcBorders>
            <w:vAlign w:val="center"/>
          </w:tcPr>
          <w:p>
            <w:pPr>
              <w:pStyle w:val="19"/>
            </w:pPr>
            <w:r>
              <w:t>615.88</w:t>
            </w:r>
          </w:p>
        </w:tc>
        <w:tc>
          <w:tcPr>
            <w:tcW w:w="1134" w:type="dxa"/>
            <w:tcBorders>
              <w:left w:val="single" w:sz="6" w:space="0" w:color="000000"/>
              <w:right w:val="single" w:sz="6" w:space="0" w:color="000000"/>
            </w:tcBorders>
            <w:vAlign w:val="center"/>
          </w:tcPr>
          <w:p>
            <w:pPr>
              <w:pStyle w:val="19"/>
            </w:pPr>
            <w:r>
              <w:t>615.88</w:t>
            </w:r>
          </w:p>
        </w:tc>
        <w:tc>
          <w:tcPr>
            <w:tcW w:w="1134" w:type="dxa"/>
            <w:tcBorders>
              <w:left w:val="single" w:sz="6" w:space="0" w:color="000000"/>
              <w:right w:val="single" w:sz="6" w:space="0" w:color="000000"/>
            </w:tcBorders>
            <w:vAlign w:val="center"/>
          </w:tcPr>
          <w:p>
            <w:pPr>
              <w:pStyle w:val="19"/>
            </w:pPr>
            <w:r>
              <w:t>615.88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2130148</w:t>
            </w:r>
          </w:p>
        </w:tc>
        <w:tc>
          <w:tcPr>
            <w:tcW w:w="1559" w:type="dxa"/>
            <w:tcBorders>
              <w:left w:val="single" w:sz="6" w:space="0" w:color="000000"/>
              <w:right w:val="single" w:sz="6" w:space="0" w:color="000000"/>
            </w:tcBorders>
            <w:vAlign w:val="center"/>
          </w:tcPr>
          <w:p>
            <w:pPr>
              <w:pStyle w:val="20"/>
            </w:pPr>
            <w:r>
              <w:t>渔业发展</w:t>
            </w:r>
          </w:p>
        </w:tc>
        <w:tc>
          <w:tcPr>
            <w:tcW w:w="1134" w:type="dxa"/>
            <w:tcBorders>
              <w:left w:val="single" w:sz="6" w:space="0" w:color="000000"/>
              <w:right w:val="single" w:sz="6" w:space="0" w:color="000000"/>
            </w:tcBorders>
            <w:vAlign w:val="center"/>
          </w:tcPr>
          <w:p>
            <w:pPr>
              <w:pStyle w:val="19"/>
            </w:pPr>
            <w:r>
              <w:t>299.56</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99.56</w:t>
            </w: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2130153</w:t>
            </w:r>
          </w:p>
        </w:tc>
        <w:tc>
          <w:tcPr>
            <w:tcW w:w="1559" w:type="dxa"/>
            <w:tcBorders>
              <w:left w:val="single" w:sz="6" w:space="0" w:color="000000"/>
              <w:right w:val="single" w:sz="6" w:space="0" w:color="000000"/>
            </w:tcBorders>
            <w:vAlign w:val="center"/>
          </w:tcPr>
          <w:p>
            <w:pPr>
              <w:pStyle w:val="20"/>
            </w:pPr>
            <w:r>
              <w:t>农田建设</w:t>
            </w:r>
          </w:p>
        </w:tc>
        <w:tc>
          <w:tcPr>
            <w:tcW w:w="1134" w:type="dxa"/>
            <w:tcBorders>
              <w:left w:val="single" w:sz="6" w:space="0" w:color="000000"/>
              <w:right w:val="single" w:sz="6" w:space="0" w:color="000000"/>
            </w:tcBorders>
            <w:vAlign w:val="center"/>
          </w:tcPr>
          <w:p>
            <w:pPr>
              <w:pStyle w:val="19"/>
            </w:pPr>
            <w:r>
              <w:t>4171.45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4171.45</w:t>
            </w: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2130199</w:t>
            </w:r>
          </w:p>
        </w:tc>
        <w:tc>
          <w:tcPr>
            <w:tcW w:w="1559" w:type="dxa"/>
            <w:tcBorders>
              <w:left w:val="single" w:sz="6" w:space="0" w:color="000000"/>
              <w:right w:val="single" w:sz="6" w:space="0" w:color="000000"/>
            </w:tcBorders>
            <w:vAlign w:val="center"/>
          </w:tcPr>
          <w:p>
            <w:pPr>
              <w:pStyle w:val="20"/>
            </w:pPr>
            <w:r>
              <w:t>其他农业农村支出</w:t>
            </w:r>
          </w:p>
        </w:tc>
        <w:tc>
          <w:tcPr>
            <w:tcW w:w="1134" w:type="dxa"/>
            <w:tcBorders>
              <w:left w:val="single" w:sz="6" w:space="0" w:color="000000"/>
              <w:right w:val="single" w:sz="6" w:space="0" w:color="000000"/>
            </w:tcBorders>
            <w:vAlign w:val="center"/>
          </w:tcPr>
          <w:p>
            <w:pPr>
              <w:pStyle w:val="19"/>
            </w:pPr>
            <w:r>
              <w:t>341.88</w:t>
            </w:r>
          </w:p>
        </w:tc>
        <w:tc>
          <w:tcPr>
            <w:tcW w:w="1134" w:type="dxa"/>
            <w:tcBorders>
              <w:left w:val="single" w:sz="6" w:space="0" w:color="000000"/>
              <w:right w:val="single" w:sz="6" w:space="0" w:color="000000"/>
            </w:tcBorders>
            <w:vAlign w:val="center"/>
          </w:tcPr>
          <w:p>
            <w:pPr>
              <w:pStyle w:val="19"/>
            </w:pPr>
            <w:r>
              <w:t>341.88</w:t>
            </w:r>
          </w:p>
        </w:tc>
        <w:tc>
          <w:tcPr>
            <w:tcW w:w="1134" w:type="dxa"/>
            <w:tcBorders>
              <w:left w:val="single" w:sz="6" w:space="0" w:color="000000"/>
              <w:right w:val="single" w:sz="6" w:space="0" w:color="000000"/>
            </w:tcBorders>
            <w:vAlign w:val="center"/>
          </w:tcPr>
          <w:p>
            <w:pPr>
              <w:pStyle w:val="19"/>
            </w:pPr>
            <w:r>
              <w:t>341.88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21302</w:t>
            </w:r>
          </w:p>
        </w:tc>
        <w:tc>
          <w:tcPr>
            <w:tcW w:w="1559" w:type="dxa"/>
            <w:tcBorders>
              <w:left w:val="single" w:sz="6" w:space="0" w:color="000000"/>
              <w:right w:val="single" w:sz="6" w:space="0" w:color="000000"/>
            </w:tcBorders>
            <w:vAlign w:val="center"/>
          </w:tcPr>
          <w:p>
            <w:pPr>
              <w:pStyle w:val="20"/>
            </w:pPr>
            <w:r>
              <w:t>林业和草原</w:t>
            </w:r>
          </w:p>
        </w:tc>
        <w:tc>
          <w:tcPr>
            <w:tcW w:w="1134" w:type="dxa"/>
            <w:tcBorders>
              <w:left w:val="single" w:sz="6" w:space="0" w:color="000000"/>
              <w:right w:val="single" w:sz="6" w:space="0" w:color="000000"/>
            </w:tcBorders>
            <w:vAlign w:val="center"/>
          </w:tcPr>
          <w:p>
            <w:pPr>
              <w:pStyle w:val="19"/>
            </w:pPr>
            <w:r>
              <w:t>3141.77</w:t>
            </w:r>
          </w:p>
        </w:tc>
        <w:tc>
          <w:tcPr>
            <w:tcW w:w="1134" w:type="dxa"/>
            <w:tcBorders>
              <w:left w:val="single" w:sz="6" w:space="0" w:color="000000"/>
              <w:right w:val="single" w:sz="6" w:space="0" w:color="000000"/>
            </w:tcBorders>
            <w:vAlign w:val="center"/>
          </w:tcPr>
          <w:p>
            <w:pPr>
              <w:pStyle w:val="19"/>
            </w:pPr>
            <w:r>
              <w:t>3141.77</w:t>
            </w:r>
          </w:p>
        </w:tc>
        <w:tc>
          <w:tcPr>
            <w:tcW w:w="1134" w:type="dxa"/>
            <w:tcBorders>
              <w:left w:val="single" w:sz="6" w:space="0" w:color="000000"/>
              <w:right w:val="single" w:sz="6" w:space="0" w:color="000000"/>
            </w:tcBorders>
            <w:vAlign w:val="center"/>
          </w:tcPr>
          <w:p>
            <w:pPr>
              <w:pStyle w:val="19"/>
            </w:pPr>
            <w:r>
              <w:t>3141.77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2130205</w:t>
            </w:r>
          </w:p>
        </w:tc>
        <w:tc>
          <w:tcPr>
            <w:tcW w:w="1559" w:type="dxa"/>
            <w:tcBorders>
              <w:left w:val="single" w:sz="6" w:space="0" w:color="000000"/>
              <w:right w:val="single" w:sz="6" w:space="0" w:color="000000"/>
            </w:tcBorders>
            <w:vAlign w:val="center"/>
          </w:tcPr>
          <w:p>
            <w:pPr>
              <w:pStyle w:val="20"/>
            </w:pPr>
            <w:r>
              <w:t>森林资源培育</w:t>
            </w:r>
          </w:p>
        </w:tc>
        <w:tc>
          <w:tcPr>
            <w:tcW w:w="1134" w:type="dxa"/>
            <w:tcBorders>
              <w:left w:val="single" w:sz="6" w:space="0" w:color="000000"/>
              <w:right w:val="single" w:sz="6" w:space="0" w:color="000000"/>
            </w:tcBorders>
            <w:vAlign w:val="center"/>
          </w:tcPr>
          <w:p>
            <w:pPr>
              <w:pStyle w:val="19"/>
            </w:pPr>
            <w:r>
              <w:t>2991.04</w:t>
            </w:r>
          </w:p>
        </w:tc>
        <w:tc>
          <w:tcPr>
            <w:tcW w:w="1134" w:type="dxa"/>
            <w:tcBorders>
              <w:left w:val="single" w:sz="6" w:space="0" w:color="000000"/>
              <w:right w:val="single" w:sz="6" w:space="0" w:color="000000"/>
            </w:tcBorders>
            <w:vAlign w:val="center"/>
          </w:tcPr>
          <w:p>
            <w:pPr>
              <w:pStyle w:val="19"/>
            </w:pPr>
            <w:r>
              <w:t>2991.04</w:t>
            </w:r>
          </w:p>
        </w:tc>
        <w:tc>
          <w:tcPr>
            <w:tcW w:w="1134" w:type="dxa"/>
            <w:tcBorders>
              <w:left w:val="single" w:sz="6" w:space="0" w:color="000000"/>
              <w:right w:val="single" w:sz="6" w:space="0" w:color="000000"/>
            </w:tcBorders>
            <w:vAlign w:val="center"/>
          </w:tcPr>
          <w:p>
            <w:pPr>
              <w:pStyle w:val="19"/>
            </w:pPr>
            <w:r>
              <w:t>2991.04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2130207</w:t>
            </w:r>
          </w:p>
        </w:tc>
        <w:tc>
          <w:tcPr>
            <w:tcW w:w="1559" w:type="dxa"/>
            <w:tcBorders>
              <w:left w:val="single" w:sz="6" w:space="0" w:color="000000"/>
              <w:right w:val="single" w:sz="6" w:space="0" w:color="000000"/>
            </w:tcBorders>
            <w:vAlign w:val="center"/>
          </w:tcPr>
          <w:p>
            <w:pPr>
              <w:pStyle w:val="20"/>
            </w:pPr>
            <w:r>
              <w:t>森林资源管理</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r>
              <w:t>2.50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2130234</w:t>
            </w:r>
          </w:p>
        </w:tc>
        <w:tc>
          <w:tcPr>
            <w:tcW w:w="1559" w:type="dxa"/>
            <w:tcBorders>
              <w:left w:val="single" w:sz="6" w:space="0" w:color="000000"/>
              <w:right w:val="single" w:sz="6" w:space="0" w:color="000000"/>
            </w:tcBorders>
            <w:vAlign w:val="center"/>
          </w:tcPr>
          <w:p>
            <w:pPr>
              <w:pStyle w:val="20"/>
            </w:pPr>
            <w:r>
              <w:t>林业草原防灾减灾</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2130299</w:t>
            </w:r>
          </w:p>
        </w:tc>
        <w:tc>
          <w:tcPr>
            <w:tcW w:w="1559" w:type="dxa"/>
            <w:tcBorders>
              <w:left w:val="single" w:sz="6" w:space="0" w:color="000000"/>
              <w:right w:val="single" w:sz="6" w:space="0" w:color="000000"/>
            </w:tcBorders>
            <w:vAlign w:val="center"/>
          </w:tcPr>
          <w:p>
            <w:pPr>
              <w:pStyle w:val="20"/>
            </w:pPr>
            <w:r>
              <w:t>其他林业和草原支出</w:t>
            </w:r>
          </w:p>
        </w:tc>
        <w:tc>
          <w:tcPr>
            <w:tcW w:w="1134" w:type="dxa"/>
            <w:tcBorders>
              <w:left w:val="single" w:sz="6" w:space="0" w:color="000000"/>
              <w:right w:val="single" w:sz="6" w:space="0" w:color="000000"/>
            </w:tcBorders>
            <w:vAlign w:val="center"/>
          </w:tcPr>
          <w:p>
            <w:pPr>
              <w:pStyle w:val="19"/>
            </w:pPr>
            <w:r>
              <w:t>138.23</w:t>
            </w:r>
          </w:p>
        </w:tc>
        <w:tc>
          <w:tcPr>
            <w:tcW w:w="1134" w:type="dxa"/>
            <w:tcBorders>
              <w:left w:val="single" w:sz="6" w:space="0" w:color="000000"/>
              <w:right w:val="single" w:sz="6" w:space="0" w:color="000000"/>
            </w:tcBorders>
            <w:vAlign w:val="center"/>
          </w:tcPr>
          <w:p>
            <w:pPr>
              <w:pStyle w:val="19"/>
            </w:pPr>
            <w:r>
              <w:t>138.23</w:t>
            </w:r>
          </w:p>
        </w:tc>
        <w:tc>
          <w:tcPr>
            <w:tcW w:w="1134" w:type="dxa"/>
            <w:tcBorders>
              <w:left w:val="single" w:sz="6" w:space="0" w:color="000000"/>
              <w:right w:val="single" w:sz="6" w:space="0" w:color="000000"/>
            </w:tcBorders>
            <w:vAlign w:val="center"/>
          </w:tcPr>
          <w:p>
            <w:pPr>
              <w:pStyle w:val="19"/>
            </w:pPr>
            <w:r>
              <w:t>138.23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21305</w:t>
            </w:r>
          </w:p>
        </w:tc>
        <w:tc>
          <w:tcPr>
            <w:tcW w:w="1559" w:type="dxa"/>
            <w:tcBorders>
              <w:left w:val="single" w:sz="6" w:space="0" w:color="000000"/>
              <w:right w:val="single" w:sz="6" w:space="0" w:color="000000"/>
            </w:tcBorders>
            <w:vAlign w:val="center"/>
          </w:tcPr>
          <w:p>
            <w:pPr>
              <w:pStyle w:val="20"/>
            </w:pPr>
            <w:r>
              <w:t>巩固脱贫攻坚成果衔接乡村振兴</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2130599</w:t>
            </w:r>
          </w:p>
        </w:tc>
        <w:tc>
          <w:tcPr>
            <w:tcW w:w="1559" w:type="dxa"/>
            <w:tcBorders>
              <w:left w:val="single" w:sz="6" w:space="0" w:color="000000"/>
              <w:right w:val="single" w:sz="6" w:space="0" w:color="000000"/>
            </w:tcBorders>
            <w:vAlign w:val="center"/>
          </w:tcPr>
          <w:p>
            <w:pPr>
              <w:pStyle w:val="20"/>
            </w:pPr>
            <w:r>
              <w:t>其他巩固脱贫攻坚成果衔接乡村振兴支出</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r>
              <w:t>532.29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2130799</w:t>
            </w:r>
          </w:p>
        </w:tc>
        <w:tc>
          <w:tcPr>
            <w:tcW w:w="1559" w:type="dxa"/>
            <w:tcBorders>
              <w:left w:val="single" w:sz="6" w:space="0" w:color="000000"/>
              <w:right w:val="single" w:sz="6" w:space="0" w:color="000000"/>
            </w:tcBorders>
            <w:vAlign w:val="center"/>
          </w:tcPr>
          <w:p>
            <w:pPr>
              <w:pStyle w:val="20"/>
            </w:pPr>
            <w:r>
              <w:t>其他农村综合改革支出</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r>
              <w:t>148.00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r>
              <w:t>343.00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r>
              <w:t>521.59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6"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6"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6"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31097.32</w:t>
            </w:r>
          </w:p>
        </w:tc>
        <w:tc>
          <w:tcPr>
            <w:tcW w:w="1361" w:type="dxa"/>
            <w:tcBorders>
              <w:left w:val="single" w:sz="6" w:space="0" w:color="000000"/>
              <w:right w:val="single" w:sz="6" w:space="0" w:color="000000"/>
            </w:tcBorders>
            <w:vAlign w:val="center"/>
          </w:tcPr>
          <w:p>
            <w:pPr>
              <w:pStyle w:val="23"/>
            </w:pPr>
            <w:r>
              <w:t>8791.78</w:t>
            </w:r>
          </w:p>
        </w:tc>
        <w:tc>
          <w:tcPr>
            <w:tcW w:w="1361" w:type="dxa"/>
            <w:tcBorders>
              <w:left w:val="single" w:sz="6" w:space="0" w:color="000000"/>
              <w:right w:val="single" w:sz="6" w:space="0" w:color="000000"/>
            </w:tcBorders>
            <w:vAlign w:val="center"/>
          </w:tcPr>
          <w:p>
            <w:pPr>
              <w:pStyle w:val="23"/>
            </w:pPr>
            <w:r>
              <w:t>22305.54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4536" w:type="dxa"/>
            <w:tcBorders>
              <w:left w:val="single" w:sz="6" w:space="0" w:color="000000"/>
              <w:right w:val="single" w:sz="6" w:space="0" w:color="000000"/>
            </w:tcBorders>
            <w:vAlign w:val="center"/>
          </w:tcPr>
          <w:p>
            <w:pPr>
              <w:pStyle w:val="20"/>
            </w:pPr>
            <w:r>
              <w:t>科学技术支出</w:t>
            </w: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20604</w:t>
            </w:r>
          </w:p>
        </w:tc>
        <w:tc>
          <w:tcPr>
            <w:tcW w:w="4536" w:type="dxa"/>
            <w:tcBorders>
              <w:left w:val="single" w:sz="6" w:space="0" w:color="000000"/>
              <w:right w:val="single" w:sz="6" w:space="0" w:color="000000"/>
            </w:tcBorders>
            <w:vAlign w:val="center"/>
          </w:tcPr>
          <w:p>
            <w:pPr>
              <w:pStyle w:val="20"/>
            </w:pPr>
            <w:r>
              <w:t>技术研究与开发</w:t>
            </w: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2060404</w:t>
            </w:r>
          </w:p>
        </w:tc>
        <w:tc>
          <w:tcPr>
            <w:tcW w:w="4536" w:type="dxa"/>
            <w:tcBorders>
              <w:left w:val="single" w:sz="6" w:space="0" w:color="000000"/>
              <w:right w:val="single" w:sz="6" w:space="0" w:color="000000"/>
            </w:tcBorders>
            <w:vAlign w:val="center"/>
          </w:tcPr>
          <w:p>
            <w:pPr>
              <w:pStyle w:val="20"/>
            </w:pPr>
            <w:r>
              <w:t>科技成果转化与扩散</w:t>
            </w: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6"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1732.37</w:t>
            </w:r>
          </w:p>
        </w:tc>
        <w:tc>
          <w:tcPr>
            <w:tcW w:w="1361" w:type="dxa"/>
            <w:tcBorders>
              <w:left w:val="single" w:sz="6" w:space="0" w:color="000000"/>
              <w:right w:val="single" w:sz="6" w:space="0" w:color="000000"/>
            </w:tcBorders>
            <w:vAlign w:val="center"/>
          </w:tcPr>
          <w:p>
            <w:pPr>
              <w:pStyle w:val="19"/>
            </w:pPr>
            <w:r>
              <w:t>1729.45</w:t>
            </w: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6"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1729.45</w:t>
            </w:r>
          </w:p>
        </w:tc>
        <w:tc>
          <w:tcPr>
            <w:tcW w:w="1361" w:type="dxa"/>
            <w:tcBorders>
              <w:left w:val="single" w:sz="6" w:space="0" w:color="000000"/>
              <w:right w:val="single" w:sz="6" w:space="0" w:color="000000"/>
            </w:tcBorders>
            <w:vAlign w:val="center"/>
          </w:tcPr>
          <w:p>
            <w:pPr>
              <w:pStyle w:val="19"/>
            </w:pPr>
            <w:r>
              <w:t>1729.45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6"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494.42</w:t>
            </w:r>
          </w:p>
        </w:tc>
        <w:tc>
          <w:tcPr>
            <w:tcW w:w="1361" w:type="dxa"/>
            <w:tcBorders>
              <w:left w:val="single" w:sz="6" w:space="0" w:color="000000"/>
              <w:right w:val="single" w:sz="6" w:space="0" w:color="000000"/>
            </w:tcBorders>
            <w:vAlign w:val="center"/>
          </w:tcPr>
          <w:p>
            <w:pPr>
              <w:pStyle w:val="19"/>
            </w:pPr>
            <w:r>
              <w:t>494.42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2080502</w:t>
            </w:r>
          </w:p>
        </w:tc>
        <w:tc>
          <w:tcPr>
            <w:tcW w:w="4536"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484.22</w:t>
            </w:r>
          </w:p>
        </w:tc>
        <w:tc>
          <w:tcPr>
            <w:tcW w:w="1361" w:type="dxa"/>
            <w:tcBorders>
              <w:left w:val="single" w:sz="6" w:space="0" w:color="000000"/>
              <w:right w:val="single" w:sz="6" w:space="0" w:color="000000"/>
            </w:tcBorders>
            <w:vAlign w:val="center"/>
          </w:tcPr>
          <w:p>
            <w:pPr>
              <w:pStyle w:val="19"/>
            </w:pPr>
            <w:r>
              <w:t>484.22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6"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651.90</w:t>
            </w:r>
          </w:p>
        </w:tc>
        <w:tc>
          <w:tcPr>
            <w:tcW w:w="1361" w:type="dxa"/>
            <w:tcBorders>
              <w:left w:val="single" w:sz="6" w:space="0" w:color="000000"/>
              <w:right w:val="single" w:sz="6" w:space="0" w:color="000000"/>
            </w:tcBorders>
            <w:vAlign w:val="center"/>
          </w:tcPr>
          <w:p>
            <w:pPr>
              <w:pStyle w:val="19"/>
            </w:pPr>
            <w:r>
              <w:t>651.90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4536"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98.91</w:t>
            </w:r>
          </w:p>
        </w:tc>
        <w:tc>
          <w:tcPr>
            <w:tcW w:w="1361" w:type="dxa"/>
            <w:tcBorders>
              <w:left w:val="single" w:sz="6" w:space="0" w:color="000000"/>
              <w:right w:val="single" w:sz="6" w:space="0" w:color="000000"/>
            </w:tcBorders>
            <w:vAlign w:val="center"/>
          </w:tcPr>
          <w:p>
            <w:pPr>
              <w:pStyle w:val="19"/>
            </w:pPr>
            <w:r>
              <w:t>98.91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6"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6"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6"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622.99</w:t>
            </w:r>
          </w:p>
        </w:tc>
        <w:tc>
          <w:tcPr>
            <w:tcW w:w="1361" w:type="dxa"/>
            <w:tcBorders>
              <w:left w:val="single" w:sz="6" w:space="0" w:color="000000"/>
              <w:right w:val="single" w:sz="6" w:space="0" w:color="000000"/>
            </w:tcBorders>
            <w:vAlign w:val="center"/>
          </w:tcPr>
          <w:p>
            <w:pPr>
              <w:pStyle w:val="19"/>
            </w:pPr>
            <w:r>
              <w:t>622.99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6"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622.99</w:t>
            </w:r>
          </w:p>
        </w:tc>
        <w:tc>
          <w:tcPr>
            <w:tcW w:w="1361" w:type="dxa"/>
            <w:tcBorders>
              <w:left w:val="single" w:sz="6" w:space="0" w:color="000000"/>
              <w:right w:val="single" w:sz="6" w:space="0" w:color="000000"/>
            </w:tcBorders>
            <w:vAlign w:val="center"/>
          </w:tcPr>
          <w:p>
            <w:pPr>
              <w:pStyle w:val="19"/>
            </w:pPr>
            <w:r>
              <w:t>622.99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6"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173.99</w:t>
            </w:r>
          </w:p>
        </w:tc>
        <w:tc>
          <w:tcPr>
            <w:tcW w:w="1361" w:type="dxa"/>
            <w:tcBorders>
              <w:left w:val="single" w:sz="6" w:space="0" w:color="000000"/>
              <w:right w:val="single" w:sz="6" w:space="0" w:color="000000"/>
            </w:tcBorders>
            <w:vAlign w:val="center"/>
          </w:tcPr>
          <w:p>
            <w:pPr>
              <w:pStyle w:val="19"/>
            </w:pPr>
            <w:r>
              <w:t>173.99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2101102</w:t>
            </w:r>
          </w:p>
        </w:tc>
        <w:tc>
          <w:tcPr>
            <w:tcW w:w="4536"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76.44</w:t>
            </w:r>
          </w:p>
        </w:tc>
        <w:tc>
          <w:tcPr>
            <w:tcW w:w="1361" w:type="dxa"/>
            <w:tcBorders>
              <w:left w:val="single" w:sz="6" w:space="0" w:color="000000"/>
              <w:right w:val="single" w:sz="6" w:space="0" w:color="000000"/>
            </w:tcBorders>
            <w:vAlign w:val="center"/>
          </w:tcPr>
          <w:p>
            <w:pPr>
              <w:pStyle w:val="19"/>
            </w:pPr>
            <w:r>
              <w:t>76.44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2101103</w:t>
            </w:r>
          </w:p>
        </w:tc>
        <w:tc>
          <w:tcPr>
            <w:tcW w:w="4536"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372.56</w:t>
            </w:r>
          </w:p>
        </w:tc>
        <w:tc>
          <w:tcPr>
            <w:tcW w:w="1361" w:type="dxa"/>
            <w:tcBorders>
              <w:left w:val="single" w:sz="6" w:space="0" w:color="000000"/>
              <w:right w:val="single" w:sz="6" w:space="0" w:color="000000"/>
            </w:tcBorders>
            <w:vAlign w:val="center"/>
          </w:tcPr>
          <w:p>
            <w:pPr>
              <w:pStyle w:val="19"/>
            </w:pPr>
            <w:r>
              <w:t>372.56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211</w:t>
            </w:r>
          </w:p>
        </w:tc>
        <w:tc>
          <w:tcPr>
            <w:tcW w:w="4536"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21103</w:t>
            </w:r>
          </w:p>
        </w:tc>
        <w:tc>
          <w:tcPr>
            <w:tcW w:w="4536"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2110301</w:t>
            </w:r>
          </w:p>
        </w:tc>
        <w:tc>
          <w:tcPr>
            <w:tcW w:w="4536"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213</w:t>
            </w:r>
          </w:p>
        </w:tc>
        <w:tc>
          <w:tcPr>
            <w:tcW w:w="4536"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26068.37</w:t>
            </w:r>
          </w:p>
        </w:tc>
        <w:tc>
          <w:tcPr>
            <w:tcW w:w="1361" w:type="dxa"/>
            <w:tcBorders>
              <w:left w:val="single" w:sz="6" w:space="0" w:color="000000"/>
              <w:right w:val="single" w:sz="6" w:space="0" w:color="000000"/>
            </w:tcBorders>
            <w:vAlign w:val="center"/>
          </w:tcPr>
          <w:p>
            <w:pPr>
              <w:pStyle w:val="19"/>
            </w:pPr>
            <w:r>
              <w:t>5917.75</w:t>
            </w:r>
          </w:p>
        </w:tc>
        <w:tc>
          <w:tcPr>
            <w:tcW w:w="1361" w:type="dxa"/>
            <w:tcBorders>
              <w:left w:val="single" w:sz="6" w:space="0" w:color="000000"/>
              <w:right w:val="single" w:sz="6" w:space="0" w:color="000000"/>
            </w:tcBorders>
            <w:vAlign w:val="center"/>
          </w:tcPr>
          <w:p>
            <w:pPr>
              <w:pStyle w:val="19"/>
            </w:pPr>
            <w:r>
              <w:t>20150.62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21301</w:t>
            </w:r>
          </w:p>
        </w:tc>
        <w:tc>
          <w:tcPr>
            <w:tcW w:w="4536"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23895.31</w:t>
            </w:r>
          </w:p>
        </w:tc>
        <w:tc>
          <w:tcPr>
            <w:tcW w:w="1361" w:type="dxa"/>
            <w:tcBorders>
              <w:left w:val="single" w:sz="6" w:space="0" w:color="000000"/>
              <w:right w:val="single" w:sz="6" w:space="0" w:color="000000"/>
            </w:tcBorders>
            <w:vAlign w:val="center"/>
          </w:tcPr>
          <w:p>
            <w:pPr>
              <w:pStyle w:val="19"/>
            </w:pPr>
            <w:r>
              <w:t>5917.75</w:t>
            </w: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17977.56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2130101</w:t>
            </w:r>
          </w:p>
        </w:tc>
        <w:tc>
          <w:tcPr>
            <w:tcW w:w="4536"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4601.71</w:t>
            </w:r>
          </w:p>
        </w:tc>
        <w:tc>
          <w:tcPr>
            <w:tcW w:w="1361" w:type="dxa"/>
            <w:tcBorders>
              <w:left w:val="single" w:sz="6" w:space="0" w:color="000000"/>
              <w:right w:val="single" w:sz="6" w:space="0" w:color="000000"/>
            </w:tcBorders>
            <w:vAlign w:val="center"/>
          </w:tcPr>
          <w:p>
            <w:pPr>
              <w:pStyle w:val="19"/>
            </w:pPr>
            <w:r>
              <w:t>4601.71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2130102</w:t>
            </w:r>
          </w:p>
        </w:tc>
        <w:tc>
          <w:tcPr>
            <w:tcW w:w="4536"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634.74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634.74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2130104</w:t>
            </w:r>
          </w:p>
        </w:tc>
        <w:tc>
          <w:tcPr>
            <w:tcW w:w="4536"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1316.04</w:t>
            </w:r>
          </w:p>
        </w:tc>
        <w:tc>
          <w:tcPr>
            <w:tcW w:w="1361" w:type="dxa"/>
            <w:tcBorders>
              <w:left w:val="single" w:sz="6" w:space="0" w:color="000000"/>
              <w:right w:val="single" w:sz="6" w:space="0" w:color="000000"/>
            </w:tcBorders>
            <w:vAlign w:val="center"/>
          </w:tcPr>
          <w:p>
            <w:pPr>
              <w:pStyle w:val="19"/>
            </w:pPr>
            <w:r>
              <w:t>1316.04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2130108</w:t>
            </w:r>
          </w:p>
        </w:tc>
        <w:tc>
          <w:tcPr>
            <w:tcW w:w="4536" w:type="dxa"/>
            <w:tcBorders>
              <w:left w:val="single" w:sz="6" w:space="0" w:color="000000"/>
              <w:right w:val="single" w:sz="6" w:space="0" w:color="000000"/>
            </w:tcBorders>
            <w:vAlign w:val="center"/>
          </w:tcPr>
          <w:p>
            <w:pPr>
              <w:pStyle w:val="20"/>
            </w:pPr>
            <w:r>
              <w:t>病虫害控制</w:t>
            </w:r>
          </w:p>
        </w:tc>
        <w:tc>
          <w:tcPr>
            <w:tcW w:w="1361" w:type="dxa"/>
            <w:tcBorders>
              <w:left w:val="single" w:sz="6" w:space="0" w:color="000000"/>
              <w:right w:val="single" w:sz="6" w:space="0" w:color="000000"/>
            </w:tcBorders>
            <w:vAlign w:val="center"/>
          </w:tcPr>
          <w:p>
            <w:pPr>
              <w:pStyle w:val="19"/>
            </w:pPr>
            <w:r>
              <w:t>802.39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802.39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2130109</w:t>
            </w:r>
          </w:p>
        </w:tc>
        <w:tc>
          <w:tcPr>
            <w:tcW w:w="4536" w:type="dxa"/>
            <w:tcBorders>
              <w:left w:val="single" w:sz="6" w:space="0" w:color="000000"/>
              <w:right w:val="single" w:sz="6" w:space="0" w:color="000000"/>
            </w:tcBorders>
            <w:vAlign w:val="center"/>
          </w:tcPr>
          <w:p>
            <w:pPr>
              <w:pStyle w:val="20"/>
            </w:pPr>
            <w:r>
              <w:t>农产品质量安全</w:t>
            </w:r>
          </w:p>
        </w:tc>
        <w:tc>
          <w:tcPr>
            <w:tcW w:w="1361" w:type="dxa"/>
            <w:tcBorders>
              <w:left w:val="single" w:sz="6" w:space="0" w:color="000000"/>
              <w:right w:val="single" w:sz="6" w:space="0" w:color="000000"/>
            </w:tcBorders>
            <w:vAlign w:val="center"/>
          </w:tcPr>
          <w:p>
            <w:pPr>
              <w:pStyle w:val="19"/>
            </w:pPr>
            <w:r>
              <w:t>40.80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2130110</w:t>
            </w:r>
          </w:p>
        </w:tc>
        <w:tc>
          <w:tcPr>
            <w:tcW w:w="4536" w:type="dxa"/>
            <w:tcBorders>
              <w:left w:val="single" w:sz="6" w:space="0" w:color="000000"/>
              <w:right w:val="single" w:sz="6" w:space="0" w:color="000000"/>
            </w:tcBorders>
            <w:vAlign w:val="center"/>
          </w:tcPr>
          <w:p>
            <w:pPr>
              <w:pStyle w:val="20"/>
            </w:pPr>
            <w:r>
              <w:t>执法监管</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2130111</w:t>
            </w:r>
          </w:p>
        </w:tc>
        <w:tc>
          <w:tcPr>
            <w:tcW w:w="4536"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2130112</w:t>
            </w:r>
          </w:p>
        </w:tc>
        <w:tc>
          <w:tcPr>
            <w:tcW w:w="4536"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355.57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355.57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2130121</w:t>
            </w:r>
          </w:p>
        </w:tc>
        <w:tc>
          <w:tcPr>
            <w:tcW w:w="4536" w:type="dxa"/>
            <w:tcBorders>
              <w:left w:val="single" w:sz="6" w:space="0" w:color="000000"/>
              <w:right w:val="single" w:sz="6" w:space="0" w:color="000000"/>
            </w:tcBorders>
            <w:vAlign w:val="center"/>
          </w:tcPr>
          <w:p>
            <w:pPr>
              <w:pStyle w:val="20"/>
            </w:pPr>
            <w:r>
              <w:t>农业结构调整补贴</w:t>
            </w:r>
          </w:p>
        </w:tc>
        <w:tc>
          <w:tcPr>
            <w:tcW w:w="1361" w:type="dxa"/>
            <w:tcBorders>
              <w:left w:val="single" w:sz="6" w:space="0" w:color="000000"/>
              <w:right w:val="single" w:sz="6" w:space="0" w:color="000000"/>
            </w:tcBorders>
            <w:vAlign w:val="center"/>
          </w:tcPr>
          <w:p>
            <w:pPr>
              <w:pStyle w:val="19"/>
            </w:pPr>
            <w:r>
              <w:t>1205.00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2130122</w:t>
            </w:r>
          </w:p>
        </w:tc>
        <w:tc>
          <w:tcPr>
            <w:tcW w:w="4536" w:type="dxa"/>
            <w:tcBorders>
              <w:left w:val="single" w:sz="6" w:space="0" w:color="000000"/>
              <w:right w:val="single" w:sz="6" w:space="0" w:color="000000"/>
            </w:tcBorders>
            <w:vAlign w:val="center"/>
          </w:tcPr>
          <w:p>
            <w:pPr>
              <w:pStyle w:val="20"/>
            </w:pPr>
            <w:r>
              <w:t>农业生产发展</w:t>
            </w:r>
          </w:p>
        </w:tc>
        <w:tc>
          <w:tcPr>
            <w:tcW w:w="1361" w:type="dxa"/>
            <w:tcBorders>
              <w:left w:val="single" w:sz="6" w:space="0" w:color="000000"/>
              <w:right w:val="single" w:sz="6" w:space="0" w:color="000000"/>
            </w:tcBorders>
            <w:vAlign w:val="center"/>
          </w:tcPr>
          <w:p>
            <w:pPr>
              <w:pStyle w:val="19"/>
            </w:pPr>
            <w:r>
              <w:rPr>
                <w:rFonts w:eastAsia="宋体" w:hint="eastAsia"/>
                <w:lang w:eastAsia="zh-CN"/>
              </w:rPr>
              <w:t>9421.80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9421.80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2130135</w:t>
            </w:r>
          </w:p>
        </w:tc>
        <w:tc>
          <w:tcPr>
            <w:tcW w:w="4536" w:type="dxa"/>
            <w:tcBorders>
              <w:left w:val="single" w:sz="6" w:space="0" w:color="000000"/>
              <w:right w:val="single" w:sz="6" w:space="0" w:color="000000"/>
            </w:tcBorders>
            <w:vAlign w:val="center"/>
          </w:tcPr>
          <w:p>
            <w:pPr>
              <w:pStyle w:val="20"/>
            </w:pPr>
            <w:r>
              <w:t>农业资源保护修复与利用</w:t>
            </w:r>
          </w:p>
        </w:tc>
        <w:tc>
          <w:tcPr>
            <w:tcW w:w="1361" w:type="dxa"/>
            <w:tcBorders>
              <w:left w:val="single" w:sz="6" w:space="0" w:color="000000"/>
              <w:right w:val="single" w:sz="6" w:space="0" w:color="000000"/>
            </w:tcBorders>
            <w:vAlign w:val="center"/>
          </w:tcPr>
          <w:p>
            <w:pPr>
              <w:pStyle w:val="19"/>
            </w:pPr>
            <w:r>
              <w:t>615.88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615.88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2130148</w:t>
            </w:r>
          </w:p>
        </w:tc>
        <w:tc>
          <w:tcPr>
            <w:tcW w:w="4536" w:type="dxa"/>
            <w:tcBorders>
              <w:left w:val="single" w:sz="6" w:space="0" w:color="000000"/>
              <w:right w:val="single" w:sz="6" w:space="0" w:color="000000"/>
            </w:tcBorders>
            <w:vAlign w:val="center"/>
          </w:tcPr>
          <w:p>
            <w:pPr>
              <w:pStyle w:val="20"/>
            </w:pPr>
            <w:r>
              <w:t>渔业发展</w:t>
            </w:r>
          </w:p>
        </w:tc>
        <w:tc>
          <w:tcPr>
            <w:tcW w:w="1361" w:type="dxa"/>
            <w:tcBorders>
              <w:left w:val="single" w:sz="6" w:space="0" w:color="000000"/>
              <w:right w:val="single" w:sz="6" w:space="0" w:color="000000"/>
            </w:tcBorders>
            <w:vAlign w:val="center"/>
          </w:tcPr>
          <w:p>
            <w:pPr>
              <w:pStyle w:val="19"/>
            </w:pPr>
            <w:r>
              <w:t>299.56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299.56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2130153</w:t>
            </w:r>
          </w:p>
        </w:tc>
        <w:tc>
          <w:tcPr>
            <w:tcW w:w="4536" w:type="dxa"/>
            <w:tcBorders>
              <w:left w:val="single" w:sz="6" w:space="0" w:color="000000"/>
              <w:right w:val="single" w:sz="6" w:space="0" w:color="000000"/>
            </w:tcBorders>
            <w:vAlign w:val="center"/>
          </w:tcPr>
          <w:p>
            <w:pPr>
              <w:pStyle w:val="20"/>
            </w:pPr>
            <w:r>
              <w:t>农田建设</w:t>
            </w:r>
          </w:p>
        </w:tc>
        <w:tc>
          <w:tcPr>
            <w:tcW w:w="1361" w:type="dxa"/>
            <w:tcBorders>
              <w:left w:val="single" w:sz="6" w:space="0" w:color="000000"/>
              <w:right w:val="single" w:sz="6" w:space="0" w:color="000000"/>
            </w:tcBorders>
            <w:vAlign w:val="center"/>
          </w:tcPr>
          <w:p>
            <w:pPr>
              <w:pStyle w:val="19"/>
            </w:pPr>
            <w:r>
              <w:t>4171.45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4171.45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2130199</w:t>
            </w:r>
          </w:p>
        </w:tc>
        <w:tc>
          <w:tcPr>
            <w:tcW w:w="4536" w:type="dxa"/>
            <w:tcBorders>
              <w:left w:val="single" w:sz="6" w:space="0" w:color="000000"/>
              <w:right w:val="single" w:sz="6" w:space="0" w:color="000000"/>
            </w:tcBorders>
            <w:vAlign w:val="center"/>
          </w:tcPr>
          <w:p>
            <w:pPr>
              <w:pStyle w:val="20"/>
            </w:pPr>
            <w:r>
              <w:t>其他农业农村支出</w:t>
            </w:r>
          </w:p>
        </w:tc>
        <w:tc>
          <w:tcPr>
            <w:tcW w:w="1361" w:type="dxa"/>
            <w:tcBorders>
              <w:left w:val="single" w:sz="6" w:space="0" w:color="000000"/>
              <w:right w:val="single" w:sz="6" w:space="0" w:color="000000"/>
            </w:tcBorders>
            <w:vAlign w:val="center"/>
          </w:tcPr>
          <w:p>
            <w:pPr>
              <w:pStyle w:val="19"/>
            </w:pPr>
            <w:r>
              <w:t>341.88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341.88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21302</w:t>
            </w:r>
          </w:p>
        </w:tc>
        <w:tc>
          <w:tcPr>
            <w:tcW w:w="4536" w:type="dxa"/>
            <w:tcBorders>
              <w:left w:val="single" w:sz="6" w:space="0" w:color="000000"/>
              <w:right w:val="single" w:sz="6" w:space="0" w:color="000000"/>
            </w:tcBorders>
            <w:vAlign w:val="center"/>
          </w:tcPr>
          <w:p>
            <w:pPr>
              <w:pStyle w:val="20"/>
            </w:pPr>
            <w:r>
              <w:t>林业和草原</w:t>
            </w:r>
          </w:p>
        </w:tc>
        <w:tc>
          <w:tcPr>
            <w:tcW w:w="1361" w:type="dxa"/>
            <w:tcBorders>
              <w:left w:val="single" w:sz="6" w:space="0" w:color="000000"/>
              <w:right w:val="single" w:sz="6" w:space="0" w:color="000000"/>
            </w:tcBorders>
            <w:vAlign w:val="center"/>
          </w:tcPr>
          <w:p>
            <w:pPr>
              <w:pStyle w:val="19"/>
            </w:pPr>
            <w:r>
              <w:t>3141.77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3141.77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2130205</w:t>
            </w:r>
          </w:p>
        </w:tc>
        <w:tc>
          <w:tcPr>
            <w:tcW w:w="4536" w:type="dxa"/>
            <w:tcBorders>
              <w:left w:val="single" w:sz="6" w:space="0" w:color="000000"/>
              <w:right w:val="single" w:sz="6" w:space="0" w:color="000000"/>
            </w:tcBorders>
            <w:vAlign w:val="center"/>
          </w:tcPr>
          <w:p>
            <w:pPr>
              <w:pStyle w:val="20"/>
            </w:pPr>
            <w:r>
              <w:t>森林资源培育</w:t>
            </w:r>
          </w:p>
        </w:tc>
        <w:tc>
          <w:tcPr>
            <w:tcW w:w="1361" w:type="dxa"/>
            <w:tcBorders>
              <w:left w:val="single" w:sz="6" w:space="0" w:color="000000"/>
              <w:right w:val="single" w:sz="6" w:space="0" w:color="000000"/>
            </w:tcBorders>
            <w:vAlign w:val="center"/>
          </w:tcPr>
          <w:p>
            <w:pPr>
              <w:pStyle w:val="19"/>
            </w:pPr>
            <w:r>
              <w:t>2991.04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2991.04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2130207</w:t>
            </w:r>
          </w:p>
        </w:tc>
        <w:tc>
          <w:tcPr>
            <w:tcW w:w="4536" w:type="dxa"/>
            <w:tcBorders>
              <w:left w:val="single" w:sz="6" w:space="0" w:color="000000"/>
              <w:right w:val="single" w:sz="6" w:space="0" w:color="000000"/>
            </w:tcBorders>
            <w:vAlign w:val="center"/>
          </w:tcPr>
          <w:p>
            <w:pPr>
              <w:pStyle w:val="20"/>
            </w:pPr>
            <w:r>
              <w:t>森林资源管理</w:t>
            </w:r>
          </w:p>
        </w:tc>
        <w:tc>
          <w:tcPr>
            <w:tcW w:w="1361" w:type="dxa"/>
            <w:tcBorders>
              <w:left w:val="single" w:sz="6" w:space="0" w:color="000000"/>
              <w:right w:val="single" w:sz="6" w:space="0" w:color="000000"/>
            </w:tcBorders>
            <w:vAlign w:val="center"/>
          </w:tcPr>
          <w:p>
            <w:pPr>
              <w:pStyle w:val="19"/>
            </w:pPr>
            <w:r>
              <w:t>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2130234</w:t>
            </w:r>
          </w:p>
        </w:tc>
        <w:tc>
          <w:tcPr>
            <w:tcW w:w="4536" w:type="dxa"/>
            <w:tcBorders>
              <w:left w:val="single" w:sz="6" w:space="0" w:color="000000"/>
              <w:right w:val="single" w:sz="6" w:space="0" w:color="000000"/>
            </w:tcBorders>
            <w:vAlign w:val="center"/>
          </w:tcPr>
          <w:p>
            <w:pPr>
              <w:pStyle w:val="20"/>
            </w:pPr>
            <w:r>
              <w:t>林业草原防灾减灾</w:t>
            </w: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2130299</w:t>
            </w:r>
          </w:p>
        </w:tc>
        <w:tc>
          <w:tcPr>
            <w:tcW w:w="4536" w:type="dxa"/>
            <w:tcBorders>
              <w:left w:val="single" w:sz="6" w:space="0" w:color="000000"/>
              <w:right w:val="single" w:sz="6" w:space="0" w:color="000000"/>
            </w:tcBorders>
            <w:vAlign w:val="center"/>
          </w:tcPr>
          <w:p>
            <w:pPr>
              <w:pStyle w:val="20"/>
            </w:pPr>
            <w:r>
              <w:t>其他林业和草原支出</w:t>
            </w:r>
          </w:p>
        </w:tc>
        <w:tc>
          <w:tcPr>
            <w:tcW w:w="1361" w:type="dxa"/>
            <w:tcBorders>
              <w:left w:val="single" w:sz="6" w:space="0" w:color="000000"/>
              <w:right w:val="single" w:sz="6" w:space="0" w:color="000000"/>
            </w:tcBorders>
            <w:vAlign w:val="center"/>
          </w:tcPr>
          <w:p>
            <w:pPr>
              <w:pStyle w:val="19"/>
            </w:pPr>
            <w:r>
              <w:t>138.23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138.23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21305</w:t>
            </w:r>
          </w:p>
        </w:tc>
        <w:tc>
          <w:tcPr>
            <w:tcW w:w="4536" w:type="dxa"/>
            <w:tcBorders>
              <w:left w:val="single" w:sz="6" w:space="0" w:color="000000"/>
              <w:right w:val="single" w:sz="6" w:space="0" w:color="000000"/>
            </w:tcBorders>
            <w:vAlign w:val="center"/>
          </w:tcPr>
          <w:p>
            <w:pPr>
              <w:pStyle w:val="20"/>
            </w:pPr>
            <w:r>
              <w:t>巩固脱贫攻坚成果衔接乡村振兴</w:t>
            </w: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2130599</w:t>
            </w:r>
          </w:p>
        </w:tc>
        <w:tc>
          <w:tcPr>
            <w:tcW w:w="4536" w:type="dxa"/>
            <w:tcBorders>
              <w:left w:val="single" w:sz="6" w:space="0" w:color="000000"/>
              <w:right w:val="single" w:sz="6" w:space="0" w:color="000000"/>
            </w:tcBorders>
            <w:vAlign w:val="center"/>
          </w:tcPr>
          <w:p>
            <w:pPr>
              <w:pStyle w:val="20"/>
            </w:pPr>
            <w:r>
              <w:t>其他巩固脱贫攻坚成果衔接乡村振兴支出</w:t>
            </w: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21307</w:t>
            </w:r>
          </w:p>
        </w:tc>
        <w:tc>
          <w:tcPr>
            <w:tcW w:w="4536"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2130799</w:t>
            </w:r>
          </w:p>
        </w:tc>
        <w:tc>
          <w:tcPr>
            <w:tcW w:w="4536" w:type="dxa"/>
            <w:tcBorders>
              <w:left w:val="single" w:sz="6" w:space="0" w:color="000000"/>
              <w:right w:val="single" w:sz="6" w:space="0" w:color="000000"/>
            </w:tcBorders>
            <w:vAlign w:val="center"/>
          </w:tcPr>
          <w:p>
            <w:pPr>
              <w:pStyle w:val="20"/>
            </w:pPr>
            <w:r>
              <w:t>其他农村综合改革支出</w:t>
            </w: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216</w:t>
            </w:r>
          </w:p>
        </w:tc>
        <w:tc>
          <w:tcPr>
            <w:tcW w:w="4536"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21602</w:t>
            </w:r>
          </w:p>
        </w:tc>
        <w:tc>
          <w:tcPr>
            <w:tcW w:w="4536"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2160299</w:t>
            </w:r>
          </w:p>
        </w:tc>
        <w:tc>
          <w:tcPr>
            <w:tcW w:w="4536"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221</w:t>
            </w:r>
          </w:p>
        </w:tc>
        <w:tc>
          <w:tcPr>
            <w:tcW w:w="4536"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521.59</w:t>
            </w:r>
          </w:p>
        </w:tc>
        <w:tc>
          <w:tcPr>
            <w:tcW w:w="1361" w:type="dxa"/>
            <w:tcBorders>
              <w:left w:val="single" w:sz="6" w:space="0" w:color="000000"/>
              <w:right w:val="single" w:sz="6" w:space="0" w:color="000000"/>
            </w:tcBorders>
            <w:vAlign w:val="center"/>
          </w:tcPr>
          <w:p>
            <w:pPr>
              <w:pStyle w:val="19"/>
            </w:pPr>
            <w:r>
              <w:t>521.59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22102</w:t>
            </w:r>
          </w:p>
        </w:tc>
        <w:tc>
          <w:tcPr>
            <w:tcW w:w="4536"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521.59</w:t>
            </w:r>
          </w:p>
        </w:tc>
        <w:tc>
          <w:tcPr>
            <w:tcW w:w="1361" w:type="dxa"/>
            <w:tcBorders>
              <w:left w:val="single" w:sz="6" w:space="0" w:color="000000"/>
              <w:right w:val="single" w:sz="6" w:space="0" w:color="000000"/>
            </w:tcBorders>
            <w:vAlign w:val="center"/>
          </w:tcPr>
          <w:p>
            <w:pPr>
              <w:pStyle w:val="19"/>
            </w:pPr>
            <w:r>
              <w:t>521.59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2210201</w:t>
            </w:r>
          </w:p>
        </w:tc>
        <w:tc>
          <w:tcPr>
            <w:tcW w:w="4536"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521.59</w:t>
            </w:r>
          </w:p>
        </w:tc>
        <w:tc>
          <w:tcPr>
            <w:tcW w:w="1361" w:type="dxa"/>
            <w:tcBorders>
              <w:left w:val="single" w:sz="6" w:space="0" w:color="000000"/>
              <w:right w:val="single" w:sz="6" w:space="0" w:color="000000"/>
            </w:tcBorders>
            <w:vAlign w:val="center"/>
          </w:tcPr>
          <w:p>
            <w:pPr>
              <w:pStyle w:val="19"/>
            </w:pPr>
            <w:r>
              <w:t>521.59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26826.32</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r>
              <w:t>40.00</w:t>
            </w:r>
          </w:p>
        </w:tc>
        <w:tc>
          <w:tcPr>
            <w:tcW w:w="1474" w:type="dxa"/>
            <w:tcBorders>
              <w:left w:val="single" w:sz="6" w:space="0" w:color="000000"/>
              <w:right w:val="single" w:sz="6" w:space="0" w:color="000000"/>
            </w:tcBorders>
            <w:vAlign w:val="center"/>
          </w:tcPr>
          <w:p>
            <w:pPr>
              <w:pStyle w:val="19"/>
            </w:pPr>
            <w:r>
              <w:t>40.00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1732.37</w:t>
            </w:r>
          </w:p>
        </w:tc>
        <w:tc>
          <w:tcPr>
            <w:tcW w:w="1474" w:type="dxa"/>
            <w:tcBorders>
              <w:left w:val="single" w:sz="6" w:space="0" w:color="000000"/>
              <w:right w:val="single" w:sz="6" w:space="0" w:color="000000"/>
            </w:tcBorders>
            <w:vAlign w:val="center"/>
          </w:tcPr>
          <w:p>
            <w:pPr>
              <w:pStyle w:val="19"/>
            </w:pPr>
            <w:r>
              <w:t>1732.37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622.99</w:t>
            </w:r>
          </w:p>
        </w:tc>
        <w:tc>
          <w:tcPr>
            <w:tcW w:w="1474" w:type="dxa"/>
            <w:tcBorders>
              <w:left w:val="single" w:sz="6" w:space="0" w:color="000000"/>
              <w:right w:val="single" w:sz="6" w:space="0" w:color="000000"/>
            </w:tcBorders>
            <w:vAlign w:val="center"/>
          </w:tcPr>
          <w:p>
            <w:pPr>
              <w:pStyle w:val="19"/>
            </w:pPr>
            <w:r>
              <w:t>622.99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120.00</w:t>
            </w:r>
          </w:p>
        </w:tc>
        <w:tc>
          <w:tcPr>
            <w:tcW w:w="1474" w:type="dxa"/>
            <w:tcBorders>
              <w:left w:val="single" w:sz="6" w:space="0" w:color="000000"/>
              <w:right w:val="single" w:sz="6" w:space="0" w:color="000000"/>
            </w:tcBorders>
            <w:vAlign w:val="center"/>
          </w:tcPr>
          <w:p>
            <w:pPr>
              <w:pStyle w:val="19"/>
            </w:pPr>
            <w:r>
              <w:t>120.00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27717.37</w:t>
            </w:r>
          </w:p>
        </w:tc>
        <w:tc>
          <w:tcPr>
            <w:tcW w:w="1474"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27717.37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343.00</w:t>
            </w:r>
          </w:p>
        </w:tc>
        <w:tc>
          <w:tcPr>
            <w:tcW w:w="1474" w:type="dxa"/>
            <w:tcBorders>
              <w:left w:val="single" w:sz="6" w:space="0" w:color="000000"/>
              <w:right w:val="single" w:sz="6" w:space="0" w:color="000000"/>
            </w:tcBorders>
            <w:vAlign w:val="center"/>
          </w:tcPr>
          <w:p>
            <w:pPr>
              <w:pStyle w:val="19"/>
            </w:pPr>
            <w:r>
              <w:t>343.00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521.59</w:t>
            </w:r>
          </w:p>
        </w:tc>
        <w:tc>
          <w:tcPr>
            <w:tcW w:w="1474" w:type="dxa"/>
            <w:tcBorders>
              <w:left w:val="single" w:sz="6" w:space="0" w:color="000000"/>
              <w:right w:val="single" w:sz="6" w:space="0" w:color="000000"/>
            </w:tcBorders>
            <w:vAlign w:val="center"/>
          </w:tcPr>
          <w:p>
            <w:pPr>
              <w:pStyle w:val="19"/>
            </w:pPr>
            <w:r>
              <w:t>521.59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26826.32</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31097.32</w:t>
            </w:r>
          </w:p>
        </w:tc>
        <w:tc>
          <w:tcPr>
            <w:tcW w:w="1474" w:type="dxa"/>
            <w:tcBorders>
              <w:left w:val="single" w:sz="6" w:space="0" w:color="000000"/>
              <w:right w:val="single" w:sz="6" w:space="0" w:color="000000"/>
            </w:tcBorders>
            <w:vAlign w:val="center"/>
          </w:tcPr>
          <w:p>
            <w:pPr>
              <w:pStyle w:val="23"/>
            </w:pPr>
            <w:r>
              <w:t>31097.32</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4271.00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4271.00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31097.32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31097.32</w:t>
            </w:r>
          </w:p>
        </w:tc>
        <w:tc>
          <w:tcPr>
            <w:tcW w:w="1474" w:type="dxa"/>
            <w:tcBorders>
              <w:left w:val="single" w:sz="6" w:space="0" w:color="000000"/>
              <w:right w:val="single" w:sz="6" w:space="0" w:color="000000"/>
            </w:tcBorders>
            <w:vAlign w:val="center"/>
          </w:tcPr>
          <w:p>
            <w:pPr>
              <w:pStyle w:val="23"/>
            </w:pPr>
            <w:r>
              <w:t>31097.32</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31097.32</w:t>
            </w:r>
          </w:p>
        </w:tc>
        <w:tc>
          <w:tcPr>
            <w:tcW w:w="2551" w:type="dxa"/>
            <w:tcBorders>
              <w:left w:val="single" w:sz="6" w:space="0" w:color="000000"/>
              <w:right w:val="single" w:sz="6" w:space="0" w:color="000000"/>
            </w:tcBorders>
            <w:vAlign w:val="center"/>
          </w:tcPr>
          <w:p>
            <w:pPr>
              <w:pStyle w:val="23"/>
            </w:pPr>
            <w:r>
              <w:t>8791.78</w:t>
            </w:r>
          </w:p>
        </w:tc>
        <w:tc>
          <w:tcPr>
            <w:tcW w:w="2551" w:type="dxa"/>
            <w:vAlign w:val="center"/>
          </w:tcPr>
          <w:p>
            <w:pPr>
              <w:pStyle w:val="23"/>
            </w:pPr>
            <w:r>
              <w:t>22305.54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20604</w:t>
            </w:r>
          </w:p>
        </w:tc>
        <w:tc>
          <w:tcPr>
            <w:tcW w:w="4535" w:type="dxa"/>
            <w:tcBorders>
              <w:left w:val="single" w:sz="6" w:space="0" w:color="000000"/>
              <w:right w:val="single" w:sz="6" w:space="0" w:color="000000"/>
            </w:tcBorders>
            <w:vAlign w:val="center"/>
          </w:tcPr>
          <w:p>
            <w:pPr>
              <w:pStyle w:val="20"/>
            </w:pPr>
            <w:r>
              <w:t>技术研究与开发</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2060404</w:t>
            </w:r>
          </w:p>
        </w:tc>
        <w:tc>
          <w:tcPr>
            <w:tcW w:w="4535" w:type="dxa"/>
            <w:tcBorders>
              <w:left w:val="single" w:sz="6" w:space="0" w:color="000000"/>
              <w:right w:val="single" w:sz="6" w:space="0" w:color="000000"/>
            </w:tcBorders>
            <w:vAlign w:val="center"/>
          </w:tcPr>
          <w:p>
            <w:pPr>
              <w:pStyle w:val="20"/>
            </w:pPr>
            <w:r>
              <w:t>科技成果转化与扩散</w:t>
            </w:r>
          </w:p>
        </w:tc>
        <w:tc>
          <w:tcPr>
            <w:tcW w:w="2551" w:type="dxa"/>
            <w:tcBorders>
              <w:left w:val="single" w:sz="6" w:space="0" w:color="000000"/>
              <w:right w:val="single" w:sz="6" w:space="0" w:color="000000"/>
            </w:tcBorders>
            <w:vAlign w:val="center"/>
          </w:tcPr>
          <w:p>
            <w:pPr>
              <w:pStyle w:val="19"/>
            </w:pPr>
            <w:r>
              <w:t>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1732.37</w:t>
            </w:r>
          </w:p>
        </w:tc>
        <w:tc>
          <w:tcPr>
            <w:tcW w:w="2551" w:type="dxa"/>
            <w:tcBorders>
              <w:left w:val="single" w:sz="6" w:space="0" w:color="000000"/>
              <w:right w:val="single" w:sz="6" w:space="0" w:color="000000"/>
            </w:tcBorders>
            <w:vAlign w:val="center"/>
          </w:tcPr>
          <w:p>
            <w:pPr>
              <w:pStyle w:val="19"/>
            </w:pPr>
            <w:r>
              <w:t>1729.45</w:t>
            </w:r>
          </w:p>
        </w:tc>
        <w:tc>
          <w:tcPr>
            <w:tcW w:w="2551" w:type="dxa"/>
            <w:vAlign w:val="center"/>
          </w:tcPr>
          <w:p>
            <w:pPr>
              <w:pStyle w:val="19"/>
            </w:pPr>
            <w:r>
              <w:t>2.92</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1729.45</w:t>
            </w:r>
          </w:p>
        </w:tc>
        <w:tc>
          <w:tcPr>
            <w:tcW w:w="2551" w:type="dxa"/>
            <w:tcBorders>
              <w:left w:val="single" w:sz="6" w:space="0" w:color="000000"/>
              <w:right w:val="single" w:sz="6" w:space="0" w:color="000000"/>
            </w:tcBorders>
            <w:vAlign w:val="center"/>
          </w:tcPr>
          <w:p>
            <w:pPr>
              <w:pStyle w:val="19"/>
            </w:pPr>
            <w:r>
              <w:t>1729.45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494.42</w:t>
            </w:r>
          </w:p>
        </w:tc>
        <w:tc>
          <w:tcPr>
            <w:tcW w:w="2551" w:type="dxa"/>
            <w:tcBorders>
              <w:left w:val="single" w:sz="6" w:space="0" w:color="000000"/>
              <w:right w:val="single" w:sz="6" w:space="0" w:color="000000"/>
            </w:tcBorders>
            <w:vAlign w:val="center"/>
          </w:tcPr>
          <w:p>
            <w:pPr>
              <w:pStyle w:val="19"/>
            </w:pPr>
            <w:r>
              <w:t>494.42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484.22</w:t>
            </w:r>
          </w:p>
        </w:tc>
        <w:tc>
          <w:tcPr>
            <w:tcW w:w="2551" w:type="dxa"/>
            <w:tcBorders>
              <w:left w:val="single" w:sz="6" w:space="0" w:color="000000"/>
              <w:right w:val="single" w:sz="6" w:space="0" w:color="000000"/>
            </w:tcBorders>
            <w:vAlign w:val="center"/>
          </w:tcPr>
          <w:p>
            <w:pPr>
              <w:pStyle w:val="19"/>
            </w:pPr>
            <w:r>
              <w:t>484.22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651.90</w:t>
            </w:r>
          </w:p>
        </w:tc>
        <w:tc>
          <w:tcPr>
            <w:tcW w:w="2551" w:type="dxa"/>
            <w:tcBorders>
              <w:left w:val="single" w:sz="6" w:space="0" w:color="000000"/>
              <w:right w:val="single" w:sz="6" w:space="0" w:color="000000"/>
            </w:tcBorders>
            <w:vAlign w:val="center"/>
          </w:tcPr>
          <w:p>
            <w:pPr>
              <w:pStyle w:val="19"/>
            </w:pPr>
            <w:r>
              <w:t>651.90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98.91</w:t>
            </w:r>
          </w:p>
        </w:tc>
        <w:tc>
          <w:tcPr>
            <w:tcW w:w="2551" w:type="dxa"/>
            <w:tcBorders>
              <w:left w:val="single" w:sz="6" w:space="0" w:color="000000"/>
              <w:right w:val="single" w:sz="6" w:space="0" w:color="000000"/>
            </w:tcBorders>
            <w:vAlign w:val="center"/>
          </w:tcPr>
          <w:p>
            <w:pPr>
              <w:pStyle w:val="19"/>
            </w:pPr>
            <w:r>
              <w:t>98.91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622.99</w:t>
            </w:r>
          </w:p>
        </w:tc>
        <w:tc>
          <w:tcPr>
            <w:tcW w:w="2551" w:type="dxa"/>
            <w:tcBorders>
              <w:left w:val="single" w:sz="6" w:space="0" w:color="000000"/>
              <w:right w:val="single" w:sz="6" w:space="0" w:color="000000"/>
            </w:tcBorders>
            <w:vAlign w:val="center"/>
          </w:tcPr>
          <w:p>
            <w:pPr>
              <w:pStyle w:val="19"/>
            </w:pPr>
            <w:r>
              <w:t>622.99</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622.99</w:t>
            </w:r>
          </w:p>
        </w:tc>
        <w:tc>
          <w:tcPr>
            <w:tcW w:w="2551" w:type="dxa"/>
            <w:tcBorders>
              <w:left w:val="single" w:sz="6" w:space="0" w:color="000000"/>
              <w:right w:val="single" w:sz="6" w:space="0" w:color="000000"/>
            </w:tcBorders>
            <w:vAlign w:val="center"/>
          </w:tcPr>
          <w:p>
            <w:pPr>
              <w:pStyle w:val="19"/>
            </w:pPr>
            <w:r>
              <w:t>622.99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173.99</w:t>
            </w:r>
          </w:p>
        </w:tc>
        <w:tc>
          <w:tcPr>
            <w:tcW w:w="2551" w:type="dxa"/>
            <w:tcBorders>
              <w:left w:val="single" w:sz="6" w:space="0" w:color="000000"/>
              <w:right w:val="single" w:sz="6" w:space="0" w:color="000000"/>
            </w:tcBorders>
            <w:vAlign w:val="center"/>
          </w:tcPr>
          <w:p>
            <w:pPr>
              <w:pStyle w:val="19"/>
            </w:pPr>
            <w:r>
              <w:t>173.99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76.44</w:t>
            </w:r>
          </w:p>
        </w:tc>
        <w:tc>
          <w:tcPr>
            <w:tcW w:w="2551" w:type="dxa"/>
            <w:tcBorders>
              <w:left w:val="single" w:sz="6" w:space="0" w:color="000000"/>
              <w:right w:val="single" w:sz="6" w:space="0" w:color="000000"/>
            </w:tcBorders>
            <w:vAlign w:val="center"/>
          </w:tcPr>
          <w:p>
            <w:pPr>
              <w:pStyle w:val="19"/>
            </w:pPr>
            <w:r>
              <w:t>76.44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372.56</w:t>
            </w:r>
          </w:p>
        </w:tc>
        <w:tc>
          <w:tcPr>
            <w:tcW w:w="2551" w:type="dxa"/>
            <w:tcBorders>
              <w:left w:val="single" w:sz="6" w:space="0" w:color="000000"/>
              <w:right w:val="single" w:sz="6" w:space="0" w:color="000000"/>
            </w:tcBorders>
            <w:vAlign w:val="center"/>
          </w:tcPr>
          <w:p>
            <w:pPr>
              <w:pStyle w:val="19"/>
            </w:pPr>
            <w:r>
              <w:t>372.56</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120.00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120.00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120.00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26068.37</w:t>
            </w:r>
          </w:p>
        </w:tc>
        <w:tc>
          <w:tcPr>
            <w:tcW w:w="2551" w:type="dxa"/>
            <w:tcBorders>
              <w:left w:val="single" w:sz="6" w:space="0" w:color="000000"/>
              <w:right w:val="single" w:sz="6" w:space="0" w:color="000000"/>
            </w:tcBorders>
            <w:vAlign w:val="center"/>
          </w:tcPr>
          <w:p>
            <w:pPr>
              <w:pStyle w:val="19"/>
            </w:pPr>
            <w:r>
              <w:t>5917.75</w:t>
            </w:r>
          </w:p>
        </w:tc>
        <w:tc>
          <w:tcPr>
            <w:tcW w:w="2551" w:type="dxa"/>
            <w:vAlign w:val="center"/>
          </w:tcPr>
          <w:p>
            <w:pPr>
              <w:pStyle w:val="19"/>
            </w:pPr>
            <w:r>
              <w:t>20150.62</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22246.31</w:t>
            </w:r>
          </w:p>
        </w:tc>
        <w:tc>
          <w:tcPr>
            <w:tcW w:w="2551" w:type="dxa"/>
            <w:tcBorders>
              <w:left w:val="single" w:sz="6" w:space="0" w:color="000000"/>
              <w:right w:val="single" w:sz="6" w:space="0" w:color="000000"/>
            </w:tcBorders>
            <w:vAlign w:val="center"/>
          </w:tcPr>
          <w:p>
            <w:pPr>
              <w:pStyle w:val="19"/>
            </w:pPr>
            <w:r>
              <w:t>5917.75</w:t>
            </w:r>
          </w:p>
        </w:tc>
        <w:tc>
          <w:tcPr>
            <w:tcW w:w="2551" w:type="dxa"/>
            <w:vAlign w:val="center"/>
          </w:tcPr>
          <w:p>
            <w:pPr>
              <w:pStyle w:val="19"/>
            </w:pPr>
            <w:r>
              <w:t>16328.56</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4601.71</w:t>
            </w:r>
          </w:p>
        </w:tc>
        <w:tc>
          <w:tcPr>
            <w:tcW w:w="2551" w:type="dxa"/>
            <w:tcBorders>
              <w:left w:val="single" w:sz="6" w:space="0" w:color="000000"/>
              <w:right w:val="single" w:sz="6" w:space="0" w:color="000000"/>
            </w:tcBorders>
            <w:vAlign w:val="center"/>
          </w:tcPr>
          <w:p>
            <w:pPr>
              <w:pStyle w:val="19"/>
            </w:pPr>
            <w:r>
              <w:t>4601.71</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634.74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634.74</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1316.04</w:t>
            </w:r>
          </w:p>
        </w:tc>
        <w:tc>
          <w:tcPr>
            <w:tcW w:w="2551" w:type="dxa"/>
            <w:tcBorders>
              <w:left w:val="single" w:sz="6" w:space="0" w:color="000000"/>
              <w:right w:val="single" w:sz="6" w:space="0" w:color="000000"/>
            </w:tcBorders>
            <w:vAlign w:val="center"/>
          </w:tcPr>
          <w:p>
            <w:pPr>
              <w:pStyle w:val="19"/>
            </w:pPr>
            <w:r>
              <w:t>1316.04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2551" w:type="dxa"/>
            <w:tcBorders>
              <w:left w:val="single" w:sz="6" w:space="0" w:color="000000"/>
              <w:right w:val="single" w:sz="6" w:space="0" w:color="000000"/>
            </w:tcBorders>
            <w:vAlign w:val="center"/>
          </w:tcPr>
          <w:p>
            <w:pPr>
              <w:pStyle w:val="19"/>
            </w:pPr>
            <w:r>
              <w:t>802.39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802.39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2551" w:type="dxa"/>
            <w:tcBorders>
              <w:left w:val="single" w:sz="6" w:space="0" w:color="000000"/>
              <w:right w:val="single" w:sz="6" w:space="0" w:color="000000"/>
            </w:tcBorders>
            <w:vAlign w:val="center"/>
          </w:tcPr>
          <w:p>
            <w:pPr>
              <w:pStyle w:val="19"/>
            </w:pPr>
            <w:r>
              <w:t>40.80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40.80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355.57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355.57</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2551" w:type="dxa"/>
            <w:tcBorders>
              <w:left w:val="single" w:sz="6" w:space="0" w:color="000000"/>
              <w:right w:val="single" w:sz="6" w:space="0" w:color="000000"/>
            </w:tcBorders>
            <w:vAlign w:val="center"/>
          </w:tcPr>
          <w:p>
            <w:pPr>
              <w:pStyle w:val="19"/>
            </w:pPr>
            <w:r>
              <w:t>1205.00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1205.00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2551" w:type="dxa"/>
            <w:tcBorders>
              <w:left w:val="single" w:sz="6" w:space="0" w:color="000000"/>
              <w:right w:val="single" w:sz="6" w:space="0" w:color="000000"/>
            </w:tcBorders>
            <w:vAlign w:val="center"/>
          </w:tcPr>
          <w:p>
            <w:pPr>
              <w:pStyle w:val="19"/>
              <w:rPr>
                <w:rFonts w:eastAsia="宋体" w:hint="eastAsia"/>
                <w:lang w:eastAsia="zh-CN"/>
              </w:rPr>
            </w:pPr>
            <w:r>
              <w:rPr>
                <w:rFonts w:eastAsia="宋体" w:hint="eastAsia"/>
                <w:lang w:eastAsia="zh-CN"/>
              </w:rPr>
              <w:t>9421.80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rPr>
                <w:rFonts w:eastAsia="宋体" w:hint="eastAsia"/>
                <w:lang w:eastAsia="zh-CN"/>
              </w:rPr>
              <w:t>9421.80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农业资源保护修复与利用</w:t>
            </w:r>
          </w:p>
        </w:tc>
        <w:tc>
          <w:tcPr>
            <w:tcW w:w="2551" w:type="dxa"/>
            <w:tcBorders>
              <w:left w:val="single" w:sz="6" w:space="0" w:color="000000"/>
              <w:right w:val="single" w:sz="6" w:space="0" w:color="000000"/>
            </w:tcBorders>
            <w:vAlign w:val="center"/>
          </w:tcPr>
          <w:p>
            <w:pPr>
              <w:pStyle w:val="19"/>
            </w:pPr>
            <w:r>
              <w:t>615.88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615.88</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渔业发展</w:t>
            </w:r>
          </w:p>
        </w:tc>
        <w:tc>
          <w:tcPr>
            <w:tcW w:w="2551" w:type="dxa"/>
            <w:tcBorders>
              <w:left w:val="single" w:sz="6" w:space="0" w:color="000000"/>
              <w:right w:val="single" w:sz="6" w:space="0" w:color="000000"/>
            </w:tcBorders>
            <w:vAlign w:val="center"/>
          </w:tcPr>
          <w:p>
            <w:pPr>
              <w:pStyle w:val="19"/>
            </w:pPr>
            <w:r>
              <w:t>299.56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299.56</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农田建设</w:t>
            </w:r>
          </w:p>
        </w:tc>
        <w:tc>
          <w:tcPr>
            <w:tcW w:w="2551" w:type="dxa"/>
            <w:tcBorders>
              <w:left w:val="single" w:sz="6" w:space="0" w:color="000000"/>
              <w:right w:val="single" w:sz="6" w:space="0" w:color="000000"/>
            </w:tcBorders>
            <w:vAlign w:val="center"/>
          </w:tcPr>
          <w:p>
            <w:pPr>
              <w:pStyle w:val="19"/>
            </w:pPr>
            <w:r>
              <w:t>4171.45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4171.45</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2551" w:type="dxa"/>
            <w:tcBorders>
              <w:left w:val="single" w:sz="6" w:space="0" w:color="000000"/>
              <w:right w:val="single" w:sz="6" w:space="0" w:color="000000"/>
            </w:tcBorders>
            <w:vAlign w:val="center"/>
          </w:tcPr>
          <w:p>
            <w:pPr>
              <w:pStyle w:val="19"/>
            </w:pPr>
            <w:r>
              <w:t>341.88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341.88</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2551" w:type="dxa"/>
            <w:tcBorders>
              <w:left w:val="single" w:sz="6" w:space="0" w:color="000000"/>
              <w:right w:val="single" w:sz="6" w:space="0" w:color="000000"/>
            </w:tcBorders>
            <w:vAlign w:val="center"/>
          </w:tcPr>
          <w:p>
            <w:pPr>
              <w:pStyle w:val="19"/>
            </w:pPr>
            <w:r>
              <w:t>3141.77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3141.77</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2551" w:type="dxa"/>
            <w:tcBorders>
              <w:left w:val="single" w:sz="6" w:space="0" w:color="000000"/>
              <w:right w:val="single" w:sz="6" w:space="0" w:color="000000"/>
            </w:tcBorders>
            <w:vAlign w:val="center"/>
          </w:tcPr>
          <w:p>
            <w:pPr>
              <w:pStyle w:val="19"/>
            </w:pPr>
            <w:r>
              <w:t>2991.04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2991.04</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2130207</w:t>
            </w:r>
          </w:p>
        </w:tc>
        <w:tc>
          <w:tcPr>
            <w:tcW w:w="4535" w:type="dxa"/>
            <w:tcBorders>
              <w:left w:val="single" w:sz="6" w:space="0" w:color="000000"/>
              <w:right w:val="single" w:sz="6" w:space="0" w:color="000000"/>
            </w:tcBorders>
            <w:vAlign w:val="center"/>
          </w:tcPr>
          <w:p>
            <w:pPr>
              <w:pStyle w:val="20"/>
            </w:pPr>
            <w:r>
              <w:t>森林资源管理</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2130299</w:t>
            </w:r>
          </w:p>
        </w:tc>
        <w:tc>
          <w:tcPr>
            <w:tcW w:w="4535" w:type="dxa"/>
            <w:tcBorders>
              <w:left w:val="single" w:sz="6" w:space="0" w:color="000000"/>
              <w:right w:val="single" w:sz="6" w:space="0" w:color="000000"/>
            </w:tcBorders>
            <w:vAlign w:val="center"/>
          </w:tcPr>
          <w:p>
            <w:pPr>
              <w:pStyle w:val="20"/>
            </w:pPr>
            <w:r>
              <w:t>其他林业和草原支出</w:t>
            </w:r>
          </w:p>
        </w:tc>
        <w:tc>
          <w:tcPr>
            <w:tcW w:w="2551" w:type="dxa"/>
            <w:tcBorders>
              <w:left w:val="single" w:sz="6" w:space="0" w:color="000000"/>
              <w:right w:val="single" w:sz="6" w:space="0" w:color="000000"/>
            </w:tcBorders>
            <w:vAlign w:val="center"/>
          </w:tcPr>
          <w:p>
            <w:pPr>
              <w:pStyle w:val="19"/>
            </w:pPr>
            <w:r>
              <w:t>138.23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138.23</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巩固脱贫攻坚成果衔接乡村振兴</w:t>
            </w:r>
          </w:p>
        </w:tc>
        <w:tc>
          <w:tcPr>
            <w:tcW w:w="2551" w:type="dxa"/>
            <w:tcBorders>
              <w:left w:val="single" w:sz="6" w:space="0" w:color="000000"/>
              <w:right w:val="single" w:sz="6" w:space="0" w:color="000000"/>
            </w:tcBorders>
            <w:vAlign w:val="center"/>
          </w:tcPr>
          <w:p>
            <w:pPr>
              <w:pStyle w:val="19"/>
            </w:pPr>
            <w:r>
              <w:t>532.29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532.29</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其他巩固脱贫攻坚成果衔接乡村振兴支出</w:t>
            </w:r>
          </w:p>
        </w:tc>
        <w:tc>
          <w:tcPr>
            <w:tcW w:w="2551" w:type="dxa"/>
            <w:tcBorders>
              <w:left w:val="single" w:sz="6" w:space="0" w:color="000000"/>
              <w:right w:val="single" w:sz="6" w:space="0" w:color="000000"/>
            </w:tcBorders>
            <w:vAlign w:val="center"/>
          </w:tcPr>
          <w:p>
            <w:pPr>
              <w:pStyle w:val="19"/>
            </w:pPr>
            <w:r>
              <w:t>532.29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532.29</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148.00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148.00</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2551" w:type="dxa"/>
            <w:tcBorders>
              <w:left w:val="single" w:sz="6" w:space="0" w:color="000000"/>
              <w:right w:val="single" w:sz="6" w:space="0" w:color="000000"/>
            </w:tcBorders>
            <w:vAlign w:val="center"/>
          </w:tcPr>
          <w:p>
            <w:pPr>
              <w:pStyle w:val="19"/>
            </w:pPr>
            <w:r>
              <w:t>148.00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148.00</w:t>
            </w: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343.00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343.00</w:t>
            </w: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343.00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343.00</w:t>
            </w:r>
          </w:p>
        </w:tc>
      </w:tr>
      <w:tr>
        <w:trPr>
          <w:trHeight w:val="369"/>
        </w:trPr>
        <w:tc>
          <w:tcPr>
            <w:tcW w:w="850" w:type="dxa"/>
            <w:vAlign w:val="center"/>
          </w:tcPr>
          <w:p>
            <w:pPr>
              <w:pStyle w:val="21"/>
            </w:pPr>
            <w:r>
              <w:t>48</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343.00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343.00</w:t>
            </w:r>
          </w:p>
        </w:tc>
      </w:tr>
      <w:tr>
        <w:trPr>
          <w:trHeight w:val="369"/>
        </w:trPr>
        <w:tc>
          <w:tcPr>
            <w:tcW w:w="850" w:type="dxa"/>
            <w:vAlign w:val="center"/>
          </w:tcPr>
          <w:p>
            <w:pPr>
              <w:pStyle w:val="21"/>
            </w:pPr>
            <w:r>
              <w:t>49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521.59</w:t>
            </w:r>
          </w:p>
        </w:tc>
        <w:tc>
          <w:tcPr>
            <w:tcW w:w="2551" w:type="dxa"/>
            <w:tcBorders>
              <w:left w:val="single" w:sz="6" w:space="0" w:color="000000"/>
              <w:right w:val="single" w:sz="6" w:space="0" w:color="000000"/>
            </w:tcBorders>
            <w:vAlign w:val="center"/>
          </w:tcPr>
          <w:p>
            <w:pPr>
              <w:pStyle w:val="19"/>
            </w:pPr>
            <w:r>
              <w:t>521.59</w:t>
            </w:r>
          </w:p>
        </w:tc>
        <w:tc>
          <w:tcPr>
            <w:tcW w:w="2551" w:type="dxa"/>
            <w:vAlign w:val="center"/>
          </w:tcPr>
          <w:p>
            <w:pPr>
              <w:pStyle w:val="19"/>
            </w:pPr>
          </w:p>
        </w:tc>
      </w:tr>
      <w:tr>
        <w:trPr>
          <w:trHeight w:val="369"/>
        </w:trPr>
        <w:tc>
          <w:tcPr>
            <w:tcW w:w="850" w:type="dxa"/>
            <w:vAlign w:val="center"/>
          </w:tcPr>
          <w:p>
            <w:pPr>
              <w:pStyle w:val="21"/>
            </w:pPr>
            <w:r>
              <w:t>50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521.59</w:t>
            </w:r>
          </w:p>
        </w:tc>
        <w:tc>
          <w:tcPr>
            <w:tcW w:w="2551" w:type="dxa"/>
            <w:tcBorders>
              <w:left w:val="single" w:sz="6" w:space="0" w:color="000000"/>
              <w:right w:val="single" w:sz="6" w:space="0" w:color="000000"/>
            </w:tcBorders>
            <w:vAlign w:val="center"/>
          </w:tcPr>
          <w:p>
            <w:pPr>
              <w:pStyle w:val="19"/>
            </w:pPr>
            <w:r>
              <w:t>521.59</w:t>
            </w:r>
          </w:p>
        </w:tc>
        <w:tc>
          <w:tcPr>
            <w:tcW w:w="2551" w:type="dxa"/>
            <w:vAlign w:val="center"/>
          </w:tcPr>
          <w:p>
            <w:pPr>
              <w:pStyle w:val="19"/>
            </w:pPr>
          </w:p>
        </w:tc>
      </w:tr>
      <w:tr>
        <w:trPr>
          <w:trHeight w:val="369"/>
        </w:trPr>
        <w:tc>
          <w:tcPr>
            <w:tcW w:w="850" w:type="dxa"/>
            <w:vAlign w:val="center"/>
          </w:tcPr>
          <w:p>
            <w:pPr>
              <w:pStyle w:val="21"/>
            </w:pPr>
            <w:r>
              <w:t>51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521.59</w:t>
            </w:r>
          </w:p>
        </w:tc>
        <w:tc>
          <w:tcPr>
            <w:tcW w:w="2551" w:type="dxa"/>
            <w:tcBorders>
              <w:left w:val="single" w:sz="6" w:space="0" w:color="000000"/>
              <w:right w:val="single" w:sz="6" w:space="0" w:color="000000"/>
            </w:tcBorders>
            <w:vAlign w:val="center"/>
          </w:tcPr>
          <w:p>
            <w:pPr>
              <w:pStyle w:val="19"/>
            </w:pPr>
            <w:r>
              <w:t>521.59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8791.78</w:t>
            </w:r>
          </w:p>
        </w:tc>
        <w:tc>
          <w:tcPr>
            <w:tcW w:w="2551" w:type="dxa"/>
            <w:tcBorders>
              <w:left w:val="single" w:sz="6" w:space="0" w:color="000000"/>
              <w:right w:val="single" w:sz="6" w:space="0" w:color="000000"/>
            </w:tcBorders>
            <w:vAlign w:val="center"/>
          </w:tcPr>
          <w:p>
            <w:pPr>
              <w:pStyle w:val="23"/>
            </w:pPr>
            <w:r>
              <w:t>8288.42</w:t>
            </w:r>
          </w:p>
        </w:tc>
        <w:tc>
          <w:tcPr>
            <w:tcW w:w="2551" w:type="dxa"/>
            <w:vAlign w:val="center"/>
          </w:tcPr>
          <w:p>
            <w:pPr>
              <w:pStyle w:val="23"/>
            </w:pPr>
            <w:r>
              <w:t>503.36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7351.98</w:t>
            </w:r>
          </w:p>
        </w:tc>
        <w:tc>
          <w:tcPr>
            <w:tcW w:w="2551" w:type="dxa"/>
            <w:tcBorders>
              <w:left w:val="single" w:sz="6" w:space="0" w:color="000000"/>
              <w:right w:val="single" w:sz="6" w:space="0" w:color="000000"/>
            </w:tcBorders>
            <w:vAlign w:val="center"/>
          </w:tcPr>
          <w:p>
            <w:pPr>
              <w:pStyle w:val="19"/>
            </w:pPr>
            <w:r>
              <w:t>7351.98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1934.87</w:t>
            </w:r>
          </w:p>
        </w:tc>
        <w:tc>
          <w:tcPr>
            <w:tcW w:w="2551" w:type="dxa"/>
            <w:tcBorders>
              <w:left w:val="single" w:sz="6" w:space="0" w:color="000000"/>
              <w:right w:val="single" w:sz="6" w:space="0" w:color="000000"/>
            </w:tcBorders>
            <w:vAlign w:val="center"/>
          </w:tcPr>
          <w:p>
            <w:pPr>
              <w:pStyle w:val="19"/>
            </w:pPr>
            <w:r>
              <w:t>1934.87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536.08</w:t>
            </w:r>
          </w:p>
        </w:tc>
        <w:tc>
          <w:tcPr>
            <w:tcW w:w="2551" w:type="dxa"/>
            <w:tcBorders>
              <w:left w:val="single" w:sz="6" w:space="0" w:color="000000"/>
              <w:right w:val="single" w:sz="6" w:space="0" w:color="000000"/>
            </w:tcBorders>
            <w:vAlign w:val="center"/>
          </w:tcPr>
          <w:p>
            <w:pPr>
              <w:pStyle w:val="19"/>
            </w:pPr>
            <w:r>
              <w:t>536.08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105.03</w:t>
            </w:r>
          </w:p>
        </w:tc>
        <w:tc>
          <w:tcPr>
            <w:tcW w:w="2551" w:type="dxa"/>
            <w:tcBorders>
              <w:left w:val="single" w:sz="6" w:space="0" w:color="000000"/>
              <w:right w:val="single" w:sz="6" w:space="0" w:color="000000"/>
            </w:tcBorders>
            <w:vAlign w:val="center"/>
          </w:tcPr>
          <w:p>
            <w:pPr>
              <w:pStyle w:val="19"/>
            </w:pPr>
            <w:r>
              <w:t>105.03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1788.62</w:t>
            </w:r>
          </w:p>
        </w:tc>
        <w:tc>
          <w:tcPr>
            <w:tcW w:w="2551" w:type="dxa"/>
            <w:tcBorders>
              <w:left w:val="single" w:sz="6" w:space="0" w:color="000000"/>
              <w:right w:val="single" w:sz="6" w:space="0" w:color="000000"/>
            </w:tcBorders>
            <w:vAlign w:val="center"/>
          </w:tcPr>
          <w:p>
            <w:pPr>
              <w:pStyle w:val="19"/>
            </w:pPr>
            <w:r>
              <w:t>1788.62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651.90</w:t>
            </w:r>
          </w:p>
        </w:tc>
        <w:tc>
          <w:tcPr>
            <w:tcW w:w="2551" w:type="dxa"/>
            <w:tcBorders>
              <w:left w:val="single" w:sz="6" w:space="0" w:color="000000"/>
              <w:right w:val="single" w:sz="6" w:space="0" w:color="000000"/>
            </w:tcBorders>
            <w:vAlign w:val="center"/>
          </w:tcPr>
          <w:p>
            <w:pPr>
              <w:pStyle w:val="19"/>
            </w:pPr>
            <w:r>
              <w:t>651.90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98.91</w:t>
            </w:r>
          </w:p>
        </w:tc>
        <w:tc>
          <w:tcPr>
            <w:tcW w:w="2551" w:type="dxa"/>
            <w:tcBorders>
              <w:left w:val="single" w:sz="6" w:space="0" w:color="000000"/>
              <w:right w:val="single" w:sz="6" w:space="0" w:color="000000"/>
            </w:tcBorders>
            <w:vAlign w:val="center"/>
          </w:tcPr>
          <w:p>
            <w:pPr>
              <w:pStyle w:val="19"/>
            </w:pPr>
            <w:r>
              <w:t>98.91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250.43</w:t>
            </w:r>
          </w:p>
        </w:tc>
        <w:tc>
          <w:tcPr>
            <w:tcW w:w="2551" w:type="dxa"/>
            <w:tcBorders>
              <w:left w:val="single" w:sz="6" w:space="0" w:color="000000"/>
              <w:right w:val="single" w:sz="6" w:space="0" w:color="000000"/>
            </w:tcBorders>
            <w:vAlign w:val="center"/>
          </w:tcPr>
          <w:p>
            <w:pPr>
              <w:pStyle w:val="19"/>
            </w:pPr>
            <w:r>
              <w:t>250.43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478.33</w:t>
            </w:r>
          </w:p>
        </w:tc>
        <w:tc>
          <w:tcPr>
            <w:tcW w:w="2551" w:type="dxa"/>
            <w:tcBorders>
              <w:left w:val="single" w:sz="6" w:space="0" w:color="000000"/>
              <w:right w:val="single" w:sz="6" w:space="0" w:color="000000"/>
            </w:tcBorders>
            <w:vAlign w:val="center"/>
          </w:tcPr>
          <w:p>
            <w:pPr>
              <w:pStyle w:val="19"/>
            </w:pPr>
            <w:r>
              <w:t>478.33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45.79</w:t>
            </w:r>
          </w:p>
        </w:tc>
        <w:tc>
          <w:tcPr>
            <w:tcW w:w="2551" w:type="dxa"/>
            <w:tcBorders>
              <w:left w:val="single" w:sz="6" w:space="0" w:color="000000"/>
              <w:right w:val="single" w:sz="6" w:space="0" w:color="000000"/>
            </w:tcBorders>
            <w:vAlign w:val="center"/>
          </w:tcPr>
          <w:p>
            <w:pPr>
              <w:pStyle w:val="19"/>
            </w:pPr>
            <w:r>
              <w:t>45.79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521.59</w:t>
            </w:r>
          </w:p>
        </w:tc>
        <w:tc>
          <w:tcPr>
            <w:tcW w:w="2551" w:type="dxa"/>
            <w:tcBorders>
              <w:left w:val="single" w:sz="6" w:space="0" w:color="000000"/>
              <w:right w:val="single" w:sz="6" w:space="0" w:color="000000"/>
            </w:tcBorders>
            <w:vAlign w:val="center"/>
          </w:tcPr>
          <w:p>
            <w:pPr>
              <w:pStyle w:val="19"/>
            </w:pPr>
            <w:r>
              <w:t>521.59</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940.43</w:t>
            </w:r>
          </w:p>
        </w:tc>
        <w:tc>
          <w:tcPr>
            <w:tcW w:w="2551" w:type="dxa"/>
            <w:tcBorders>
              <w:left w:val="single" w:sz="6" w:space="0" w:color="000000"/>
              <w:right w:val="single" w:sz="6" w:space="0" w:color="000000"/>
            </w:tcBorders>
            <w:vAlign w:val="center"/>
          </w:tcPr>
          <w:p>
            <w:pPr>
              <w:pStyle w:val="19"/>
            </w:pPr>
            <w:r>
              <w:t>940.43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499.34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499.34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34.36</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63.96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63.96</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5.62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5.62</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63.95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63.95</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37.80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37.80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52.50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43.65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43.65</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936.44</w:t>
            </w:r>
          </w:p>
        </w:tc>
        <w:tc>
          <w:tcPr>
            <w:tcW w:w="2551" w:type="dxa"/>
            <w:tcBorders>
              <w:left w:val="single" w:sz="6" w:space="0" w:color="000000"/>
              <w:right w:val="single" w:sz="6" w:space="0" w:color="000000"/>
            </w:tcBorders>
            <w:vAlign w:val="center"/>
          </w:tcPr>
          <w:p>
            <w:pPr>
              <w:pStyle w:val="19"/>
            </w:pPr>
            <w:r>
              <w:t>936.44</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872.87</w:t>
            </w:r>
          </w:p>
        </w:tc>
        <w:tc>
          <w:tcPr>
            <w:tcW w:w="2551" w:type="dxa"/>
            <w:tcBorders>
              <w:left w:val="single" w:sz="6" w:space="0" w:color="000000"/>
              <w:right w:val="single" w:sz="6" w:space="0" w:color="000000"/>
            </w:tcBorders>
            <w:vAlign w:val="center"/>
          </w:tcPr>
          <w:p>
            <w:pPr>
              <w:pStyle w:val="19"/>
            </w:pPr>
            <w:r>
              <w:t>872.87</w:t>
            </w:r>
          </w:p>
        </w:tc>
        <w:tc>
          <w:tcPr>
            <w:tcW w:w="2551" w:type="dxa"/>
            <w:vAlign w:val="center"/>
          </w:tcPr>
          <w:p>
            <w:pPr>
              <w:pStyle w:val="19"/>
            </w:pP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15.09</w:t>
            </w:r>
          </w:p>
        </w:tc>
        <w:tc>
          <w:tcPr>
            <w:tcW w:w="2551" w:type="dxa"/>
            <w:tcBorders>
              <w:left w:val="single" w:sz="6" w:space="0" w:color="000000"/>
              <w:right w:val="single" w:sz="6" w:space="0" w:color="000000"/>
            </w:tcBorders>
            <w:vAlign w:val="center"/>
          </w:tcPr>
          <w:p>
            <w:pPr>
              <w:pStyle w:val="19"/>
            </w:pPr>
            <w:r>
              <w:t>15.09</w:t>
            </w:r>
          </w:p>
        </w:tc>
        <w:tc>
          <w:tcPr>
            <w:tcW w:w="2551" w:type="dxa"/>
            <w:vAlign w:val="center"/>
          </w:tcPr>
          <w:p>
            <w:pPr>
              <w:pStyle w:val="19"/>
            </w:pP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36.43</w:t>
            </w:r>
          </w:p>
        </w:tc>
        <w:tc>
          <w:tcPr>
            <w:tcW w:w="2551" w:type="dxa"/>
            <w:tcBorders>
              <w:left w:val="single" w:sz="6" w:space="0" w:color="000000"/>
              <w:right w:val="single" w:sz="6" w:space="0" w:color="000000"/>
            </w:tcBorders>
            <w:vAlign w:val="center"/>
          </w:tcPr>
          <w:p>
            <w:pPr>
              <w:pStyle w:val="19"/>
            </w:pPr>
            <w:r>
              <w:t>36.43</w:t>
            </w:r>
          </w:p>
        </w:tc>
        <w:tc>
          <w:tcPr>
            <w:tcW w:w="2551" w:type="dxa"/>
            <w:vAlign w:val="center"/>
          </w:tcPr>
          <w:p>
            <w:pPr>
              <w:pStyle w:val="19"/>
            </w:pP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4.74</w:t>
            </w:r>
          </w:p>
        </w:tc>
        <w:tc>
          <w:tcPr>
            <w:tcW w:w="2551" w:type="dxa"/>
            <w:tcBorders>
              <w:left w:val="single" w:sz="6" w:space="0" w:color="000000"/>
              <w:right w:val="single" w:sz="6" w:space="0" w:color="000000"/>
            </w:tcBorders>
            <w:vAlign w:val="center"/>
          </w:tcPr>
          <w:p>
            <w:pPr>
              <w:pStyle w:val="19"/>
            </w:pPr>
            <w:r>
              <w:t>4.74</w:t>
            </w:r>
          </w:p>
        </w:tc>
        <w:tc>
          <w:tcPr>
            <w:tcW w:w="2551" w:type="dxa"/>
            <w:vAlign w:val="center"/>
          </w:tcPr>
          <w:p>
            <w:pPr>
              <w:pStyle w:val="19"/>
            </w:pP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30399</w:t>
            </w:r>
          </w:p>
        </w:tc>
        <w:tc>
          <w:tcPr>
            <w:tcW w:w="4535" w:type="dxa"/>
            <w:tcBorders>
              <w:left w:val="single" w:sz="6" w:space="0" w:color="000000"/>
              <w:right w:val="single" w:sz="6" w:space="0" w:color="000000"/>
            </w:tcBorders>
            <w:vAlign w:val="center"/>
          </w:tcPr>
          <w:p>
            <w:pPr>
              <w:pStyle w:val="20"/>
            </w:pPr>
            <w:r>
              <w:t>其他对个人和家庭的补助</w:t>
            </w:r>
          </w:p>
        </w:tc>
        <w:tc>
          <w:tcPr>
            <w:tcW w:w="2551" w:type="dxa"/>
            <w:tcBorders>
              <w:left w:val="single" w:sz="6" w:space="0" w:color="000000"/>
              <w:right w:val="single" w:sz="6" w:space="0" w:color="000000"/>
            </w:tcBorders>
            <w:vAlign w:val="center"/>
          </w:tcPr>
          <w:p>
            <w:pPr>
              <w:pStyle w:val="19"/>
            </w:pPr>
            <w:r>
              <w:t>7.31</w:t>
            </w:r>
          </w:p>
        </w:tc>
        <w:tc>
          <w:tcPr>
            <w:tcW w:w="2551" w:type="dxa"/>
            <w:tcBorders>
              <w:left w:val="single" w:sz="6" w:space="0" w:color="000000"/>
              <w:right w:val="single" w:sz="6" w:space="0" w:color="000000"/>
            </w:tcBorders>
            <w:vAlign w:val="center"/>
          </w:tcPr>
          <w:p>
            <w:pPr>
              <w:pStyle w:val="19"/>
            </w:pPr>
            <w:r>
              <w:t>7.31</w:t>
            </w:r>
          </w:p>
        </w:tc>
        <w:tc>
          <w:tcPr>
            <w:tcW w:w="2551" w:type="dxa"/>
            <w:vAlign w:val="center"/>
          </w:tcPr>
          <w:p>
            <w:pPr>
              <w:pStyle w:val="19"/>
            </w:pP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4.02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4.02</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4.02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4.02</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71.62</w:t>
            </w:r>
          </w:p>
        </w:tc>
        <w:tc>
          <w:tcPr>
            <w:tcW w:w="2381" w:type="dxa"/>
            <w:tcBorders>
              <w:left w:val="single" w:sz="6" w:space="0" w:color="000000"/>
              <w:right w:val="single" w:sz="6" w:space="0" w:color="000000"/>
            </w:tcBorders>
            <w:vAlign w:val="center"/>
          </w:tcPr>
          <w:p>
            <w:pPr>
              <w:pStyle w:val="23"/>
            </w:pPr>
            <w:r>
              <w:t>71.62</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58.12</w:t>
            </w:r>
          </w:p>
        </w:tc>
        <w:tc>
          <w:tcPr>
            <w:tcW w:w="2381" w:type="dxa"/>
            <w:tcBorders>
              <w:left w:val="single" w:sz="6" w:space="0" w:color="000000"/>
              <w:right w:val="single" w:sz="6" w:space="0" w:color="000000"/>
            </w:tcBorders>
            <w:vAlign w:val="center"/>
          </w:tcPr>
          <w:p>
            <w:pPr>
              <w:pStyle w:val="19"/>
            </w:pPr>
            <w:r>
              <w:t>58.12</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5.62</w:t>
            </w:r>
          </w:p>
        </w:tc>
        <w:tc>
          <w:tcPr>
            <w:tcW w:w="2381" w:type="dxa"/>
            <w:tcBorders>
              <w:left w:val="single" w:sz="6" w:space="0" w:color="000000"/>
              <w:right w:val="single" w:sz="6" w:space="0" w:color="000000"/>
            </w:tcBorders>
            <w:vAlign w:val="center"/>
          </w:tcPr>
          <w:p>
            <w:pPr>
              <w:pStyle w:val="19"/>
            </w:pPr>
            <w:r>
              <w:t>5.62</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唐山市丰南区农业农村局2023年部门预算信息公开情况说明</w:t>
      </w:r>
    </w:p>
    <w:p>
      <w:pPr>
        <w:jc w:val="center"/>
      </w:pPr>
      <w:r>
        <w:rPr>
          <w:rFonts w:ascii="方正小标宋_GBK" w:eastAsia="方正小标宋_GBK" w:cs="方正小标宋_GBK" w:hAnsi="方正小标宋_GBK"/>
          <w:color w:val="000000"/>
          <w:sz w:val="44"/>
        </w:rPr>
        <w:t>唐山市丰南区农业农村局2023年部门预算信息公开情况说明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按照《预算法》、《地方预决算公开操作规程》和《关于进一步推进预算公开工作的实施意见》规定，现将唐山市丰南区农业农村局2023年部门预算公开如下：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（一）统筹研究和组织实施全区“三农”工作的发展战略、中长期规划、重大政策。指导全区农业综合执法。参与涉农的财税、价格、收储、金融保险、进出口等政策制定。</w:t>
      </w:r>
    </w:p>
    <w:p>
      <w:pPr>
        <w:pStyle w:val="25"/>
      </w:pPr>
      <w:r>
        <w:t>（二）协调推动发展全区农村社会事业、农村公共服务、农村文化、农村基础设施和乡村治理。牵头组织改善农村人居环境。协调推进乡村文明和优秀农耕文化建设。指导农业行业安全生产工作。</w:t>
      </w:r>
    </w:p>
    <w:p>
      <w:pPr>
        <w:pStyle w:val="25"/>
      </w:pPr>
      <w: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pStyle w:val="2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25"/>
      </w:pPr>
      <w: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pStyle w:val="25"/>
      </w:pPr>
      <w:r>
        <w:t>（六）负责全区植树造林，国土绿化工作；指导林场、苗圃、花圃、森林公园的建设和管理；负责监督林木凭证采伐、运输等林政管理工作。</w:t>
      </w:r>
    </w:p>
    <w:p>
      <w:pPr>
        <w:pStyle w:val="25"/>
      </w:pPr>
      <w:r>
        <w:t>（七）负责并监督森林资源和林地开发利用；负责全区陆生、野生动物、植物资源的保护和合理开发；负责国家、省、市保护的野生动物、珍惜树种、珍惜野生植物的出口审核工作。</w:t>
      </w:r>
    </w:p>
    <w:p>
      <w:pPr>
        <w:pStyle w:val="25"/>
      </w:pPr>
      <w:r>
        <w:t>（八）负责全区农产品质量安全监督管理。组织开展农产品质量安全监测、追溯、风险评估和监督抽查。参与制定农产品质量安全地方标准并会同有关部门组织实施。指导农业检验监测体系建设。</w:t>
      </w:r>
    </w:p>
    <w:p>
      <w:pPr>
        <w:pStyle w:val="25"/>
      </w:pPr>
      <w: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5"/>
      </w:pPr>
      <w:r>
        <w:t>（十）负责有关农业生产资料和农业投入品的监督管理。组织农业生产资料市场体系建设。组织兽医医政、兽药药政药检工作，负责执业兽医和畜禽屠宰行业管理。</w:t>
      </w:r>
    </w:p>
    <w:p>
      <w:pPr>
        <w:pStyle w:val="25"/>
      </w:pPr>
      <w:r>
        <w:t>（十一）负责农业防灾减灾、农作物重大病虫害预测预报及防治工作。指导动植物防疫检疫体系建设，组织、监督区内动植物防疫检疫工作，依法组织扑灭疫情。</w:t>
      </w:r>
    </w:p>
    <w:p>
      <w:pPr>
        <w:pStyle w:val="25"/>
      </w:pPr>
      <w: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25"/>
      </w:pPr>
      <w: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5"/>
      </w:pPr>
      <w:r>
        <w:t>（十四）指导农业农村人才工作。拟订农业农村人才队伍建设规划并组织实施，指导农业教育和农业职业技能开发，指导新型职业农民培育、农业科技人才培养和农村实用人才培训工作。</w:t>
      </w:r>
    </w:p>
    <w:p>
      <w:pPr>
        <w:pStyle w:val="25"/>
      </w:pPr>
      <w:r>
        <w:t>（十五）牵头开展农业对外合作工作。承办政府间农业涉外事务，组织开展对外农业贸易和有关国际交流合作，具体执行有关农业援外项目。</w:t>
      </w:r>
    </w:p>
    <w:p>
      <w:pPr>
        <w:pStyle w:val="25"/>
      </w:pPr>
      <w:r>
        <w:t>（十六）贯彻落实党和国家扶贫开发方针政策和法律法规，组织拟订全区扶贫开发工作政策。组织落实省市扶贫开发规划，拟订全区扶贫开发中长期规划和年度计划并组织实施。</w:t>
      </w:r>
    </w:p>
    <w:p>
      <w:pPr>
        <w:pStyle w:val="25"/>
      </w:pPr>
      <w:r>
        <w:t>（十七）负责全区贫困识别和动态调整工作，负责全区贫困状况的统计和监测工作，组织实施贫困退出工作。</w:t>
      </w:r>
    </w:p>
    <w:p>
      <w:pPr>
        <w:pStyle w:val="25"/>
      </w:pPr>
      <w:r>
        <w:t>（十八）负责区扶贫开发工作成效考核评估工作。</w:t>
      </w:r>
    </w:p>
    <w:p>
      <w:pPr>
        <w:pStyle w:val="25"/>
      </w:pPr>
      <w:r>
        <w:t>（十九）组织实施扶贫开发政策、责任、工作落实情况督促检查。</w:t>
      </w:r>
    </w:p>
    <w:p>
      <w:pPr>
        <w:pStyle w:val="25"/>
      </w:pPr>
      <w:r>
        <w:t>（二十）配合有关部门拟订财政专项扶贫资金管理办法，开展绩效评价。提出财政专项扶贫资金分配意见建议；指导监督财政专项扶贫资金使用管理；组织、协调、指导全区脱贫攻坚工作。</w:t>
      </w:r>
    </w:p>
    <w:p>
      <w:pPr>
        <w:pStyle w:val="25"/>
      </w:pPr>
      <w:r>
        <w:t>（二十一）协调社会各界的扶贫开发工作。负责协调对口帮扶工作。</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唐山市丰南区农业农村局本级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唐山市丰南区畜牧兽医服务站</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r>
        <w:trPr>
          <w:trHeight w:val="369"/>
        </w:trPr>
        <w:tc>
          <w:tcPr>
            <w:tcW w:w="5669" w:type="dxa"/>
            <w:vAlign w:val="center"/>
          </w:tcPr>
          <w:p>
            <w:pPr>
              <w:pStyle w:val="20"/>
            </w:pPr>
            <w:r>
              <w:t>唐山市丰南区钱营国营林场（自收自支）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r>
        <w:trPr>
          <w:trHeight w:val="369"/>
        </w:trPr>
        <w:tc>
          <w:tcPr>
            <w:tcW w:w="5669" w:type="dxa"/>
            <w:vAlign w:val="center"/>
          </w:tcPr>
          <w:p>
            <w:pPr>
              <w:pStyle w:val="20"/>
            </w:pPr>
            <w:r>
              <w:t>唐山市丰南区国营稻地原种场（自收自支）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r>
        <w:trPr>
          <w:trHeight w:val="369"/>
        </w:trPr>
        <w:tc>
          <w:tcPr>
            <w:tcW w:w="5669" w:type="dxa"/>
            <w:vAlign w:val="center"/>
          </w:tcPr>
          <w:p>
            <w:pPr>
              <w:pStyle w:val="20"/>
            </w:pPr>
            <w:r>
              <w:t>唐山市丰南区国营第二原种场（自收自支）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按照预算管理有关规定，目前我省部门预算的编制实行综合预算管理，即全部收入和支出都反映在预算中。唐山市丰南区农业农村局机关及所属事业单位的收支包含在部门预算中。</w:t>
      </w:r>
    </w:p>
    <w:p>
      <w:pPr>
        <w:pStyle w:val="26"/>
      </w:pPr>
      <w:r>
        <w:t>（一）收入说明</w:t>
      </w:r>
    </w:p>
    <w:p>
      <w:pPr>
        <w:pStyle w:val="26"/>
      </w:pPr>
      <w:r>
        <w:t>2023年部门预算收入31097.32万元，其中：一般公共预算拨款26826.32万元，政府性基金预算拨款0万元，国有资本经营预算拨款0万元，财政专户核拨0万元，单位资金0万元。</w:t>
      </w:r>
    </w:p>
    <w:p>
      <w:pPr>
        <w:pStyle w:val="26"/>
      </w:pPr>
      <w:r>
        <w:t>（二）支出说明  2023年部门预算支出31097.32万元，其中：人员经费8288.42万元，日常公用经费503.36万元；项目支出22305.54万元。</w:t>
      </w:r>
    </w:p>
    <w:p>
      <w:pPr>
        <w:pStyle w:val="26"/>
      </w:pPr>
      <w:r>
        <w:t>（三）比上年增减情况</w:t>
      </w:r>
    </w:p>
    <w:p>
      <w:pPr>
        <w:pStyle w:val="26"/>
      </w:pPr>
      <w:r>
        <w:t>2023年部门预算较2022年减少36871.82万元，其中：人员经费增加1603.82万元，日常公用经费增加3.08万元，项目经费减少38478.72万元。</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503.36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2023年部门“三公”经费预算安排58.12万元，比2022年减少2.53万元。具体增减情况为：</w:t>
      </w:r>
    </w:p>
    <w:p>
      <w:pPr>
        <w:pStyle w:val="28"/>
      </w:pPr>
      <w:r>
        <w:t>（一）公务用车购置及运行费52.5万元，比2022年减少2.5万元，原因是报废1辆车。</w:t>
      </w:r>
    </w:p>
    <w:p>
      <w:pPr>
        <w:pStyle w:val="28"/>
      </w:pPr>
      <w:r>
        <w:t>（二）公务接待费5.62万元，比2022年减少0.03万元，原因是人员变动。</w:t>
      </w:r>
    </w:p>
    <w:p>
      <w:pPr>
        <w:pStyle w:val="28"/>
      </w:pPr>
      <w:r>
        <w:t>（三）因公出国（境）费0万元，无增减变化。</w:t>
      </w:r>
    </w:p>
    <w:p>
      <w:pPr>
        <w:spacing w:before="10" w:after="10" w:line="360" w:lineRule="auto"/>
        <w:ind w:firstLine="640"/>
        <w:outlineLvl w:val="2"/>
      </w:pPr>
      <w:bookmarkStart w:id="13" w:name="_Toc_3_3_0000000014"/>
      <w:r>
        <w:rPr>
          <w:rFonts w:ascii="黑体" w:eastAsia="黑体" w:cs="黑体" w:hAnsi="黑体"/>
          <w:color w:val="000000"/>
          <w:sz w:val="32"/>
        </w:rPr>
        <w:t>五、预算绩效信息</w:t>
      </w:r>
      <w:bookmarkEnd w:id="13"/>
    </w:p>
    <w:p>
      <w:pPr>
        <w:ind w:firstLine="640"/>
      </w:pPr>
      <w:r>
        <w:rPr>
          <w:rFonts w:ascii="方正楷体_GBK" w:eastAsia="方正楷体_GBK" w:cs="方正楷体_GBK" w:hAnsi="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推进农业结构调整，加快主导产业转型升级；以现代农业园、重点项目为抓手，推进农业高质量发展；推进乡村振兴示范区建设，改善农村人居环境；深化农村改革，增强农业农村发展内生动力；深入推进农村集体产权制度改革;实施科技兴农战略，推进农业科技成果转化；着力改善民生，提高农民群众的幸福感、获得感和安全感；巩固提升脱贫成果，全面打赢脱贫攻坚战；加强农业综合执法，严厉打击违法行为。</w:t>
      </w:r>
    </w:p>
    <w:p>
      <w:pPr>
        <w:spacing w:line="500" w:lineRule="exact"/>
        <w:ind w:firstLine="560"/>
      </w:pPr>
      <w:r>
        <w:rPr>
          <w:rFonts w:eastAsia="方正仿宋_GBK"/>
          <w:color w:val="000000"/>
          <w:sz w:val="28"/>
        </w:rPr>
        <w:t>（二）分项绩效目标</w:t>
      </w:r>
    </w:p>
    <w:p>
      <w:pPr>
        <w:pStyle w:val="30"/>
      </w:pPr>
      <w:r>
        <w:t>（一）完善农业产业政策和农村经济发展战略，建设高素质人才队伍，保障各项农业工作的正常运行。</w:t>
      </w:r>
    </w:p>
    <w:p>
      <w:pPr>
        <w:pStyle w:val="30"/>
      </w:pPr>
      <w:r>
        <w:t>绩效目标：依法做好行政审批和业务监管事项，完成区委、区政府交办事项</w:t>
      </w:r>
    </w:p>
    <w:p>
      <w:pPr>
        <w:pStyle w:val="30"/>
      </w:pPr>
      <w:r>
        <w:t>绩效指标：业务管理事项完成合格率在80%以上。</w:t>
      </w:r>
    </w:p>
    <w:p>
      <w:pPr>
        <w:pStyle w:val="30"/>
      </w:pPr>
      <w:r>
        <w:t>（二）拉伸农业产业链条，提升农产品附加值，增加农民收入，创造县域经济发展新增长点。提高农产品产量和产量，优化农业产业结构，提高经济效益，增加农民收入。</w:t>
      </w:r>
    </w:p>
    <w:p>
      <w:pPr>
        <w:pStyle w:val="30"/>
      </w:pPr>
      <w:r>
        <w:t>绩效目标：实现小麦、玉米、水稻、棉花等良种补贴全覆盖。畜牧、水产品种优良化率持续提高，建立现代新养殖模式，种植业实施节水灌溉工程，推广节水种植模式和种植品种。</w:t>
      </w:r>
    </w:p>
    <w:p>
      <w:pPr>
        <w:pStyle w:val="30"/>
      </w:pPr>
      <w:r>
        <w:t>绩效指标：新养殖、种植新模式任务完成率比率在85%以上。</w:t>
      </w:r>
    </w:p>
    <w:p>
      <w:pPr>
        <w:pStyle w:val="30"/>
      </w:pPr>
      <w:r>
        <w:t>（三）建设生态农业，改善农村环境，实现农业可持续发展。</w:t>
      </w:r>
    </w:p>
    <w:p>
      <w:pPr>
        <w:pStyle w:val="30"/>
      </w:pPr>
      <w:r>
        <w:t>绩效目标：修复和改善水域生态环境，增加和保持水生生物多样性。</w:t>
      </w:r>
    </w:p>
    <w:p>
      <w:pPr>
        <w:pStyle w:val="30"/>
      </w:pPr>
      <w:r>
        <w:t>绩效指标：渔业生产效益提升率在1%以上。</w:t>
      </w:r>
    </w:p>
    <w:p>
      <w:pPr>
        <w:pStyle w:val="30"/>
      </w:pPr>
      <w:r>
        <w:t>（四）促进农业现代化，提高农业劳动生产率，增加农民收入。</w:t>
      </w:r>
    </w:p>
    <w:p>
      <w:pPr>
        <w:pStyle w:val="30"/>
      </w:pPr>
      <w:r>
        <w:t>绩效目标：发挥动植物监测、防疫和检疫体系作用，有效降低疫病危害，确保不发生重大动植物疫情，保障种植业、畜牧业、水产业的健康发展。</w:t>
      </w:r>
    </w:p>
    <w:p>
      <w:pPr>
        <w:pStyle w:val="30"/>
      </w:pPr>
      <w:r>
        <w:t>绩效指标：有效控制疫情发生率在95%以上。</w:t>
      </w:r>
    </w:p>
    <w:p>
      <w:pPr>
        <w:pStyle w:val="30"/>
      </w:pPr>
      <w:r>
        <w:t>（五）保护种植业、畜牧业、水产业、农业机械化生产、饲料工业健康发展，保护人民群众身体健康，维护公共卫生安全。组织好主管产业行业外经外贸和对外经济技术交流合作工作。</w:t>
      </w:r>
    </w:p>
    <w:p>
      <w:pPr>
        <w:pStyle w:val="30"/>
      </w:pPr>
      <w:r>
        <w:t>绩效目标：预防、控制和扑灭动物疫情，利用信息化手段推动动物卫生工作科学、规范、高效开展，促进养殖业发展，保护人体健康，维护公共卫生安全。</w:t>
      </w:r>
    </w:p>
    <w:p>
      <w:pPr>
        <w:pStyle w:val="30"/>
      </w:pPr>
      <w:r>
        <w:t>绩效指标：动物性食品安全事件发生增长率在0%以下。</w:t>
      </w:r>
    </w:p>
    <w:p>
      <w:pPr>
        <w:pStyle w:val="30"/>
      </w:pPr>
      <w:r>
        <w:t>（六）改善农村环境面貌，提升农民生产生活条件。</w:t>
      </w:r>
    </w:p>
    <w:p>
      <w:pPr>
        <w:pStyle w:val="30"/>
      </w:pPr>
      <w:r>
        <w:t>绩效目标：突出重点，因地制宜，按照分期分批推进的要求，每年选定一批重点村实施改造提升。</w:t>
      </w:r>
    </w:p>
    <w:p>
      <w:pPr>
        <w:pStyle w:val="30"/>
      </w:pPr>
      <w:r>
        <w:t>绩效指标：美丽乡村建设精品率在5%以上。</w:t>
      </w:r>
    </w:p>
    <w:p>
      <w:pPr>
        <w:pStyle w:val="30"/>
      </w:pPr>
      <w:r>
        <w:t>（七）使农业增效、农民增收、农村增活力。</w:t>
      </w:r>
    </w:p>
    <w:p>
      <w:pPr>
        <w:pStyle w:val="30"/>
      </w:pPr>
      <w:r>
        <w:t>绩效目标：促进农村经济社会全面协调发展。</w:t>
      </w:r>
    </w:p>
    <w:p>
      <w:pPr>
        <w:pStyle w:val="30"/>
      </w:pPr>
      <w:r>
        <w:t>绩效指标：农村财务运行规范率在90%以上。</w:t>
      </w:r>
    </w:p>
    <w:p>
      <w:pPr>
        <w:pStyle w:val="30"/>
      </w:pPr>
      <w:r>
        <w:t>（八）推动中央、省市和区委、区政府各项惠农政策落实，使农村经济健康发展、农民收入实现持续稳定增长农村经济持续较快发展。</w:t>
      </w:r>
    </w:p>
    <w:p>
      <w:pPr>
        <w:pStyle w:val="30"/>
      </w:pPr>
      <w:r>
        <w:t>绩效目标：提出农村经济持续较快发展的意见和建议，为区领导决策提供支撑；推动区域经济实力发展壮大，促进农民收入持续稳定增长。</w:t>
      </w:r>
    </w:p>
    <w:p>
      <w:pPr>
        <w:pStyle w:val="30"/>
      </w:pPr>
      <w:r>
        <w:t>绩效指标：农村经济指标监测与评价工作完成率在60%以上。</w:t>
      </w:r>
    </w:p>
    <w:p>
      <w:pPr>
        <w:pStyle w:val="30"/>
      </w:pPr>
      <w:r>
        <w:t>（九）按要求将农村旱厕改造成无害化卫生厕所。</w:t>
      </w:r>
    </w:p>
    <w:p>
      <w:pPr>
        <w:pStyle w:val="30"/>
      </w:pPr>
      <w:r>
        <w:t>绩效目标：全区所辖15个乡镇447个行政村的环境卫生到位。</w:t>
      </w:r>
    </w:p>
    <w:p>
      <w:pPr>
        <w:pStyle w:val="30"/>
      </w:pPr>
      <w:r>
        <w:t>绩效指标：全区农村环境卫生清扫保洁物业化率在35%以上。</w:t>
      </w:r>
    </w:p>
    <w:p>
      <w:pPr>
        <w:pStyle w:val="30"/>
      </w:pPr>
      <w:r>
        <w:t>（十）精准识别、精准帮扶、精准退出等工作正常运行，建档立卡贫困户收入实现持续稳定增长，脱贫达到预期目标；制定长效防贫机制。</w:t>
      </w:r>
    </w:p>
    <w:p>
      <w:pPr>
        <w:pStyle w:val="30"/>
      </w:pPr>
      <w:r>
        <w:t>绩效目标：建档立卡贫困户全部实现脱贫，已脱贫户和低收入农户实现动态监测。保证扶贫资金安全及时到位，为贫困地区提供有力支持。</w:t>
      </w:r>
    </w:p>
    <w:p>
      <w:pPr>
        <w:pStyle w:val="30"/>
      </w:pPr>
      <w:r>
        <w:t>绩效指标：扶贫资金拨付及时率在90%以上。</w:t>
      </w:r>
    </w:p>
    <w:p>
      <w:pPr>
        <w:pStyle w:val="30"/>
      </w:pPr>
      <w:r>
        <w:t>（十一）以“六个要”为核心，开展村务工作规范化，推进村务工作运行科学化、模式化、制度化。</w:t>
      </w:r>
    </w:p>
    <w:p>
      <w:pPr>
        <w:pStyle w:val="30"/>
      </w:pPr>
      <w:r>
        <w:t>绩效目标：围绕“六个要”标准，选取重点村开展村务工作规范化建设。</w:t>
      </w:r>
    </w:p>
    <w:p>
      <w:pPr>
        <w:pStyle w:val="30"/>
      </w:pPr>
      <w:r>
        <w:t>绩效指标：全域村务规范化建设年度任务完成率在85%以上。</w:t>
      </w:r>
    </w:p>
    <w:p>
      <w:pPr>
        <w:pStyle w:val="30"/>
      </w:pPr>
      <w:r>
        <w:t>（十二）践行“1511”机制，落实四项权利，提高村务民主管理质量，充分发挥民主监督作用，依法保障村民各项民主权利</w:t>
      </w:r>
    </w:p>
    <w:p>
      <w:pPr>
        <w:pStyle w:val="30"/>
      </w:pPr>
      <w:r>
        <w:t>绩效目标：村级民主管理机制进一步规范。</w:t>
      </w:r>
    </w:p>
    <w:p>
      <w:pPr>
        <w:pStyle w:val="30"/>
      </w:pPr>
      <w:r>
        <w:t>绩效指标：村务公开完成率在85%以上。</w:t>
      </w:r>
    </w:p>
    <w:p>
      <w:pPr>
        <w:pStyle w:val="30"/>
      </w:pPr>
      <w:r>
        <w:t>（十三）加强农村基础设施建设，进一步改善农村环境。</w:t>
      </w:r>
    </w:p>
    <w:p>
      <w:pPr>
        <w:pStyle w:val="30"/>
      </w:pPr>
      <w:r>
        <w:t>绩效目标：实施“户户通”工程村完成路面硬化建设任务。</w:t>
      </w:r>
    </w:p>
    <w:p>
      <w:pPr>
        <w:pStyle w:val="30"/>
      </w:pPr>
      <w:r>
        <w:t>绩效指标：实施工程建设村完成率在85%以上。</w:t>
      </w:r>
    </w:p>
    <w:p>
      <w:pPr>
        <w:pStyle w:val="30"/>
      </w:pPr>
      <w:r>
        <w:t>（十四）规范农村集体资金、资产、资源的管理规范流转行为，优化资源配置，促进农村集体经济组织健康发展，实现农村集体资产价值增值，不断壮大农村集体经济。</w:t>
      </w:r>
    </w:p>
    <w:p>
      <w:pPr>
        <w:pStyle w:val="30"/>
      </w:pPr>
      <w:r>
        <w:t>绩效目标：指导全区建立运转顺畅、便捷高效的农村土地承包经营权流转服务平台，带动土地流转依法、有序开展。</w:t>
      </w:r>
    </w:p>
    <w:p>
      <w:pPr>
        <w:pStyle w:val="30"/>
      </w:pPr>
      <w:r>
        <w:t>绩效指标：土地规模流转提高率在0.1%以上。</w:t>
      </w:r>
    </w:p>
    <w:p>
      <w:pPr>
        <w:pStyle w:val="30"/>
      </w:pPr>
      <w:r>
        <w:t>（十五）完成省市下达和区委区政府制定的造林任务及全区森林覆盖率考核目标。有效改善生态环境。</w:t>
      </w:r>
    </w:p>
    <w:p>
      <w:pPr>
        <w:pStyle w:val="30"/>
      </w:pPr>
      <w:r>
        <w:t>绩效目标：增加有林地面积，提高全区绿化水平和森林覆盖率，改善生态环境。</w:t>
      </w:r>
    </w:p>
    <w:p>
      <w:pPr>
        <w:pStyle w:val="30"/>
      </w:pPr>
      <w:r>
        <w:t>绩效指标：造林绿化面积完成率在60%以上。</w:t>
      </w:r>
    </w:p>
    <w:p>
      <w:pPr>
        <w:pStyle w:val="30"/>
      </w:pPr>
      <w:r>
        <w:t>（十六）推进林果产业标准化生产，改善品种，调整结构，提升品质和产量，提升经济效益。</w:t>
      </w:r>
    </w:p>
    <w:p>
      <w:pPr>
        <w:pStyle w:val="30"/>
      </w:pPr>
      <w:r>
        <w:t>绩效目标：提高我区林业产业的整体水平。</w:t>
      </w:r>
    </w:p>
    <w:p>
      <w:pPr>
        <w:pStyle w:val="30"/>
      </w:pPr>
      <w:r>
        <w:t>绩效指标：培育林下经济面积比率在80%以上。</w:t>
      </w:r>
    </w:p>
    <w:p>
      <w:pPr>
        <w:pStyle w:val="30"/>
      </w:pPr>
      <w:r>
        <w:t>（十七）组织全区林业改革、防灾减灾、野生动植物保护及防疫、林业行业质量安全及林业执法。</w:t>
      </w:r>
    </w:p>
    <w:p>
      <w:pPr>
        <w:pStyle w:val="30"/>
      </w:pPr>
      <w:r>
        <w:t>绩效目标：预防和减少自然灾害对森林资源的损失，保护森林资源</w:t>
      </w:r>
    </w:p>
    <w:p>
      <w:pPr>
        <w:pStyle w:val="30"/>
      </w:pPr>
      <w:r>
        <w:t>绩效指标：林业美国白蛾防治面积占总面积的比率在60%以上。</w:t>
      </w:r>
    </w:p>
    <w:p>
      <w:pPr>
        <w:spacing w:line="500" w:lineRule="exact"/>
        <w:ind w:firstLine="560"/>
      </w:pPr>
      <w:r>
        <w:rPr>
          <w:rFonts w:eastAsia="方正仿宋_GBK"/>
          <w:color w:val="000000"/>
          <w:sz w:val="28"/>
        </w:rPr>
        <w:t>（三）工作保障措施</w:t>
      </w:r>
    </w:p>
    <w:p>
      <w:pPr>
        <w:pStyle w:val="31"/>
      </w:pPr>
      <w:r>
        <w:t>一、壮大优势主导产业，保障农产品有效供给。一是做优粮油产业。全力确保粮食生产安全，依托商品粮大省奖励资金对粮食生产绿标注册、水稻大棚育秧、粮食标准园建设等给予奖补，实现粮食生产提档升级，年内建设粮食标准园4个以上，注册粮食绿标4个以上。抓好总投资119万元的小麦节水品种及配套技术推广补贴项目，在大新庄镇、黄各庄镇、岔河镇三个地下水超采区域实施小麦节水品种及配套技术推广1.7万亩，实现节水76.5万方以上。推进总投资180万元的小麦、玉米浅埋滴灌节水项目，以大新庄镇、岔河镇、黄各庄镇为重点，推广滴灌9000亩，推动节水农业发展。预计全区粮食播种面积55.94万亩以上，粮食总产达到22.32万吨以上，其中小麦播种面积13.11万亩，玉米播种面积29.3万亩，水稻播种面积13.06万亩。同时，大力发展棉油产业。利用国家棉花奖补资金，推广国欣棉优良品种，引进机采棉新品种，注册“丰南棉花”地理标志，建设机采棉节本增效千亩示范片1个，补上短板。年内，全区棉花播种面积达到11.7万亩。利用产油大县奖励资金加快花生标准园建设，示范高油酸花生品种，鼓励和支持新建规模化油料加工企业。年内，建设花生标准园10个以上，全区花生播种面积13万亩。二是做大蔬菜产业。加大品牌宣传力度，组织完善“丰南西红柿”承诺书，积极申报西红柿生产地方标准，推动西红柿标准化生产，全区西红柿播种面积达到12.5万亩；以西部乡镇为重点，发展露地辣椒2.8万亩，打造天津食品集团辣椒供应基地；以钱营、大齐、小集、大新庄等镇为重点，推广香菜新品种种植2万亩，同时推进蔬菜保鲜库建设，提高香菜附加值。全区蔬菜播种面积达到23.5万亩。三是做强畜牧产业。稳定生猪产能，依托唐山新好农牧有限公司，推广合同猪养殖，保障我区种源供应；依托生猪调出大县、优质生猪产业集群项目，对生猪规模养殖场、种猪场新建扩建，实行集约化、设施化、智能化、自动化管理，生猪存栏达到42.4万头，出栏达到60万头。推进奶业振兴，推动君乐宝牧场项目落地，培育初一牧业，抓好粮改饲、智能牧场等项目建设，奶牛存栏达到1.75万头，奶牛单产达到9吨，建设优质奶源基地，争创省级奶业大县；推广安格斯、西门塔尔优质肉牛品种，肉牛存栏达到3.5万头以上；积极申报蛋鸡产业集群项目，项目总投资1065万元，争取省级财政300万元，以惠福园、新阳牧业、顺鑫养殖场为重点，大午金凤蛋鸡存栏达到62万只，增强优质蛋鸡养殖效益，稳定市场供应，带动全区蛋鸡产业发展，蛋鸡存栏达到160.5万只。年内，预计全区肉蛋奶总产量15万吨。四是做深健康渔业。紧密对接国内良种繁育企业，引进南美白对虾一代苗种85亿尾，带动全区对虾产业发展；加强福瑞鲤2号、黄金鲫、彭泽鲫、泥鳅等品种的亲本培育、人工孵化及良种选育，提高水产良种的高质量发展，年内繁育福瑞鲤2号苗种20亿尾、泥鳅苗种2亿尾、黄金鲫苗种1亿尾、彭泽鲫苗种1亿尾。同时，加快丰越泥鳅养殖模式推广，推动泥鳅产业做大做强。全区水产养殖面积4.7万亩，实现总产量4.9万吨。五是做活休闲农业。积极推进锦疆现代农业产业园、惠丰农业产业园、半亩方塘等开发建设，建设一批主题鲜明、体验丰富的乡村旅游、研学游基地；以唐津运河省级示范区、乡村旅游重点村东田庄乡崔庄户村为示范，不断完善乡村旅游配套设施，使农业休闲旅游成为农村经济新的增长点。</w:t>
      </w:r>
    </w:p>
    <w:p>
      <w:pPr>
        <w:pStyle w:val="31"/>
      </w:pPr>
      <w:r>
        <w:t>二、发挥农业产业联盟作用，建立农业产业一体运营体系。发挥产业联盟对接政府、连接市场的纽带作用，建立信息共享机制，着力破解成员单位生产经营困难，打造成全市首个集产品展销、品牌创建、农技服务、物联网+农业于一体的现代农业产业发展社会化组织，成为推动农业农村经济繁荣兴旺的重要平台。一是发挥天津食品集团食品加工园区、锦疆现代农业园区、君乐宝万头牧场等龙头企业的带动作用，实现土地集约化、规模化和生态化利用，有效整合农业全产业链优势资源，建立起农业产业一体化运营体系，形成多方共赢格局。二是按照“加工园区+龙头企业+基地+农户”的发展思路，以省级惠丰现代农业园区为载体，以农业龙头企业、农民专业合作社、家庭农场、专业大户为支撑，采取“线下体验、线上销售”模式，发展“体验+直播+电商”，最大程度地为农户提供农产品销售信息支持，大力宣传原产地优质农产品，让广大市民就近看到、买到质优价廉农产品，真正实现农民和消费者的双赢。四是积极引导企业将丰南区域特色、民俗文化内涵融入到农产品品牌文化建设中，打造具有地方特色的农产品品牌文化，提升全区农业品牌综合实力。</w:t>
      </w:r>
    </w:p>
    <w:p>
      <w:pPr>
        <w:pStyle w:val="31"/>
      </w:pPr>
      <w:r>
        <w:t>三、推进现代农业园区建设，打造高质量发展示范引领平台。一是突出抓好丰南区现代农业园区提升工程。加强与唐山文旅集团对接，高标准规划、高标准建设，利用国债资金1亿元，实施园区道路改造提升、接待中心建设、改造危桥、河道治理、低压电力改造，新建百果园、葡萄广场、游客中心、产品展示中心、游客体验中心及办公区，改造提升高标准温室500座，提升园区档次，实现农业与旅游业的深度融合，提升乡村游品质，提高农民收入。引进唐山海泰新能科技股份有限公司，谋划实施投资4.5亿元占地2000亩的农光互补项目，推进光伏发电，年发电量1.4亿度，实现产值4000万元。同时，加强与科研院校对接，提高农业科技成果转化率，争创国家级现代农业园区。二是抓好锦疆现代农业园区建设。引进现代设施设备，形成种子选育、辣椒生产标准化、机械化、加工现代化，将园区打造成以露地辣椒生产为主的农业产业融合田园综合体，作为储备创建国家级现代农业园区。三是抓好现代生态渔业园区建设。在完成中海万弘公司一期工程建设的同时，推进二期工程建设，完成投资1300万元的养殖尾水综合治理项目，年生产种虾5万对、虾苗10亿尾、成虾100吨，实现从种虾、虾苗到成虾生产一条龙的安全把控和供给保障，打造我国北方规模最大、标准最高的水产品养殖基地。同时，积极加大招商力度，对园区进行包装，引进国内知名品牌企业。</w:t>
      </w:r>
    </w:p>
    <w:p>
      <w:pPr>
        <w:pStyle w:val="31"/>
      </w:pPr>
      <w:r>
        <w:t>四、依托全国农业科技现代化先行县，建立农业科技协同创新平台。一是以全国农业科技现代化先行县为契机，与中国人民大学、中国农科院等科研院所合作，依托小麦、蔬菜两个国家级首席专家工作站，培育壮大海森电子、丰越水产、中海万弘等一批重点科技型农业龙头企业，大力实施智慧棚室改造、节水机器人、优质苗种繁育、畜禽粪污处理、秸秆综合利用等项目，打通农业科技成果转化最后一公里。二是推进农业科技创新。加快良繁体系建设，推广新品种、新技术、新模式50个，全区种养业良种覆盖率保持在98%以上；强化农民素质培训，全年培训农民2.5万人次。三是发展智慧农业。依托唐山海森电子股份有限公司改造智慧棚室500个，推进农业大田作物托管服务，实施农田垄间行走机械人水肥墒药一体化智能化灌溉。抓好信息进村入户，与北京农信通合作，集中打造10个益农信息社示范点。推进唐山三商食品有限公司、唐山施尔得肉制品有限公司等龙头企业开展网上带货直播。四是提升农机装备水平。落实农机购置补贴和报废更新补贴政策，全区主要农作物耕种收综合机械化率88%以上，实施农机深松深耕作业9万亩。大力推广农机机收减损技术，在西葛、东田庄、大新庄、小集等粮食主产乡镇建立小麦、玉米、水稻3个千亩示范片，减少机收环节损耗，增加粮食产量，减损率分别降到1.2%、3.5%、2%以下。五是完善仓储冷链物流配套设施。建设蔬菜保鲜冷库3座以上，建设农产品交易市场1个。</w:t>
      </w:r>
    </w:p>
    <w:p>
      <w:pPr>
        <w:pStyle w:val="31"/>
      </w:pPr>
      <w:r>
        <w:t>五、推进乡村振兴示范区创建，打造省级乡村振兴示范样板。一是坚持重点突破。利用地方政府专项债券3亿元，区配套1.3亿元，重点抓好南孙庄乡村振兴示范区建设，对全乡28个村和惠丰现代农业园区进行全域打造，实施人居环境整治提升项目、产业融合发展示范园项目及休闲农业和乡村旅游项目，实现污水治理、拓宽连村道路、便道硬化、村民中心、文化礼堂、养老中心、文体广场、农贸市场、数字乡村系统平台等整体提升，突出抓好16个精品村的建设，特别是薛家堼、李新庄村农旅融合精品村创建，将南孙庄乡村振兴示范区打造成全市、全省乡村振兴示范样板。二是突出打造示范。持续深入开展乡村振兴“十百千”工程，谋划建设10个市级示范村和20个区级示范村，按照打造一条精品路线、发展一个特色产业、创建一条精品街道、实施一个亮点工程、创新一个治理模式的“五个一”要求，全力打造成标杆样板，带动全区各村整体推进。三是创建美丽乡村。将示范村建设标准与美丽乡村建设标准进行有机整合，在全区范围内选取基本条件好的23个村，按照村容村貎美、服务设施美、生态环境美、富民产业美、社会和谐美的要求，以污水治理为重点，进一步巩固提升成果，全部建成美丽乡村。四是巩固创建成果。巩固唐津运河示范区现有成果，做好管理维护，植入民宿、垂钓等休闲旅游元素，在文化传承、产业发展上做文章，激发村庄长久发展的活力和动力。</w:t>
      </w:r>
    </w:p>
    <w:p>
      <w:pPr>
        <w:pStyle w:val="31"/>
      </w:pPr>
      <w:r>
        <w:t>六、推进碳汇农业发展，打造绿色生态乡村。积极对接中国农科院，编制《丰南区碳汇乡村发展规划》，把绿色低碳贯穿到推进乡村全面振兴全过程，走出一条全省领先的碳汇乡村发展新路径。一是推进粪污处理。完善农村粪污全域一体化处理模式，加强农村粪污集中处理过程管控，保障各环节运行顺畅。积极协调新好环保科技有限公司，建设4000亩高标准有机农田，实施沼气提纯发电项目，破解粪污处理后的沼气、沼渣、沼液出口问题。同时，在保障农村厕所粪污优先处理前提下，逐步探索畜禽粪污集中处理。二是推进秸秆综合利用。完善秸秆收储运体系建设，持续推进秸秆肥料化、饲料化、能源化、基料化和原料化利用，形成布局合理、多元利用的产业化格局，促进农业循环发展。全区秸秆综合利用率保持在98%以上。三是推进渔光互补。重点抓好占地8000亩的通威丰南“蟹光一体”精品园项目建设，装机规模约 500MW，推动光伏发电、生态养殖、农业休闲的紧密结合，引领带动全区现代渔业转型升级。四是推进绿化提升。抓好省级森林城市后续的建设工作，积极开展好乡村绿化、四旁植树等非耕地造林，完成省市下达的造林任务。深入落实林长制，督导各级林长严格落实责任，形成工作合力，巩固和保持森林资源总量，确保森林生态资源安全。五是推进化肥农药减量增效。全区推广测土配方施肥技术面积100万亩次，主要粮食作物测土配方施肥技术覆盖率达到95%以上，化肥使用量继续实现负增长。抓好耕地质量监测与保护提升项目，全区设置13个长期定位监测点，60个耕地质量评价点位，做好土壤采集、检测及全区耕地质量等级评价工作。同时，推广高效、低毒、低残留农药，全区绿色防控率达到45%以上，统防统治率达到46%以上。六是推进农业废弃物资源化利用。抓好废弃地膜、农药包装废弃物回收工作，加大宣传力度，提高农民自觉性，营造绿色环保氛围，年内废弃农膜回收率达到90%。推进畜禽养殖场粪污资源化利用，积极申报2022年畜禽粪污资源化利用整县推进项目，争取中央财政资金2700万元，对杰恩牧业、宇丰猪场等规模养殖场粪污收集利用设施进行升级改造，提升规模养殖场粪污资源化利用率，全区畜禽粪污综合利用率达到96%以上。</w:t>
      </w:r>
    </w:p>
    <w:p>
      <w:pPr>
        <w:pStyle w:val="31"/>
      </w:pPr>
      <w:r>
        <w:t>七、持续改善农村人居环境，打造美丽宜居新农村。一是农村街道提升行动。计划实施约60万平米农村街道破损严重路面修缮改造，改善群众出行条件。二是厕所革命提升行动。针对农业部分农户自建的旱厕，采取改里或者改外的方式，提高农村户厕建设标准，全区计划改造农村厕所800座。对纳入“十四五”计划的3081座严重损坏的户厕进行维修或更换。三是污水治理提升行动。抓好23个美丽乡村农村生活污水治理工程，坚持因地制宜、因户施策的原则，采取两瓮改大三格、增加单瓮、成排联网等方式，实现污水有效治理。四是村庄清洁提升行动。组织开展季度村庄清洁行动观摩拉练活动，针对拉练中的问题村进行整改，并督促各乡镇举一反三建立村庄清洁行动长效机制，确保“五清”问题不再反弹。同时，整治高铁高速沿线环境，确保沿线不发生环境问题。</w:t>
      </w:r>
    </w:p>
    <w:p>
      <w:pPr>
        <w:pStyle w:val="31"/>
      </w:pPr>
      <w:r>
        <w:t>八、加快农业重点项目建设，提升农业产业化水平。一是抓好农业重点项目建设。年内，谋划确定投资1000万元以上的农业产业化项目10个。突出抓好总投资20亿元的天津食品集团食品加工产业园区、投资5.8亿元的天津食品集团锦疆现代农业园、投资7.5亿元的君乐宝乐源牧业1.2万头奶牛牧场、投资5.7亿元的融通集团25万头生猪养殖、投资15亿元的通威集团“蟹光一体”产业园等项目建设，提升产业规模化水平。同时，深入开展农业大招商，引进农产品精深加工项目。二是抓好高标准农田项目建设。加快推进占地3万亩的尖字沽乡高标准农田建设项目、占地0.85万亩的丰南区（北京军区联勤部唐山农副业基地地表水灌溉互通互联）高标准农田建设项目、占地2万亩的丰南区（调增）南孙庄乡片高标准农田建设项目，确保工程质量和施工进度，力争7月底前全部完工。同时，积极争取项目资金7000万元，实施5万亩高标准农田建设，实现田、渠、水、电、路综合配套，不断提升全区高标准农田建设水平。三是推进东田庄乡农业农村现代化基础设施建设项目，项目预计投资3742.35万元，实施道路改造、闸桥及电力等工程，改善农业基础设施条件。四是推进总投资1100万元的渔船渔港综合保障能力项目，提高渔船渔港安全生产能力。</w:t>
      </w:r>
    </w:p>
    <w:p>
      <w:pPr>
        <w:pStyle w:val="31"/>
      </w:pPr>
      <w:r>
        <w:t>九、坚持产管并重，提升农产品质量安全水平。一是开展国家农产品质量安全市（县）巩固提升活动。对标《国家农产品质量安全县考核办法》，认真整改短板和不足，全面开展农产品质量安全县创建成果巩固提升活动，力争达到国家农产品质量安全县创建标准。二是全力推进农业标准化。指导企业制定实施产品质量标准、标准化生产作业规程（指导书）；积极推动绿色食品认证，提高绿色优质产品占比，年内绿色食品认证主体增加2家以上，产量增幅达到10%以上。三是全面实施信息化监管。将生产主体纳入省市农产品质量安全管理平台，以100家省级追溯试点为重点，完善生产、检测、销售等记录，实现日常监管、生产档案、快速检测、合格证管理、质量追溯等领域全面覆盖；乡镇监管机构运行智能化检测实验室，定点屠宰企业全部实现“瘦肉精”和水分智能化快速检测结果等信息即时上传平台管理；绿色食品认证产品全部建立健全电子生产档案记录、建成智能化检测实验室，实现监管有记录（每个季度至少1次）、产品批批有检测、生产过程可查询、产品质量可追溯。四是发挥检测机构作用。增加液相色谱—串联质谱仪等检测设备，提升检测指标，扩大检测范围，检测能力达到全市前列。全区完成定量检测任务1500批以上（其中监督抽检占比20%以上）、快速检测2.5万批以上。坚持问题导向，针对近年来检测发现的问题项目或检出率较高的项目开展实验室检测工作，检测大宗农产品农兽药残留检出率总体达到2%以上。五是落实“合格证”制度，全区主导特色农产品全部实现可追溯，完善农产品产地准出与市场准入有效衔接机制。六是加大执法监督力度，针对风险隐患问题，开展大排查、大检测、大整治等活动，监督抽检发现不合格农产品问题的处置率达到100%。</w:t>
      </w:r>
    </w:p>
    <w:p>
      <w:pPr>
        <w:pStyle w:val="31"/>
      </w:pPr>
      <w:r>
        <w:t>十、守住返贫底线，全力以赴做好巩固拓展脱贫攻坚成果后评估。一是持续巩固拓展脱贫攻坚各项政策落实。严格落实“四个不脱”要求，聚焦“两不愁三保障”，稳定落实教育、医疗、住房、饮水、产业、就业、兜底、小额信贷等各项政策，确保各项政策落实落地，坚决守住不发生一例返贫的工作底线。二是进一步建立健全防贫返贫动态监测和帮扶机制。全力开展易返贫致贫户监测排查，不断细化完善监测方式，降低因病、因学防贫保险预警线门槛，符合条件的按照“入户核查核实、村级评议公示、乡镇核查初审、区级比对审定”的程序履行认定，做到早发现、早干预、早帮扶，切实防止返贫致贫。三是开展常态化督导监督。采取区巩固拓展办常态化督导调度、区直牵头部门行业指导监督、各乡镇本辖区逐村逐户督导的工作模式，对发现的问题立行立改，不能当时整改的明确整改措施和整改时限，将整改任务具体到事、具体到人，坚决防止问题反弹。四是落实巩固脱贫成果后评估制度。根据《河北省巩固脱贫成果后评估实施方案》的要求，2021年—2025年期间，每年开展一次后评估工作。区巩固拓展办将严格按照《实施方案》中的定量指标(防贫监测对象漏纳率、防贫监测对象风险消除准确率、脱贫人口收入增长率、群众认可度)和定性指标(责任落实、政策落实、工作落实、巩固成效)协调督导区直各相关单位和各乡镇按照2个指标完善各项工作，确保我区巩固拓展脱贫攻坚成果工作在全市持续保持“好”的行列。</w:t>
      </w:r>
    </w:p>
    <w:p>
      <w:pPr>
        <w:pStyle w:val="31"/>
      </w:pPr>
      <w:r>
        <w:t>十一、深化农村综合改革，增强农业农村发展内生动力。一是深化农村集体产权制度改革。巩固农村集体产权制度改革成果，组织指导未实施集体资产股权配置的46个村，在充分考虑本集体经济、人口、贡献等因素的基础上实施集体资产股权配置，向成员配置股权，将原经济合作社全部转化为股份合作社。指导村集体经济组织做好产权制度改革档案资料收集整理入馆工作，将成员及股权信息录入“智慧农经+”管理服务平台，实现制度化、信息化管理。二是发展壮大集体经济。加强村集体“三资”管理，按照新修订的《丰南区村集体资金资产资源管理办法》，进一步加强乡镇农村财务委托代理服务站、村集体资产资源招投标服务站和村级集中采购服务站业务指导和监督，促进村集体增收节支。制定村级发展规划，全面调查全区农村集体经济发展情况，逐村摸清集体收入来源，实现一村一规划、一方案，实行挂图作战和清单管理，达标一个销号一个。强化村集体经济审计监督机制，对村集体经济收入低于5万元、经营收益5万元以下和无经营收益的三类村进行常规审计；群众反映强烈、财务管理不规范的村集体进行重点审计；按照区纪委、监委要求，对“三资”重点提级监督村进行专项审计，进一步维护村集体经济组织和成员合法权益。年内全区集体经济年收入5万元以上村占比达到85%以上。到2025年年收入5万元以下的村全面清零。三是推动农村宅基地改革管理。巩固农村宅基地基础信息摸底调查工作成果，全面摸清宅基地底数、农户信息及其他相关基础信息，编制区乡村三级宅基地总览表。结合区资规局、住建局，加强对宅基地审批和建房规划许可工作指导，并指导乡镇做好相关的审批工作。鼓励村集体积极稳妥开展闲置宅基地整治，整治出的土地优先用于满足农民新增宅基地需求、村庄建设和乡村产业发展。四是培育新型农业经营主体。加强对专业大户生产技术、集约化经营进行分类指导，新发展专业大户5家；加强对家庭农场的规范化管理，创建省级示范家庭农场2家、市级示范家庭农场4家、区级示范家庭农场10家以上；积极组织引导区级示范社申报国家、省、市三级示范社，做好各级示范社监测工作，创建农民合作社省级示范社1家、市级示范社2家、区级示范社5家以上。以金题农机农民专业合作社、仕静农机农民专业合作社等农业社会化服务组织为重点，指导农业社会化服务组织合理确定作业服务价格、签订制式服务合同开展单环节托管、多环节托管和全程托管服务，培育农业社会化服务组织5家。积极引导新型农业经营主体扩大流转规模，提高土地流转率及规模流转率。年内，全区累计流转土地面积达到20.45万亩，流转率达到29.5%。</w:t>
      </w:r>
    </w:p>
    <w:p>
      <w:pPr>
        <w:pStyle w:val="31"/>
      </w:pPr>
      <w:r>
        <w:t>十二、强化安全发展理念，有效防范和化解重大风险隐患。一是加强动植物疫病防控。完善区、乡、村三级动物疫病防控体系，突出抓好非洲猪瘟防控，全面封堵疫情外来传入途径，确保动物疫情稳定。强化主要农作物病虫草害预测预报，做到早发现、早防治，降低危害。抓好林木有害生物防治，防治率达到95%以上，主要交通干线两侧及津唐运河周边等关键部位，平均叶片保存率95%以上。二是加强野生动物保护和湿地管理工作。加大对野生动物和湿地保护的法律法规宣传，提高群众爱护保护野生动物和湿地的意识，重点加强对白鹭保护区和东方白鹳栖息地及幼鸟的监测和保护，做好野生动物保护的督导检查工作。三是强化农业安全生产工作，积极开展安全生产专项整治行动，强化关口前移、源头管控，落实部门监管责任，压实企业主体责任，确保全区农业领域不发生重大及以上安全生产事故。</w:t>
      </w:r>
    </w:p>
    <w:p>
      <w:pPr>
        <w:pStyle w:val="31"/>
      </w:pPr>
      <w:r>
        <w:t>十三、抓好耕地“非粮化”及大棚房整治长效机制建设。一是耕地“非粮化”工作。督导各乡镇认真落实防止耕地“非粮化”政策，稳定粮食面积。对排查出来的“非粮化”历史存量，实行台账式管理，明确整改目标，整治一块、销账一块，确保耕地“非粮化”问题整治效果。同时，发挥我区7个农业区域站、9个基层动检站作用，配合各乡镇做好耕地“非粮化”日常监管和巡查，坚决遏制“非粮化”现象发生。二是“大棚房”整治工作。按照《丰南区建立健全设施农业常态长效监管机制的实施意见》，严格落实属地监管责任，推进工作重心下移、关口前移，强化源头控制，切实把各项监管措施落到实处，“零容忍”管住新增问题。</w:t>
      </w:r>
    </w:p>
    <w:p>
      <w:pPr>
        <w:pStyle w:val="31"/>
      </w:pPr>
      <w:r>
        <w:t>十四、</w:t>
      </w:r>
    </w:p>
    <w:p>
      <w:pPr>
        <w:pStyle w:val="31"/>
      </w:pPr>
      <w:r>
        <w:t>（一）完善制度建设。制定完善预算绩效管理制度、资金管理办法、工作保障制度等，为全年预算绩效目标的实现奠定制度基础。</w:t>
      </w:r>
    </w:p>
    <w:p>
      <w:pPr>
        <w:pStyle w:val="31"/>
      </w:pPr>
      <w:r>
        <w:t>（二）加强支出管理。通过优化支出结构、编细编实预算、加快履行政府采购手续、尽快启动项目、及时支付资金、6月底前细化代编预算、按规定及时下达资金等多种措施，确保支出进度达标。）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ind w:firstLine="560"/>
      </w:pPr>
      <w:r>
        <w:rPr>
          <w:rFonts w:ascii="方正仿宋_GBK" w:eastAsia="方正仿宋_GBK" w:cs="方正仿宋_GBK" w:hAnsi="方正仿宋_GBK"/>
          <w:b/>
          <w:color w:val="000000"/>
          <w:sz w:val="28"/>
        </w:rPr>
        <w:t>1、 巩固脱贫衔接乡村振兴-巩固脱贫攻坚成果工作经费绩效目标表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1.巩固脱贫衔接乡村振兴-巩固脱贫攻坚成果工作经费2023年投入26.4万元，用于支持巩固脱贫工作顺利开展。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2835" w:type="dxa"/>
            <w:tcBorders>
              <w:left w:val="single" w:sz="6" w:space="0" w:color="000000"/>
              <w:right w:val="single" w:sz="6" w:space="0" w:color="000000"/>
            </w:tcBorders>
            <w:vAlign w:val="center"/>
          </w:tcPr>
          <w:p>
            <w:pPr>
              <w:pStyle w:val="20"/>
            </w:pPr>
            <w:r>
              <w:t>已到位工作经费占总工作经费比例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2835" w:type="dxa"/>
            <w:tcBorders>
              <w:left w:val="single" w:sz="6" w:space="0" w:color="000000"/>
              <w:right w:val="single" w:sz="6" w:space="0" w:color="000000"/>
            </w:tcBorders>
            <w:vAlign w:val="center"/>
          </w:tcPr>
          <w:p>
            <w:pPr>
              <w:pStyle w:val="20"/>
            </w:pPr>
            <w:r>
              <w:t>已使用工作经费占总工作经费比例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2835" w:type="dxa"/>
            <w:tcBorders>
              <w:left w:val="single" w:sz="6" w:space="0" w:color="000000"/>
              <w:right w:val="single" w:sz="6" w:space="0" w:color="000000"/>
            </w:tcBorders>
            <w:vAlign w:val="center"/>
          </w:tcPr>
          <w:p>
            <w:pPr>
              <w:pStyle w:val="20"/>
            </w:pPr>
            <w:r>
              <w:t>资金使用均符合相关标准率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满意群众人数占全体总人数的百份比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2、2020-2022年度陡河、西排干河道沿岸水产养殖池塘退养还田综合整治项目土地承包补偿绩效目标表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1.减少养殖尾水排放，陡河、西排干水质得到有效提升。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资金支出时间</w:t>
            </w:r>
          </w:p>
        </w:tc>
        <w:tc>
          <w:tcPr>
            <w:tcW w:w="2551" w:type="dxa"/>
            <w:tcBorders>
              <w:left w:val="single" w:sz="6" w:space="0" w:color="000000"/>
              <w:right w:val="single" w:sz="6" w:space="0" w:color="000000"/>
            </w:tcBorders>
            <w:vAlign w:val="center"/>
          </w:tcPr>
          <w:p>
            <w:pPr>
              <w:pStyle w:val="20"/>
            </w:pPr>
            <w:r>
              <w:t>年底前完成资金支出</w:t>
            </w:r>
          </w:p>
        </w:tc>
        <w:tc>
          <w:tcPr>
            <w:tcW w:w="2268" w:type="dxa"/>
            <w:vAlign w:val="center"/>
          </w:tcPr>
          <w:p>
            <w:pPr>
              <w:pStyle w:val="20"/>
            </w:pPr>
            <w:r>
              <w:t>1</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每亩补助700元</w:t>
            </w:r>
          </w:p>
        </w:tc>
        <w:tc>
          <w:tcPr>
            <w:tcW w:w="2551" w:type="dxa"/>
            <w:tcBorders>
              <w:left w:val="single" w:sz="6" w:space="0" w:color="000000"/>
              <w:right w:val="single" w:sz="6" w:space="0" w:color="000000"/>
            </w:tcBorders>
            <w:vAlign w:val="center"/>
          </w:tcPr>
          <w:p>
            <w:pPr>
              <w:pStyle w:val="20"/>
            </w:pPr>
            <w:r>
              <w:t>700元</w:t>
            </w:r>
          </w:p>
        </w:tc>
        <w:tc>
          <w:tcPr>
            <w:tcW w:w="2268" w:type="dxa"/>
            <w:vAlign w:val="center"/>
          </w:tcPr>
          <w:p>
            <w:pPr>
              <w:pStyle w:val="20"/>
            </w:pPr>
            <w:r>
              <w:t>补偿方案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减少尾水排放</w:t>
            </w:r>
          </w:p>
        </w:tc>
        <w:tc>
          <w:tcPr>
            <w:tcW w:w="2835" w:type="dxa"/>
            <w:tcBorders>
              <w:left w:val="single" w:sz="6" w:space="0" w:color="000000"/>
              <w:right w:val="single" w:sz="6" w:space="0" w:color="000000"/>
            </w:tcBorders>
            <w:vAlign w:val="center"/>
          </w:tcPr>
          <w:p>
            <w:pPr>
              <w:pStyle w:val="20"/>
            </w:pPr>
            <w:r>
              <w:t>尾水排放减少</w:t>
            </w:r>
          </w:p>
        </w:tc>
        <w:tc>
          <w:tcPr>
            <w:tcW w:w="2551" w:type="dxa"/>
            <w:tcBorders>
              <w:left w:val="single" w:sz="6" w:space="0" w:color="000000"/>
              <w:right w:val="single" w:sz="6" w:space="0" w:color="000000"/>
            </w:tcBorders>
            <w:vAlign w:val="center"/>
          </w:tcPr>
          <w:p>
            <w:pPr>
              <w:pStyle w:val="20"/>
            </w:pPr>
            <w:r>
              <w:t>减少尾水排放</w:t>
            </w:r>
          </w:p>
        </w:tc>
        <w:tc>
          <w:tcPr>
            <w:tcW w:w="2268" w:type="dxa"/>
            <w:vAlign w:val="center"/>
          </w:tcPr>
          <w:p>
            <w:pPr>
              <w:pStyle w:val="20"/>
            </w:pPr>
            <w:r>
              <w:t>补偿方案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3、2021年中央农田建设补助资金（唐财农[2020]89号）绩效目标表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1."到2023年底完成高标准农田建设面积3.85万亩，完成投资4327万元。</w:t>
              <w:tab/>
              <w:tab/>
              <w:tab/>
              <w:tab/>
              <w:tab/>
              <w:tab/>
              <w:t>"</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2758万元</w:t>
            </w:r>
          </w:p>
        </w:tc>
        <w:tc>
          <w:tcPr>
            <w:tcW w:w="2268" w:type="dxa"/>
            <w:vAlign w:val="center"/>
          </w:tcPr>
          <w:p>
            <w:pPr>
              <w:pStyle w:val="20"/>
            </w:pPr>
            <w:r>
              <w:t>（唐财农[2020]89号）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4、2021年中央农田建设补助资金（唐财农[2021]73号）绩效目标表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1.到2023年底完成高标准农田建设面积2万亩，完成投资2248万元。</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2248万元</w:t>
            </w:r>
          </w:p>
        </w:tc>
        <w:tc>
          <w:tcPr>
            <w:tcW w:w="2268" w:type="dxa"/>
            <w:vAlign w:val="center"/>
          </w:tcPr>
          <w:p>
            <w:pPr>
              <w:pStyle w:val="20"/>
            </w:pPr>
            <w:r>
              <w:t>（唐财农[2021]73号）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5、2021年中央渔业发展补助资金（唐财农[2021]20号）绩效目标表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1.通过对近海渔船船上设备更新改造进行补助，鼓励海洋渔船通导、救生、防污染和制冷保鲜设备的更新换代，保障渔船作业安全。</w:t>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补助船数</w:t>
            </w:r>
          </w:p>
        </w:tc>
        <w:tc>
          <w:tcPr>
            <w:tcW w:w="2835" w:type="dxa"/>
            <w:tcBorders>
              <w:left w:val="single" w:sz="6" w:space="0" w:color="000000"/>
              <w:right w:val="single" w:sz="6" w:space="0" w:color="000000"/>
            </w:tcBorders>
            <w:vAlign w:val="center"/>
          </w:tcPr>
          <w:p>
            <w:pPr>
              <w:pStyle w:val="20"/>
            </w:pPr>
            <w:r>
              <w:t>30艘</w:t>
            </w:r>
          </w:p>
        </w:tc>
        <w:tc>
          <w:tcPr>
            <w:tcW w:w="2551" w:type="dxa"/>
            <w:tcBorders>
              <w:left w:val="single" w:sz="6" w:space="0" w:color="000000"/>
              <w:right w:val="single" w:sz="6" w:space="0" w:color="000000"/>
            </w:tcBorders>
            <w:vAlign w:val="center"/>
          </w:tcPr>
          <w:p>
            <w:pPr>
              <w:pStyle w:val="20"/>
            </w:pPr>
            <w:r>
              <w:t>≥25艘</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通过验收船数占总申报数的比例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w:t>
            </w:r>
          </w:p>
        </w:tc>
        <w:tc>
          <w:tcPr>
            <w:tcW w:w="2835" w:type="dxa"/>
            <w:tcBorders>
              <w:left w:val="single" w:sz="6" w:space="0" w:color="000000"/>
              <w:right w:val="single" w:sz="6" w:space="0" w:color="000000"/>
            </w:tcBorders>
            <w:vAlign w:val="center"/>
          </w:tcPr>
          <w:p>
            <w:pPr>
              <w:pStyle w:val="20"/>
            </w:pPr>
            <w:r>
              <w:t>是否按方案时间完工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减少渔民购买费用</w:t>
            </w:r>
          </w:p>
        </w:tc>
        <w:tc>
          <w:tcPr>
            <w:tcW w:w="2551" w:type="dxa"/>
            <w:tcBorders>
              <w:left w:val="single" w:sz="6" w:space="0" w:color="000000"/>
              <w:right w:val="single" w:sz="6" w:space="0" w:color="000000"/>
            </w:tcBorders>
            <w:vAlign w:val="center"/>
          </w:tcPr>
          <w:p>
            <w:pPr>
              <w:pStyle w:val="20"/>
            </w:pPr>
            <w:r>
              <w:t>减轻渔民负担</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适应未来渔业发展要求</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6、“两品一标”认证补贴绩效目标表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2021年的补贴方法，每个生产主体获得一个绿色食品证书补贴1万元，每增加一个证书增加1万元，5万封顶，每个续展认证主体补贴1万元。2022年到2023年6月底以前，14家生产主体的24个农产品取得绿色证书，共计补贴18.8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提高绿色食品占比</w:t>
            </w:r>
          </w:p>
        </w:tc>
        <w:tc>
          <w:tcPr>
            <w:tcW w:w="2835" w:type="dxa"/>
            <w:tcBorders>
              <w:left w:val="single" w:sz="6" w:space="0" w:color="000000"/>
              <w:right w:val="single" w:sz="6" w:space="0" w:color="000000"/>
            </w:tcBorders>
            <w:vAlign w:val="center"/>
          </w:tcPr>
          <w:p>
            <w:pPr>
              <w:pStyle w:val="20"/>
            </w:pPr>
            <w:r>
              <w:t>绿色认证食品占比提高10%</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提高绿色食品占比</w:t>
            </w:r>
          </w:p>
        </w:tc>
        <w:tc>
          <w:tcPr>
            <w:tcW w:w="2835" w:type="dxa"/>
            <w:tcBorders>
              <w:left w:val="single" w:sz="6" w:space="0" w:color="000000"/>
              <w:right w:val="single" w:sz="6" w:space="0" w:color="000000"/>
            </w:tcBorders>
            <w:vAlign w:val="center"/>
          </w:tcPr>
          <w:p>
            <w:pPr>
              <w:pStyle w:val="20"/>
            </w:pPr>
            <w:r>
              <w:t>2023年6月底</w:t>
            </w:r>
          </w:p>
        </w:tc>
        <w:tc>
          <w:tcPr>
            <w:tcW w:w="2551" w:type="dxa"/>
            <w:tcBorders>
              <w:left w:val="single" w:sz="6" w:space="0" w:color="000000"/>
              <w:right w:val="single" w:sz="6" w:space="0" w:color="000000"/>
            </w:tcBorders>
            <w:vAlign w:val="center"/>
          </w:tcPr>
          <w:p>
            <w:pPr>
              <w:pStyle w:val="20"/>
            </w:pPr>
            <w:r>
              <w:t>2023年6月底</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提高绿色食品占比</w:t>
            </w:r>
          </w:p>
        </w:tc>
        <w:tc>
          <w:tcPr>
            <w:tcW w:w="2835" w:type="dxa"/>
            <w:tcBorders>
              <w:left w:val="single" w:sz="6" w:space="0" w:color="000000"/>
              <w:right w:val="single" w:sz="6" w:space="0" w:color="000000"/>
            </w:tcBorders>
            <w:vAlign w:val="center"/>
          </w:tcPr>
          <w:p>
            <w:pPr>
              <w:pStyle w:val="20"/>
            </w:pPr>
            <w:r>
              <w:t>绿色认证食品实现优质优价</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7、“三员”生活补贴绩效目标表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1.及时发放三员人员生活补助，维护社会稳定。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“三员”人数</w:t>
            </w:r>
          </w:p>
        </w:tc>
        <w:tc>
          <w:tcPr>
            <w:tcW w:w="2835" w:type="dxa"/>
            <w:tcBorders>
              <w:left w:val="single" w:sz="6" w:space="0" w:color="000000"/>
              <w:right w:val="single" w:sz="6" w:space="0" w:color="000000"/>
            </w:tcBorders>
            <w:vAlign w:val="center"/>
          </w:tcPr>
          <w:p>
            <w:pPr>
              <w:pStyle w:val="20"/>
            </w:pPr>
            <w:r>
              <w:t>认定的“三员”人数</w:t>
            </w:r>
          </w:p>
        </w:tc>
        <w:tc>
          <w:tcPr>
            <w:tcW w:w="2551" w:type="dxa"/>
            <w:tcBorders>
              <w:left w:val="single" w:sz="6" w:space="0" w:color="000000"/>
              <w:right w:val="single" w:sz="6" w:space="0" w:color="000000"/>
            </w:tcBorders>
            <w:vAlign w:val="center"/>
          </w:tcPr>
          <w:p>
            <w:pPr>
              <w:pStyle w:val="20"/>
            </w:pPr>
            <w:r>
              <w:t>≤839人</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“三员”生活补助发放准确率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“三员”生活补助发放及时率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“三员”生活补助工资标准</w:t>
            </w:r>
          </w:p>
        </w:tc>
        <w:tc>
          <w:tcPr>
            <w:tcW w:w="2835" w:type="dxa"/>
            <w:tcBorders>
              <w:left w:val="single" w:sz="6" w:space="0" w:color="000000"/>
              <w:right w:val="single" w:sz="6" w:space="0" w:color="000000"/>
            </w:tcBorders>
            <w:vAlign w:val="center"/>
          </w:tcPr>
          <w:p>
            <w:pPr>
              <w:pStyle w:val="20"/>
            </w:pPr>
            <w:r>
              <w:t>执行的“三员”人员月补助标准</w:t>
            </w:r>
          </w:p>
        </w:tc>
        <w:tc>
          <w:tcPr>
            <w:tcW w:w="2551" w:type="dxa"/>
            <w:tcBorders>
              <w:left w:val="single" w:sz="6" w:space="0" w:color="000000"/>
              <w:right w:val="single" w:sz="6" w:space="0" w:color="000000"/>
            </w:tcBorders>
            <w:vAlign w:val="center"/>
          </w:tcPr>
          <w:p>
            <w:pPr>
              <w:pStyle w:val="20"/>
            </w:pPr>
            <w:r>
              <w:t>每个工龄每月20元，每月不超过400元</w:t>
            </w:r>
          </w:p>
        </w:tc>
        <w:tc>
          <w:tcPr>
            <w:tcW w:w="2268" w:type="dxa"/>
            <w:vAlign w:val="center"/>
          </w:tcPr>
          <w:p>
            <w:pPr>
              <w:pStyle w:val="20"/>
            </w:pPr>
            <w:r>
              <w:t>丰政办字[2019]5号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维护社会稳定</w:t>
            </w:r>
          </w:p>
        </w:tc>
        <w:tc>
          <w:tcPr>
            <w:tcW w:w="2835" w:type="dxa"/>
            <w:tcBorders>
              <w:left w:val="single" w:sz="6" w:space="0" w:color="000000"/>
              <w:right w:val="single" w:sz="6" w:space="0" w:color="000000"/>
            </w:tcBorders>
            <w:vAlign w:val="center"/>
          </w:tcPr>
          <w:p>
            <w:pPr>
              <w:pStyle w:val="20"/>
            </w:pPr>
            <w:r>
              <w:t>保障社会稳定</w:t>
            </w:r>
          </w:p>
        </w:tc>
        <w:tc>
          <w:tcPr>
            <w:tcW w:w="2551" w:type="dxa"/>
            <w:tcBorders>
              <w:left w:val="single" w:sz="6" w:space="0" w:color="000000"/>
              <w:right w:val="single" w:sz="6" w:space="0" w:color="000000"/>
            </w:tcBorders>
            <w:vAlign w:val="center"/>
          </w:tcPr>
          <w:p>
            <w:pPr>
              <w:pStyle w:val="20"/>
            </w:pPr>
            <w:r>
              <w:t>维护社会稳定</w:t>
            </w:r>
          </w:p>
        </w:tc>
        <w:tc>
          <w:tcPr>
            <w:tcW w:w="2268" w:type="dxa"/>
            <w:vAlign w:val="center"/>
          </w:tcPr>
          <w:p>
            <w:pPr>
              <w:pStyle w:val="20"/>
            </w:pPr>
            <w:r>
              <w:t>丰政办字[2019]5号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2835" w:type="dxa"/>
            <w:tcBorders>
              <w:left w:val="single" w:sz="6" w:space="0" w:color="000000"/>
              <w:right w:val="single" w:sz="6" w:space="0" w:color="000000"/>
            </w:tcBorders>
            <w:vAlign w:val="center"/>
          </w:tcPr>
          <w:p>
            <w:pPr>
              <w:pStyle w:val="20"/>
            </w:pPr>
            <w:r>
              <w:t>受益农村群众满意度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8、“瘦肉精”快速检测试剂卡采购资金绩效目标表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购“瘦肉精”试剂卡，主要用于猪、牛、羊养殖、运输、屠宰过程。经过“瘦肉精”试剂卡抽测检测，防止我区产地检疫的猪、牛、羊以及屠宰检疫的生猪产品含“瘦肉精”违禁药品，杜绝违法违规问题发生，促进养殖业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“瘦肉精”抽检覆盖率</w:t>
            </w:r>
          </w:p>
        </w:tc>
        <w:tc>
          <w:tcPr>
            <w:tcW w:w="2835" w:type="dxa"/>
            <w:tcBorders>
              <w:left w:val="single" w:sz="6" w:space="0" w:color="000000"/>
              <w:right w:val="single" w:sz="6" w:space="0" w:color="000000"/>
            </w:tcBorders>
            <w:vAlign w:val="center"/>
          </w:tcPr>
          <w:p>
            <w:pPr>
              <w:pStyle w:val="20"/>
            </w:pPr>
            <w:r>
              <w:t>抽检动物数量占所有调出动物比率</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“瘦肉精”抽检任务完成率</w:t>
            </w:r>
          </w:p>
        </w:tc>
        <w:tc>
          <w:tcPr>
            <w:tcW w:w="2835" w:type="dxa"/>
            <w:tcBorders>
              <w:left w:val="single" w:sz="6" w:space="0" w:color="000000"/>
              <w:right w:val="single" w:sz="6" w:space="0" w:color="000000"/>
            </w:tcBorders>
            <w:vAlign w:val="center"/>
          </w:tcPr>
          <w:p>
            <w:pPr>
              <w:pStyle w:val="20"/>
            </w:pPr>
            <w:r>
              <w:t>猪牛羊养殖、运输、屠宰环节抽检数量占全年抽检任务量比率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提高动物检疫工作效率</w:t>
            </w:r>
          </w:p>
        </w:tc>
        <w:tc>
          <w:tcPr>
            <w:tcW w:w="2835" w:type="dxa"/>
            <w:tcBorders>
              <w:left w:val="single" w:sz="6" w:space="0" w:color="000000"/>
              <w:right w:val="single" w:sz="6" w:space="0" w:color="000000"/>
            </w:tcBorders>
            <w:vAlign w:val="center"/>
          </w:tcPr>
          <w:p>
            <w:pPr>
              <w:pStyle w:val="20"/>
            </w:pPr>
            <w:r>
              <w:t>通过快速检测，提高动物检疫工作效率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降低实验室检测成本</w:t>
            </w:r>
          </w:p>
        </w:tc>
        <w:tc>
          <w:tcPr>
            <w:tcW w:w="2835" w:type="dxa"/>
            <w:tcBorders>
              <w:left w:val="single" w:sz="6" w:space="0" w:color="000000"/>
              <w:right w:val="single" w:sz="6" w:space="0" w:color="000000"/>
            </w:tcBorders>
            <w:vAlign w:val="center"/>
          </w:tcPr>
          <w:p>
            <w:pPr>
              <w:pStyle w:val="20"/>
            </w:pPr>
            <w:r>
              <w:t>现场快速检测成本低于实验室检测成本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全年经我区检疫上市的肉品“瘦肉精”检测合格</w:t>
            </w:r>
          </w:p>
        </w:tc>
        <w:tc>
          <w:tcPr>
            <w:tcW w:w="2835" w:type="dxa"/>
            <w:tcBorders>
              <w:left w:val="single" w:sz="6" w:space="0" w:color="000000"/>
              <w:right w:val="single" w:sz="6" w:space="0" w:color="000000"/>
            </w:tcBorders>
            <w:vAlign w:val="center"/>
          </w:tcPr>
          <w:p>
            <w:pPr>
              <w:pStyle w:val="20"/>
            </w:pPr>
            <w:r>
              <w:t>保证上市肉品安全，无“瘦肉精”违禁药品添加</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2835" w:type="dxa"/>
            <w:tcBorders>
              <w:left w:val="single" w:sz="6" w:space="0" w:color="000000"/>
              <w:right w:val="single" w:sz="6" w:space="0" w:color="000000"/>
            </w:tcBorders>
            <w:vAlign w:val="center"/>
          </w:tcPr>
          <w:p>
            <w:pPr>
              <w:pStyle w:val="20"/>
            </w:pPr>
            <w:r>
              <w:t>调查养殖场（户）占所有动物养殖场（户）满意比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河北省人民政府办公厅关于进一步加强"瘦肉精"监管工作的通知（办字〔2011〕79号）文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9、“一环三线”绿化资金绩效目标表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1.改善我区环城高速、津秦高铁、沿海高速、唐曹高速等“一环三线”沿线生态环境，开展植树造林、推进扩绿增绿、恢复提升生态系统功能，实施重要通道沿线绿化行动。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造林面积</w:t>
            </w:r>
          </w:p>
        </w:tc>
        <w:tc>
          <w:tcPr>
            <w:tcW w:w="2835" w:type="dxa"/>
            <w:tcBorders>
              <w:left w:val="single" w:sz="6" w:space="0" w:color="000000"/>
              <w:right w:val="single" w:sz="6" w:space="0" w:color="000000"/>
            </w:tcBorders>
            <w:vAlign w:val="center"/>
          </w:tcPr>
          <w:p>
            <w:pPr>
              <w:pStyle w:val="20"/>
            </w:pPr>
            <w:r>
              <w:t>完成的造林面积亩数</w:t>
            </w:r>
          </w:p>
        </w:tc>
        <w:tc>
          <w:tcPr>
            <w:tcW w:w="2551" w:type="dxa"/>
            <w:tcBorders>
              <w:left w:val="single" w:sz="6" w:space="0" w:color="000000"/>
              <w:right w:val="single" w:sz="6" w:space="0" w:color="000000"/>
            </w:tcBorders>
            <w:vAlign w:val="center"/>
          </w:tcPr>
          <w:p>
            <w:pPr>
              <w:pStyle w:val="20"/>
            </w:pPr>
            <w:r>
              <w:t>5000亩</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验收合格面积/验收面积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文件规定补贴年限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文件规定补助标准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行动方案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行动方案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10、办公楼维护费用绩效目标表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1.保障机关秩序稳定，卫生状况良好。</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保安人员工资保障到位情况</w:t>
            </w:r>
          </w:p>
        </w:tc>
        <w:tc>
          <w:tcPr>
            <w:tcW w:w="2835" w:type="dxa"/>
            <w:tcBorders>
              <w:left w:val="single" w:sz="6" w:space="0" w:color="000000"/>
              <w:right w:val="single" w:sz="6" w:space="0" w:color="000000"/>
            </w:tcBorders>
            <w:vAlign w:val="center"/>
          </w:tcPr>
          <w:p>
            <w:pPr>
              <w:pStyle w:val="20"/>
            </w:pPr>
            <w:r>
              <w:t>是否按月及时发放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查看工资表及票据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办公楼卫生状况</w:t>
            </w:r>
          </w:p>
        </w:tc>
        <w:tc>
          <w:tcPr>
            <w:tcW w:w="2835" w:type="dxa"/>
            <w:tcBorders>
              <w:left w:val="single" w:sz="6" w:space="0" w:color="000000"/>
              <w:right w:val="single" w:sz="6" w:space="0" w:color="000000"/>
            </w:tcBorders>
            <w:vAlign w:val="center"/>
          </w:tcPr>
          <w:p>
            <w:pPr>
              <w:pStyle w:val="20"/>
            </w:pPr>
            <w:r>
              <w:t>卫生整洁，清扫及时。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定期检查结果</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2835" w:type="dxa"/>
            <w:tcBorders>
              <w:left w:val="single" w:sz="6" w:space="0" w:color="000000"/>
              <w:right w:val="single" w:sz="6" w:space="0" w:color="000000"/>
            </w:tcBorders>
            <w:vAlign w:val="center"/>
          </w:tcPr>
          <w:p>
            <w:pPr>
              <w:pStyle w:val="20"/>
            </w:pPr>
            <w:r>
              <w:t>及时发放月数占总月数比例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安保人员值班到岗率</w:t>
            </w:r>
          </w:p>
        </w:tc>
        <w:tc>
          <w:tcPr>
            <w:tcW w:w="2835" w:type="dxa"/>
            <w:tcBorders>
              <w:left w:val="single" w:sz="6" w:space="0" w:color="000000"/>
              <w:right w:val="single" w:sz="6" w:space="0" w:color="000000"/>
            </w:tcBorders>
            <w:vAlign w:val="center"/>
          </w:tcPr>
          <w:p>
            <w:pPr>
              <w:pStyle w:val="20"/>
            </w:pPr>
            <w:r>
              <w:t>实际值班到岗次数占总值班次数比例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实际值班情况和考勤表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机关秩序稳定情况</w:t>
            </w:r>
          </w:p>
        </w:tc>
        <w:tc>
          <w:tcPr>
            <w:tcW w:w="2835" w:type="dxa"/>
            <w:tcBorders>
              <w:left w:val="single" w:sz="6" w:space="0" w:color="000000"/>
              <w:right w:val="single" w:sz="6" w:space="0" w:color="000000"/>
            </w:tcBorders>
            <w:vAlign w:val="center"/>
          </w:tcPr>
          <w:p>
            <w:pPr>
              <w:pStyle w:val="20"/>
            </w:pPr>
            <w:r>
              <w:t>外来人员未经登记出入状况</w:t>
            </w:r>
          </w:p>
        </w:tc>
        <w:tc>
          <w:tcPr>
            <w:tcW w:w="2551" w:type="dxa"/>
            <w:tcBorders>
              <w:left w:val="single" w:sz="6" w:space="0" w:color="000000"/>
              <w:right w:val="single" w:sz="6" w:space="0" w:color="000000"/>
            </w:tcBorders>
            <w:vAlign w:val="center"/>
          </w:tcPr>
          <w:p>
            <w:pPr>
              <w:pStyle w:val="20"/>
            </w:pPr>
            <w:r>
              <w:t>良好</w:t>
            </w:r>
          </w:p>
        </w:tc>
        <w:tc>
          <w:tcPr>
            <w:tcW w:w="2268" w:type="dxa"/>
            <w:vAlign w:val="center"/>
          </w:tcPr>
          <w:p>
            <w:pPr>
              <w:pStyle w:val="20"/>
            </w:pPr>
            <w:r>
              <w:t>检查结果、平时实际情况、登记表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卫生状况满意度</w:t>
            </w:r>
          </w:p>
        </w:tc>
        <w:tc>
          <w:tcPr>
            <w:tcW w:w="2835" w:type="dxa"/>
            <w:tcBorders>
              <w:left w:val="single" w:sz="6" w:space="0" w:color="000000"/>
              <w:right w:val="single" w:sz="6" w:space="0" w:color="000000"/>
            </w:tcBorders>
            <w:vAlign w:val="center"/>
          </w:tcPr>
          <w:p>
            <w:pPr>
              <w:pStyle w:val="20"/>
            </w:pPr>
            <w:r>
              <w:t>满意人员比例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11、病死动物集中无害化处理工作经费绩效目标表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病死动物集中无害化处理工作圆满完成比率</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12、村级协防员误工补贴绩效目标表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2023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完成工作数量占阶段内防疫工作安排数量的比例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协防员资金使用率</w:t>
            </w:r>
          </w:p>
        </w:tc>
        <w:tc>
          <w:tcPr>
            <w:tcW w:w="2835" w:type="dxa"/>
            <w:tcBorders>
              <w:left w:val="single" w:sz="6" w:space="0" w:color="000000"/>
              <w:right w:val="single" w:sz="6" w:space="0" w:color="000000"/>
            </w:tcBorders>
            <w:vAlign w:val="center"/>
          </w:tcPr>
          <w:p>
            <w:pPr>
              <w:pStyle w:val="20"/>
            </w:pPr>
            <w:r>
              <w:t>发放资金占年度计划总额的比例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2835" w:type="dxa"/>
            <w:tcBorders>
              <w:left w:val="single" w:sz="6" w:space="0" w:color="000000"/>
              <w:right w:val="single" w:sz="6" w:space="0" w:color="000000"/>
            </w:tcBorders>
            <w:vAlign w:val="center"/>
          </w:tcPr>
          <w:p>
            <w:pPr>
              <w:pStyle w:val="20"/>
            </w:pPr>
            <w:r>
              <w:t>未发生场户数占全区场户总数的比例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13、第三次土壤普查工作经费绩效目标表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耕地、园地、林地、草地、部分未利用地等土壤进行“全面体检”，全面查明查清我区土壤类型及分布规律、土壤资源现状及变化趋势，真实准确掌握全区土壤质量、立地条件和利用状况等基础数据，摸清土壤质量家底，不断提升土壤资源保护和利用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主要农作物亩化肥使用量降幅比率</w:t>
            </w:r>
          </w:p>
        </w:tc>
        <w:tc>
          <w:tcPr>
            <w:tcW w:w="2835" w:type="dxa"/>
            <w:tcBorders>
              <w:left w:val="single" w:sz="6" w:space="0" w:color="000000"/>
              <w:right w:val="single" w:sz="6" w:space="0" w:color="000000"/>
            </w:tcBorders>
            <w:vAlign w:val="center"/>
          </w:tcPr>
          <w:p>
            <w:pPr>
              <w:pStyle w:val="20"/>
            </w:pPr>
            <w:r>
              <w:t>亩施化肥减少数占亩施肥量比</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亩单产平均增长率</w:t>
            </w:r>
          </w:p>
        </w:tc>
        <w:tc>
          <w:tcPr>
            <w:tcW w:w="2835" w:type="dxa"/>
            <w:tcBorders>
              <w:left w:val="single" w:sz="6" w:space="0" w:color="000000"/>
              <w:right w:val="single" w:sz="6" w:space="0" w:color="000000"/>
            </w:tcBorders>
            <w:vAlign w:val="center"/>
          </w:tcPr>
          <w:p>
            <w:pPr>
              <w:pStyle w:val="20"/>
            </w:pPr>
            <w:r>
              <w:t>实施测土配方地块亩单产增长情况</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14、动物卫生监督移动终端使用费绩效目标表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1.通过开展动物卫生监督信息化工作，提高动物卫生监督工作效率，减小基层官方兽医工作压力，促进动物卫生监督工作规范化、制度化，健康向上发展。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动监工作领域信息化覆盖率</w:t>
            </w:r>
          </w:p>
        </w:tc>
        <w:tc>
          <w:tcPr>
            <w:tcW w:w="2835" w:type="dxa"/>
            <w:tcBorders>
              <w:left w:val="single" w:sz="6" w:space="0" w:color="000000"/>
              <w:right w:val="single" w:sz="6" w:space="0" w:color="000000"/>
            </w:tcBorders>
            <w:vAlign w:val="center"/>
          </w:tcPr>
          <w:p>
            <w:pPr>
              <w:pStyle w:val="20"/>
            </w:pPr>
            <w:r>
              <w:t>保证动物卫生监督工作领域全部实现信息化</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动物卫生监督工作质量提高百分比</w:t>
            </w:r>
          </w:p>
        </w:tc>
        <w:tc>
          <w:tcPr>
            <w:tcW w:w="2835" w:type="dxa"/>
            <w:tcBorders>
              <w:left w:val="single" w:sz="6" w:space="0" w:color="000000"/>
              <w:right w:val="single" w:sz="6" w:space="0" w:color="000000"/>
            </w:tcBorders>
            <w:vAlign w:val="center"/>
          </w:tcPr>
          <w:p>
            <w:pPr>
              <w:pStyle w:val="20"/>
            </w:pPr>
            <w:r>
              <w:t>动物卫生监督工作质量提升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动物卫生监督工作效率</w:t>
            </w:r>
          </w:p>
        </w:tc>
        <w:tc>
          <w:tcPr>
            <w:tcW w:w="2835" w:type="dxa"/>
            <w:tcBorders>
              <w:left w:val="single" w:sz="6" w:space="0" w:color="000000"/>
              <w:right w:val="single" w:sz="6" w:space="0" w:color="000000"/>
            </w:tcBorders>
            <w:vAlign w:val="center"/>
          </w:tcPr>
          <w:p>
            <w:pPr>
              <w:pStyle w:val="20"/>
            </w:pPr>
            <w:r>
              <w:t>提高动物卫生监督工作效率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降低实地工作经费成本</w:t>
            </w:r>
          </w:p>
        </w:tc>
        <w:tc>
          <w:tcPr>
            <w:tcW w:w="2835" w:type="dxa"/>
            <w:tcBorders>
              <w:left w:val="single" w:sz="6" w:space="0" w:color="000000"/>
              <w:right w:val="single" w:sz="6" w:space="0" w:color="000000"/>
            </w:tcBorders>
            <w:vAlign w:val="center"/>
          </w:tcPr>
          <w:p>
            <w:pPr>
              <w:pStyle w:val="20"/>
            </w:pPr>
            <w:r>
              <w:t>减少人员成本，通过信息化手段完成动物卫生监督工作</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养殖场户认知度</w:t>
            </w:r>
          </w:p>
        </w:tc>
        <w:tc>
          <w:tcPr>
            <w:tcW w:w="2835" w:type="dxa"/>
            <w:tcBorders>
              <w:left w:val="single" w:sz="6" w:space="0" w:color="000000"/>
              <w:right w:val="single" w:sz="6" w:space="0" w:color="000000"/>
            </w:tcBorders>
            <w:vAlign w:val="center"/>
          </w:tcPr>
          <w:p>
            <w:pPr>
              <w:pStyle w:val="20"/>
            </w:pPr>
            <w:r>
              <w:t>提高养殖场户对动监工作的认知度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动物卫生监督网络信息化普及率</w:t>
            </w:r>
          </w:p>
        </w:tc>
        <w:tc>
          <w:tcPr>
            <w:tcW w:w="2835" w:type="dxa"/>
            <w:tcBorders>
              <w:left w:val="single" w:sz="6" w:space="0" w:color="000000"/>
              <w:right w:val="single" w:sz="6" w:space="0" w:color="000000"/>
            </w:tcBorders>
            <w:vAlign w:val="center"/>
          </w:tcPr>
          <w:p>
            <w:pPr>
              <w:pStyle w:val="20"/>
            </w:pPr>
            <w:r>
              <w:t>确保动物卫生监督信息化工作可持续推动，并逐步深入到各个环节</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2835" w:type="dxa"/>
            <w:tcBorders>
              <w:left w:val="single" w:sz="6" w:space="0" w:color="000000"/>
              <w:right w:val="single" w:sz="6" w:space="0" w:color="000000"/>
            </w:tcBorders>
            <w:vAlign w:val="center"/>
          </w:tcPr>
          <w:p>
            <w:pPr>
              <w:pStyle w:val="20"/>
            </w:pPr>
            <w:r>
              <w:t>对服务对象进行满意度调查情况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《关于开展河北省动物卫生监督信息化试点工作的通知》（冀动卫监函【2014】98号）文件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15、巩固脱贫衔接乡村振兴-“雨露计划”绩效目标表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1.巩固脱贫衔接乡村振兴-“雨露计划”资金2023年投入6万元，用于帮助接受职业教育的建档立卡贫困户子女完成学业。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资助人数</w:t>
            </w:r>
          </w:p>
        </w:tc>
        <w:tc>
          <w:tcPr>
            <w:tcW w:w="2835" w:type="dxa"/>
            <w:tcBorders>
              <w:left w:val="single" w:sz="6" w:space="0" w:color="000000"/>
              <w:right w:val="single" w:sz="6" w:space="0" w:color="000000"/>
            </w:tcBorders>
            <w:vAlign w:val="center"/>
          </w:tcPr>
          <w:p>
            <w:pPr>
              <w:pStyle w:val="20"/>
            </w:pPr>
            <w:r>
              <w:t>符合条件人群均享受</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资助标准达标率</w:t>
            </w:r>
          </w:p>
        </w:tc>
        <w:tc>
          <w:tcPr>
            <w:tcW w:w="2835" w:type="dxa"/>
            <w:tcBorders>
              <w:left w:val="single" w:sz="6" w:space="0" w:color="000000"/>
              <w:right w:val="single" w:sz="6" w:space="0" w:color="000000"/>
            </w:tcBorders>
            <w:vAlign w:val="center"/>
          </w:tcPr>
          <w:p>
            <w:pPr>
              <w:pStyle w:val="20"/>
            </w:pPr>
            <w:r>
              <w:t>资助标准达标率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资助经费及时发放率</w:t>
            </w:r>
          </w:p>
        </w:tc>
        <w:tc>
          <w:tcPr>
            <w:tcW w:w="2835" w:type="dxa"/>
            <w:tcBorders>
              <w:left w:val="single" w:sz="6" w:space="0" w:color="000000"/>
              <w:right w:val="single" w:sz="6" w:space="0" w:color="000000"/>
            </w:tcBorders>
            <w:vAlign w:val="center"/>
          </w:tcPr>
          <w:p>
            <w:pPr>
              <w:pStyle w:val="20"/>
            </w:pPr>
            <w:r>
              <w:t>资助经费及时发放率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建档立卡贫困户子女均资助标准</w:t>
            </w:r>
          </w:p>
        </w:tc>
        <w:tc>
          <w:tcPr>
            <w:tcW w:w="2551" w:type="dxa"/>
            <w:tcBorders>
              <w:left w:val="single" w:sz="6" w:space="0" w:color="000000"/>
              <w:right w:val="single" w:sz="6" w:space="0" w:color="000000"/>
            </w:tcBorders>
            <w:vAlign w:val="center"/>
          </w:tcPr>
          <w:p>
            <w:pPr>
              <w:pStyle w:val="20"/>
            </w:pPr>
            <w:r>
              <w:t>1500元/人/学期</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受助学生满意度</w:t>
            </w:r>
          </w:p>
        </w:tc>
        <w:tc>
          <w:tcPr>
            <w:tcW w:w="2835" w:type="dxa"/>
            <w:tcBorders>
              <w:left w:val="single" w:sz="6" w:space="0" w:color="000000"/>
              <w:right w:val="single" w:sz="6" w:space="0" w:color="000000"/>
            </w:tcBorders>
            <w:vAlign w:val="center"/>
          </w:tcPr>
          <w:p>
            <w:pPr>
              <w:pStyle w:val="20"/>
            </w:pPr>
            <w:r>
              <w:t>受助学生测评满意度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《关于进一步做好雨露计划职业教育工作的通知》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16、巩固脱贫衔接乡村振兴-产业帮扶项目绩效目标表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1.产业帮扶项目资金2023年区级资金投入317万元，用于落实产业帮扶资金，推进农业产业健康发展，促进脱贫户增收。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2835" w:type="dxa"/>
            <w:tcBorders>
              <w:left w:val="single" w:sz="6" w:space="0" w:color="000000"/>
              <w:right w:val="single" w:sz="6" w:space="0" w:color="000000"/>
            </w:tcBorders>
            <w:vAlign w:val="center"/>
          </w:tcPr>
          <w:p>
            <w:pPr>
              <w:pStyle w:val="20"/>
            </w:pPr>
            <w:r>
              <w:t>产业帮扶资金帮扶覆盖全区所有建档立卡脱贫户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脱贫户户均产业帮扶资金分配比例</w:t>
            </w:r>
          </w:p>
        </w:tc>
        <w:tc>
          <w:tcPr>
            <w:tcW w:w="2835" w:type="dxa"/>
            <w:tcBorders>
              <w:left w:val="single" w:sz="6" w:space="0" w:color="000000"/>
              <w:right w:val="single" w:sz="6" w:space="0" w:color="000000"/>
            </w:tcBorders>
            <w:vAlign w:val="center"/>
          </w:tcPr>
          <w:p>
            <w:pPr>
              <w:pStyle w:val="20"/>
            </w:pPr>
            <w:r>
              <w:t>脱贫户每户分配产业帮扶资金数额占产业帮扶资金总额的比例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每月月底前将产业帮扶资金收益金发至脱贫户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贫困户收益率</w:t>
            </w:r>
          </w:p>
        </w:tc>
        <w:tc>
          <w:tcPr>
            <w:tcW w:w="2835" w:type="dxa"/>
            <w:tcBorders>
              <w:left w:val="single" w:sz="6" w:space="0" w:color="000000"/>
              <w:right w:val="single" w:sz="6" w:space="0" w:color="000000"/>
            </w:tcBorders>
            <w:vAlign w:val="center"/>
          </w:tcPr>
          <w:p>
            <w:pPr>
              <w:pStyle w:val="20"/>
            </w:pPr>
            <w:r>
              <w:t>收益/投入本金</w:t>
            </w:r>
          </w:p>
        </w:tc>
        <w:tc>
          <w:tcPr>
            <w:tcW w:w="2551" w:type="dxa"/>
            <w:tcBorders>
              <w:left w:val="single" w:sz="6" w:space="0" w:color="000000"/>
              <w:right w:val="single" w:sz="6" w:space="0" w:color="000000"/>
            </w:tcBorders>
            <w:vAlign w:val="center"/>
          </w:tcPr>
          <w:p>
            <w:pPr>
              <w:pStyle w:val="20"/>
            </w:pPr>
            <w:r>
              <w:t>≥7%</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通过实施产业帮扶，使我区建档立卡脱贫人口全部受益</w:t>
            </w:r>
          </w:p>
        </w:tc>
        <w:tc>
          <w:tcPr>
            <w:tcW w:w="2551" w:type="dxa"/>
            <w:tcBorders>
              <w:left w:val="single" w:sz="6" w:space="0" w:color="000000"/>
              <w:right w:val="single" w:sz="6" w:space="0" w:color="000000"/>
            </w:tcBorders>
            <w:vAlign w:val="center"/>
          </w:tcPr>
          <w:p>
            <w:pPr>
              <w:pStyle w:val="20"/>
            </w:pPr>
            <w:r>
              <w:t>≤484人</w:t>
            </w:r>
          </w:p>
        </w:tc>
        <w:tc>
          <w:tcPr>
            <w:tcW w:w="2268" w:type="dxa"/>
            <w:vAlign w:val="center"/>
          </w:tcPr>
          <w:p>
            <w:pPr>
              <w:pStyle w:val="20"/>
            </w:pPr>
            <w:r>
              <w:t>产业帮扶项目实施方案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17、巩固脱贫衔接乡村振兴-防贫保险金绩效目标表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1.巩固脱贫衔接乡村振兴-防贫保险金2023年投入74.4万元，用于2023年防贫保险工作。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防贫保险资金到位率</w:t>
            </w:r>
          </w:p>
        </w:tc>
        <w:tc>
          <w:tcPr>
            <w:tcW w:w="2835" w:type="dxa"/>
            <w:tcBorders>
              <w:left w:val="single" w:sz="6" w:space="0" w:color="000000"/>
              <w:right w:val="single" w:sz="6" w:space="0" w:color="000000"/>
            </w:tcBorders>
            <w:vAlign w:val="center"/>
          </w:tcPr>
          <w:p>
            <w:pPr>
              <w:pStyle w:val="20"/>
            </w:pPr>
            <w:r>
              <w:t>下发防贫保险资金占全部防贫保险资金的比例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符合条件家庭覆盖率</w:t>
            </w:r>
          </w:p>
        </w:tc>
        <w:tc>
          <w:tcPr>
            <w:tcW w:w="2835" w:type="dxa"/>
            <w:tcBorders>
              <w:left w:val="single" w:sz="6" w:space="0" w:color="000000"/>
              <w:right w:val="single" w:sz="6" w:space="0" w:color="000000"/>
            </w:tcBorders>
            <w:vAlign w:val="center"/>
          </w:tcPr>
          <w:p>
            <w:pPr>
              <w:pStyle w:val="20"/>
            </w:pPr>
            <w:r>
              <w:t>符合条件家庭占全部家庭的比例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防贫保险资金发放及时率</w:t>
            </w:r>
          </w:p>
        </w:tc>
        <w:tc>
          <w:tcPr>
            <w:tcW w:w="2835" w:type="dxa"/>
            <w:tcBorders>
              <w:left w:val="single" w:sz="6" w:space="0" w:color="000000"/>
              <w:right w:val="single" w:sz="6" w:space="0" w:color="000000"/>
            </w:tcBorders>
            <w:vAlign w:val="center"/>
          </w:tcPr>
          <w:p>
            <w:pPr>
              <w:pStyle w:val="20"/>
            </w:pPr>
            <w:r>
              <w:t>防贫保险资金发放及时率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精准防贫保险因病因学因灾致贫救助率</w:t>
            </w:r>
          </w:p>
        </w:tc>
        <w:tc>
          <w:tcPr>
            <w:tcW w:w="2835" w:type="dxa"/>
            <w:tcBorders>
              <w:left w:val="single" w:sz="6" w:space="0" w:color="000000"/>
              <w:right w:val="single" w:sz="6" w:space="0" w:color="000000"/>
            </w:tcBorders>
            <w:vAlign w:val="center"/>
          </w:tcPr>
          <w:p>
            <w:pPr>
              <w:pStyle w:val="20"/>
            </w:pPr>
            <w:r>
              <w:t>因病因学因灾致贫实际救助人数除以因病因学因灾应救助人数</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被帮扶贫困(人员）满意度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《唐山市丰南区扶贫开发和脱贫工作领导小组办公室关于设置并拨付防贫保险金的请示》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18、巩固脱贫衔接乡村振兴-脱贫户帮扶小额贷款贴息绩效目标表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1.巩固脱贫衔接乡村振兴-脱贫户帮扶小额贷款贴息资金0.19万元。拟为5户（实为3户）脱贫户投入脱贫小额信贷贴息</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收益脱贫户数</w:t>
            </w:r>
          </w:p>
        </w:tc>
        <w:tc>
          <w:tcPr>
            <w:tcW w:w="2835" w:type="dxa"/>
            <w:tcBorders>
              <w:left w:val="single" w:sz="6" w:space="0" w:color="000000"/>
              <w:right w:val="single" w:sz="6" w:space="0" w:color="000000"/>
            </w:tcBorders>
            <w:vAlign w:val="center"/>
          </w:tcPr>
          <w:p>
            <w:pPr>
              <w:pStyle w:val="20"/>
            </w:pPr>
            <w:r>
              <w:t>收益脱贫户数</w:t>
            </w:r>
          </w:p>
        </w:tc>
        <w:tc>
          <w:tcPr>
            <w:tcW w:w="2551" w:type="dxa"/>
            <w:tcBorders>
              <w:left w:val="single" w:sz="6" w:space="0" w:color="000000"/>
              <w:right w:val="single" w:sz="6" w:space="0" w:color="000000"/>
            </w:tcBorders>
            <w:vAlign w:val="center"/>
          </w:tcPr>
          <w:p>
            <w:pPr>
              <w:pStyle w:val="20"/>
            </w:pPr>
            <w:r>
              <w:t>≥3户</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贴息资金公示公告率</w:t>
            </w:r>
          </w:p>
        </w:tc>
        <w:tc>
          <w:tcPr>
            <w:tcW w:w="2835" w:type="dxa"/>
            <w:tcBorders>
              <w:left w:val="single" w:sz="6" w:space="0" w:color="000000"/>
              <w:right w:val="single" w:sz="6" w:space="0" w:color="000000"/>
            </w:tcBorders>
            <w:vAlign w:val="center"/>
          </w:tcPr>
          <w:p>
            <w:pPr>
              <w:pStyle w:val="20"/>
            </w:pPr>
            <w:r>
              <w:t>贴息资金公示公告率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小额信贷贴息发放及时率</w:t>
            </w:r>
          </w:p>
        </w:tc>
        <w:tc>
          <w:tcPr>
            <w:tcW w:w="2835" w:type="dxa"/>
            <w:tcBorders>
              <w:left w:val="single" w:sz="6" w:space="0" w:color="000000"/>
              <w:right w:val="single" w:sz="6" w:space="0" w:color="000000"/>
            </w:tcBorders>
            <w:vAlign w:val="center"/>
          </w:tcPr>
          <w:p>
            <w:pPr>
              <w:pStyle w:val="20"/>
            </w:pPr>
            <w:r>
              <w:t>小额信贷贴息发放及时率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带动脱贫人口数</w:t>
            </w:r>
          </w:p>
        </w:tc>
        <w:tc>
          <w:tcPr>
            <w:tcW w:w="2835" w:type="dxa"/>
            <w:tcBorders>
              <w:left w:val="single" w:sz="6" w:space="0" w:color="000000"/>
              <w:right w:val="single" w:sz="6" w:space="0" w:color="000000"/>
            </w:tcBorders>
            <w:vAlign w:val="center"/>
          </w:tcPr>
          <w:p>
            <w:pPr>
              <w:pStyle w:val="20"/>
            </w:pPr>
            <w:r>
              <w:t>带动脱贫人口数</w:t>
            </w:r>
          </w:p>
        </w:tc>
        <w:tc>
          <w:tcPr>
            <w:tcW w:w="2551" w:type="dxa"/>
            <w:tcBorders>
              <w:left w:val="single" w:sz="6" w:space="0" w:color="000000"/>
              <w:right w:val="single" w:sz="6" w:space="0" w:color="000000"/>
            </w:tcBorders>
            <w:vAlign w:val="center"/>
          </w:tcPr>
          <w:p>
            <w:pPr>
              <w:pStyle w:val="20"/>
            </w:pPr>
            <w:r>
              <w:t>≥3人</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《关于开设扶贫小额贷款利息和风险补偿金专用账户及纳入财政预算的请示》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19、关于提前下达2023年中央农业生产发展资金预算指标（唐财农[2022]117号）绩效目标表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1.补贴机具数491台（套）以上，农机补贴年度资金登记率≥95%以上，受益农户382户以上。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2835" w:type="dxa"/>
            <w:tcBorders>
              <w:left w:val="single" w:sz="6" w:space="0" w:color="000000"/>
              <w:right w:val="single" w:sz="6" w:space="0" w:color="000000"/>
            </w:tcBorders>
            <w:vAlign w:val="center"/>
          </w:tcPr>
          <w:p>
            <w:pPr>
              <w:pStyle w:val="20"/>
            </w:pPr>
            <w:r>
              <w:t>年内补贴农机数量≥491台（套）</w:t>
            </w:r>
          </w:p>
        </w:tc>
        <w:tc>
          <w:tcPr>
            <w:tcW w:w="2551" w:type="dxa"/>
            <w:tcBorders>
              <w:left w:val="single" w:sz="6" w:space="0" w:color="000000"/>
              <w:right w:val="single" w:sz="6" w:space="0" w:color="000000"/>
            </w:tcBorders>
            <w:vAlign w:val="center"/>
          </w:tcPr>
          <w:p>
            <w:pPr>
              <w:pStyle w:val="20"/>
            </w:pPr>
            <w:r>
              <w:t>≥491台</w:t>
            </w:r>
          </w:p>
        </w:tc>
        <w:tc>
          <w:tcPr>
            <w:tcW w:w="2268" w:type="dxa"/>
            <w:vAlign w:val="center"/>
          </w:tcPr>
          <w:p>
            <w:pPr>
              <w:pStyle w:val="20"/>
            </w:pPr>
            <w:r>
              <w:t>2023年农机购置补贴方案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2835" w:type="dxa"/>
            <w:tcBorders>
              <w:left w:val="single" w:sz="6" w:space="0" w:color="000000"/>
              <w:right w:val="single" w:sz="6" w:space="0" w:color="000000"/>
            </w:tcBorders>
            <w:vAlign w:val="center"/>
          </w:tcPr>
          <w:p>
            <w:pPr>
              <w:pStyle w:val="20"/>
            </w:pPr>
            <w:r>
              <w:t>年内农机推广完成率到达95%以上</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2835" w:type="dxa"/>
            <w:tcBorders>
              <w:left w:val="single" w:sz="6" w:space="0" w:color="000000"/>
              <w:right w:val="single" w:sz="6" w:space="0" w:color="000000"/>
            </w:tcBorders>
            <w:vAlign w:val="center"/>
          </w:tcPr>
          <w:p>
            <w:pPr>
              <w:pStyle w:val="20"/>
            </w:pPr>
            <w:r>
              <w:t>2023年12月底</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2835" w:type="dxa"/>
            <w:tcBorders>
              <w:left w:val="single" w:sz="6" w:space="0" w:color="000000"/>
              <w:right w:val="single" w:sz="6" w:space="0" w:color="000000"/>
            </w:tcBorders>
            <w:vAlign w:val="center"/>
          </w:tcPr>
          <w:p>
            <w:pPr>
              <w:pStyle w:val="20"/>
            </w:pPr>
            <w:r>
              <w:t>通过新机具的推广使用降低了农户的使用成本</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工作职责、工作方案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2835" w:type="dxa"/>
            <w:tcBorders>
              <w:left w:val="single" w:sz="6" w:space="0" w:color="000000"/>
              <w:right w:val="single" w:sz="6" w:space="0" w:color="000000"/>
            </w:tcBorders>
            <w:vAlign w:val="center"/>
          </w:tcPr>
          <w:p>
            <w:pPr>
              <w:pStyle w:val="20"/>
            </w:pPr>
            <w:r>
              <w:t>当年增加的农机保有量占去年农机保有量的比例</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工作职责</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2835" w:type="dxa"/>
            <w:tcBorders>
              <w:left w:val="single" w:sz="6" w:space="0" w:color="000000"/>
              <w:right w:val="single" w:sz="6" w:space="0" w:color="000000"/>
            </w:tcBorders>
            <w:vAlign w:val="center"/>
          </w:tcPr>
          <w:p>
            <w:pPr>
              <w:pStyle w:val="20"/>
            </w:pPr>
            <w:r>
              <w:t>提升购机户对农机补贴项目的满意度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20、黑沿子中心渔港维护费绩效目标表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1.通过维护港区码头及配套设施，保障渔港安全运行，确保渔船安全生产，完成黑沿子中心渔港物业化管理项目，维护环境。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黑沿子中心渔港实现物业化管理</w:t>
            </w:r>
          </w:p>
        </w:tc>
        <w:tc>
          <w:tcPr>
            <w:tcW w:w="2835" w:type="dxa"/>
            <w:tcBorders>
              <w:left w:val="single" w:sz="6" w:space="0" w:color="000000"/>
              <w:right w:val="single" w:sz="6" w:space="0" w:color="000000"/>
            </w:tcBorders>
            <w:vAlign w:val="center"/>
          </w:tcPr>
          <w:p>
            <w:pPr>
              <w:pStyle w:val="20"/>
            </w:pPr>
            <w:r>
              <w:t>渔港1448米实现物业化管理</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2835" w:type="dxa"/>
            <w:tcBorders>
              <w:left w:val="single" w:sz="6" w:space="0" w:color="000000"/>
              <w:right w:val="single" w:sz="6" w:space="0" w:color="000000"/>
            </w:tcBorders>
            <w:vAlign w:val="center"/>
          </w:tcPr>
          <w:p>
            <w:pPr>
              <w:pStyle w:val="20"/>
            </w:pPr>
            <w:r>
              <w:t>卫生环境符合合同要求</w:t>
            </w:r>
          </w:p>
        </w:tc>
        <w:tc>
          <w:tcPr>
            <w:tcW w:w="2551" w:type="dxa"/>
            <w:tcBorders>
              <w:left w:val="single" w:sz="6" w:space="0" w:color="000000"/>
              <w:right w:val="single" w:sz="6" w:space="0" w:color="000000"/>
            </w:tcBorders>
            <w:vAlign w:val="center"/>
          </w:tcPr>
          <w:p>
            <w:pPr>
              <w:pStyle w:val="20"/>
            </w:pPr>
            <w:r>
              <w:t>符合</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2835" w:type="dxa"/>
            <w:tcBorders>
              <w:left w:val="single" w:sz="6" w:space="0" w:color="000000"/>
              <w:right w:val="single" w:sz="6" w:space="0" w:color="000000"/>
            </w:tcBorders>
            <w:vAlign w:val="center"/>
          </w:tcPr>
          <w:p>
            <w:pPr>
              <w:pStyle w:val="20"/>
            </w:pPr>
            <w:r>
              <w:t>及时清理港区内垃圾</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减少渔民自行处理垃圾费用</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维护港区环境</w:t>
            </w:r>
          </w:p>
        </w:tc>
        <w:tc>
          <w:tcPr>
            <w:tcW w:w="2835" w:type="dxa"/>
            <w:tcBorders>
              <w:left w:val="single" w:sz="6" w:space="0" w:color="000000"/>
              <w:right w:val="single" w:sz="6" w:space="0" w:color="000000"/>
            </w:tcBorders>
            <w:vAlign w:val="center"/>
          </w:tcPr>
          <w:p>
            <w:pPr>
              <w:pStyle w:val="20"/>
            </w:pPr>
            <w:r>
              <w:t>符合环保要求</w:t>
            </w:r>
          </w:p>
        </w:tc>
        <w:tc>
          <w:tcPr>
            <w:tcW w:w="2551" w:type="dxa"/>
            <w:tcBorders>
              <w:left w:val="single" w:sz="6" w:space="0" w:color="000000"/>
              <w:right w:val="single" w:sz="6" w:space="0" w:color="000000"/>
            </w:tcBorders>
            <w:vAlign w:val="center"/>
          </w:tcPr>
          <w:p>
            <w:pPr>
              <w:pStyle w:val="20"/>
            </w:pPr>
            <w:r>
              <w:t>符合</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减少环境污染</w:t>
            </w:r>
          </w:p>
        </w:tc>
        <w:tc>
          <w:tcPr>
            <w:tcW w:w="2835" w:type="dxa"/>
            <w:tcBorders>
              <w:left w:val="single" w:sz="6" w:space="0" w:color="000000"/>
              <w:right w:val="single" w:sz="6" w:space="0" w:color="000000"/>
            </w:tcBorders>
            <w:vAlign w:val="center"/>
          </w:tcPr>
          <w:p>
            <w:pPr>
              <w:pStyle w:val="20"/>
            </w:pPr>
            <w:r>
              <w:t>港区内无油污等污染物</w:t>
            </w:r>
          </w:p>
        </w:tc>
        <w:tc>
          <w:tcPr>
            <w:tcW w:w="2551" w:type="dxa"/>
            <w:tcBorders>
              <w:left w:val="single" w:sz="6" w:space="0" w:color="000000"/>
              <w:right w:val="single" w:sz="6" w:space="0" w:color="000000"/>
            </w:tcBorders>
            <w:vAlign w:val="center"/>
          </w:tcPr>
          <w:p>
            <w:pPr>
              <w:pStyle w:val="20"/>
            </w:pPr>
            <w:r>
              <w:t>合格</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渔港环境优美</w:t>
            </w:r>
          </w:p>
        </w:tc>
        <w:tc>
          <w:tcPr>
            <w:tcW w:w="2835" w:type="dxa"/>
            <w:tcBorders>
              <w:left w:val="single" w:sz="6" w:space="0" w:color="000000"/>
              <w:right w:val="single" w:sz="6" w:space="0" w:color="000000"/>
            </w:tcBorders>
            <w:vAlign w:val="center"/>
          </w:tcPr>
          <w:p>
            <w:pPr>
              <w:pStyle w:val="20"/>
            </w:pPr>
            <w:r>
              <w:t>港区内无垃圾</w:t>
            </w:r>
          </w:p>
        </w:tc>
        <w:tc>
          <w:tcPr>
            <w:tcW w:w="2551" w:type="dxa"/>
            <w:tcBorders>
              <w:left w:val="single" w:sz="6" w:space="0" w:color="000000"/>
              <w:right w:val="single" w:sz="6" w:space="0" w:color="000000"/>
            </w:tcBorders>
            <w:vAlign w:val="center"/>
          </w:tcPr>
          <w:p>
            <w:pPr>
              <w:pStyle w:val="20"/>
            </w:pPr>
            <w:r>
              <w:t>合格</w:t>
            </w:r>
          </w:p>
        </w:tc>
        <w:tc>
          <w:tcPr>
            <w:tcW w:w="2268" w:type="dxa"/>
            <w:vAlign w:val="center"/>
          </w:tcPr>
          <w:p>
            <w:pPr>
              <w:pStyle w:val="20"/>
            </w:pPr>
            <w:r>
              <w:t>物业合同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21、环城高速内侧500米国土绿化资金绩效目标表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1.改善环城高速（包括西外环高速、唐津高速城区段）沿线生态环境，我区在环城高速内侧500米空间范围内实施绿化，总绿化长度21公里，新增绿化面积3064亩。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1000亩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2023年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每年每亩700/1000元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22、惠丰园区土地流转费绩效目标表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1.null</w:t>
            </w:r>
          </w:p>
          <w:p>
            <w:pPr>
              <w:pStyle w:val="20"/>
            </w:pPr>
            <w:r>
              <w:t>2."1.</w:t>
              <w:tab/>
              <w:t>促进农业产业化发展。2.</w:t>
              <w:tab/>
              <w:t>保障社会稳定。3.保障惠丰园区有序发展。</w:t>
            </w:r>
          </w:p>
          <w:p>
            <w:pPr>
              <w:pStyle w:val="20"/>
            </w:pPr>
            <w:r>
              <w:t>"</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2022年底全部完成项目</w:t>
            </w:r>
          </w:p>
        </w:tc>
        <w:tc>
          <w:tcPr>
            <w:tcW w:w="2551" w:type="dxa"/>
            <w:tcBorders>
              <w:left w:val="single" w:sz="6" w:space="0" w:color="000000"/>
              <w:right w:val="single" w:sz="6" w:space="0" w:color="000000"/>
            </w:tcBorders>
            <w:vAlign w:val="center"/>
          </w:tcPr>
          <w:p>
            <w:pPr>
              <w:pStyle w:val="20"/>
            </w:pPr>
            <w:r>
              <w:t>2022年底全部完成项目</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农业融合发展</w:t>
            </w:r>
          </w:p>
        </w:tc>
        <w:tc>
          <w:tcPr>
            <w:tcW w:w="2835" w:type="dxa"/>
            <w:tcBorders>
              <w:left w:val="single" w:sz="6" w:space="0" w:color="000000"/>
              <w:right w:val="single" w:sz="6" w:space="0" w:color="000000"/>
            </w:tcBorders>
            <w:vAlign w:val="center"/>
          </w:tcPr>
          <w:p>
            <w:pPr>
              <w:pStyle w:val="20"/>
            </w:pPr>
            <w:r>
              <w:t>促进农业一、二、三产融合</w:t>
            </w:r>
          </w:p>
        </w:tc>
        <w:tc>
          <w:tcPr>
            <w:tcW w:w="2551" w:type="dxa"/>
            <w:tcBorders>
              <w:left w:val="single" w:sz="6" w:space="0" w:color="000000"/>
              <w:right w:val="single" w:sz="6" w:space="0" w:color="000000"/>
            </w:tcBorders>
            <w:vAlign w:val="center"/>
          </w:tcPr>
          <w:p>
            <w:pPr>
              <w:pStyle w:val="20"/>
            </w:pPr>
            <w:r>
              <w:t>有效促进农业一、二、三产融合</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农民对项目测评满意度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23、津秦高铁两侧环境整治绩效目标表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1.对津秦高铁两侧绿带在原有进行断档断带补植补造、20至50米提升绿化和重点交叉道口绿化。</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占地面积15亩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2023年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24、津秦高铁两侧绿化景观提升项目绩效目标表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1.对津秦高铁两侧绿带在原有基础上再拓宽50米,改善我区津秦高铁两侧绿化景观提升效果.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100亩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2017-2024</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25、就业见习补贴绩效目标表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1.保障就业见习人员按时发放补贴。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就业见习人数</w:t>
            </w:r>
          </w:p>
        </w:tc>
        <w:tc>
          <w:tcPr>
            <w:tcW w:w="2835" w:type="dxa"/>
            <w:tcBorders>
              <w:left w:val="single" w:sz="6" w:space="0" w:color="000000"/>
              <w:right w:val="single" w:sz="6" w:space="0" w:color="000000"/>
            </w:tcBorders>
            <w:vAlign w:val="center"/>
          </w:tcPr>
          <w:p>
            <w:pPr>
              <w:pStyle w:val="20"/>
            </w:pPr>
            <w:r>
              <w:t>签订就业见习合同人数</w:t>
            </w:r>
          </w:p>
        </w:tc>
        <w:tc>
          <w:tcPr>
            <w:tcW w:w="2551" w:type="dxa"/>
            <w:tcBorders>
              <w:left w:val="single" w:sz="6" w:space="0" w:color="000000"/>
              <w:right w:val="single" w:sz="6" w:space="0" w:color="000000"/>
            </w:tcBorders>
            <w:vAlign w:val="center"/>
          </w:tcPr>
          <w:p>
            <w:pPr>
              <w:pStyle w:val="20"/>
            </w:pPr>
            <w:r>
              <w:t>11人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政府文件要求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各种消费贡献率</w:t>
            </w:r>
          </w:p>
        </w:tc>
        <w:tc>
          <w:tcPr>
            <w:tcW w:w="2835" w:type="dxa"/>
            <w:tcBorders>
              <w:left w:val="single" w:sz="6" w:space="0" w:color="000000"/>
              <w:right w:val="single" w:sz="6" w:space="0" w:color="000000"/>
            </w:tcBorders>
            <w:vAlign w:val="center"/>
          </w:tcPr>
          <w:p>
            <w:pPr>
              <w:pStyle w:val="20"/>
            </w:pPr>
            <w:r>
              <w:t>工资收入消费能力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对工资的满意度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消费水平</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26、就业生活补贴（区级垫付）绩效目标表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1.保障按时发放就业见习人员补贴。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就业见习生人数</w:t>
            </w:r>
          </w:p>
        </w:tc>
        <w:tc>
          <w:tcPr>
            <w:tcW w:w="2835" w:type="dxa"/>
            <w:tcBorders>
              <w:left w:val="single" w:sz="6" w:space="0" w:color="000000"/>
              <w:right w:val="single" w:sz="6" w:space="0" w:color="000000"/>
            </w:tcBorders>
            <w:vAlign w:val="center"/>
          </w:tcPr>
          <w:p>
            <w:pPr>
              <w:pStyle w:val="20"/>
            </w:pPr>
            <w:r>
              <w:t>签订就业见习合同人数</w:t>
            </w:r>
          </w:p>
        </w:tc>
        <w:tc>
          <w:tcPr>
            <w:tcW w:w="2551" w:type="dxa"/>
            <w:tcBorders>
              <w:left w:val="single" w:sz="6" w:space="0" w:color="000000"/>
              <w:right w:val="single" w:sz="6" w:space="0" w:color="000000"/>
            </w:tcBorders>
            <w:vAlign w:val="center"/>
          </w:tcPr>
          <w:p>
            <w:pPr>
              <w:pStyle w:val="20"/>
            </w:pPr>
            <w:r>
              <w:t>11人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1900元</w:t>
            </w:r>
          </w:p>
        </w:tc>
        <w:tc>
          <w:tcPr>
            <w:tcW w:w="2268" w:type="dxa"/>
            <w:vAlign w:val="center"/>
          </w:tcPr>
          <w:p>
            <w:pPr>
              <w:pStyle w:val="20"/>
            </w:pPr>
            <w:r>
              <w:t>政府文件要求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各种消费贡献率</w:t>
            </w:r>
          </w:p>
        </w:tc>
        <w:tc>
          <w:tcPr>
            <w:tcW w:w="2835" w:type="dxa"/>
            <w:tcBorders>
              <w:left w:val="single" w:sz="6" w:space="0" w:color="000000"/>
              <w:right w:val="single" w:sz="6" w:space="0" w:color="000000"/>
            </w:tcBorders>
            <w:vAlign w:val="center"/>
          </w:tcPr>
          <w:p>
            <w:pPr>
              <w:pStyle w:val="20"/>
            </w:pPr>
            <w:r>
              <w:t>工资收入消费能力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就业见习人员满意度</w:t>
            </w:r>
          </w:p>
        </w:tc>
        <w:tc>
          <w:tcPr>
            <w:tcW w:w="2835" w:type="dxa"/>
            <w:tcBorders>
              <w:left w:val="single" w:sz="6" w:space="0" w:color="000000"/>
              <w:right w:val="single" w:sz="6" w:space="0" w:color="000000"/>
            </w:tcBorders>
            <w:vAlign w:val="center"/>
          </w:tcPr>
          <w:p>
            <w:pPr>
              <w:pStyle w:val="20"/>
            </w:pPr>
            <w:r>
              <w:t>对工资的满意度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人员生活情况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27、劳务派遣人员经费（劳务费）绩效目标表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1.保证全年劳务派遣人员工资及保险缴费支出。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2835" w:type="dxa"/>
            <w:tcBorders>
              <w:left w:val="single" w:sz="6" w:space="0" w:color="000000"/>
              <w:right w:val="single" w:sz="6" w:space="0" w:color="000000"/>
            </w:tcBorders>
            <w:vAlign w:val="center"/>
          </w:tcPr>
          <w:p>
            <w:pPr>
              <w:pStyle w:val="20"/>
            </w:pPr>
            <w:r>
              <w:t>签订劳务派遣合同人数</w:t>
            </w:r>
          </w:p>
        </w:tc>
        <w:tc>
          <w:tcPr>
            <w:tcW w:w="2551" w:type="dxa"/>
            <w:tcBorders>
              <w:left w:val="single" w:sz="6" w:space="0" w:color="000000"/>
              <w:right w:val="single" w:sz="6" w:space="0" w:color="000000"/>
            </w:tcBorders>
            <w:vAlign w:val="center"/>
          </w:tcPr>
          <w:p>
            <w:pPr>
              <w:pStyle w:val="20"/>
            </w:pPr>
            <w:r>
              <w:t>≥92人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劳务派遣人是工资发放标准</w:t>
            </w:r>
          </w:p>
        </w:tc>
        <w:tc>
          <w:tcPr>
            <w:tcW w:w="2835" w:type="dxa"/>
            <w:tcBorders>
              <w:left w:val="single" w:sz="6" w:space="0" w:color="000000"/>
              <w:right w:val="single" w:sz="6" w:space="0" w:color="000000"/>
            </w:tcBorders>
            <w:vAlign w:val="center"/>
          </w:tcPr>
          <w:p>
            <w:pPr>
              <w:pStyle w:val="20"/>
            </w:pPr>
            <w:r>
              <w:t>实行劳务派遣人员工资发放标准</w:t>
            </w:r>
          </w:p>
        </w:tc>
        <w:tc>
          <w:tcPr>
            <w:tcW w:w="2551" w:type="dxa"/>
            <w:tcBorders>
              <w:left w:val="single" w:sz="6" w:space="0" w:color="000000"/>
              <w:right w:val="single" w:sz="6" w:space="0" w:color="000000"/>
            </w:tcBorders>
            <w:vAlign w:val="center"/>
          </w:tcPr>
          <w:p>
            <w:pPr>
              <w:pStyle w:val="20"/>
            </w:pPr>
            <w:r>
              <w:t>≥2100</w:t>
            </w:r>
          </w:p>
        </w:tc>
        <w:tc>
          <w:tcPr>
            <w:tcW w:w="2268" w:type="dxa"/>
            <w:vAlign w:val="center"/>
          </w:tcPr>
          <w:p>
            <w:pPr>
              <w:pStyle w:val="20"/>
            </w:pPr>
            <w:r>
              <w:t>政府文件要求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各种消费贡献率</w:t>
            </w:r>
          </w:p>
        </w:tc>
        <w:tc>
          <w:tcPr>
            <w:tcW w:w="2835" w:type="dxa"/>
            <w:tcBorders>
              <w:left w:val="single" w:sz="6" w:space="0" w:color="000000"/>
              <w:right w:val="single" w:sz="6" w:space="0" w:color="000000"/>
            </w:tcBorders>
            <w:vAlign w:val="center"/>
          </w:tcPr>
          <w:p>
            <w:pPr>
              <w:pStyle w:val="20"/>
            </w:pPr>
            <w:r>
              <w:t>工资收入消费能力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对工资的满意度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人员生活情况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28、绿色家园延补绩效目标表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2000亩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2021年-2027年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经济林每年每亩700元/800元,</w:t>
            </w:r>
          </w:p>
          <w:p>
            <w:pPr>
              <w:pStyle w:val="20"/>
            </w:pPr>
            <w:r>
              <w:t>景观林每年每亩1000元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29、南孙庄乡唐廊高速两侧绿化带管护资金绩效目标表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1.做好南孙庄乡唐廊高速两侧绿化带管护，巩固造林绿化成果。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2835" w:type="dxa"/>
            <w:tcBorders>
              <w:left w:val="single" w:sz="6" w:space="0" w:color="000000"/>
              <w:right w:val="single" w:sz="6" w:space="0" w:color="000000"/>
            </w:tcBorders>
            <w:vAlign w:val="center"/>
          </w:tcPr>
          <w:p>
            <w:pPr>
              <w:pStyle w:val="20"/>
            </w:pPr>
            <w:r>
              <w:t>补助资金发放数与项目总资金数的比</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林业生产安排意见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验收合格面积与总验收面积比率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林业生产安排意见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2835" w:type="dxa"/>
            <w:tcBorders>
              <w:left w:val="single" w:sz="6" w:space="0" w:color="000000"/>
              <w:right w:val="single" w:sz="6" w:space="0" w:color="000000"/>
            </w:tcBorders>
            <w:vAlign w:val="center"/>
          </w:tcPr>
          <w:p>
            <w:pPr>
              <w:pStyle w:val="20"/>
            </w:pPr>
            <w:r>
              <w:t>补贴起止年限</w:t>
            </w:r>
          </w:p>
        </w:tc>
        <w:tc>
          <w:tcPr>
            <w:tcW w:w="2551" w:type="dxa"/>
            <w:tcBorders>
              <w:left w:val="single" w:sz="6" w:space="0" w:color="000000"/>
              <w:right w:val="single" w:sz="6" w:space="0" w:color="000000"/>
            </w:tcBorders>
            <w:vAlign w:val="center"/>
          </w:tcPr>
          <w:p>
            <w:pPr>
              <w:pStyle w:val="20"/>
            </w:pPr>
            <w:r>
              <w:t>2022年-2023年</w:t>
            </w:r>
          </w:p>
        </w:tc>
        <w:tc>
          <w:tcPr>
            <w:tcW w:w="2268" w:type="dxa"/>
            <w:vAlign w:val="center"/>
          </w:tcPr>
          <w:p>
            <w:pPr>
              <w:pStyle w:val="20"/>
            </w:pPr>
            <w:r>
              <w:t>林业生产安排意见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2835" w:type="dxa"/>
            <w:tcBorders>
              <w:left w:val="single" w:sz="6" w:space="0" w:color="000000"/>
              <w:right w:val="single" w:sz="6" w:space="0" w:color="000000"/>
            </w:tcBorders>
            <w:vAlign w:val="center"/>
          </w:tcPr>
          <w:p>
            <w:pPr>
              <w:pStyle w:val="20"/>
            </w:pPr>
            <w:r>
              <w:t>补助资金</w:t>
            </w:r>
          </w:p>
        </w:tc>
        <w:tc>
          <w:tcPr>
            <w:tcW w:w="2551" w:type="dxa"/>
            <w:tcBorders>
              <w:left w:val="single" w:sz="6" w:space="0" w:color="000000"/>
              <w:right w:val="single" w:sz="6" w:space="0" w:color="000000"/>
            </w:tcBorders>
            <w:vAlign w:val="center"/>
          </w:tcPr>
          <w:p>
            <w:pPr>
              <w:pStyle w:val="20"/>
            </w:pPr>
            <w:r>
              <w:t>≥45.95万元</w:t>
            </w:r>
          </w:p>
        </w:tc>
        <w:tc>
          <w:tcPr>
            <w:tcW w:w="2268" w:type="dxa"/>
            <w:vAlign w:val="center"/>
          </w:tcPr>
          <w:p>
            <w:pPr>
              <w:pStyle w:val="20"/>
            </w:pPr>
            <w:r>
              <w:t>林业生产安排意见</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30、农产品检测费绩效目标表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该项目的实施，将大大增强丰南区农产品质量安全检验检测的能力和水平，实现对农产品生产、销售进行全过程监测，从而有效提高农产品质量，从根本上提高农产品的竞争力和商品率，增加农民收入，同时满足市场对优质农产品的需求。</w:t>
            </w:r>
          </w:p>
          <w:p>
            <w:pPr>
              <w:pStyle w:val="20"/>
            </w:pPr>
            <w:r>
              <w:t>通过对农产品、畜禽水产品、生鲜乳的有效检测和监测，使消费者吃上“放心菜”、“放心肉”、“放心奶”。同时可以加快农业结构调整的步伐，不断提高农产品的竞争能力，为农产品进入更广阔的市场创造有利的条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农产品检测完成率</w:t>
            </w:r>
          </w:p>
        </w:tc>
        <w:tc>
          <w:tcPr>
            <w:tcW w:w="2835" w:type="dxa"/>
            <w:tcBorders>
              <w:left w:val="single" w:sz="6" w:space="0" w:color="000000"/>
              <w:right w:val="single" w:sz="6" w:space="0" w:color="000000"/>
            </w:tcBorders>
            <w:vAlign w:val="center"/>
          </w:tcPr>
          <w:p>
            <w:pPr>
              <w:pStyle w:val="20"/>
            </w:pPr>
            <w:r>
              <w:t>检测完成数占总任务数的比例</w:t>
            </w:r>
          </w:p>
        </w:tc>
        <w:tc>
          <w:tcPr>
            <w:tcW w:w="2551" w:type="dxa"/>
            <w:tcBorders>
              <w:left w:val="single" w:sz="6" w:space="0" w:color="000000"/>
              <w:right w:val="single" w:sz="6" w:space="0" w:color="000000"/>
            </w:tcBorders>
            <w:vAlign w:val="center"/>
          </w:tcPr>
          <w:p>
            <w:pPr>
              <w:pStyle w:val="20"/>
            </w:pPr>
            <w:r>
              <w:t>≥2600个</w:t>
            </w:r>
          </w:p>
        </w:tc>
        <w:tc>
          <w:tcPr>
            <w:tcW w:w="2268" w:type="dxa"/>
            <w:vAlign w:val="center"/>
          </w:tcPr>
          <w:p>
            <w:pPr>
              <w:pStyle w:val="20"/>
            </w:pPr>
            <w:r>
              <w:t>《丰南区农产品质量安全检测中心2023年农产品监测计划》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我区主要大宗农产品基地抽检覆盖率</w:t>
            </w:r>
          </w:p>
        </w:tc>
        <w:tc>
          <w:tcPr>
            <w:tcW w:w="2835" w:type="dxa"/>
            <w:tcBorders>
              <w:left w:val="single" w:sz="6" w:space="0" w:color="000000"/>
              <w:right w:val="single" w:sz="6" w:space="0" w:color="000000"/>
            </w:tcBorders>
            <w:vAlign w:val="center"/>
          </w:tcPr>
          <w:p>
            <w:pPr>
              <w:pStyle w:val="20"/>
            </w:pPr>
            <w:r>
              <w:t>完成我区大宗农产品基地农产品抽检</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《丰南区农产品质量安全检测中心2023年农产品监测计划》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样品检测及时率</w:t>
            </w:r>
          </w:p>
        </w:tc>
        <w:tc>
          <w:tcPr>
            <w:tcW w:w="2835" w:type="dxa"/>
            <w:tcBorders>
              <w:left w:val="single" w:sz="6" w:space="0" w:color="000000"/>
              <w:right w:val="single" w:sz="6" w:space="0" w:color="000000"/>
            </w:tcBorders>
            <w:vAlign w:val="center"/>
          </w:tcPr>
          <w:p>
            <w:pPr>
              <w:pStyle w:val="20"/>
            </w:pPr>
            <w:r>
              <w:t>每月检测数达到每月计划数</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《丰南区农产品质量安全检测中心2023年农产品监测计划》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资金使用率</w:t>
            </w:r>
          </w:p>
        </w:tc>
        <w:tc>
          <w:tcPr>
            <w:tcW w:w="2835" w:type="dxa"/>
            <w:tcBorders>
              <w:left w:val="single" w:sz="6" w:space="0" w:color="000000"/>
              <w:right w:val="single" w:sz="6" w:space="0" w:color="000000"/>
            </w:tcBorders>
            <w:vAlign w:val="center"/>
          </w:tcPr>
          <w:p>
            <w:pPr>
              <w:pStyle w:val="20"/>
            </w:pPr>
            <w:r>
              <w:t>资金使用符合绩效目标要求</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按照2023年财政审核的预算数执行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危废处理完成率</w:t>
            </w:r>
          </w:p>
        </w:tc>
        <w:tc>
          <w:tcPr>
            <w:tcW w:w="2835" w:type="dxa"/>
            <w:tcBorders>
              <w:left w:val="single" w:sz="6" w:space="0" w:color="000000"/>
              <w:right w:val="single" w:sz="6" w:space="0" w:color="000000"/>
            </w:tcBorders>
            <w:vAlign w:val="center"/>
          </w:tcPr>
          <w:p>
            <w:pPr>
              <w:pStyle w:val="20"/>
            </w:pPr>
            <w:r>
              <w:t>危废处理按照环保要求进行实施完成情况</w:t>
            </w:r>
          </w:p>
        </w:tc>
        <w:tc>
          <w:tcPr>
            <w:tcW w:w="2551" w:type="dxa"/>
            <w:tcBorders>
              <w:left w:val="single" w:sz="6" w:space="0" w:color="000000"/>
              <w:right w:val="single" w:sz="6" w:space="0" w:color="000000"/>
            </w:tcBorders>
            <w:vAlign w:val="center"/>
          </w:tcPr>
          <w:p>
            <w:pPr>
              <w:pStyle w:val="20"/>
            </w:pPr>
            <w:r>
              <w:t>≥1次</w:t>
            </w:r>
          </w:p>
        </w:tc>
        <w:tc>
          <w:tcPr>
            <w:tcW w:w="2268" w:type="dxa"/>
            <w:vAlign w:val="center"/>
          </w:tcPr>
          <w:p>
            <w:pPr>
              <w:pStyle w:val="20"/>
            </w:pPr>
            <w:r>
              <w:t>按照河北省固废处理网上管理平台进行实施</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检测结果认可度</w:t>
            </w:r>
          </w:p>
        </w:tc>
        <w:tc>
          <w:tcPr>
            <w:tcW w:w="2835" w:type="dxa"/>
            <w:tcBorders>
              <w:left w:val="single" w:sz="6" w:space="0" w:color="000000"/>
              <w:right w:val="single" w:sz="6" w:space="0" w:color="000000"/>
            </w:tcBorders>
            <w:vAlign w:val="center"/>
          </w:tcPr>
          <w:p>
            <w:pPr>
              <w:pStyle w:val="20"/>
            </w:pPr>
            <w:r>
              <w:t>所抽检农产品的检测结果真实性被接受情况</w:t>
            </w:r>
          </w:p>
        </w:tc>
        <w:tc>
          <w:tcPr>
            <w:tcW w:w="2551" w:type="dxa"/>
            <w:tcBorders>
              <w:left w:val="single" w:sz="6" w:space="0" w:color="000000"/>
              <w:right w:val="single" w:sz="6" w:space="0" w:color="000000"/>
            </w:tcBorders>
            <w:vAlign w:val="center"/>
          </w:tcPr>
          <w:p>
            <w:pPr>
              <w:pStyle w:val="20"/>
            </w:pPr>
            <w:r>
              <w:t>≥5人次（95%满意度/人次）</w:t>
            </w:r>
          </w:p>
        </w:tc>
        <w:tc>
          <w:tcPr>
            <w:tcW w:w="2268" w:type="dxa"/>
            <w:vAlign w:val="center"/>
          </w:tcPr>
          <w:p>
            <w:pPr>
              <w:pStyle w:val="20"/>
            </w:pPr>
            <w:r>
              <w:t>以客户回访和调查问询为根据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31、农业技术推广区域综合站运转经费 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1.保障农业技术推广区域综合站正常的业务开展，引进新品种、新技术30个，促进农作物增产5%以上。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w:t>
            </w:r>
          </w:p>
        </w:tc>
        <w:tc>
          <w:tcPr>
            <w:tcW w:w="2835" w:type="dxa"/>
            <w:tcBorders>
              <w:left w:val="single" w:sz="6" w:space="0" w:color="000000"/>
              <w:right w:val="single" w:sz="6" w:space="0" w:color="000000"/>
            </w:tcBorders>
            <w:vAlign w:val="center"/>
          </w:tcPr>
          <w:p>
            <w:pPr>
              <w:pStyle w:val="20"/>
            </w:pPr>
            <w:r>
              <w:t>引进推广新品种、</w:t>
            </w:r>
          </w:p>
        </w:tc>
        <w:tc>
          <w:tcPr>
            <w:tcW w:w="2551" w:type="dxa"/>
            <w:tcBorders>
              <w:left w:val="single" w:sz="6" w:space="0" w:color="000000"/>
              <w:right w:val="single" w:sz="6" w:space="0" w:color="000000"/>
            </w:tcBorders>
            <w:vAlign w:val="center"/>
          </w:tcPr>
          <w:p>
            <w:pPr>
              <w:pStyle w:val="20"/>
            </w:pPr>
            <w:r>
              <w:t>≥20个</w:t>
            </w:r>
          </w:p>
        </w:tc>
        <w:tc>
          <w:tcPr>
            <w:tcW w:w="2268" w:type="dxa"/>
            <w:vAlign w:val="center"/>
          </w:tcPr>
          <w:p>
            <w:pPr>
              <w:pStyle w:val="20"/>
            </w:pPr>
            <w:r>
              <w:t>《丰南区基层农业技术推广区域综合站建设实施方案》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w:t>
            </w:r>
          </w:p>
        </w:tc>
        <w:tc>
          <w:tcPr>
            <w:tcW w:w="2835" w:type="dxa"/>
            <w:tcBorders>
              <w:left w:val="single" w:sz="6" w:space="0" w:color="000000"/>
              <w:right w:val="single" w:sz="6" w:space="0" w:color="000000"/>
            </w:tcBorders>
            <w:vAlign w:val="center"/>
          </w:tcPr>
          <w:p>
            <w:pPr>
              <w:pStyle w:val="20"/>
            </w:pPr>
            <w:r>
              <w:t>到位率95%</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2835" w:type="dxa"/>
            <w:tcBorders>
              <w:left w:val="single" w:sz="6" w:space="0" w:color="000000"/>
              <w:right w:val="single" w:sz="6" w:space="0" w:color="000000"/>
            </w:tcBorders>
            <w:vAlign w:val="center"/>
          </w:tcPr>
          <w:p>
            <w:pPr>
              <w:pStyle w:val="20"/>
            </w:pPr>
            <w:r>
              <w:t>本项目全部完成时限</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 xml:space="preserve">区域综合站建设实施方案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新品种新技术推广</w:t>
            </w:r>
          </w:p>
        </w:tc>
        <w:tc>
          <w:tcPr>
            <w:tcW w:w="2835" w:type="dxa"/>
            <w:tcBorders>
              <w:left w:val="single" w:sz="6" w:space="0" w:color="000000"/>
              <w:right w:val="single" w:sz="6" w:space="0" w:color="000000"/>
            </w:tcBorders>
            <w:vAlign w:val="center"/>
          </w:tcPr>
          <w:p>
            <w:pPr>
              <w:pStyle w:val="20"/>
            </w:pPr>
            <w:r>
              <w:t>推广面积</w:t>
            </w:r>
          </w:p>
        </w:tc>
        <w:tc>
          <w:tcPr>
            <w:tcW w:w="2551" w:type="dxa"/>
            <w:tcBorders>
              <w:left w:val="single" w:sz="6" w:space="0" w:color="000000"/>
              <w:right w:val="single" w:sz="6" w:space="0" w:color="000000"/>
            </w:tcBorders>
            <w:vAlign w:val="center"/>
          </w:tcPr>
          <w:p>
            <w:pPr>
              <w:pStyle w:val="20"/>
            </w:pPr>
            <w:r>
              <w:t>≥10万亩</w:t>
            </w:r>
          </w:p>
        </w:tc>
        <w:tc>
          <w:tcPr>
            <w:tcW w:w="2268" w:type="dxa"/>
            <w:vAlign w:val="center"/>
          </w:tcPr>
          <w:p>
            <w:pPr>
              <w:pStyle w:val="20"/>
            </w:pPr>
            <w:r>
              <w:t xml:space="preserve">区域综合站建设实施方案 </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2835" w:type="dxa"/>
            <w:tcBorders>
              <w:left w:val="single" w:sz="6" w:space="0" w:color="000000"/>
              <w:right w:val="single" w:sz="6" w:space="0" w:color="000000"/>
            </w:tcBorders>
            <w:vAlign w:val="center"/>
          </w:tcPr>
          <w:p>
            <w:pPr>
              <w:pStyle w:val="20"/>
            </w:pPr>
            <w:r>
              <w:t>促进农作物增产率</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区域综合站建设实施方案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w:t>
            </w:r>
          </w:p>
        </w:tc>
        <w:tc>
          <w:tcPr>
            <w:tcW w:w="2835" w:type="dxa"/>
            <w:tcBorders>
              <w:left w:val="single" w:sz="6" w:space="0" w:color="000000"/>
              <w:right w:val="single" w:sz="6" w:space="0" w:color="000000"/>
            </w:tcBorders>
            <w:vAlign w:val="center"/>
          </w:tcPr>
          <w:p>
            <w:pPr>
              <w:pStyle w:val="20"/>
            </w:pPr>
            <w:r>
              <w:t>农民满意程度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区域综合站建设实施方案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32、农业信息网运行维护绩效目标表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实时更新网站内容</w:t>
            </w:r>
          </w:p>
        </w:tc>
        <w:tc>
          <w:tcPr>
            <w:tcW w:w="2835" w:type="dxa"/>
            <w:tcBorders>
              <w:left w:val="single" w:sz="6" w:space="0" w:color="000000"/>
              <w:right w:val="single" w:sz="6" w:space="0" w:color="000000"/>
            </w:tcBorders>
            <w:vAlign w:val="center"/>
          </w:tcPr>
          <w:p>
            <w:pPr>
              <w:pStyle w:val="20"/>
            </w:pPr>
            <w:r>
              <w:t>完成年度信息发布条数</w:t>
            </w:r>
          </w:p>
        </w:tc>
        <w:tc>
          <w:tcPr>
            <w:tcW w:w="2551" w:type="dxa"/>
            <w:tcBorders>
              <w:left w:val="single" w:sz="6" w:space="0" w:color="000000"/>
              <w:right w:val="single" w:sz="6" w:space="0" w:color="000000"/>
            </w:tcBorders>
            <w:vAlign w:val="center"/>
          </w:tcPr>
          <w:p>
            <w:pPr>
              <w:pStyle w:val="20"/>
            </w:pPr>
            <w:r>
              <w:t>≥8000条</w:t>
            </w:r>
          </w:p>
        </w:tc>
        <w:tc>
          <w:tcPr>
            <w:tcW w:w="2268" w:type="dxa"/>
            <w:vAlign w:val="center"/>
          </w:tcPr>
          <w:p>
            <w:pPr>
              <w:pStyle w:val="20"/>
            </w:pPr>
            <w:r>
              <w:t>网站更新内容</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发布信息无错误</w:t>
            </w:r>
          </w:p>
        </w:tc>
        <w:tc>
          <w:tcPr>
            <w:tcW w:w="2835" w:type="dxa"/>
            <w:tcBorders>
              <w:left w:val="single" w:sz="6" w:space="0" w:color="000000"/>
              <w:right w:val="single" w:sz="6" w:space="0" w:color="000000"/>
            </w:tcBorders>
            <w:vAlign w:val="center"/>
          </w:tcPr>
          <w:p>
            <w:pPr>
              <w:pStyle w:val="20"/>
            </w:pPr>
            <w:r>
              <w:t>各类信息不出现错误</w:t>
            </w:r>
          </w:p>
        </w:tc>
        <w:tc>
          <w:tcPr>
            <w:tcW w:w="2551" w:type="dxa"/>
            <w:tcBorders>
              <w:left w:val="single" w:sz="6" w:space="0" w:color="000000"/>
              <w:right w:val="single" w:sz="6" w:space="0" w:color="000000"/>
            </w:tcBorders>
            <w:vAlign w:val="center"/>
          </w:tcPr>
          <w:p>
            <w:pPr>
              <w:pStyle w:val="20"/>
            </w:pPr>
            <w:r>
              <w:t>各类信息不出现错误</w:t>
            </w:r>
          </w:p>
        </w:tc>
        <w:tc>
          <w:tcPr>
            <w:tcW w:w="2268" w:type="dxa"/>
            <w:vAlign w:val="center"/>
          </w:tcPr>
          <w:p>
            <w:pPr>
              <w:pStyle w:val="20"/>
            </w:pPr>
            <w:r>
              <w:t>网站不出现错误要求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及时准备发布信息</w:t>
            </w:r>
          </w:p>
        </w:tc>
        <w:tc>
          <w:tcPr>
            <w:tcW w:w="2835" w:type="dxa"/>
            <w:tcBorders>
              <w:left w:val="single" w:sz="6" w:space="0" w:color="000000"/>
              <w:right w:val="single" w:sz="6" w:space="0" w:color="000000"/>
            </w:tcBorders>
            <w:vAlign w:val="center"/>
          </w:tcPr>
          <w:p>
            <w:pPr>
              <w:pStyle w:val="20"/>
            </w:pPr>
            <w:r>
              <w:t>根据信息的发生时间及时发布</w:t>
            </w:r>
          </w:p>
        </w:tc>
        <w:tc>
          <w:tcPr>
            <w:tcW w:w="2551" w:type="dxa"/>
            <w:tcBorders>
              <w:left w:val="single" w:sz="6" w:space="0" w:color="000000"/>
              <w:right w:val="single" w:sz="6" w:space="0" w:color="000000"/>
            </w:tcBorders>
            <w:vAlign w:val="center"/>
          </w:tcPr>
          <w:p>
            <w:pPr>
              <w:pStyle w:val="20"/>
            </w:pPr>
            <w:r>
              <w:t>延误率不出现</w:t>
            </w:r>
          </w:p>
        </w:tc>
        <w:tc>
          <w:tcPr>
            <w:tcW w:w="2268" w:type="dxa"/>
            <w:vAlign w:val="center"/>
          </w:tcPr>
          <w:p>
            <w:pPr>
              <w:pStyle w:val="20"/>
            </w:pPr>
            <w:r>
              <w:t>网站信息时效性</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农民技术水平</w:t>
            </w:r>
          </w:p>
        </w:tc>
        <w:tc>
          <w:tcPr>
            <w:tcW w:w="2835" w:type="dxa"/>
            <w:tcBorders>
              <w:left w:val="single" w:sz="6" w:space="0" w:color="000000"/>
              <w:right w:val="single" w:sz="6" w:space="0" w:color="000000"/>
            </w:tcBorders>
            <w:vAlign w:val="center"/>
          </w:tcPr>
          <w:p>
            <w:pPr>
              <w:pStyle w:val="20"/>
            </w:pPr>
            <w:r>
              <w:t>指导农民提高技术，增加产量，提高效益</w:t>
            </w:r>
          </w:p>
        </w:tc>
        <w:tc>
          <w:tcPr>
            <w:tcW w:w="2551" w:type="dxa"/>
            <w:tcBorders>
              <w:left w:val="single" w:sz="6" w:space="0" w:color="000000"/>
              <w:right w:val="single" w:sz="6" w:space="0" w:color="000000"/>
            </w:tcBorders>
            <w:vAlign w:val="center"/>
          </w:tcPr>
          <w:p>
            <w:pPr>
              <w:pStyle w:val="20"/>
            </w:pPr>
            <w:r>
              <w:t>增加农民收入</w:t>
            </w:r>
          </w:p>
        </w:tc>
        <w:tc>
          <w:tcPr>
            <w:tcW w:w="2268" w:type="dxa"/>
            <w:vAlign w:val="center"/>
          </w:tcPr>
          <w:p>
            <w:pPr>
              <w:pStyle w:val="20"/>
            </w:pPr>
            <w:r>
              <w:t>增加农民收入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增加农民收入</w:t>
            </w:r>
          </w:p>
        </w:tc>
        <w:tc>
          <w:tcPr>
            <w:tcW w:w="2835" w:type="dxa"/>
            <w:tcBorders>
              <w:left w:val="single" w:sz="6" w:space="0" w:color="000000"/>
              <w:right w:val="single" w:sz="6" w:space="0" w:color="000000"/>
            </w:tcBorders>
            <w:vAlign w:val="center"/>
          </w:tcPr>
          <w:p>
            <w:pPr>
              <w:pStyle w:val="20"/>
            </w:pPr>
            <w:r>
              <w:t>通过推广新技术、新品种提高农民素质，增加农民收入</w:t>
            </w:r>
          </w:p>
        </w:tc>
        <w:tc>
          <w:tcPr>
            <w:tcW w:w="2551" w:type="dxa"/>
            <w:tcBorders>
              <w:left w:val="single" w:sz="6" w:space="0" w:color="000000"/>
              <w:right w:val="single" w:sz="6" w:space="0" w:color="000000"/>
            </w:tcBorders>
            <w:vAlign w:val="center"/>
          </w:tcPr>
          <w:p>
            <w:pPr>
              <w:pStyle w:val="20"/>
            </w:pPr>
            <w:r>
              <w:t>确实帮助农民增收致富</w:t>
            </w:r>
          </w:p>
        </w:tc>
        <w:tc>
          <w:tcPr>
            <w:tcW w:w="2268" w:type="dxa"/>
            <w:vAlign w:val="center"/>
          </w:tcPr>
          <w:p>
            <w:pPr>
              <w:pStyle w:val="20"/>
            </w:pPr>
            <w:r>
              <w:t>信息的价值</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调查农民满意情况</w:t>
            </w:r>
          </w:p>
        </w:tc>
        <w:tc>
          <w:tcPr>
            <w:tcW w:w="2835" w:type="dxa"/>
            <w:tcBorders>
              <w:left w:val="single" w:sz="6" w:space="0" w:color="000000"/>
              <w:right w:val="single" w:sz="6" w:space="0" w:color="000000"/>
            </w:tcBorders>
            <w:vAlign w:val="center"/>
          </w:tcPr>
          <w:p>
            <w:pPr>
              <w:pStyle w:val="20"/>
            </w:pPr>
            <w:r>
              <w:t>通过下乡走访、网上发不调查问卷</w:t>
            </w:r>
          </w:p>
        </w:tc>
        <w:tc>
          <w:tcPr>
            <w:tcW w:w="2551" w:type="dxa"/>
            <w:tcBorders>
              <w:left w:val="single" w:sz="6" w:space="0" w:color="000000"/>
              <w:right w:val="single" w:sz="6" w:space="0" w:color="000000"/>
            </w:tcBorders>
            <w:vAlign w:val="center"/>
          </w:tcPr>
          <w:p>
            <w:pPr>
              <w:pStyle w:val="20"/>
            </w:pPr>
            <w:r>
              <w:t>满意度</w:t>
            </w:r>
          </w:p>
        </w:tc>
        <w:tc>
          <w:tcPr>
            <w:tcW w:w="2268" w:type="dxa"/>
            <w:vAlign w:val="center"/>
          </w:tcPr>
          <w:p>
            <w:pPr>
              <w:pStyle w:val="20"/>
            </w:pPr>
            <w:r>
              <w:t>对农民增收是实现信息价值</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33、农业有害生物预警站运转经费绩效目标表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1.以预警站植保测报规范为标准,从2023年1月份开始植保预测预报，促进并带动统防统治及绿色防控工作全面开展。并对办公楼、监测点、检测检验室设备进行维护工作。该项工作截至2023年12月份底。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2835" w:type="dxa"/>
            <w:tcBorders>
              <w:left w:val="single" w:sz="6" w:space="0" w:color="000000"/>
              <w:right w:val="single" w:sz="6" w:space="0" w:color="000000"/>
            </w:tcBorders>
            <w:vAlign w:val="center"/>
          </w:tcPr>
          <w:p>
            <w:pPr>
              <w:pStyle w:val="20"/>
            </w:pPr>
            <w:r>
              <w:t>全年培训人数800人。</w:t>
            </w:r>
          </w:p>
        </w:tc>
        <w:tc>
          <w:tcPr>
            <w:tcW w:w="2551" w:type="dxa"/>
            <w:tcBorders>
              <w:left w:val="single" w:sz="6" w:space="0" w:color="000000"/>
              <w:right w:val="single" w:sz="6" w:space="0" w:color="000000"/>
            </w:tcBorders>
            <w:vAlign w:val="center"/>
          </w:tcPr>
          <w:p>
            <w:pPr>
              <w:pStyle w:val="20"/>
            </w:pPr>
            <w:r>
              <w:t>≥800人</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2835" w:type="dxa"/>
            <w:tcBorders>
              <w:left w:val="single" w:sz="6" w:space="0" w:color="000000"/>
              <w:right w:val="single" w:sz="6" w:space="0" w:color="000000"/>
            </w:tcBorders>
            <w:vAlign w:val="center"/>
          </w:tcPr>
          <w:p>
            <w:pPr>
              <w:pStyle w:val="20"/>
            </w:pPr>
            <w:r>
              <w:t>统防统治率52%以上，绿色防控率53%.以上.</w:t>
            </w:r>
          </w:p>
        </w:tc>
        <w:tc>
          <w:tcPr>
            <w:tcW w:w="2551" w:type="dxa"/>
            <w:tcBorders>
              <w:left w:val="single" w:sz="6" w:space="0" w:color="000000"/>
              <w:right w:val="single" w:sz="6" w:space="0" w:color="000000"/>
            </w:tcBorders>
            <w:vAlign w:val="center"/>
          </w:tcPr>
          <w:p>
            <w:pPr>
              <w:pStyle w:val="20"/>
            </w:pPr>
            <w:r>
              <w:t>统防统治≥52%</w:t>
            </w:r>
          </w:p>
          <w:p>
            <w:pPr>
              <w:pStyle w:val="20"/>
            </w:pPr>
            <w:r>
              <w:t>绿色防控率≥53%</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2023年12月底前完成</w:t>
            </w:r>
          </w:p>
        </w:tc>
        <w:tc>
          <w:tcPr>
            <w:tcW w:w="2551" w:type="dxa"/>
            <w:tcBorders>
              <w:left w:val="single" w:sz="6" w:space="0" w:color="000000"/>
              <w:right w:val="single" w:sz="6" w:space="0" w:color="000000"/>
            </w:tcBorders>
            <w:vAlign w:val="center"/>
          </w:tcPr>
          <w:p>
            <w:pPr>
              <w:pStyle w:val="20"/>
            </w:pPr>
            <w:r>
              <w:t>完成率100%</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2835" w:type="dxa"/>
            <w:tcBorders>
              <w:left w:val="single" w:sz="6" w:space="0" w:color="000000"/>
              <w:right w:val="single" w:sz="6" w:space="0" w:color="000000"/>
            </w:tcBorders>
            <w:vAlign w:val="center"/>
          </w:tcPr>
          <w:p>
            <w:pPr>
              <w:pStyle w:val="20"/>
            </w:pPr>
            <w:r>
              <w:t>提高监测和防治效率，促进统防统治和绿色防控工作开展。</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2835" w:type="dxa"/>
            <w:tcBorders>
              <w:left w:val="single" w:sz="6" w:space="0" w:color="000000"/>
              <w:right w:val="single" w:sz="6" w:space="0" w:color="000000"/>
            </w:tcBorders>
            <w:vAlign w:val="center"/>
          </w:tcPr>
          <w:p>
            <w:pPr>
              <w:pStyle w:val="20"/>
            </w:pPr>
            <w:r>
              <w:t>全年农作物损失控制5%以内</w:t>
            </w:r>
          </w:p>
        </w:tc>
        <w:tc>
          <w:tcPr>
            <w:tcW w:w="2551" w:type="dxa"/>
            <w:tcBorders>
              <w:left w:val="single" w:sz="6" w:space="0" w:color="000000"/>
              <w:right w:val="single" w:sz="6" w:space="0" w:color="000000"/>
            </w:tcBorders>
            <w:vAlign w:val="center"/>
          </w:tcPr>
          <w:p>
            <w:pPr>
              <w:pStyle w:val="20"/>
            </w:pPr>
            <w:r>
              <w:t>达标率≤5%</w:t>
            </w:r>
          </w:p>
        </w:tc>
        <w:tc>
          <w:tcPr>
            <w:tcW w:w="2268" w:type="dxa"/>
            <w:vAlign w:val="center"/>
          </w:tcPr>
          <w:p>
            <w:pPr>
              <w:pStyle w:val="20"/>
            </w:pPr>
            <w:r>
              <w:t>预警站植保测报规范要求</w:t>
              <w:tab/>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农户对农作物病虫害防治满意度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34、农业综合信息远程监控系统运行费用绩效目标表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保障光纤通道畅通</w:t>
            </w:r>
          </w:p>
        </w:tc>
        <w:tc>
          <w:tcPr>
            <w:tcW w:w="2835" w:type="dxa"/>
            <w:tcBorders>
              <w:left w:val="single" w:sz="6" w:space="0" w:color="000000"/>
              <w:right w:val="single" w:sz="6" w:space="0" w:color="000000"/>
            </w:tcBorders>
            <w:vAlign w:val="center"/>
          </w:tcPr>
          <w:p>
            <w:pPr>
              <w:pStyle w:val="20"/>
            </w:pPr>
            <w:r>
              <w:t>全年保障41何监控点光纤通畅</w:t>
            </w:r>
          </w:p>
        </w:tc>
        <w:tc>
          <w:tcPr>
            <w:tcW w:w="2551" w:type="dxa"/>
            <w:tcBorders>
              <w:left w:val="single" w:sz="6" w:space="0" w:color="000000"/>
              <w:right w:val="single" w:sz="6" w:space="0" w:color="000000"/>
            </w:tcBorders>
            <w:vAlign w:val="center"/>
          </w:tcPr>
          <w:p>
            <w:pPr>
              <w:pStyle w:val="20"/>
            </w:pPr>
            <w:r>
              <w:t>41条光纤</w:t>
            </w:r>
          </w:p>
        </w:tc>
        <w:tc>
          <w:tcPr>
            <w:tcW w:w="2268" w:type="dxa"/>
            <w:vAlign w:val="center"/>
          </w:tcPr>
          <w:p>
            <w:pPr>
              <w:pStyle w:val="20"/>
            </w:pPr>
            <w:r>
              <w:t>每年度计划合同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监控平台软件运行正常</w:t>
            </w:r>
          </w:p>
        </w:tc>
        <w:tc>
          <w:tcPr>
            <w:tcW w:w="2835" w:type="dxa"/>
            <w:tcBorders>
              <w:left w:val="single" w:sz="6" w:space="0" w:color="000000"/>
              <w:right w:val="single" w:sz="6" w:space="0" w:color="000000"/>
            </w:tcBorders>
            <w:vAlign w:val="center"/>
          </w:tcPr>
          <w:p>
            <w:pPr>
              <w:pStyle w:val="20"/>
            </w:pPr>
            <w:r>
              <w:t>根据实际需求，及时更新软件</w:t>
            </w:r>
          </w:p>
        </w:tc>
        <w:tc>
          <w:tcPr>
            <w:tcW w:w="2551" w:type="dxa"/>
            <w:tcBorders>
              <w:left w:val="single" w:sz="6" w:space="0" w:color="000000"/>
              <w:right w:val="single" w:sz="6" w:space="0" w:color="000000"/>
            </w:tcBorders>
            <w:vAlign w:val="center"/>
          </w:tcPr>
          <w:p>
            <w:pPr>
              <w:pStyle w:val="20"/>
            </w:pPr>
            <w:r>
              <w:t>软件正常使用</w:t>
            </w:r>
          </w:p>
        </w:tc>
        <w:tc>
          <w:tcPr>
            <w:tcW w:w="2268" w:type="dxa"/>
            <w:vAlign w:val="center"/>
          </w:tcPr>
          <w:p>
            <w:pPr>
              <w:pStyle w:val="20"/>
            </w:pPr>
            <w:r>
              <w:t>软件平台正常运行无事故</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及时发现监控点情况</w:t>
            </w:r>
          </w:p>
        </w:tc>
        <w:tc>
          <w:tcPr>
            <w:tcW w:w="2835" w:type="dxa"/>
            <w:tcBorders>
              <w:left w:val="single" w:sz="6" w:space="0" w:color="000000"/>
              <w:right w:val="single" w:sz="6" w:space="0" w:color="000000"/>
            </w:tcBorders>
            <w:vAlign w:val="center"/>
          </w:tcPr>
          <w:p>
            <w:pPr>
              <w:pStyle w:val="20"/>
            </w:pPr>
            <w:r>
              <w:t>实时监控监控点发生事故，及时应对</w:t>
            </w:r>
          </w:p>
        </w:tc>
        <w:tc>
          <w:tcPr>
            <w:tcW w:w="2551" w:type="dxa"/>
            <w:tcBorders>
              <w:left w:val="single" w:sz="6" w:space="0" w:color="000000"/>
              <w:right w:val="single" w:sz="6" w:space="0" w:color="000000"/>
            </w:tcBorders>
            <w:vAlign w:val="center"/>
          </w:tcPr>
          <w:p>
            <w:pPr>
              <w:pStyle w:val="20"/>
            </w:pPr>
            <w:r>
              <w:t>监控点及时发现情况</w:t>
            </w:r>
          </w:p>
        </w:tc>
        <w:tc>
          <w:tcPr>
            <w:tcW w:w="2268" w:type="dxa"/>
            <w:vAlign w:val="center"/>
          </w:tcPr>
          <w:p>
            <w:pPr>
              <w:pStyle w:val="20"/>
            </w:pPr>
            <w:r>
              <w:t>全年指标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节省劳动力</w:t>
            </w:r>
          </w:p>
        </w:tc>
        <w:tc>
          <w:tcPr>
            <w:tcW w:w="2835" w:type="dxa"/>
            <w:tcBorders>
              <w:left w:val="single" w:sz="6" w:space="0" w:color="000000"/>
              <w:right w:val="single" w:sz="6" w:space="0" w:color="000000"/>
            </w:tcBorders>
            <w:vAlign w:val="center"/>
          </w:tcPr>
          <w:p>
            <w:pPr>
              <w:pStyle w:val="20"/>
            </w:pPr>
            <w:r>
              <w:t>对农业生产智慧管理节省劳动力</w:t>
            </w:r>
          </w:p>
        </w:tc>
        <w:tc>
          <w:tcPr>
            <w:tcW w:w="2551" w:type="dxa"/>
            <w:tcBorders>
              <w:left w:val="single" w:sz="6" w:space="0" w:color="000000"/>
              <w:right w:val="single" w:sz="6" w:space="0" w:color="000000"/>
            </w:tcBorders>
            <w:vAlign w:val="center"/>
          </w:tcPr>
          <w:p>
            <w:pPr>
              <w:pStyle w:val="20"/>
            </w:pPr>
            <w:r>
              <w:t>节省劳动力10%</w:t>
            </w:r>
          </w:p>
        </w:tc>
        <w:tc>
          <w:tcPr>
            <w:tcW w:w="2268" w:type="dxa"/>
            <w:vAlign w:val="center"/>
          </w:tcPr>
          <w:p>
            <w:pPr>
              <w:pStyle w:val="20"/>
            </w:pPr>
            <w:r>
              <w:t>与非智慧农业管理相比</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推动我区农业产业化发展</w:t>
            </w:r>
          </w:p>
        </w:tc>
        <w:tc>
          <w:tcPr>
            <w:tcW w:w="2835" w:type="dxa"/>
            <w:tcBorders>
              <w:left w:val="single" w:sz="6" w:space="0" w:color="000000"/>
              <w:right w:val="single" w:sz="6" w:space="0" w:color="000000"/>
            </w:tcBorders>
            <w:vAlign w:val="center"/>
          </w:tcPr>
          <w:p>
            <w:pPr>
              <w:pStyle w:val="20"/>
            </w:pPr>
            <w:r>
              <w:t>农产品质量安全监管能力显著增强</w:t>
            </w:r>
          </w:p>
        </w:tc>
        <w:tc>
          <w:tcPr>
            <w:tcW w:w="2551" w:type="dxa"/>
            <w:tcBorders>
              <w:left w:val="single" w:sz="6" w:space="0" w:color="000000"/>
              <w:right w:val="single" w:sz="6" w:space="0" w:color="000000"/>
            </w:tcBorders>
            <w:vAlign w:val="center"/>
          </w:tcPr>
          <w:p>
            <w:pPr>
              <w:pStyle w:val="20"/>
            </w:pPr>
            <w:r>
              <w:t>全年无发生安全事故</w:t>
            </w:r>
          </w:p>
        </w:tc>
        <w:tc>
          <w:tcPr>
            <w:tcW w:w="2268" w:type="dxa"/>
            <w:vAlign w:val="center"/>
          </w:tcPr>
          <w:p>
            <w:pPr>
              <w:pStyle w:val="20"/>
            </w:pPr>
            <w:r>
              <w:t>全年情况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农民满意度情况</w:t>
            </w:r>
          </w:p>
        </w:tc>
        <w:tc>
          <w:tcPr>
            <w:tcW w:w="2835" w:type="dxa"/>
            <w:tcBorders>
              <w:left w:val="single" w:sz="6" w:space="0" w:color="000000"/>
              <w:right w:val="single" w:sz="6" w:space="0" w:color="000000"/>
            </w:tcBorders>
            <w:vAlign w:val="center"/>
          </w:tcPr>
          <w:p>
            <w:pPr>
              <w:pStyle w:val="20"/>
            </w:pPr>
            <w:r>
              <w:t>调查农民增收、农产品质量安全满意度情况</w:t>
            </w:r>
          </w:p>
        </w:tc>
        <w:tc>
          <w:tcPr>
            <w:tcW w:w="2551" w:type="dxa"/>
            <w:tcBorders>
              <w:left w:val="single" w:sz="6" w:space="0" w:color="000000"/>
              <w:right w:val="single" w:sz="6" w:space="0" w:color="000000"/>
            </w:tcBorders>
            <w:vAlign w:val="center"/>
          </w:tcPr>
          <w:p>
            <w:pPr>
              <w:pStyle w:val="20"/>
            </w:pPr>
            <w:r>
              <w:t>农民增加实惠</w:t>
            </w:r>
          </w:p>
        </w:tc>
        <w:tc>
          <w:tcPr>
            <w:tcW w:w="2268" w:type="dxa"/>
            <w:vAlign w:val="center"/>
          </w:tcPr>
          <w:p>
            <w:pPr>
              <w:pStyle w:val="20"/>
            </w:pPr>
            <w:r>
              <w:t>完成情况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35、其他绿化工程延补项目绩效目标表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根据《唐山市丰南区绿化造林项目到期延补实施方案》（丰政字〔2018〕1号）的标准和要求，从2018年开始，对原绿化攻坚工程、持续攻坚工程中重点交通要道和运河河系绿化继续进行延补，巩固全区的造林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5000亩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2017年开始</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36、区级病死动物无害化处理配套补助资金绩效目标表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37、唐港高速、唐廊高速绿化资金绩效目标表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1.改善唐港高速、唐廊高速沿线生态环境，开展造林绿化，涉及6个乡镇，绿化面积四千余亩。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占地面积数量</w:t>
            </w:r>
          </w:p>
        </w:tc>
        <w:tc>
          <w:tcPr>
            <w:tcW w:w="2551" w:type="dxa"/>
            <w:tcBorders>
              <w:left w:val="single" w:sz="6" w:space="0" w:color="000000"/>
              <w:right w:val="single" w:sz="6" w:space="0" w:color="000000"/>
            </w:tcBorders>
            <w:vAlign w:val="center"/>
          </w:tcPr>
          <w:p>
            <w:pPr>
              <w:pStyle w:val="20"/>
            </w:pPr>
            <w:r>
              <w:t>占地面积3000亩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验收合格面积比总面积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按文件占地补贴年限</w:t>
            </w:r>
          </w:p>
        </w:tc>
        <w:tc>
          <w:tcPr>
            <w:tcW w:w="2551" w:type="dxa"/>
            <w:tcBorders>
              <w:left w:val="single" w:sz="6" w:space="0" w:color="000000"/>
              <w:right w:val="single" w:sz="6" w:space="0" w:color="000000"/>
            </w:tcBorders>
            <w:vAlign w:val="center"/>
          </w:tcPr>
          <w:p>
            <w:pPr>
              <w:pStyle w:val="20"/>
            </w:pPr>
            <w:r>
              <w:t>2021年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38、唐山-曹妃甸生态廊道提升工程绩效目标表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1.建设布局合理，结构优化，功能完备的唐山-曹妃甸生态廊道。</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2835" w:type="dxa"/>
            <w:tcBorders>
              <w:left w:val="single" w:sz="6" w:space="0" w:color="000000"/>
              <w:right w:val="single" w:sz="6" w:space="0" w:color="000000"/>
            </w:tcBorders>
            <w:vAlign w:val="center"/>
          </w:tcPr>
          <w:p>
            <w:pPr>
              <w:pStyle w:val="20"/>
            </w:pPr>
            <w:r>
              <w:t>完成的造林绿化面积</w:t>
            </w:r>
          </w:p>
        </w:tc>
        <w:tc>
          <w:tcPr>
            <w:tcW w:w="2551" w:type="dxa"/>
            <w:tcBorders>
              <w:left w:val="single" w:sz="6" w:space="0" w:color="000000"/>
              <w:right w:val="single" w:sz="6" w:space="0" w:color="000000"/>
            </w:tcBorders>
            <w:vAlign w:val="center"/>
          </w:tcPr>
          <w:p>
            <w:pPr>
              <w:pStyle w:val="20"/>
            </w:pPr>
            <w:r>
              <w:t>800亩</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造林合格面积完成比率</w:t>
            </w:r>
          </w:p>
        </w:tc>
        <w:tc>
          <w:tcPr>
            <w:tcW w:w="2835" w:type="dxa"/>
            <w:tcBorders>
              <w:left w:val="single" w:sz="6" w:space="0" w:color="000000"/>
              <w:right w:val="single" w:sz="6" w:space="0" w:color="000000"/>
            </w:tcBorders>
            <w:vAlign w:val="center"/>
          </w:tcPr>
          <w:p>
            <w:pPr>
              <w:pStyle w:val="20"/>
            </w:pPr>
            <w:r>
              <w:t>造林合格面积/造林总面积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发放补贴年限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实施方案等</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39、提前下达2022年省级农田建设补助资金（地方政府债券）（唐财农[2021]127号）绩效目标表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1.到2022年底完成高标准农田建设面积7万亩，完成省级投资2051万元。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唐农办 [2021]127号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亩均补助标准0.0293万元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40、提前下达2022年中央农田建设补助资金（唐财农[2021]88号）绩效目标表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1.到2023年底完成高标准农田建设面积7万亩，完成投资6510万元。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丰财农[2021]68号　唐农办 [2021]88号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≥0.12万元/亩</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41、提前下达2023年产粮大县奖励资金部分预算（唐财建[2022]135号）绩效目标表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1.用于鼓励和支持粮食产业发展。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≥20万/亩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42、提前下达2023年农业生产发展资金（用于耕地地力保护）（唐财农[2022]86号）绩效目标表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1.通过资金发放调动老百姓种粮积极性，促进我区粮食生产提档升级。</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耕地补贴发放率</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耕地补贴工作完成情况</w:t>
            </w:r>
          </w:p>
        </w:tc>
        <w:tc>
          <w:tcPr>
            <w:tcW w:w="2835" w:type="dxa"/>
            <w:tcBorders>
              <w:left w:val="single" w:sz="6" w:space="0" w:color="000000"/>
              <w:right w:val="single" w:sz="6" w:space="0" w:color="000000"/>
            </w:tcBorders>
            <w:vAlign w:val="center"/>
          </w:tcPr>
          <w:p>
            <w:pPr>
              <w:pStyle w:val="20"/>
            </w:pPr>
            <w:r>
              <w:t>资金用于符合耕地地力保护补贴发放标准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耕地补贴按时发放</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种粮积极性</w:t>
            </w:r>
          </w:p>
        </w:tc>
        <w:tc>
          <w:tcPr>
            <w:tcW w:w="2835" w:type="dxa"/>
            <w:tcBorders>
              <w:left w:val="single" w:sz="6" w:space="0" w:color="000000"/>
              <w:right w:val="single" w:sz="6" w:space="0" w:color="000000"/>
            </w:tcBorders>
            <w:vAlign w:val="center"/>
          </w:tcPr>
          <w:p>
            <w:pPr>
              <w:pStyle w:val="20"/>
            </w:pPr>
            <w:r>
              <w:t>提高老百姓种粮积极性</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43、提前下达2023年生猪调出大县奖励资金（非省级统筹部分）（唐财建[2022]121号）绩效目标表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1.新建圈舍2万平方米以上、粪污综合利用设施升级5家、能繁母猪增加1000头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新建、改建、扩建猪舍</w:t>
            </w:r>
          </w:p>
        </w:tc>
        <w:tc>
          <w:tcPr>
            <w:tcW w:w="2835" w:type="dxa"/>
            <w:tcBorders>
              <w:left w:val="single" w:sz="6" w:space="0" w:color="000000"/>
              <w:right w:val="single" w:sz="6" w:space="0" w:color="000000"/>
            </w:tcBorders>
            <w:vAlign w:val="center"/>
          </w:tcPr>
          <w:p>
            <w:pPr>
              <w:pStyle w:val="20"/>
            </w:pPr>
            <w:r>
              <w:t>通过项目资金奖励，引导养殖场新建改建扩建猪舍</w:t>
            </w:r>
          </w:p>
        </w:tc>
        <w:tc>
          <w:tcPr>
            <w:tcW w:w="2551" w:type="dxa"/>
            <w:tcBorders>
              <w:left w:val="single" w:sz="6" w:space="0" w:color="000000"/>
              <w:right w:val="single" w:sz="6" w:space="0" w:color="000000"/>
            </w:tcBorders>
            <w:vAlign w:val="center"/>
          </w:tcPr>
          <w:p>
            <w:pPr>
              <w:pStyle w:val="20"/>
            </w:pPr>
            <w:r>
              <w:t>≥10000平方米</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10月底前完工</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w:t>
            </w:r>
          </w:p>
        </w:tc>
        <w:tc>
          <w:tcPr>
            <w:tcW w:w="2835" w:type="dxa"/>
            <w:tcBorders>
              <w:left w:val="single" w:sz="6" w:space="0" w:color="000000"/>
              <w:right w:val="single" w:sz="6" w:space="0" w:color="000000"/>
            </w:tcBorders>
            <w:vAlign w:val="center"/>
          </w:tcPr>
          <w:p>
            <w:pPr>
              <w:pStyle w:val="20"/>
            </w:pPr>
            <w:r>
              <w:t>通过改善设施降低饲料、人工成本</w:t>
            </w:r>
          </w:p>
        </w:tc>
        <w:tc>
          <w:tcPr>
            <w:tcW w:w="2551" w:type="dxa"/>
            <w:tcBorders>
              <w:left w:val="single" w:sz="6" w:space="0" w:color="000000"/>
              <w:right w:val="single" w:sz="6" w:space="0" w:color="000000"/>
            </w:tcBorders>
            <w:vAlign w:val="center"/>
          </w:tcPr>
          <w:p>
            <w:pPr>
              <w:pStyle w:val="20"/>
            </w:pPr>
            <w:r>
              <w:t>通过改善设施降低饲料、人工成本</w:t>
            </w:r>
          </w:p>
        </w:tc>
        <w:tc>
          <w:tcPr>
            <w:tcW w:w="2268" w:type="dxa"/>
            <w:vAlign w:val="center"/>
          </w:tcPr>
          <w:p>
            <w:pPr>
              <w:pStyle w:val="20"/>
            </w:pPr>
            <w:r>
              <w:t>与上年比较</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猪场环境明显改善</w:t>
            </w:r>
          </w:p>
        </w:tc>
        <w:tc>
          <w:tcPr>
            <w:tcW w:w="2551" w:type="dxa"/>
            <w:tcBorders>
              <w:left w:val="single" w:sz="6" w:space="0" w:color="000000"/>
              <w:right w:val="single" w:sz="6" w:space="0" w:color="000000"/>
            </w:tcBorders>
            <w:vAlign w:val="center"/>
          </w:tcPr>
          <w:p>
            <w:pPr>
              <w:pStyle w:val="20"/>
            </w:pPr>
            <w:r>
              <w:t>改善环境</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现场形象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44、提前下达2023年省级财政衔接推进乡村振兴补助资金预算（唐财农[2022]104号）绩效目标表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1.产业帮扶项目资金2023年省级资金投入135万元，用于落实产业帮扶资金，推进农业产业健康发展，促进脱贫户增收。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2835" w:type="dxa"/>
            <w:tcBorders>
              <w:left w:val="single" w:sz="6" w:space="0" w:color="000000"/>
              <w:right w:val="single" w:sz="6" w:space="0" w:color="000000"/>
            </w:tcBorders>
            <w:vAlign w:val="center"/>
          </w:tcPr>
          <w:p>
            <w:pPr>
              <w:pStyle w:val="20"/>
            </w:pPr>
            <w:r>
              <w:t>产业帮扶资金帮扶覆盖全区所有建档立卡脱贫户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脱贫户户均产业帮扶资金分配比例</w:t>
            </w:r>
          </w:p>
        </w:tc>
        <w:tc>
          <w:tcPr>
            <w:tcW w:w="2835" w:type="dxa"/>
            <w:tcBorders>
              <w:left w:val="single" w:sz="6" w:space="0" w:color="000000"/>
              <w:right w:val="single" w:sz="6" w:space="0" w:color="000000"/>
            </w:tcBorders>
            <w:vAlign w:val="center"/>
          </w:tcPr>
          <w:p>
            <w:pPr>
              <w:pStyle w:val="20"/>
            </w:pPr>
            <w:r>
              <w:t>脱贫户每户分配产业帮扶资金数额占产业帮扶资金总额的比例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每月月底前将产业帮扶资金收益金发至脱贫户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贫困户收益率</w:t>
            </w:r>
          </w:p>
        </w:tc>
        <w:tc>
          <w:tcPr>
            <w:tcW w:w="2835" w:type="dxa"/>
            <w:tcBorders>
              <w:left w:val="single" w:sz="6" w:space="0" w:color="000000"/>
              <w:right w:val="single" w:sz="6" w:space="0" w:color="000000"/>
            </w:tcBorders>
            <w:vAlign w:val="center"/>
          </w:tcPr>
          <w:p>
            <w:pPr>
              <w:pStyle w:val="20"/>
            </w:pPr>
            <w:r>
              <w:t>收益/投入本金</w:t>
            </w:r>
          </w:p>
        </w:tc>
        <w:tc>
          <w:tcPr>
            <w:tcW w:w="2551" w:type="dxa"/>
            <w:tcBorders>
              <w:left w:val="single" w:sz="6" w:space="0" w:color="000000"/>
              <w:right w:val="single" w:sz="6" w:space="0" w:color="000000"/>
            </w:tcBorders>
            <w:vAlign w:val="center"/>
          </w:tcPr>
          <w:p>
            <w:pPr>
              <w:pStyle w:val="20"/>
            </w:pPr>
            <w:r>
              <w:t>≥7%</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通过实施产业帮扶，使我区建档立卡脱贫人口全部受益</w:t>
            </w:r>
          </w:p>
        </w:tc>
        <w:tc>
          <w:tcPr>
            <w:tcW w:w="2551" w:type="dxa"/>
            <w:tcBorders>
              <w:left w:val="single" w:sz="6" w:space="0" w:color="000000"/>
              <w:right w:val="single" w:sz="6" w:space="0" w:color="000000"/>
            </w:tcBorders>
            <w:vAlign w:val="center"/>
          </w:tcPr>
          <w:p>
            <w:pPr>
              <w:pStyle w:val="20"/>
            </w:pPr>
            <w:r>
              <w:t>≤484人</w:t>
            </w:r>
          </w:p>
        </w:tc>
        <w:tc>
          <w:tcPr>
            <w:tcW w:w="2268" w:type="dxa"/>
            <w:vAlign w:val="center"/>
          </w:tcPr>
          <w:p>
            <w:pPr>
              <w:pStyle w:val="20"/>
            </w:pPr>
            <w:r>
              <w:t>产业帮扶项目实施方案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45、提前下达2023年省级大气污染防治（农业资源及生态保护）专项转移支付预算（唐财农[2022]107号）绩效目标表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1.提高粪污资源化利用水平，资源化利用率达到95%以上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禽规模养殖场粪污处理设施提档升级</w:t>
            </w:r>
          </w:p>
        </w:tc>
        <w:tc>
          <w:tcPr>
            <w:tcW w:w="2835" w:type="dxa"/>
            <w:tcBorders>
              <w:left w:val="single" w:sz="6" w:space="0" w:color="000000"/>
              <w:right w:val="single" w:sz="6" w:space="0" w:color="000000"/>
            </w:tcBorders>
            <w:vAlign w:val="center"/>
          </w:tcPr>
          <w:p>
            <w:pPr>
              <w:pStyle w:val="20"/>
            </w:pPr>
            <w:r>
              <w:t>通过项目资金拉动，禽规模养殖场粪污处理设施提档升级</w:t>
            </w:r>
          </w:p>
        </w:tc>
        <w:tc>
          <w:tcPr>
            <w:tcW w:w="2551" w:type="dxa"/>
            <w:tcBorders>
              <w:left w:val="single" w:sz="6" w:space="0" w:color="000000"/>
              <w:right w:val="single" w:sz="6" w:space="0" w:color="000000"/>
            </w:tcBorders>
            <w:vAlign w:val="center"/>
          </w:tcPr>
          <w:p>
            <w:pPr>
              <w:pStyle w:val="20"/>
            </w:pPr>
            <w:r>
              <w:t>≥2家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10月底前完工</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w:t>
            </w:r>
          </w:p>
        </w:tc>
        <w:tc>
          <w:tcPr>
            <w:tcW w:w="2835" w:type="dxa"/>
            <w:tcBorders>
              <w:left w:val="single" w:sz="6" w:space="0" w:color="000000"/>
              <w:right w:val="single" w:sz="6" w:space="0" w:color="000000"/>
            </w:tcBorders>
            <w:vAlign w:val="center"/>
          </w:tcPr>
          <w:p>
            <w:pPr>
              <w:pStyle w:val="20"/>
            </w:pPr>
            <w:r>
              <w:t>通过改善设施，变废为宝，提高粪污收入</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与上年比较</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养殖场环境明显改善</w:t>
            </w:r>
          </w:p>
        </w:tc>
        <w:tc>
          <w:tcPr>
            <w:tcW w:w="2551" w:type="dxa"/>
            <w:tcBorders>
              <w:left w:val="single" w:sz="6" w:space="0" w:color="000000"/>
              <w:right w:val="single" w:sz="6" w:space="0" w:color="000000"/>
            </w:tcBorders>
            <w:vAlign w:val="center"/>
          </w:tcPr>
          <w:p>
            <w:pPr>
              <w:pStyle w:val="20"/>
            </w:pPr>
            <w:r>
              <w:t>环境改善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46、提前下达2023年省级地下水超采综合治理（农业高效节水灌溉）专项资金（唐财农[2022]112号）绩效目标表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2835" w:type="dxa"/>
            <w:tcBorders>
              <w:left w:val="single" w:sz="6" w:space="0" w:color="000000"/>
              <w:right w:val="single" w:sz="6" w:space="0" w:color="000000"/>
            </w:tcBorders>
            <w:vAlign w:val="center"/>
          </w:tcPr>
          <w:p>
            <w:pPr>
              <w:pStyle w:val="20"/>
            </w:pPr>
            <w:r>
              <w:t>新增滴灌面积</w:t>
            </w:r>
          </w:p>
        </w:tc>
        <w:tc>
          <w:tcPr>
            <w:tcW w:w="2551" w:type="dxa"/>
            <w:tcBorders>
              <w:left w:val="single" w:sz="6" w:space="0" w:color="000000"/>
              <w:right w:val="single" w:sz="6" w:space="0" w:color="000000"/>
            </w:tcBorders>
            <w:vAlign w:val="center"/>
          </w:tcPr>
          <w:p>
            <w:pPr>
              <w:pStyle w:val="20"/>
            </w:pPr>
            <w:r>
              <w:t>≥4.4万亩</w:t>
            </w:r>
          </w:p>
        </w:tc>
        <w:tc>
          <w:tcPr>
            <w:tcW w:w="2268" w:type="dxa"/>
            <w:vAlign w:val="center"/>
          </w:tcPr>
          <w:p>
            <w:pPr>
              <w:pStyle w:val="20"/>
            </w:pPr>
            <w:r>
              <w:t>唐山市财政局关于提前下达2023年地下水超采治理试点省级补助资金预算指标的通知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≥60方/亩</w:t>
            </w:r>
          </w:p>
        </w:tc>
        <w:tc>
          <w:tcPr>
            <w:tcW w:w="2268" w:type="dxa"/>
            <w:vAlign w:val="center"/>
          </w:tcPr>
          <w:p>
            <w:pPr>
              <w:pStyle w:val="20"/>
            </w:pPr>
            <w:r>
              <w:t>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47、提前下达2023年省级林业改革发展补助资金（唐财资环[2022]76号）-林草湿综合监测绩效目标表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1.林草湿监测主要是对每年国家和省林业主管部门根据卫片监测下发到我区的林地疑似违法图斑进行核实、取证、上报，是打击违法占用林地、破坏林业资源的重要工作内容，专业技术性强，时间紧、任务重。</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图斑数个800</w:t>
            </w:r>
          </w:p>
        </w:tc>
        <w:tc>
          <w:tcPr>
            <w:tcW w:w="2835" w:type="dxa"/>
            <w:tcBorders>
              <w:left w:val="single" w:sz="6" w:space="0" w:color="000000"/>
              <w:right w:val="single" w:sz="6" w:space="0" w:color="000000"/>
            </w:tcBorders>
            <w:vAlign w:val="center"/>
          </w:tcPr>
          <w:p>
            <w:pPr>
              <w:pStyle w:val="20"/>
            </w:pPr>
            <w:r>
              <w:t>2023年预计国家下发800个图斑</w:t>
            </w:r>
          </w:p>
        </w:tc>
        <w:tc>
          <w:tcPr>
            <w:tcW w:w="2551" w:type="dxa"/>
            <w:tcBorders>
              <w:left w:val="single" w:sz="6" w:space="0" w:color="000000"/>
              <w:right w:val="single" w:sz="6" w:space="0" w:color="000000"/>
            </w:tcBorders>
            <w:vAlign w:val="center"/>
          </w:tcPr>
          <w:p>
            <w:pPr>
              <w:pStyle w:val="20"/>
            </w:pPr>
            <w:r>
              <w:t>≥800个</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减少涉林案件2件</w:t>
            </w:r>
          </w:p>
        </w:tc>
        <w:tc>
          <w:tcPr>
            <w:tcW w:w="2835" w:type="dxa"/>
            <w:tcBorders>
              <w:left w:val="single" w:sz="6" w:space="0" w:color="000000"/>
              <w:right w:val="single" w:sz="6" w:space="0" w:color="000000"/>
            </w:tcBorders>
            <w:vAlign w:val="center"/>
          </w:tcPr>
          <w:p>
            <w:pPr>
              <w:pStyle w:val="20"/>
            </w:pPr>
            <w:r>
              <w:t>逐年减少涉林案件</w:t>
            </w:r>
          </w:p>
        </w:tc>
        <w:tc>
          <w:tcPr>
            <w:tcW w:w="2551" w:type="dxa"/>
            <w:tcBorders>
              <w:left w:val="single" w:sz="6" w:space="0" w:color="000000"/>
              <w:right w:val="single" w:sz="6" w:space="0" w:color="000000"/>
            </w:tcBorders>
            <w:vAlign w:val="center"/>
          </w:tcPr>
          <w:p>
            <w:pPr>
              <w:pStyle w:val="20"/>
            </w:pPr>
            <w:r>
              <w:t>≥2件</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w:t>
            </w:r>
          </w:p>
        </w:tc>
        <w:tc>
          <w:tcPr>
            <w:tcW w:w="2835" w:type="dxa"/>
            <w:tcBorders>
              <w:left w:val="single" w:sz="6" w:space="0" w:color="000000"/>
              <w:right w:val="single" w:sz="6" w:space="0" w:color="000000"/>
            </w:tcBorders>
            <w:vAlign w:val="center"/>
          </w:tcPr>
          <w:p>
            <w:pPr>
              <w:pStyle w:val="20"/>
            </w:pPr>
            <w:r>
              <w:t>按省、市下发文件执行</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按上级下放图斑核算</w:t>
            </w:r>
          </w:p>
        </w:tc>
        <w:tc>
          <w:tcPr>
            <w:tcW w:w="2835" w:type="dxa"/>
            <w:tcBorders>
              <w:left w:val="single" w:sz="6" w:space="0" w:color="000000"/>
              <w:right w:val="single" w:sz="6" w:space="0" w:color="000000"/>
            </w:tcBorders>
            <w:vAlign w:val="center"/>
          </w:tcPr>
          <w:p>
            <w:pPr>
              <w:pStyle w:val="20"/>
            </w:pPr>
            <w:r>
              <w:t>现场核实、取证、上报</w:t>
            </w:r>
          </w:p>
        </w:tc>
        <w:tc>
          <w:tcPr>
            <w:tcW w:w="2551" w:type="dxa"/>
            <w:tcBorders>
              <w:left w:val="single" w:sz="6" w:space="0" w:color="000000"/>
              <w:right w:val="single" w:sz="6" w:space="0" w:color="000000"/>
            </w:tcBorders>
            <w:vAlign w:val="center"/>
          </w:tcPr>
          <w:p>
            <w:pPr>
              <w:pStyle w:val="20"/>
            </w:pPr>
            <w:r>
              <w:t>≤250元</w:t>
            </w:r>
          </w:p>
        </w:tc>
        <w:tc>
          <w:tcPr>
            <w:tcW w:w="2268" w:type="dxa"/>
            <w:vAlign w:val="center"/>
          </w:tcPr>
          <w:p>
            <w:pPr>
              <w:pStyle w:val="20"/>
            </w:pPr>
            <w:r>
              <w:t>通过询价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不能按时完成省局将进行通报</w:t>
            </w:r>
          </w:p>
        </w:tc>
        <w:tc>
          <w:tcPr>
            <w:tcW w:w="2835" w:type="dxa"/>
            <w:tcBorders>
              <w:left w:val="single" w:sz="6" w:space="0" w:color="000000"/>
              <w:right w:val="single" w:sz="6" w:space="0" w:color="000000"/>
            </w:tcBorders>
            <w:vAlign w:val="center"/>
          </w:tcPr>
          <w:p>
            <w:pPr>
              <w:pStyle w:val="20"/>
            </w:pPr>
            <w:r>
              <w:t>每年都对完成情况进行通报，抄送各市、县区主要领导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对我区林政工作认可</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工作方案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48、提前下达2023年省级林业改革发展补助资金（唐财资环[2022]76号）-造林绿化重点奖补-村庄绿化提升村绩效目标表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1.按照相关文件的要求，建设标准高、质量好的省级森林村庄</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森林村庄提升绿化效</w:t>
            </w:r>
          </w:p>
        </w:tc>
        <w:tc>
          <w:tcPr>
            <w:tcW w:w="2835" w:type="dxa"/>
            <w:tcBorders>
              <w:left w:val="single" w:sz="6" w:space="0" w:color="000000"/>
              <w:right w:val="single" w:sz="6" w:space="0" w:color="000000"/>
            </w:tcBorders>
            <w:vAlign w:val="center"/>
          </w:tcPr>
          <w:p>
            <w:pPr>
              <w:pStyle w:val="20"/>
            </w:pPr>
            <w:r>
              <w:t>按时完成创建市级森林村庄个数</w:t>
            </w:r>
          </w:p>
        </w:tc>
        <w:tc>
          <w:tcPr>
            <w:tcW w:w="2551" w:type="dxa"/>
            <w:tcBorders>
              <w:left w:val="single" w:sz="6" w:space="0" w:color="000000"/>
              <w:right w:val="single" w:sz="6" w:space="0" w:color="000000"/>
            </w:tcBorders>
            <w:vAlign w:val="center"/>
          </w:tcPr>
          <w:p>
            <w:pPr>
              <w:pStyle w:val="20"/>
            </w:pPr>
            <w:r>
              <w:t>完成创建市级森林村庄8个</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质量要求</w:t>
            </w:r>
          </w:p>
        </w:tc>
        <w:tc>
          <w:tcPr>
            <w:tcW w:w="2835" w:type="dxa"/>
            <w:tcBorders>
              <w:left w:val="single" w:sz="6" w:space="0" w:color="000000"/>
              <w:right w:val="single" w:sz="6" w:space="0" w:color="000000"/>
            </w:tcBorders>
            <w:vAlign w:val="center"/>
          </w:tcPr>
          <w:p>
            <w:pPr>
              <w:pStyle w:val="20"/>
            </w:pPr>
            <w:r>
              <w:t>达到森林村庄绿化提升标准</w:t>
            </w:r>
          </w:p>
        </w:tc>
        <w:tc>
          <w:tcPr>
            <w:tcW w:w="2551" w:type="dxa"/>
            <w:tcBorders>
              <w:left w:val="single" w:sz="6" w:space="0" w:color="000000"/>
              <w:right w:val="single" w:sz="6" w:space="0" w:color="000000"/>
            </w:tcBorders>
            <w:vAlign w:val="center"/>
          </w:tcPr>
          <w:p>
            <w:pPr>
              <w:pStyle w:val="20"/>
            </w:pPr>
            <w:r>
              <w:t>付合相关要求</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w:t>
            </w:r>
          </w:p>
        </w:tc>
        <w:tc>
          <w:tcPr>
            <w:tcW w:w="2551" w:type="dxa"/>
            <w:tcBorders>
              <w:left w:val="single" w:sz="6" w:space="0" w:color="000000"/>
              <w:right w:val="single" w:sz="6" w:space="0" w:color="000000"/>
            </w:tcBorders>
            <w:vAlign w:val="center"/>
          </w:tcPr>
          <w:p>
            <w:pPr>
              <w:pStyle w:val="20"/>
            </w:pPr>
            <w:r>
              <w:t>按要求按时完成</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w:t>
            </w:r>
          </w:p>
        </w:tc>
        <w:tc>
          <w:tcPr>
            <w:tcW w:w="2835" w:type="dxa"/>
            <w:tcBorders>
              <w:left w:val="single" w:sz="6" w:space="0" w:color="000000"/>
              <w:right w:val="single" w:sz="6" w:space="0" w:color="000000"/>
            </w:tcBorders>
            <w:vAlign w:val="center"/>
          </w:tcPr>
          <w:p>
            <w:pPr>
              <w:pStyle w:val="20"/>
            </w:pPr>
            <w:r>
              <w:t>奖补资金数量</w:t>
            </w:r>
          </w:p>
        </w:tc>
        <w:tc>
          <w:tcPr>
            <w:tcW w:w="2551" w:type="dxa"/>
            <w:tcBorders>
              <w:left w:val="single" w:sz="6" w:space="0" w:color="000000"/>
              <w:right w:val="single" w:sz="6" w:space="0" w:color="000000"/>
            </w:tcBorders>
            <w:vAlign w:val="center"/>
          </w:tcPr>
          <w:p>
            <w:pPr>
              <w:pStyle w:val="20"/>
            </w:pPr>
            <w:r>
              <w:t>村庄绿化提升16万元</w:t>
            </w:r>
          </w:p>
        </w:tc>
        <w:tc>
          <w:tcPr>
            <w:tcW w:w="2268" w:type="dxa"/>
            <w:vAlign w:val="center"/>
          </w:tcPr>
          <w:p>
            <w:pPr>
              <w:pStyle w:val="20"/>
            </w:pPr>
            <w:r>
              <w:t>相关文件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服务对象满意指标</w:t>
            </w:r>
          </w:p>
        </w:tc>
        <w:tc>
          <w:tcPr>
            <w:tcW w:w="2835" w:type="dxa"/>
            <w:tcBorders>
              <w:left w:val="single" w:sz="6" w:space="0" w:color="000000"/>
              <w:right w:val="single" w:sz="6" w:space="0" w:color="000000"/>
            </w:tcBorders>
            <w:vAlign w:val="center"/>
          </w:tcPr>
          <w:p>
            <w:pPr>
              <w:pStyle w:val="20"/>
            </w:pPr>
            <w:r>
              <w:t>服务对象满意指标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49、提前下达2023年省级林业改革发展补助资金（唐财资环[2022]76号）-造林绿化重点奖补-省级森林乡村奖补绩效目标表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1.按照相关文件的要求，建设标准高、质量好的省级森林村庄</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森林村庄提升绿化效</w:t>
            </w:r>
          </w:p>
        </w:tc>
        <w:tc>
          <w:tcPr>
            <w:tcW w:w="2835" w:type="dxa"/>
            <w:tcBorders>
              <w:left w:val="single" w:sz="6" w:space="0" w:color="000000"/>
              <w:right w:val="single" w:sz="6" w:space="0" w:color="000000"/>
            </w:tcBorders>
            <w:vAlign w:val="center"/>
          </w:tcPr>
          <w:p>
            <w:pPr>
              <w:pStyle w:val="20"/>
            </w:pPr>
            <w:r>
              <w:t>按时完成创建市级森林村庄个数</w:t>
            </w:r>
          </w:p>
        </w:tc>
        <w:tc>
          <w:tcPr>
            <w:tcW w:w="2551" w:type="dxa"/>
            <w:tcBorders>
              <w:left w:val="single" w:sz="6" w:space="0" w:color="000000"/>
              <w:right w:val="single" w:sz="6" w:space="0" w:color="000000"/>
            </w:tcBorders>
            <w:vAlign w:val="center"/>
          </w:tcPr>
          <w:p>
            <w:pPr>
              <w:pStyle w:val="20"/>
            </w:pPr>
            <w:r>
              <w:t>完成创建市级森林村庄8个</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质量要求</w:t>
            </w:r>
          </w:p>
        </w:tc>
        <w:tc>
          <w:tcPr>
            <w:tcW w:w="2835" w:type="dxa"/>
            <w:tcBorders>
              <w:left w:val="single" w:sz="6" w:space="0" w:color="000000"/>
              <w:right w:val="single" w:sz="6" w:space="0" w:color="000000"/>
            </w:tcBorders>
            <w:vAlign w:val="center"/>
          </w:tcPr>
          <w:p>
            <w:pPr>
              <w:pStyle w:val="20"/>
            </w:pPr>
            <w:r>
              <w:t>达到森林村庄绿化提升标准</w:t>
            </w:r>
          </w:p>
        </w:tc>
        <w:tc>
          <w:tcPr>
            <w:tcW w:w="2551" w:type="dxa"/>
            <w:tcBorders>
              <w:left w:val="single" w:sz="6" w:space="0" w:color="000000"/>
              <w:right w:val="single" w:sz="6" w:space="0" w:color="000000"/>
            </w:tcBorders>
            <w:vAlign w:val="center"/>
          </w:tcPr>
          <w:p>
            <w:pPr>
              <w:pStyle w:val="20"/>
            </w:pPr>
            <w:r>
              <w:t>付合相关要求</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w:t>
            </w:r>
          </w:p>
        </w:tc>
        <w:tc>
          <w:tcPr>
            <w:tcW w:w="2551" w:type="dxa"/>
            <w:tcBorders>
              <w:left w:val="single" w:sz="6" w:space="0" w:color="000000"/>
              <w:right w:val="single" w:sz="6" w:space="0" w:color="000000"/>
            </w:tcBorders>
            <w:vAlign w:val="center"/>
          </w:tcPr>
          <w:p>
            <w:pPr>
              <w:pStyle w:val="20"/>
            </w:pPr>
            <w:r>
              <w:t>按要求按时完成</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w:t>
            </w:r>
          </w:p>
        </w:tc>
        <w:tc>
          <w:tcPr>
            <w:tcW w:w="2835" w:type="dxa"/>
            <w:tcBorders>
              <w:left w:val="single" w:sz="6" w:space="0" w:color="000000"/>
              <w:right w:val="single" w:sz="6" w:space="0" w:color="000000"/>
            </w:tcBorders>
            <w:vAlign w:val="center"/>
          </w:tcPr>
          <w:p>
            <w:pPr>
              <w:pStyle w:val="20"/>
            </w:pPr>
            <w:r>
              <w:t>奖补资金数量</w:t>
            </w:r>
          </w:p>
        </w:tc>
        <w:tc>
          <w:tcPr>
            <w:tcW w:w="2551" w:type="dxa"/>
            <w:tcBorders>
              <w:left w:val="single" w:sz="6" w:space="0" w:color="000000"/>
              <w:right w:val="single" w:sz="6" w:space="0" w:color="000000"/>
            </w:tcBorders>
            <w:vAlign w:val="center"/>
          </w:tcPr>
          <w:p>
            <w:pPr>
              <w:pStyle w:val="20"/>
            </w:pPr>
            <w:r>
              <w:t>村庄绿化提升16万元</w:t>
            </w:r>
          </w:p>
        </w:tc>
        <w:tc>
          <w:tcPr>
            <w:tcW w:w="2268" w:type="dxa"/>
            <w:vAlign w:val="center"/>
          </w:tcPr>
          <w:p>
            <w:pPr>
              <w:pStyle w:val="20"/>
            </w:pPr>
            <w:r>
              <w:t>相关文件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服务对象满意指标</w:t>
            </w:r>
          </w:p>
        </w:tc>
        <w:tc>
          <w:tcPr>
            <w:tcW w:w="2835" w:type="dxa"/>
            <w:tcBorders>
              <w:left w:val="single" w:sz="6" w:space="0" w:color="000000"/>
              <w:right w:val="single" w:sz="6" w:space="0" w:color="000000"/>
            </w:tcBorders>
            <w:vAlign w:val="center"/>
          </w:tcPr>
          <w:p>
            <w:pPr>
              <w:pStyle w:val="20"/>
            </w:pPr>
            <w:r>
              <w:t>服务对象满意指标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50、提前下达2023年省级农产品质量安全及疫病防治资金（唐财农[2022]115号）-动物强制免疫经费绩效目标表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51、提前下达2023年省级农产品质量安全及疫病防治资金（唐财农[2022]115号）-动物疫病净化补助绩效目标表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52、提前下达2023年省级农产品质量安全及疫病防治资金（唐财农[2022]115号）-动物疫情测报站绩效目标表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53、提前下达2023年省级农产品质量安全及疫病防治资金（唐财农[2022]115号）-耕地质量监测与保护提升绩效目标表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1.开展10个省级耕地质量长期定位监测点调查监测。</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长期定位监测点调查监测数量</w:t>
            </w:r>
          </w:p>
        </w:tc>
        <w:tc>
          <w:tcPr>
            <w:tcW w:w="2835" w:type="dxa"/>
            <w:tcBorders>
              <w:left w:val="single" w:sz="6" w:space="0" w:color="000000"/>
              <w:right w:val="single" w:sz="6" w:space="0" w:color="000000"/>
            </w:tcBorders>
            <w:vAlign w:val="center"/>
          </w:tcPr>
          <w:p>
            <w:pPr>
              <w:pStyle w:val="20"/>
            </w:pPr>
            <w:r>
              <w:t>完成长期定位监测点调查监测数量占任务比作</w:t>
            </w:r>
          </w:p>
        </w:tc>
        <w:tc>
          <w:tcPr>
            <w:tcW w:w="2551" w:type="dxa"/>
            <w:tcBorders>
              <w:left w:val="single" w:sz="6" w:space="0" w:color="000000"/>
              <w:right w:val="single" w:sz="6" w:space="0" w:color="000000"/>
            </w:tcBorders>
            <w:vAlign w:val="center"/>
          </w:tcPr>
          <w:p>
            <w:pPr>
              <w:pStyle w:val="20"/>
            </w:pPr>
            <w:r>
              <w:t>完成10个省级耕地质量长期定位监测点调查监测</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2023年底前完成</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耕地质量提升</w:t>
            </w:r>
          </w:p>
        </w:tc>
        <w:tc>
          <w:tcPr>
            <w:tcW w:w="2835" w:type="dxa"/>
            <w:tcBorders>
              <w:left w:val="single" w:sz="6" w:space="0" w:color="000000"/>
              <w:right w:val="single" w:sz="6" w:space="0" w:color="000000"/>
            </w:tcBorders>
            <w:vAlign w:val="center"/>
          </w:tcPr>
          <w:p>
            <w:pPr>
              <w:pStyle w:val="20"/>
            </w:pPr>
            <w:r>
              <w:t>耕地质量等级提升</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54、提前下达2023年省级农产品质量安全及疫病防治资金（唐财农[2022]115号）-农产品市场信息监测预警项目绩效目标表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1.采集农产品成本，蔬菜面积、价格，水产品种类、价格等数据，为农业部门做好农产品市场分析预警工作提供依据。</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培训8名信息员</w:t>
            </w:r>
          </w:p>
        </w:tc>
        <w:tc>
          <w:tcPr>
            <w:tcW w:w="2835" w:type="dxa"/>
            <w:tcBorders>
              <w:left w:val="single" w:sz="6" w:space="0" w:color="000000"/>
              <w:right w:val="single" w:sz="6" w:space="0" w:color="000000"/>
            </w:tcBorders>
            <w:vAlign w:val="center"/>
          </w:tcPr>
          <w:p>
            <w:pPr>
              <w:pStyle w:val="20"/>
            </w:pPr>
            <w:r>
              <w:t>8名信息员准确掌握信息发布</w:t>
            </w:r>
          </w:p>
        </w:tc>
        <w:tc>
          <w:tcPr>
            <w:tcW w:w="2551" w:type="dxa"/>
            <w:tcBorders>
              <w:left w:val="single" w:sz="6" w:space="0" w:color="000000"/>
              <w:right w:val="single" w:sz="6" w:space="0" w:color="000000"/>
            </w:tcBorders>
            <w:vAlign w:val="center"/>
          </w:tcPr>
          <w:p>
            <w:pPr>
              <w:pStyle w:val="20"/>
            </w:pPr>
            <w:r>
              <w:t>8名信息员技能提高</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采集信息准确</w:t>
            </w:r>
          </w:p>
        </w:tc>
        <w:tc>
          <w:tcPr>
            <w:tcW w:w="2835" w:type="dxa"/>
            <w:tcBorders>
              <w:left w:val="single" w:sz="6" w:space="0" w:color="000000"/>
              <w:right w:val="single" w:sz="6" w:space="0" w:color="000000"/>
            </w:tcBorders>
            <w:vAlign w:val="center"/>
          </w:tcPr>
          <w:p>
            <w:pPr>
              <w:pStyle w:val="20"/>
            </w:pPr>
            <w:r>
              <w:t>各类蔬菜面积、价格，水产品产量的信息无错误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发布信息及时</w:t>
            </w:r>
          </w:p>
        </w:tc>
        <w:tc>
          <w:tcPr>
            <w:tcW w:w="2835" w:type="dxa"/>
            <w:tcBorders>
              <w:left w:val="single" w:sz="6" w:space="0" w:color="000000"/>
              <w:right w:val="single" w:sz="6" w:space="0" w:color="000000"/>
            </w:tcBorders>
            <w:vAlign w:val="center"/>
          </w:tcPr>
          <w:p>
            <w:pPr>
              <w:pStyle w:val="20"/>
            </w:pPr>
            <w:r>
              <w:t>及时发布蔬菜面积、价格，水产品种类的信息</w:t>
            </w:r>
          </w:p>
        </w:tc>
        <w:tc>
          <w:tcPr>
            <w:tcW w:w="2551" w:type="dxa"/>
            <w:tcBorders>
              <w:left w:val="single" w:sz="6" w:space="0" w:color="000000"/>
              <w:right w:val="single" w:sz="6" w:space="0" w:color="000000"/>
            </w:tcBorders>
            <w:vAlign w:val="center"/>
          </w:tcPr>
          <w:p>
            <w:pPr>
              <w:pStyle w:val="20"/>
            </w:pPr>
            <w:r>
              <w:t>蔬菜面积、价格，水产品种类的信息</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8名信息采集员提供信息量</w:t>
            </w:r>
          </w:p>
        </w:tc>
        <w:tc>
          <w:tcPr>
            <w:tcW w:w="2835" w:type="dxa"/>
            <w:tcBorders>
              <w:left w:val="single" w:sz="6" w:space="0" w:color="000000"/>
              <w:right w:val="single" w:sz="6" w:space="0" w:color="000000"/>
            </w:tcBorders>
            <w:vAlign w:val="center"/>
          </w:tcPr>
          <w:p>
            <w:pPr>
              <w:pStyle w:val="20"/>
            </w:pPr>
            <w:r>
              <w:t>向省厅提供的信息越多成本越低</w:t>
            </w:r>
          </w:p>
        </w:tc>
        <w:tc>
          <w:tcPr>
            <w:tcW w:w="2551" w:type="dxa"/>
            <w:tcBorders>
              <w:left w:val="single" w:sz="6" w:space="0" w:color="000000"/>
              <w:right w:val="single" w:sz="6" w:space="0" w:color="000000"/>
            </w:tcBorders>
            <w:vAlign w:val="center"/>
          </w:tcPr>
          <w:p>
            <w:pPr>
              <w:pStyle w:val="20"/>
            </w:pPr>
            <w:r>
              <w:t>要多于省厅要求提供440个信息</w:t>
            </w:r>
          </w:p>
        </w:tc>
        <w:tc>
          <w:tcPr>
            <w:tcW w:w="2268" w:type="dxa"/>
            <w:vAlign w:val="center"/>
          </w:tcPr>
          <w:p>
            <w:pPr>
              <w:pStyle w:val="20"/>
            </w:pPr>
            <w:r>
              <w:t>省厅文件要求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准确掌握农产品价格</w:t>
            </w:r>
          </w:p>
        </w:tc>
        <w:tc>
          <w:tcPr>
            <w:tcW w:w="2835" w:type="dxa"/>
            <w:tcBorders>
              <w:left w:val="single" w:sz="6" w:space="0" w:color="000000"/>
              <w:right w:val="single" w:sz="6" w:space="0" w:color="000000"/>
            </w:tcBorders>
            <w:vAlign w:val="center"/>
          </w:tcPr>
          <w:p>
            <w:pPr>
              <w:pStyle w:val="20"/>
            </w:pPr>
            <w:r>
              <w:t>发布各类农产品价格</w:t>
            </w:r>
          </w:p>
        </w:tc>
        <w:tc>
          <w:tcPr>
            <w:tcW w:w="2551" w:type="dxa"/>
            <w:tcBorders>
              <w:left w:val="single" w:sz="6" w:space="0" w:color="000000"/>
              <w:right w:val="single" w:sz="6" w:space="0" w:color="000000"/>
            </w:tcBorders>
            <w:vAlign w:val="center"/>
          </w:tcPr>
          <w:p>
            <w:pPr>
              <w:pStyle w:val="20"/>
            </w:pPr>
            <w:r>
              <w:t>用价格信息指导生产</w:t>
            </w:r>
          </w:p>
        </w:tc>
        <w:tc>
          <w:tcPr>
            <w:tcW w:w="2268" w:type="dxa"/>
            <w:vAlign w:val="center"/>
          </w:tcPr>
          <w:p>
            <w:pPr>
              <w:pStyle w:val="20"/>
            </w:pPr>
            <w:r>
              <w:t>省厅文件要求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农民对农产品价格满意</w:t>
            </w:r>
          </w:p>
        </w:tc>
        <w:tc>
          <w:tcPr>
            <w:tcW w:w="2835" w:type="dxa"/>
            <w:tcBorders>
              <w:left w:val="single" w:sz="6" w:space="0" w:color="000000"/>
              <w:right w:val="single" w:sz="6" w:space="0" w:color="000000"/>
            </w:tcBorders>
            <w:vAlign w:val="center"/>
          </w:tcPr>
          <w:p>
            <w:pPr>
              <w:pStyle w:val="20"/>
            </w:pPr>
            <w:r>
              <w:t>征求农民对价格意见</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市场需求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55、提前下达2023年省级农产品质量安全及疫病防治资金（唐财农[2022]115号）-农产品质量安全检测与控制能力提升绩效目标表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推进农业标准化生产，落实追溯化管理，强化品牌推广。资金概算总计：20万元。其中：基地环境与产品检测费0.5万元；基地标牌制作费0.5万元；产品广告宣传推介费5万元；生产管理费5万元；有机肥、低毒农药投入9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提高标准化生产覆盖率</w:t>
            </w:r>
          </w:p>
        </w:tc>
        <w:tc>
          <w:tcPr>
            <w:tcW w:w="2835" w:type="dxa"/>
            <w:tcBorders>
              <w:left w:val="single" w:sz="6" w:space="0" w:color="000000"/>
              <w:right w:val="single" w:sz="6" w:space="0" w:color="000000"/>
            </w:tcBorders>
            <w:vAlign w:val="center"/>
          </w:tcPr>
          <w:p>
            <w:pPr>
              <w:pStyle w:val="20"/>
            </w:pPr>
            <w:r>
              <w:t>标准化生产覆盖率提高0.1%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产品完成时效</w:t>
            </w:r>
          </w:p>
        </w:tc>
        <w:tc>
          <w:tcPr>
            <w:tcW w:w="2835" w:type="dxa"/>
            <w:tcBorders>
              <w:left w:val="single" w:sz="6" w:space="0" w:color="000000"/>
              <w:right w:val="single" w:sz="6" w:space="0" w:color="000000"/>
            </w:tcBorders>
            <w:vAlign w:val="center"/>
          </w:tcPr>
          <w:p>
            <w:pPr>
              <w:pStyle w:val="20"/>
            </w:pPr>
            <w:r>
              <w:t>2023年12月底</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农产品质量安全水平提高0.1%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提高标准化生产覆盖率</w:t>
            </w:r>
          </w:p>
        </w:tc>
        <w:tc>
          <w:tcPr>
            <w:tcW w:w="2835" w:type="dxa"/>
            <w:tcBorders>
              <w:left w:val="single" w:sz="6" w:space="0" w:color="000000"/>
              <w:right w:val="single" w:sz="6" w:space="0" w:color="000000"/>
            </w:tcBorders>
            <w:vAlign w:val="center"/>
          </w:tcPr>
          <w:p>
            <w:pPr>
              <w:pStyle w:val="20"/>
            </w:pPr>
            <w:r>
              <w:t>标准化生产覆盖率提高0.1%</w:t>
            </w:r>
          </w:p>
        </w:tc>
        <w:tc>
          <w:tcPr>
            <w:tcW w:w="2551" w:type="dxa"/>
            <w:tcBorders>
              <w:left w:val="single" w:sz="6" w:space="0" w:color="000000"/>
              <w:right w:val="single" w:sz="6" w:space="0" w:color="000000"/>
            </w:tcBorders>
            <w:vAlign w:val="center"/>
          </w:tcPr>
          <w:p>
            <w:pPr>
              <w:pStyle w:val="20"/>
            </w:pPr>
            <w:r>
              <w:t>≥0.1%</w:t>
            </w:r>
          </w:p>
        </w:tc>
        <w:tc>
          <w:tcPr>
            <w:tcW w:w="2268" w:type="dxa"/>
            <w:vAlign w:val="center"/>
          </w:tcPr>
          <w:p>
            <w:pPr>
              <w:pStyle w:val="20"/>
            </w:pPr>
            <w:r>
              <w:t>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提高满意度</w:t>
            </w:r>
          </w:p>
        </w:tc>
        <w:tc>
          <w:tcPr>
            <w:tcW w:w="2835" w:type="dxa"/>
            <w:tcBorders>
              <w:left w:val="single" w:sz="6" w:space="0" w:color="000000"/>
              <w:right w:val="single" w:sz="6" w:space="0" w:color="000000"/>
            </w:tcBorders>
            <w:vAlign w:val="center"/>
          </w:tcPr>
          <w:p>
            <w:pPr>
              <w:pStyle w:val="20"/>
            </w:pPr>
            <w:r>
              <w:t>满意度提高1%</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56、提前下达2023年省级农产品质量安全及疫病防治资金（唐财农[2022]115号）-畜禽统计监测绩效目标表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1.按指定节点完成指定项目的畜牧业统计监测任务</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月监测报表</w:t>
            </w:r>
          </w:p>
        </w:tc>
        <w:tc>
          <w:tcPr>
            <w:tcW w:w="2835" w:type="dxa"/>
            <w:tcBorders>
              <w:left w:val="single" w:sz="6" w:space="0" w:color="000000"/>
              <w:right w:val="single" w:sz="6" w:space="0" w:color="000000"/>
            </w:tcBorders>
            <w:vAlign w:val="center"/>
          </w:tcPr>
          <w:p>
            <w:pPr>
              <w:pStyle w:val="20"/>
            </w:pPr>
            <w:r>
              <w:t>每月报送蛋鸡、奶牛生产情况</w:t>
            </w:r>
          </w:p>
        </w:tc>
        <w:tc>
          <w:tcPr>
            <w:tcW w:w="2551" w:type="dxa"/>
            <w:tcBorders>
              <w:left w:val="single" w:sz="6" w:space="0" w:color="000000"/>
              <w:right w:val="single" w:sz="6" w:space="0" w:color="000000"/>
            </w:tcBorders>
            <w:vAlign w:val="center"/>
          </w:tcPr>
          <w:p>
            <w:pPr>
              <w:pStyle w:val="20"/>
            </w:pPr>
            <w:r>
              <w:t>奶牛月报表12份，蛋鸡月报表12分</w:t>
            </w:r>
          </w:p>
          <w:p>
            <w:pPr>
              <w:pStyle w:val="20"/>
            </w:pP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上报准确率</w:t>
            </w:r>
          </w:p>
        </w:tc>
        <w:tc>
          <w:tcPr>
            <w:tcW w:w="2835" w:type="dxa"/>
            <w:tcBorders>
              <w:left w:val="single" w:sz="6" w:space="0" w:color="000000"/>
              <w:right w:val="single" w:sz="6" w:space="0" w:color="000000"/>
            </w:tcBorders>
            <w:vAlign w:val="center"/>
          </w:tcPr>
          <w:p>
            <w:pPr>
              <w:pStyle w:val="20"/>
            </w:pPr>
            <w:r>
              <w:t>不出现逻辑错误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上报及时率</w:t>
            </w:r>
          </w:p>
        </w:tc>
        <w:tc>
          <w:tcPr>
            <w:tcW w:w="2835" w:type="dxa"/>
            <w:tcBorders>
              <w:left w:val="single" w:sz="6" w:space="0" w:color="000000"/>
              <w:right w:val="single" w:sz="6" w:space="0" w:color="000000"/>
            </w:tcBorders>
            <w:vAlign w:val="center"/>
          </w:tcPr>
          <w:p>
            <w:pPr>
              <w:pStyle w:val="20"/>
            </w:pPr>
            <w:r>
              <w:t>每月规定日期上报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报表日期</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专款专用</w:t>
            </w:r>
          </w:p>
        </w:tc>
        <w:tc>
          <w:tcPr>
            <w:tcW w:w="2835" w:type="dxa"/>
            <w:tcBorders>
              <w:left w:val="single" w:sz="6" w:space="0" w:color="000000"/>
              <w:right w:val="single" w:sz="6" w:space="0" w:color="000000"/>
            </w:tcBorders>
            <w:vAlign w:val="center"/>
          </w:tcPr>
          <w:p>
            <w:pPr>
              <w:pStyle w:val="20"/>
            </w:pPr>
            <w:r>
              <w:t>1.2万元统计监测经费全部用于统计补助</w:t>
            </w:r>
          </w:p>
        </w:tc>
        <w:tc>
          <w:tcPr>
            <w:tcW w:w="2551" w:type="dxa"/>
            <w:tcBorders>
              <w:left w:val="single" w:sz="6" w:space="0" w:color="000000"/>
              <w:right w:val="single" w:sz="6" w:space="0" w:color="000000"/>
            </w:tcBorders>
            <w:vAlign w:val="center"/>
          </w:tcPr>
          <w:p>
            <w:pPr>
              <w:pStyle w:val="20"/>
            </w:pPr>
            <w:r>
              <w:t>≥1.2万元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畜禽生产形势分析</w:t>
            </w:r>
          </w:p>
        </w:tc>
        <w:tc>
          <w:tcPr>
            <w:tcW w:w="2835" w:type="dxa"/>
            <w:tcBorders>
              <w:left w:val="single" w:sz="6" w:space="0" w:color="000000"/>
              <w:right w:val="single" w:sz="6" w:space="0" w:color="000000"/>
            </w:tcBorders>
            <w:vAlign w:val="center"/>
          </w:tcPr>
          <w:p>
            <w:pPr>
              <w:pStyle w:val="20"/>
            </w:pPr>
            <w:r>
              <w:t>每月对蛋鸡、奶牛生产情况进行分析</w:t>
            </w:r>
          </w:p>
        </w:tc>
        <w:tc>
          <w:tcPr>
            <w:tcW w:w="2551" w:type="dxa"/>
            <w:tcBorders>
              <w:left w:val="single" w:sz="6" w:space="0" w:color="000000"/>
              <w:right w:val="single" w:sz="6" w:space="0" w:color="000000"/>
            </w:tcBorders>
            <w:vAlign w:val="center"/>
          </w:tcPr>
          <w:p>
            <w:pPr>
              <w:pStyle w:val="20"/>
            </w:pPr>
            <w:r>
              <w:t>畜禽形势分析12篇</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57、提前下达2023年省级农产品质量安全及疫病防治资金（唐财农[2022]115号）-养殖大县补助绩效目标表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58、提前下达2023年省级农产品质量安全及疫病防治资金（唐财农[2022]115号）-养殖环节病死猪无害化处理补助经费绩效目标表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59、提前下达2023年省级农产品质量安全及疫病防治资金（唐财农[2022]115号）-重大农作物病虫害监测预报绩效目标表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1.在全区范围内，开展对农作物重大病虫草鼠害监测预报，做 到对农作物病虫害监测调查全面，分析预测准确，信息报送及时， 预报发布广泛，为我区农业生产安全起到保驾护航的作用。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2835" w:type="dxa"/>
            <w:tcBorders>
              <w:left w:val="single" w:sz="6" w:space="0" w:color="000000"/>
              <w:right w:val="single" w:sz="6" w:space="0" w:color="000000"/>
            </w:tcBorders>
            <w:vAlign w:val="center"/>
          </w:tcPr>
          <w:p>
            <w:pPr>
              <w:pStyle w:val="20"/>
            </w:pPr>
            <w:r>
              <w:t>全年培训人数800人。</w:t>
            </w:r>
          </w:p>
        </w:tc>
        <w:tc>
          <w:tcPr>
            <w:tcW w:w="2551" w:type="dxa"/>
            <w:tcBorders>
              <w:left w:val="single" w:sz="6" w:space="0" w:color="000000"/>
              <w:right w:val="single" w:sz="6" w:space="0" w:color="000000"/>
            </w:tcBorders>
            <w:vAlign w:val="center"/>
          </w:tcPr>
          <w:p>
            <w:pPr>
              <w:pStyle w:val="20"/>
            </w:pPr>
            <w:r>
              <w:t>≥800人</w:t>
            </w:r>
          </w:p>
        </w:tc>
        <w:tc>
          <w:tcPr>
            <w:tcW w:w="2268" w:type="dxa"/>
            <w:vAlign w:val="center"/>
          </w:tcPr>
          <w:p>
            <w:pPr>
              <w:pStyle w:val="20"/>
            </w:pPr>
            <w:r>
              <w:t>预警站植保测报规范要求</w:t>
            </w:r>
          </w:p>
          <w:p>
            <w:pPr>
              <w:pStyle w:val="20"/>
            </w:pP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2835" w:type="dxa"/>
            <w:tcBorders>
              <w:left w:val="single" w:sz="6" w:space="0" w:color="000000"/>
              <w:right w:val="single" w:sz="6" w:space="0" w:color="000000"/>
            </w:tcBorders>
            <w:vAlign w:val="center"/>
          </w:tcPr>
          <w:p>
            <w:pPr>
              <w:pStyle w:val="20"/>
            </w:pPr>
            <w:r>
              <w:t>统防统治率52%以上，绿色防控率53%.以上.</w:t>
            </w:r>
          </w:p>
        </w:tc>
        <w:tc>
          <w:tcPr>
            <w:tcW w:w="2551" w:type="dxa"/>
            <w:tcBorders>
              <w:left w:val="single" w:sz="6" w:space="0" w:color="000000"/>
              <w:right w:val="single" w:sz="6" w:space="0" w:color="000000"/>
            </w:tcBorders>
            <w:vAlign w:val="center"/>
          </w:tcPr>
          <w:p>
            <w:pPr>
              <w:pStyle w:val="20"/>
            </w:pPr>
            <w:r>
              <w:t>统防统治≥52%绿色防控率≥53%</w:t>
            </w:r>
          </w:p>
          <w:p>
            <w:pPr>
              <w:pStyle w:val="20"/>
            </w:pP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2023年12月底前完成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2835" w:type="dxa"/>
            <w:tcBorders>
              <w:left w:val="single" w:sz="6" w:space="0" w:color="000000"/>
              <w:right w:val="single" w:sz="6" w:space="0" w:color="000000"/>
            </w:tcBorders>
            <w:vAlign w:val="center"/>
          </w:tcPr>
          <w:p>
            <w:pPr>
              <w:pStyle w:val="20"/>
            </w:pPr>
            <w:r>
              <w:t>扩大监测范围，制定防治方案。</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2835" w:type="dxa"/>
            <w:tcBorders>
              <w:left w:val="single" w:sz="6" w:space="0" w:color="000000"/>
              <w:right w:val="single" w:sz="6" w:space="0" w:color="000000"/>
            </w:tcBorders>
            <w:vAlign w:val="center"/>
          </w:tcPr>
          <w:p>
            <w:pPr>
              <w:pStyle w:val="20"/>
            </w:pPr>
            <w:r>
              <w:t>全年农作物损失控制5%以内</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预警站植保测报规范要求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农户对农作物病虫害防治满意度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60、提前下达2023年省级农业科技成果转化及推广专项资金预算（唐财农[2022]110号）绩效目标表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1.用于实施大豆玉米带状复合种植。</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2835" w:type="dxa"/>
            <w:tcBorders>
              <w:left w:val="single" w:sz="6" w:space="0" w:color="000000"/>
              <w:right w:val="single" w:sz="6" w:space="0" w:color="000000"/>
            </w:tcBorders>
            <w:vAlign w:val="center"/>
          </w:tcPr>
          <w:p>
            <w:pPr>
              <w:pStyle w:val="20"/>
            </w:pPr>
            <w:r>
              <w:t>预计玉米平均亩产, 预计大豆平均亩产</w:t>
            </w:r>
          </w:p>
        </w:tc>
        <w:tc>
          <w:tcPr>
            <w:tcW w:w="2551" w:type="dxa"/>
            <w:tcBorders>
              <w:left w:val="single" w:sz="6" w:space="0" w:color="000000"/>
              <w:right w:val="single" w:sz="6" w:space="0" w:color="000000"/>
            </w:tcBorders>
            <w:vAlign w:val="center"/>
          </w:tcPr>
          <w:p>
            <w:pPr>
              <w:pStyle w:val="20"/>
            </w:pPr>
            <w:r>
              <w:t>玉米600公斤,大豆 150公斤</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2835" w:type="dxa"/>
            <w:tcBorders>
              <w:left w:val="single" w:sz="6" w:space="0" w:color="000000"/>
              <w:right w:val="single" w:sz="6" w:space="0" w:color="000000"/>
            </w:tcBorders>
            <w:vAlign w:val="center"/>
          </w:tcPr>
          <w:p>
            <w:pPr>
              <w:pStyle w:val="20"/>
            </w:pPr>
            <w:r>
              <w:t>玉米、大豆轮作倒茬，有利于培肥地力</w:t>
            </w:r>
          </w:p>
        </w:tc>
        <w:tc>
          <w:tcPr>
            <w:tcW w:w="2551" w:type="dxa"/>
            <w:tcBorders>
              <w:left w:val="single" w:sz="6" w:space="0" w:color="000000"/>
              <w:right w:val="single" w:sz="6" w:space="0" w:color="000000"/>
            </w:tcBorders>
            <w:vAlign w:val="center"/>
          </w:tcPr>
          <w:p>
            <w:pPr>
              <w:pStyle w:val="20"/>
            </w:pPr>
            <w:r>
              <w:t>玉米、大豆轮作倒茬，有利于培肥地力</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10月底前完成</w:t>
            </w:r>
          </w:p>
        </w:tc>
        <w:tc>
          <w:tcPr>
            <w:tcW w:w="2551" w:type="dxa"/>
            <w:tcBorders>
              <w:left w:val="single" w:sz="6" w:space="0" w:color="000000"/>
              <w:right w:val="single" w:sz="6" w:space="0" w:color="000000"/>
            </w:tcBorders>
            <w:vAlign w:val="center"/>
          </w:tcPr>
          <w:p>
            <w:pPr>
              <w:pStyle w:val="20"/>
            </w:pPr>
            <w:r>
              <w:t>10月底前完成</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61、提前下达2023年中央财政林业改革发展资金预算（唐财资环[2022]68号）绩效目标表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1.对全区林木进行有害生物的监测及除治，防治率达到100%。</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2835"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2835" w:type="dxa"/>
            <w:tcBorders>
              <w:left w:val="single" w:sz="6" w:space="0" w:color="000000"/>
              <w:right w:val="single" w:sz="6" w:space="0" w:color="000000"/>
            </w:tcBorders>
            <w:vAlign w:val="center"/>
          </w:tcPr>
          <w:p>
            <w:pPr>
              <w:pStyle w:val="20"/>
            </w:pPr>
            <w:r>
              <w:t>受害树木剩余叶片占整株树木叶片比率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2835" w:type="dxa"/>
            <w:tcBorders>
              <w:left w:val="single" w:sz="6" w:space="0" w:color="000000"/>
              <w:right w:val="single" w:sz="6" w:space="0" w:color="000000"/>
            </w:tcBorders>
            <w:vAlign w:val="center"/>
          </w:tcPr>
          <w:p>
            <w:pPr>
              <w:pStyle w:val="20"/>
            </w:pPr>
            <w:r>
              <w:t>人工地面防治，仿生制剂喷雾每亩林地防治的成本</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2835" w:type="dxa"/>
            <w:tcBorders>
              <w:left w:val="single" w:sz="6" w:space="0" w:color="000000"/>
              <w:right w:val="single" w:sz="6" w:space="0" w:color="000000"/>
            </w:tcBorders>
            <w:vAlign w:val="center"/>
          </w:tcPr>
          <w:p>
            <w:pPr>
              <w:pStyle w:val="20"/>
            </w:pPr>
            <w:r>
              <w:t>未受灾树木经济价值比受灾树木增加的收入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通过问卷调查，服务对象满意的比率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62、提前下达2023年中央成品油价格调整对渔业补助资金（2022年度）（唐财农[2022]121号）绩效目标表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1.水产种业发展能力进一步提升。</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质量合格，符合要求</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2023年底前部完成项目</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按照方案要求投入</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良种覆盖率</w:t>
            </w:r>
          </w:p>
        </w:tc>
        <w:tc>
          <w:tcPr>
            <w:tcW w:w="2835" w:type="dxa"/>
            <w:tcBorders>
              <w:left w:val="single" w:sz="6" w:space="0" w:color="000000"/>
              <w:right w:val="single" w:sz="6" w:space="0" w:color="000000"/>
            </w:tcBorders>
            <w:vAlign w:val="center"/>
          </w:tcPr>
          <w:p>
            <w:pPr>
              <w:pStyle w:val="20"/>
            </w:pPr>
            <w:r>
              <w:t>优良苗种覆盖率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63、提前下达2023年中央动物防疫补助经费预算指标（唐财农[2022]119号）-动物强制免疫"先打后补”绩效目标表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1.按照2023年国家省市重大动物疫病防控工作实施意见等有关文件精神，全面开展非洲猪瘟常态化检测等工作，确保全区动物疫病稳定。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64、提前下达2023年中央动物防疫补助经费预算指标（唐财农[2022]119号）-动物强制免疫经费绩效目标表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合格数量占采样检测数量的比例</w:t>
            </w:r>
          </w:p>
        </w:tc>
        <w:tc>
          <w:tcPr>
            <w:tcW w:w="2551" w:type="dxa"/>
            <w:tcBorders>
              <w:left w:val="single" w:sz="6" w:space="0" w:color="000000"/>
              <w:right w:val="single" w:sz="6" w:space="0" w:color="000000"/>
            </w:tcBorders>
            <w:vAlign w:val="center"/>
          </w:tcPr>
          <w:p>
            <w:pPr>
              <w:pStyle w:val="20"/>
            </w:pPr>
            <w:r>
              <w:t>&gt;70%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工作完成数量占阶段工作部署总数的比例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2835" w:type="dxa"/>
            <w:tcBorders>
              <w:left w:val="single" w:sz="6" w:space="0" w:color="000000"/>
              <w:right w:val="single" w:sz="6" w:space="0" w:color="000000"/>
            </w:tcBorders>
            <w:vAlign w:val="center"/>
          </w:tcPr>
          <w:p>
            <w:pPr>
              <w:pStyle w:val="20"/>
            </w:pPr>
            <w:r>
              <w:t>使用数量占年度计划总数的比例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2835" w:type="dxa"/>
            <w:tcBorders>
              <w:left w:val="single" w:sz="6" w:space="0" w:color="000000"/>
              <w:right w:val="single" w:sz="6" w:space="0" w:color="000000"/>
            </w:tcBorders>
            <w:vAlign w:val="center"/>
          </w:tcPr>
          <w:p>
            <w:pPr>
              <w:pStyle w:val="20"/>
            </w:pPr>
            <w:r>
              <w:t>未发病户数占总场户数的比例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满意户数占入户调查总户数的比例</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65、提前下达2023年中央动物防疫补助经费预算指标（唐财农[2022]119号）-中央养殖环节病死猪无害化处理配套补助经费绩效目标表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66、提前下达2023年中央农业资源及生态保护补助资金预算（唐财农[2022]120号）-大豆玉米带状复合种植绩效目标表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2835" w:type="dxa"/>
            <w:tcBorders>
              <w:left w:val="single" w:sz="6" w:space="0" w:color="000000"/>
              <w:right w:val="single" w:sz="6" w:space="0" w:color="000000"/>
            </w:tcBorders>
            <w:vAlign w:val="center"/>
          </w:tcPr>
          <w:p>
            <w:pPr>
              <w:pStyle w:val="20"/>
            </w:pPr>
            <w:r>
              <w:t>预计玉米平均亩产, 预计大豆平均亩产</w:t>
            </w:r>
          </w:p>
        </w:tc>
        <w:tc>
          <w:tcPr>
            <w:tcW w:w="2551" w:type="dxa"/>
            <w:tcBorders>
              <w:left w:val="single" w:sz="6" w:space="0" w:color="000000"/>
              <w:right w:val="single" w:sz="6" w:space="0" w:color="000000"/>
            </w:tcBorders>
            <w:vAlign w:val="center"/>
          </w:tcPr>
          <w:p>
            <w:pPr>
              <w:pStyle w:val="20"/>
            </w:pPr>
            <w:r>
              <w:t>预计玉米平均600亩, 预计大豆平均150亩产</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2835" w:type="dxa"/>
            <w:tcBorders>
              <w:left w:val="single" w:sz="6" w:space="0" w:color="000000"/>
              <w:right w:val="single" w:sz="6" w:space="0" w:color="000000"/>
            </w:tcBorders>
            <w:vAlign w:val="center"/>
          </w:tcPr>
          <w:p>
            <w:pPr>
              <w:pStyle w:val="20"/>
            </w:pPr>
            <w:r>
              <w:t>玉米、大豆轮作倒茬，有利于培肥地力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10月底前完成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唐山市丰南区2023年大豆玉米带状复合种植实施方案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唐山市丰南区2023年大豆玉米带状复合种植实施方案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67、提前下达2023年中央土地指标跨省域调剂收入安排的支出预算（唐财农[2022]94号）绩效目标表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1.保障改造工作顺利推进，解除各乡镇、村改造工作的后顾之忧，确保改造工作取得实效，根据改造工作需要，特申请拨付整改资金148万元。区农业农村局按照改厕数量，按实际改造数量拨付到各乡镇。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2835" w:type="dxa"/>
            <w:tcBorders>
              <w:left w:val="single" w:sz="6" w:space="0" w:color="000000"/>
              <w:right w:val="single" w:sz="6" w:space="0" w:color="000000"/>
            </w:tcBorders>
            <w:vAlign w:val="center"/>
          </w:tcPr>
          <w:p>
            <w:pPr>
              <w:pStyle w:val="20"/>
            </w:pPr>
            <w:r>
              <w:t>完成年度任务</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质检达标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2023年12月底前完成</w:t>
            </w:r>
          </w:p>
        </w:tc>
        <w:tc>
          <w:tcPr>
            <w:tcW w:w="2551" w:type="dxa"/>
            <w:tcBorders>
              <w:left w:val="single" w:sz="6" w:space="0" w:color="000000"/>
              <w:right w:val="single" w:sz="6" w:space="0" w:color="000000"/>
            </w:tcBorders>
            <w:vAlign w:val="center"/>
          </w:tcPr>
          <w:p>
            <w:pPr>
              <w:pStyle w:val="20"/>
            </w:pPr>
            <w:r>
              <w:t>2023年12月底前完成</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改善农村生活及环境</w:t>
            </w:r>
          </w:p>
        </w:tc>
        <w:tc>
          <w:tcPr>
            <w:tcW w:w="2835" w:type="dxa"/>
            <w:tcBorders>
              <w:left w:val="single" w:sz="6" w:space="0" w:color="000000"/>
              <w:right w:val="single" w:sz="6" w:space="0" w:color="000000"/>
            </w:tcBorders>
            <w:vAlign w:val="center"/>
          </w:tcPr>
          <w:p>
            <w:pPr>
              <w:pStyle w:val="20"/>
            </w:pPr>
            <w:r>
              <w:t>能明显改善农村环境污水横流问题</w:t>
            </w:r>
          </w:p>
        </w:tc>
        <w:tc>
          <w:tcPr>
            <w:tcW w:w="2551" w:type="dxa"/>
            <w:tcBorders>
              <w:left w:val="single" w:sz="6" w:space="0" w:color="000000"/>
              <w:right w:val="single" w:sz="6" w:space="0" w:color="000000"/>
            </w:tcBorders>
            <w:vAlign w:val="center"/>
          </w:tcPr>
          <w:p>
            <w:pPr>
              <w:pStyle w:val="20"/>
            </w:pPr>
            <w:r>
              <w:t>农村环境卫生得到改善</w:t>
            </w:r>
          </w:p>
        </w:tc>
        <w:tc>
          <w:tcPr>
            <w:tcW w:w="2268" w:type="dxa"/>
            <w:vAlign w:val="center"/>
          </w:tcPr>
          <w:p>
            <w:pPr>
              <w:pStyle w:val="20"/>
            </w:pPr>
            <w:r>
              <w:t>项目性质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工程性质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68、退役军人公益性岗位安置费用绩效目标表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1.及时发放公益性岗位人员工资、缴纳各项保险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公益岗位人数</w:t>
            </w:r>
          </w:p>
        </w:tc>
        <w:tc>
          <w:tcPr>
            <w:tcW w:w="2835" w:type="dxa"/>
            <w:tcBorders>
              <w:left w:val="single" w:sz="6" w:space="0" w:color="000000"/>
              <w:right w:val="single" w:sz="6" w:space="0" w:color="000000"/>
            </w:tcBorders>
            <w:vAlign w:val="center"/>
          </w:tcPr>
          <w:p>
            <w:pPr>
              <w:pStyle w:val="20"/>
            </w:pPr>
            <w:r>
              <w:t>签订合同的公益岗位人数</w:t>
            </w:r>
          </w:p>
        </w:tc>
        <w:tc>
          <w:tcPr>
            <w:tcW w:w="2551" w:type="dxa"/>
            <w:tcBorders>
              <w:left w:val="single" w:sz="6" w:space="0" w:color="000000"/>
              <w:right w:val="single" w:sz="6" w:space="0" w:color="000000"/>
            </w:tcBorders>
            <w:vAlign w:val="center"/>
          </w:tcPr>
          <w:p>
            <w:pPr>
              <w:pStyle w:val="20"/>
            </w:pPr>
            <w:r>
              <w:t>≥41人</w:t>
            </w:r>
          </w:p>
        </w:tc>
        <w:tc>
          <w:tcPr>
            <w:tcW w:w="2268" w:type="dxa"/>
            <w:vAlign w:val="center"/>
          </w:tcPr>
          <w:p>
            <w:pPr>
              <w:pStyle w:val="20"/>
            </w:pPr>
            <w:r>
              <w:t>签订合同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公益岗位人员最低工资</w:t>
            </w:r>
          </w:p>
        </w:tc>
        <w:tc>
          <w:tcPr>
            <w:tcW w:w="2835" w:type="dxa"/>
            <w:tcBorders>
              <w:left w:val="single" w:sz="6" w:space="0" w:color="000000"/>
              <w:right w:val="single" w:sz="6" w:space="0" w:color="000000"/>
            </w:tcBorders>
            <w:vAlign w:val="center"/>
          </w:tcPr>
          <w:p>
            <w:pPr>
              <w:pStyle w:val="20"/>
            </w:pPr>
            <w:r>
              <w:t>执行公益岗位人员月工资标准</w:t>
            </w:r>
          </w:p>
        </w:tc>
        <w:tc>
          <w:tcPr>
            <w:tcW w:w="2551" w:type="dxa"/>
            <w:tcBorders>
              <w:left w:val="single" w:sz="6" w:space="0" w:color="000000"/>
              <w:right w:val="single" w:sz="6" w:space="0" w:color="000000"/>
            </w:tcBorders>
            <w:vAlign w:val="center"/>
          </w:tcPr>
          <w:p>
            <w:pPr>
              <w:pStyle w:val="20"/>
            </w:pPr>
            <w:r>
              <w:t>≥910元</w:t>
            </w:r>
          </w:p>
        </w:tc>
        <w:tc>
          <w:tcPr>
            <w:tcW w:w="2268" w:type="dxa"/>
            <w:vAlign w:val="center"/>
          </w:tcPr>
          <w:p>
            <w:pPr>
              <w:pStyle w:val="20"/>
            </w:pPr>
            <w:r>
              <w:t>丰南区退役军人事务局劳人局文件要求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≥41人</w:t>
            </w:r>
          </w:p>
        </w:tc>
        <w:tc>
          <w:tcPr>
            <w:tcW w:w="2268" w:type="dxa"/>
            <w:vAlign w:val="center"/>
          </w:tcPr>
          <w:p>
            <w:pPr>
              <w:pStyle w:val="20"/>
            </w:pPr>
            <w:r>
              <w:t>实际公益岗位人数</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安置的公益岗位人员满意度</w:t>
            </w:r>
          </w:p>
        </w:tc>
        <w:tc>
          <w:tcPr>
            <w:tcW w:w="2835" w:type="dxa"/>
            <w:tcBorders>
              <w:left w:val="single" w:sz="6" w:space="0" w:color="000000"/>
              <w:right w:val="single" w:sz="6" w:space="0" w:color="000000"/>
            </w:tcBorders>
            <w:vAlign w:val="center"/>
          </w:tcPr>
          <w:p>
            <w:pPr>
              <w:pStyle w:val="20"/>
            </w:pPr>
            <w:r>
              <w:t>公益岗位人员对工资的满意度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69、业务工作经费绩效目标表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1.保障各项专项工作顺利开展。</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日常工作按时按量完成情况</w:t>
            </w:r>
          </w:p>
        </w:tc>
        <w:tc>
          <w:tcPr>
            <w:tcW w:w="2835" w:type="dxa"/>
            <w:tcBorders>
              <w:left w:val="single" w:sz="6" w:space="0" w:color="000000"/>
              <w:right w:val="single" w:sz="6" w:space="0" w:color="000000"/>
            </w:tcBorders>
            <w:vAlign w:val="center"/>
          </w:tcPr>
          <w:p>
            <w:pPr>
              <w:pStyle w:val="20"/>
            </w:pPr>
            <w:r>
              <w:t>日常工作按时按量完成</w:t>
            </w:r>
          </w:p>
        </w:tc>
        <w:tc>
          <w:tcPr>
            <w:tcW w:w="2551" w:type="dxa"/>
            <w:tcBorders>
              <w:left w:val="single" w:sz="6" w:space="0" w:color="000000"/>
              <w:right w:val="single" w:sz="6" w:space="0" w:color="000000"/>
            </w:tcBorders>
            <w:vAlign w:val="center"/>
          </w:tcPr>
          <w:p>
            <w:pPr>
              <w:pStyle w:val="20"/>
            </w:pPr>
            <w:r>
              <w:t>日常工作能够按时按量完成</w:t>
            </w:r>
          </w:p>
        </w:tc>
        <w:tc>
          <w:tcPr>
            <w:tcW w:w="2268" w:type="dxa"/>
            <w:vAlign w:val="center"/>
          </w:tcPr>
          <w:p>
            <w:pPr>
              <w:pStyle w:val="20"/>
            </w:pPr>
            <w:r>
              <w:t>全局工作部署情况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日常工作开展情况</w:t>
            </w:r>
          </w:p>
        </w:tc>
        <w:tc>
          <w:tcPr>
            <w:tcW w:w="2835" w:type="dxa"/>
            <w:tcBorders>
              <w:left w:val="single" w:sz="6" w:space="0" w:color="000000"/>
              <w:right w:val="single" w:sz="6" w:space="0" w:color="000000"/>
            </w:tcBorders>
            <w:vAlign w:val="center"/>
          </w:tcPr>
          <w:p>
            <w:pPr>
              <w:pStyle w:val="20"/>
            </w:pPr>
            <w:r>
              <w:t>日常工作有序开展</w:t>
            </w:r>
          </w:p>
        </w:tc>
        <w:tc>
          <w:tcPr>
            <w:tcW w:w="2551" w:type="dxa"/>
            <w:tcBorders>
              <w:left w:val="single" w:sz="6" w:space="0" w:color="000000"/>
              <w:right w:val="single" w:sz="6" w:space="0" w:color="000000"/>
            </w:tcBorders>
            <w:vAlign w:val="center"/>
          </w:tcPr>
          <w:p>
            <w:pPr>
              <w:pStyle w:val="20"/>
            </w:pPr>
            <w:r>
              <w:t>日常工作有序开展</w:t>
            </w:r>
          </w:p>
        </w:tc>
        <w:tc>
          <w:tcPr>
            <w:tcW w:w="2268" w:type="dxa"/>
            <w:vAlign w:val="center"/>
          </w:tcPr>
          <w:p>
            <w:pPr>
              <w:pStyle w:val="20"/>
            </w:pPr>
            <w:r>
              <w:t>日常工作开展情况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保障经费及时支出</w:t>
            </w:r>
          </w:p>
        </w:tc>
        <w:tc>
          <w:tcPr>
            <w:tcW w:w="2835" w:type="dxa"/>
            <w:tcBorders>
              <w:left w:val="single" w:sz="6" w:space="0" w:color="000000"/>
              <w:right w:val="single" w:sz="6" w:space="0" w:color="000000"/>
            </w:tcBorders>
            <w:vAlign w:val="center"/>
          </w:tcPr>
          <w:p>
            <w:pPr>
              <w:pStyle w:val="20"/>
            </w:pPr>
            <w:r>
              <w:t>经费及时支出</w:t>
            </w:r>
          </w:p>
        </w:tc>
        <w:tc>
          <w:tcPr>
            <w:tcW w:w="2551" w:type="dxa"/>
            <w:tcBorders>
              <w:left w:val="single" w:sz="6" w:space="0" w:color="000000"/>
              <w:right w:val="single" w:sz="6" w:space="0" w:color="000000"/>
            </w:tcBorders>
            <w:vAlign w:val="center"/>
          </w:tcPr>
          <w:p>
            <w:pPr>
              <w:pStyle w:val="20"/>
            </w:pPr>
            <w:r>
              <w:t>经费能够及时支出</w:t>
            </w:r>
          </w:p>
        </w:tc>
        <w:tc>
          <w:tcPr>
            <w:tcW w:w="2268" w:type="dxa"/>
            <w:vAlign w:val="center"/>
          </w:tcPr>
          <w:p>
            <w:pPr>
              <w:pStyle w:val="20"/>
            </w:pPr>
            <w:r>
              <w:t>支出情况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日常工作开展情况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保障各项业务顺利开展</w:t>
            </w:r>
          </w:p>
        </w:tc>
        <w:tc>
          <w:tcPr>
            <w:tcW w:w="2835" w:type="dxa"/>
            <w:tcBorders>
              <w:left w:val="single" w:sz="6" w:space="0" w:color="000000"/>
              <w:right w:val="single" w:sz="6" w:space="0" w:color="000000"/>
            </w:tcBorders>
            <w:vAlign w:val="center"/>
          </w:tcPr>
          <w:p>
            <w:pPr>
              <w:pStyle w:val="20"/>
            </w:pPr>
            <w:r>
              <w:t>保障业务顺利开展情况</w:t>
            </w:r>
          </w:p>
        </w:tc>
        <w:tc>
          <w:tcPr>
            <w:tcW w:w="2551" w:type="dxa"/>
            <w:tcBorders>
              <w:left w:val="single" w:sz="6" w:space="0" w:color="000000"/>
              <w:right w:val="single" w:sz="6" w:space="0" w:color="000000"/>
            </w:tcBorders>
            <w:vAlign w:val="center"/>
          </w:tcPr>
          <w:p>
            <w:pPr>
              <w:pStyle w:val="20"/>
            </w:pPr>
            <w:r>
              <w:t>能够保障各项业务顺利开展</w:t>
            </w:r>
          </w:p>
        </w:tc>
        <w:tc>
          <w:tcPr>
            <w:tcW w:w="2268" w:type="dxa"/>
            <w:vAlign w:val="center"/>
          </w:tcPr>
          <w:p>
            <w:pPr>
              <w:pStyle w:val="20"/>
            </w:pPr>
            <w:r>
              <w:t>实际检查结果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2835" w:type="dxa"/>
            <w:tcBorders>
              <w:left w:val="single" w:sz="6" w:space="0" w:color="000000"/>
              <w:right w:val="single" w:sz="6" w:space="0" w:color="000000"/>
            </w:tcBorders>
            <w:vAlign w:val="center"/>
          </w:tcPr>
          <w:p>
            <w:pPr>
              <w:pStyle w:val="20"/>
            </w:pPr>
            <w:r>
              <w:t>职工满意程度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70、渔船船员政策性保险区级补贴资金绩效目标表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1.鼓励渔民主动加入渔业互保，提高渔民的防灾和抗灾能力。</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2835" w:type="dxa"/>
            <w:tcBorders>
              <w:left w:val="single" w:sz="6" w:space="0" w:color="000000"/>
              <w:right w:val="single" w:sz="6" w:space="0" w:color="000000"/>
            </w:tcBorders>
            <w:vAlign w:val="center"/>
          </w:tcPr>
          <w:p>
            <w:pPr>
              <w:pStyle w:val="20"/>
            </w:pPr>
            <w:r>
              <w:t>渔民参保数占总人数的比例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渔船船员最低承保额</w:t>
            </w:r>
          </w:p>
        </w:tc>
        <w:tc>
          <w:tcPr>
            <w:tcW w:w="2835" w:type="dxa"/>
            <w:tcBorders>
              <w:left w:val="single" w:sz="6" w:space="0" w:color="000000"/>
              <w:right w:val="single" w:sz="6" w:space="0" w:color="000000"/>
            </w:tcBorders>
            <w:vAlign w:val="center"/>
          </w:tcPr>
          <w:p>
            <w:pPr>
              <w:pStyle w:val="20"/>
            </w:pPr>
            <w:r>
              <w:t>渔船船员最低承保额情况</w:t>
            </w:r>
          </w:p>
        </w:tc>
        <w:tc>
          <w:tcPr>
            <w:tcW w:w="2551" w:type="dxa"/>
            <w:tcBorders>
              <w:left w:val="single" w:sz="6" w:space="0" w:color="000000"/>
              <w:right w:val="single" w:sz="6" w:space="0" w:color="000000"/>
            </w:tcBorders>
            <w:vAlign w:val="center"/>
          </w:tcPr>
          <w:p>
            <w:pPr>
              <w:pStyle w:val="20"/>
            </w:pPr>
            <w:r>
              <w:t>≥50万元</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理赔及时率</w:t>
            </w:r>
          </w:p>
        </w:tc>
        <w:tc>
          <w:tcPr>
            <w:tcW w:w="2835" w:type="dxa"/>
            <w:tcBorders>
              <w:left w:val="single" w:sz="6" w:space="0" w:color="000000"/>
              <w:right w:val="single" w:sz="6" w:space="0" w:color="000000"/>
            </w:tcBorders>
            <w:vAlign w:val="center"/>
          </w:tcPr>
          <w:p>
            <w:pPr>
              <w:pStyle w:val="20"/>
            </w:pPr>
            <w:r>
              <w:t>及时理赔数占发生理赔案件总数的比例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投保渔船事故理赔率</w:t>
            </w:r>
          </w:p>
        </w:tc>
        <w:tc>
          <w:tcPr>
            <w:tcW w:w="2835" w:type="dxa"/>
            <w:tcBorders>
              <w:left w:val="single" w:sz="6" w:space="0" w:color="000000"/>
              <w:right w:val="single" w:sz="6" w:space="0" w:color="000000"/>
            </w:tcBorders>
            <w:vAlign w:val="center"/>
          </w:tcPr>
          <w:p>
            <w:pPr>
              <w:pStyle w:val="20"/>
            </w:pPr>
            <w:r>
              <w:t>投保渔船发生事故理赔数占事故总数比例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2835" w:type="dxa"/>
            <w:tcBorders>
              <w:left w:val="single" w:sz="6" w:space="0" w:color="000000"/>
              <w:right w:val="single" w:sz="6" w:space="0" w:color="000000"/>
            </w:tcBorders>
            <w:vAlign w:val="center"/>
          </w:tcPr>
          <w:p>
            <w:pPr>
              <w:pStyle w:val="20"/>
            </w:pPr>
            <w:r>
              <w:t>发生渔船事故理赔满意数占总发生数比例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71、渔政执法船艇运行维护费用绩效目标表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1.实施渔政船执法快艇维修维护，提高渔业执法能力，保障渔业安全生产监管、渔民安全宣教培训、海难救助保障等渔业执法活动的顺利开展。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72、渔政执法人员出海执行检查任务伙食补助绩效目标表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1.保障渔业执法活动的正常开展。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伙食补助全额发放</w:t>
            </w:r>
          </w:p>
        </w:tc>
        <w:tc>
          <w:tcPr>
            <w:tcW w:w="2835" w:type="dxa"/>
            <w:tcBorders>
              <w:left w:val="single" w:sz="6" w:space="0" w:color="000000"/>
              <w:right w:val="single" w:sz="6" w:space="0" w:color="000000"/>
            </w:tcBorders>
            <w:vAlign w:val="center"/>
          </w:tcPr>
          <w:p>
            <w:pPr>
              <w:pStyle w:val="20"/>
            </w:pPr>
            <w:r>
              <w:t>是否全额发放</w:t>
            </w:r>
          </w:p>
        </w:tc>
        <w:tc>
          <w:tcPr>
            <w:tcW w:w="2551" w:type="dxa"/>
            <w:tcBorders>
              <w:left w:val="single" w:sz="6" w:space="0" w:color="000000"/>
              <w:right w:val="single" w:sz="6" w:space="0" w:color="000000"/>
            </w:tcBorders>
            <w:vAlign w:val="center"/>
          </w:tcPr>
          <w:p>
            <w:pPr>
              <w:pStyle w:val="20"/>
            </w:pPr>
            <w:r>
              <w:t>全额发放</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提升渔业行政管理水平</w:t>
            </w:r>
          </w:p>
        </w:tc>
        <w:tc>
          <w:tcPr>
            <w:tcW w:w="2835" w:type="dxa"/>
            <w:tcBorders>
              <w:left w:val="single" w:sz="6" w:space="0" w:color="000000"/>
              <w:right w:val="single" w:sz="6" w:space="0" w:color="000000"/>
            </w:tcBorders>
            <w:vAlign w:val="center"/>
          </w:tcPr>
          <w:p>
            <w:pPr>
              <w:pStyle w:val="20"/>
            </w:pPr>
            <w:r>
              <w:t>保障渔业执法活动的正常开展</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通过实际工作考核</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发放及时率</w:t>
            </w:r>
          </w:p>
        </w:tc>
        <w:tc>
          <w:tcPr>
            <w:tcW w:w="2835" w:type="dxa"/>
            <w:tcBorders>
              <w:left w:val="single" w:sz="6" w:space="0" w:color="000000"/>
              <w:right w:val="single" w:sz="6" w:space="0" w:color="000000"/>
            </w:tcBorders>
            <w:vAlign w:val="center"/>
          </w:tcPr>
          <w:p>
            <w:pPr>
              <w:pStyle w:val="20"/>
            </w:pPr>
            <w:r>
              <w:t>伙食补助及时发放比例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维护海洋渔业生产秩序</w:t>
            </w:r>
          </w:p>
        </w:tc>
        <w:tc>
          <w:tcPr>
            <w:tcW w:w="2835" w:type="dxa"/>
            <w:tcBorders>
              <w:left w:val="single" w:sz="6" w:space="0" w:color="000000"/>
              <w:right w:val="single" w:sz="6" w:space="0" w:color="000000"/>
            </w:tcBorders>
            <w:vAlign w:val="center"/>
          </w:tcPr>
          <w:p>
            <w:pPr>
              <w:pStyle w:val="20"/>
            </w:pPr>
            <w:r>
              <w:t>有利推动渔业执法活动顺利实施</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海洋渔业生产调查结果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船员满意度</w:t>
            </w:r>
          </w:p>
        </w:tc>
        <w:tc>
          <w:tcPr>
            <w:tcW w:w="2835" w:type="dxa"/>
            <w:tcBorders>
              <w:left w:val="single" w:sz="6" w:space="0" w:color="000000"/>
              <w:right w:val="single" w:sz="6" w:space="0" w:color="000000"/>
            </w:tcBorders>
            <w:vAlign w:val="center"/>
          </w:tcPr>
          <w:p>
            <w:pPr>
              <w:pStyle w:val="20"/>
            </w:pPr>
            <w:r>
              <w:t>渔政执法人员对伙食补助满意度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73、原区林业局绿化地块林木管护资金绩效目标表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1.保障原区林业局绿化地块林木管护。</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2835" w:type="dxa"/>
            <w:tcBorders>
              <w:left w:val="single" w:sz="6" w:space="0" w:color="000000"/>
              <w:right w:val="single" w:sz="6" w:space="0" w:color="000000"/>
            </w:tcBorders>
            <w:vAlign w:val="center"/>
          </w:tcPr>
          <w:p>
            <w:pPr>
              <w:pStyle w:val="20"/>
            </w:pPr>
            <w:r>
              <w:t>补助资金发放数与项目总资金数的比率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关于安排唐廊高速两侧绿化带管护资金核实情况的报告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验收合格面积与总验收面积比率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关于安排唐廊高速两侧绿化带管护资金核实情况的报告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2835" w:type="dxa"/>
            <w:tcBorders>
              <w:left w:val="single" w:sz="6" w:space="0" w:color="000000"/>
              <w:right w:val="single" w:sz="6" w:space="0" w:color="000000"/>
            </w:tcBorders>
            <w:vAlign w:val="center"/>
          </w:tcPr>
          <w:p>
            <w:pPr>
              <w:pStyle w:val="20"/>
            </w:pPr>
            <w:r>
              <w:t>补贴起止年限</w:t>
            </w:r>
          </w:p>
        </w:tc>
        <w:tc>
          <w:tcPr>
            <w:tcW w:w="2551" w:type="dxa"/>
            <w:tcBorders>
              <w:left w:val="single" w:sz="6" w:space="0" w:color="000000"/>
              <w:right w:val="single" w:sz="6" w:space="0" w:color="000000"/>
            </w:tcBorders>
            <w:vAlign w:val="center"/>
          </w:tcPr>
          <w:p>
            <w:pPr>
              <w:pStyle w:val="20"/>
            </w:pPr>
            <w:r>
              <w:t>2022年-2023年</w:t>
            </w:r>
          </w:p>
        </w:tc>
        <w:tc>
          <w:tcPr>
            <w:tcW w:w="2268" w:type="dxa"/>
            <w:vAlign w:val="center"/>
          </w:tcPr>
          <w:p>
            <w:pPr>
              <w:pStyle w:val="20"/>
            </w:pPr>
            <w:r>
              <w:t>关于安排唐廊高速两侧绿化带管护资金核实情况的报告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2835" w:type="dxa"/>
            <w:tcBorders>
              <w:left w:val="single" w:sz="6" w:space="0" w:color="000000"/>
              <w:right w:val="single" w:sz="6" w:space="0" w:color="000000"/>
            </w:tcBorders>
            <w:vAlign w:val="center"/>
          </w:tcPr>
          <w:p>
            <w:pPr>
              <w:pStyle w:val="20"/>
            </w:pPr>
            <w:r>
              <w:t>补助资金</w:t>
            </w:r>
          </w:p>
        </w:tc>
        <w:tc>
          <w:tcPr>
            <w:tcW w:w="2551" w:type="dxa"/>
            <w:tcBorders>
              <w:left w:val="single" w:sz="6" w:space="0" w:color="000000"/>
              <w:right w:val="single" w:sz="6" w:space="0" w:color="000000"/>
            </w:tcBorders>
            <w:vAlign w:val="center"/>
          </w:tcPr>
          <w:p>
            <w:pPr>
              <w:pStyle w:val="20"/>
            </w:pPr>
            <w:r>
              <w:t>19.52万元</w:t>
            </w:r>
          </w:p>
        </w:tc>
        <w:tc>
          <w:tcPr>
            <w:tcW w:w="2268" w:type="dxa"/>
            <w:vAlign w:val="center"/>
          </w:tcPr>
          <w:p>
            <w:pPr>
              <w:pStyle w:val="20"/>
            </w:pPr>
            <w:r>
              <w:t>关于安排唐廊高速两侧绿化带管护资金核实情况的报告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优种苗木造林面积与总造林面积的比</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关于安排唐廊高速两侧绿化带管护资金核实情况的报告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74、重大动物疫病、林业有害生物防治资金绩效目标表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1.对全区林木进行有害生物的监测及除治，防治率达到100%。</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2835"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2835" w:type="dxa"/>
            <w:tcBorders>
              <w:left w:val="single" w:sz="6" w:space="0" w:color="000000"/>
              <w:right w:val="single" w:sz="6" w:space="0" w:color="000000"/>
            </w:tcBorders>
            <w:vAlign w:val="center"/>
          </w:tcPr>
          <w:p>
            <w:pPr>
              <w:pStyle w:val="20"/>
            </w:pPr>
            <w:r>
              <w:t>受害树木剩余叶片占整株树木叶片比率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2835" w:type="dxa"/>
            <w:tcBorders>
              <w:left w:val="single" w:sz="6" w:space="0" w:color="000000"/>
              <w:right w:val="single" w:sz="6" w:space="0" w:color="000000"/>
            </w:tcBorders>
            <w:vAlign w:val="center"/>
          </w:tcPr>
          <w:p>
            <w:pPr>
              <w:pStyle w:val="20"/>
            </w:pPr>
            <w:r>
              <w:t>人工地面防治，仿生制剂喷雾每亩林地防治的成本</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2835" w:type="dxa"/>
            <w:tcBorders>
              <w:left w:val="single" w:sz="6" w:space="0" w:color="000000"/>
              <w:right w:val="single" w:sz="6" w:space="0" w:color="000000"/>
            </w:tcBorders>
            <w:vAlign w:val="center"/>
          </w:tcPr>
          <w:p>
            <w:pPr>
              <w:pStyle w:val="20"/>
            </w:pPr>
            <w:r>
              <w:t>未受灾树木经济价值比受灾树木增加的收入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通过问卷调查，服务对象满意的比率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75、基层动物防疫、检疫经费绩效目标表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1.保障基层动物防疫站人员工资保险、日常公用支出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w:t>
            </w:r>
          </w:p>
        </w:tc>
        <w:tc>
          <w:tcPr>
            <w:tcW w:w="2835" w:type="dxa"/>
            <w:tcBorders>
              <w:left w:val="single" w:sz="6" w:space="0" w:color="000000"/>
              <w:right w:val="single" w:sz="6" w:space="0" w:color="000000"/>
            </w:tcBorders>
            <w:vAlign w:val="center"/>
          </w:tcPr>
          <w:p>
            <w:pPr>
              <w:pStyle w:val="20"/>
            </w:pPr>
            <w:r>
              <w:t>病死动物无害化处理率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动物及动物产品检疫</w:t>
            </w:r>
          </w:p>
        </w:tc>
        <w:tc>
          <w:tcPr>
            <w:tcW w:w="2835" w:type="dxa"/>
            <w:tcBorders>
              <w:left w:val="single" w:sz="6" w:space="0" w:color="000000"/>
              <w:right w:val="single" w:sz="6" w:space="0" w:color="000000"/>
            </w:tcBorders>
            <w:vAlign w:val="center"/>
          </w:tcPr>
          <w:p>
            <w:pPr>
              <w:pStyle w:val="20"/>
            </w:pPr>
            <w:r>
              <w:t>动物及动物产品检疫率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w:t>
            </w:r>
          </w:p>
        </w:tc>
        <w:tc>
          <w:tcPr>
            <w:tcW w:w="2835" w:type="dxa"/>
            <w:tcBorders>
              <w:left w:val="single" w:sz="6" w:space="0" w:color="000000"/>
              <w:right w:val="single" w:sz="6" w:space="0" w:color="000000"/>
            </w:tcBorders>
            <w:vAlign w:val="center"/>
          </w:tcPr>
          <w:p>
            <w:pPr>
              <w:pStyle w:val="20"/>
            </w:pPr>
            <w:r>
              <w:t>资金拨付及时情况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人均补助标准</w:t>
            </w:r>
          </w:p>
        </w:tc>
        <w:tc>
          <w:tcPr>
            <w:tcW w:w="2835" w:type="dxa"/>
            <w:tcBorders>
              <w:left w:val="single" w:sz="6" w:space="0" w:color="000000"/>
              <w:right w:val="single" w:sz="6" w:space="0" w:color="000000"/>
            </w:tcBorders>
            <w:vAlign w:val="center"/>
          </w:tcPr>
          <w:p>
            <w:pPr>
              <w:pStyle w:val="20"/>
            </w:pPr>
            <w:r>
              <w:t>人均补助情况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保障情况</w:t>
            </w:r>
          </w:p>
        </w:tc>
        <w:tc>
          <w:tcPr>
            <w:tcW w:w="2835" w:type="dxa"/>
            <w:tcBorders>
              <w:left w:val="single" w:sz="6" w:space="0" w:color="000000"/>
              <w:right w:val="single" w:sz="6" w:space="0" w:color="000000"/>
            </w:tcBorders>
            <w:vAlign w:val="center"/>
          </w:tcPr>
          <w:p>
            <w:pPr>
              <w:pStyle w:val="20"/>
            </w:pPr>
            <w:r>
              <w:t>保障率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受益对象满意度</w:t>
            </w:r>
          </w:p>
        </w:tc>
        <w:tc>
          <w:tcPr>
            <w:tcW w:w="2835" w:type="dxa"/>
            <w:tcBorders>
              <w:left w:val="single" w:sz="6" w:space="0" w:color="000000"/>
              <w:right w:val="single" w:sz="6" w:space="0" w:color="000000"/>
            </w:tcBorders>
            <w:vAlign w:val="center"/>
          </w:tcPr>
          <w:p>
            <w:pPr>
              <w:pStyle w:val="20"/>
            </w:pPr>
            <w:r>
              <w:t>通过问卷调查，获取受益对象的满意度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76、钱营林场运转经费绩效目标表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1.钱营林场运转经费4.13万元，用于林场工作正常运转。</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支出完成率</w:t>
            </w:r>
          </w:p>
        </w:tc>
        <w:tc>
          <w:tcPr>
            <w:tcW w:w="2835" w:type="dxa"/>
            <w:tcBorders>
              <w:left w:val="single" w:sz="6" w:space="0" w:color="000000"/>
              <w:right w:val="single" w:sz="6" w:space="0" w:color="000000"/>
            </w:tcBorders>
            <w:vAlign w:val="center"/>
          </w:tcPr>
          <w:p>
            <w:pPr>
              <w:pStyle w:val="20"/>
            </w:pPr>
            <w:r>
              <w:t>按时有序支付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按照年度工作计划完成支出</w:t>
            </w:r>
          </w:p>
        </w:tc>
        <w:tc>
          <w:tcPr>
            <w:tcW w:w="2835" w:type="dxa"/>
            <w:tcBorders>
              <w:left w:val="single" w:sz="6" w:space="0" w:color="000000"/>
              <w:right w:val="single" w:sz="6" w:space="0" w:color="000000"/>
            </w:tcBorders>
            <w:vAlign w:val="center"/>
          </w:tcPr>
          <w:p>
            <w:pPr>
              <w:pStyle w:val="20"/>
            </w:pPr>
            <w:r>
              <w:t>按照年度工作计划完成支出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保障工作时效性</w:t>
            </w:r>
          </w:p>
        </w:tc>
        <w:tc>
          <w:tcPr>
            <w:tcW w:w="2835" w:type="dxa"/>
            <w:tcBorders>
              <w:left w:val="single" w:sz="6" w:space="0" w:color="000000"/>
              <w:right w:val="single" w:sz="6" w:space="0" w:color="000000"/>
            </w:tcBorders>
            <w:vAlign w:val="center"/>
          </w:tcPr>
          <w:p>
            <w:pPr>
              <w:pStyle w:val="20"/>
            </w:pPr>
            <w:r>
              <w:t>保障工作时效性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保障运营管理实施情况</w:t>
            </w:r>
          </w:p>
        </w:tc>
        <w:tc>
          <w:tcPr>
            <w:tcW w:w="2835" w:type="dxa"/>
            <w:tcBorders>
              <w:left w:val="single" w:sz="6" w:space="0" w:color="000000"/>
              <w:right w:val="single" w:sz="6" w:space="0" w:color="000000"/>
            </w:tcBorders>
            <w:vAlign w:val="center"/>
          </w:tcPr>
          <w:p>
            <w:pPr>
              <w:pStyle w:val="20"/>
            </w:pPr>
            <w:r>
              <w:t>保障运营管理实施情况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业务保障能力提升情况</w:t>
            </w:r>
          </w:p>
        </w:tc>
        <w:tc>
          <w:tcPr>
            <w:tcW w:w="2835" w:type="dxa"/>
            <w:tcBorders>
              <w:left w:val="single" w:sz="6" w:space="0" w:color="000000"/>
              <w:right w:val="single" w:sz="6" w:space="0" w:color="000000"/>
            </w:tcBorders>
            <w:vAlign w:val="center"/>
          </w:tcPr>
          <w:p>
            <w:pPr>
              <w:pStyle w:val="20"/>
            </w:pPr>
            <w:r>
              <w:t>业务保障能力提升情况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工作人员满意度</w:t>
            </w:r>
          </w:p>
        </w:tc>
        <w:tc>
          <w:tcPr>
            <w:tcW w:w="2835" w:type="dxa"/>
            <w:tcBorders>
              <w:left w:val="single" w:sz="6" w:space="0" w:color="000000"/>
              <w:right w:val="single" w:sz="6" w:space="0" w:color="000000"/>
            </w:tcBorders>
            <w:vAlign w:val="center"/>
          </w:tcPr>
          <w:p>
            <w:pPr>
              <w:pStyle w:val="20"/>
            </w:pPr>
            <w:r>
              <w:t>工作人员满意度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年初预算安排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4" w:name="_Toc_3_3_0000000015"/>
      <w:r>
        <w:rPr>
          <w:rFonts w:ascii="黑体" w:eastAsia="黑体" w:cs="黑体" w:hAnsi="黑体"/>
          <w:color w:val="000000"/>
          <w:sz w:val="32"/>
        </w:rPr>
        <w:t>六、政府采购预算情况</w:t>
      </w:r>
      <w:bookmarkEnd w:id="14"/>
    </w:p>
    <w:p>
      <w:pPr>
        <w:spacing w:line="500" w:lineRule="exact"/>
        <w:ind w:firstLine="560"/>
      </w:pPr>
      <w:r>
        <w:rPr>
          <w:rFonts w:eastAsia="方正仿宋_GBK"/>
          <w:color w:val="000000"/>
          <w:sz w:val="28"/>
        </w:rPr>
        <w:t>2023年，唐山市丰南区农业农村局安排政府采购预算0.00万元。具体内容见下表。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423唐山市丰南区农业农村局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eastAsia="黑体" w:cs="黑体" w:hAnsi="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唐山市丰南区农业农村局（含所属单位）上年末固定资产金额为10880.58万元（详见下表）。</w:t>
      </w:r>
    </w:p>
    <w:p>
      <w:pPr>
        <w:spacing w:line="500" w:lineRule="exact"/>
        <w:ind w:firstLine="560"/>
      </w:pPr>
      <w:bookmarkStart w:id="16" w:name="_GoBack"/>
      <w:bookmarkEnd w:id="16"/>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423唐山市丰南区农业农村局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10880.58</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34554.69</w:t>
            </w:r>
          </w:p>
        </w:tc>
        <w:tc>
          <w:tcPr>
            <w:tcW w:w="2835" w:type="dxa"/>
            <w:vAlign w:val="center"/>
          </w:tcPr>
          <w:p>
            <w:pPr>
              <w:pStyle w:val="19"/>
            </w:pPr>
            <w:r>
              <w:t>2396.25</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35</w:t>
            </w:r>
          </w:p>
        </w:tc>
        <w:tc>
          <w:tcPr>
            <w:tcW w:w="2835" w:type="dxa"/>
            <w:vAlign w:val="center"/>
          </w:tcPr>
          <w:p>
            <w:pPr>
              <w:pStyle w:val="19"/>
            </w:pPr>
            <w:r>
              <w:t>291.36</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8</w:t>
            </w:r>
          </w:p>
        </w:tc>
        <w:tc>
          <w:tcPr>
            <w:tcW w:w="2835" w:type="dxa"/>
            <w:vAlign w:val="center"/>
          </w:tcPr>
          <w:p>
            <w:pPr>
              <w:pStyle w:val="19"/>
            </w:pPr>
            <w:r>
              <w:t>327.55</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7865.42</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cs="黑体" w:hAnsi="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eastAsia="黑体" w:cs="黑体" w:hAnsi="黑体" w:hint="eastAsia"/>
          <w:color w:val="000000"/>
          <w:sz w:val="32"/>
          <w:lang w:eastAsia="zh-CN"/>
        </w:rPr>
      </w:pPr>
      <w:bookmarkStart w:id="18" w:name="_Toc_3_3_0000000018"/>
      <w:r>
        <w:rPr>
          <w:rFonts w:ascii="黑体" w:eastAsia="黑体" w:cs="黑体" w:hAnsi="黑体"/>
          <w:color w:val="000000"/>
          <w:sz w:val="32"/>
        </w:rPr>
        <w:t>九、其他需要说明的事项</w:t>
      </w:r>
      <w:bookmarkEnd w:id="18"/>
    </w:p>
    <w:p>
      <w:pPr>
        <w:spacing w:before="10" w:after="10"/>
        <w:ind w:firstLine="640"/>
        <w:outlineLvl w:val="2"/>
        <w:rPr>
          <w:rFonts w:eastAsia="宋体" w:hint="eastAsia"/>
          <w:lang w:eastAsia="zh-CN"/>
        </w:rPr>
      </w:pPr>
      <w:r>
        <w:rPr>
          <w:rFonts w:eastAsia="方正仿宋_GBK"/>
          <w:color w:val="000000"/>
          <w:sz w:val="28"/>
        </w:rPr>
        <w:t>我部门无其他需要说明的事项。</w:t>
      </w:r>
      <w:r>
        <w:rPr>
          <w:rFonts w:ascii="方正小标宋_GBK" w:eastAsia="方正小标宋_GBK" w:cs="方正小标宋_GBK" w:hAnsi="方正小标宋_GBK"/>
          <w:color w:val="000000"/>
          <w:sz w:val="44"/>
        </w:rPr>
        <w:t xml:space="preserve"> </w:t>
      </w:r>
    </w:p>
    <w:sectPr>
      <w:pgSz w:w="16840" w:h="11900" w:orient="landscape"/>
      <w:pgMar w:top="1361" w:right="1020" w:bottom="1361"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7204946-40F1-498C-A654-D99B30D1B61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46</TotalTime>
  <Application>Yozo_Office27021597764231179</Application>
  <Pages>129</Pages>
  <Words>0</Words>
  <Characters>46952</Characters>
  <Lines>0</Lines>
  <Paragraphs>587</Paragraphs>
  <CharactersWithSpaces>62603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23</cp:revision>
  <dcterms:created xsi:type="dcterms:W3CDTF">2023-02-03T02:33:00Z</dcterms:created>
  <dcterms:modified xsi:type="dcterms:W3CDTF">2023-08-22T08:02:34Z</dcterms:modified>
</cp:coreProperties>
</file>