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一、唐山市丰南区胥各庄镇人民政府本级收支预算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一、唐山市丰南区胥各庄镇人民政府本级收支预算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7512.19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3876.40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48.84</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1231.46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448.10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1294.39</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269.98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340.02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7512.19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7512.19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7512.19</w:t>
            </w:r>
          </w:p>
        </w:tc>
        <w:tc>
          <w:tcPr>
            <w:tcW w:w="4535" w:type="dxa"/>
            <w:vAlign w:val="center"/>
          </w:tcPr>
          <w:p>
            <w:pPr>
              <w:pStyle w:val="单元格样式6"/>
            </w:pPr>
            <w:r>
              <w:t xml:space="preserve">支出总计</w:t>
            </w:r>
          </w:p>
        </w:tc>
        <w:tc>
          <w:tcPr>
            <w:tcW w:w="2126" w:type="dxa"/>
            <w:vAlign w:val="center"/>
          </w:tcPr>
          <w:p>
            <w:pPr>
              <w:pStyle w:val="单元格样式7"/>
            </w:pPr>
            <w:r>
              <w:t xml:space="preserve">7512.19</w:t>
            </w:r>
          </w:p>
        </w:tc>
      </w:tr>
    </w:tbl>
    <w:p>
      <w:pPr>
        <w:sectPr>
          <w:footerReference w:type="even" r:id="rId47"/>
          <w:footerReference w:type="default" r:id="rId48"/>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7512.19</w:t>
            </w:r>
          </w:p>
        </w:tc>
        <w:tc>
          <w:tcPr>
            <w:tcW w:w="1134" w:type="dxa"/>
            <w:vAlign w:val="center"/>
          </w:tcPr>
          <w:p>
            <w:pPr>
              <w:pStyle w:val="单元格样式7"/>
            </w:pPr>
            <w:r>
              <w:t xml:space="preserve">7512.19</w:t>
            </w:r>
          </w:p>
        </w:tc>
        <w:tc>
          <w:tcPr>
            <w:tcW w:w="1134" w:type="dxa"/>
            <w:vAlign w:val="center"/>
          </w:tcPr>
          <w:p>
            <w:pPr>
              <w:pStyle w:val="单元格样式7"/>
            </w:pPr>
            <w:r>
              <w:t xml:space="preserve">7512.19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3876.40</w:t>
            </w:r>
          </w:p>
        </w:tc>
        <w:tc>
          <w:tcPr>
            <w:tcW w:w="1134" w:type="dxa"/>
            <w:vAlign w:val="center"/>
          </w:tcPr>
          <w:p>
            <w:pPr>
              <w:pStyle w:val="单元格样式4"/>
            </w:pPr>
            <w:r>
              <w:t xml:space="preserve">3876.40</w:t>
            </w:r>
          </w:p>
        </w:tc>
        <w:tc>
          <w:tcPr>
            <w:tcW w:w="1134" w:type="dxa"/>
            <w:vAlign w:val="center"/>
          </w:tcPr>
          <w:p>
            <w:pPr>
              <w:pStyle w:val="单元格样式4"/>
            </w:pPr>
            <w:r>
              <w:t xml:space="preserve">3876.40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3837.40</w:t>
            </w:r>
          </w:p>
        </w:tc>
        <w:tc>
          <w:tcPr>
            <w:tcW w:w="1134" w:type="dxa"/>
            <w:vAlign w:val="center"/>
          </w:tcPr>
          <w:p>
            <w:pPr>
              <w:pStyle w:val="单元格样式4"/>
            </w:pPr>
            <w:r>
              <w:t xml:space="preserve">3837.40</w:t>
            </w:r>
          </w:p>
        </w:tc>
        <w:tc>
          <w:tcPr>
            <w:tcW w:w="1134" w:type="dxa"/>
            <w:vAlign w:val="center"/>
          </w:tcPr>
          <w:p>
            <w:pPr>
              <w:pStyle w:val="单元格样式4"/>
            </w:pPr>
            <w:r>
              <w:t xml:space="preserve">3837.40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3767.74</w:t>
            </w:r>
          </w:p>
        </w:tc>
        <w:tc>
          <w:tcPr>
            <w:tcW w:w="1134" w:type="dxa"/>
            <w:vAlign w:val="center"/>
          </w:tcPr>
          <w:p>
            <w:pPr>
              <w:pStyle w:val="单元格样式4"/>
            </w:pPr>
            <w:r>
              <w:t xml:space="preserve">3767.74</w:t>
            </w:r>
          </w:p>
        </w:tc>
        <w:tc>
          <w:tcPr>
            <w:tcW w:w="1134" w:type="dxa"/>
            <w:vAlign w:val="center"/>
          </w:tcPr>
          <w:p>
            <w:pPr>
              <w:pStyle w:val="单元格样式4"/>
            </w:pPr>
            <w:r>
              <w:t xml:space="preserve">3767.74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60.78</w:t>
            </w:r>
          </w:p>
        </w:tc>
        <w:tc>
          <w:tcPr>
            <w:tcW w:w="1134" w:type="dxa"/>
            <w:vAlign w:val="center"/>
          </w:tcPr>
          <w:p>
            <w:pPr>
              <w:pStyle w:val="单元格样式4"/>
            </w:pPr>
            <w:r>
              <w:t xml:space="preserve">60.78</w:t>
            </w:r>
          </w:p>
        </w:tc>
        <w:tc>
          <w:tcPr>
            <w:tcW w:w="1134" w:type="dxa"/>
            <w:vAlign w:val="center"/>
          </w:tcPr>
          <w:p>
            <w:pPr>
              <w:pStyle w:val="单元格样式4"/>
            </w:pPr>
            <w:r>
              <w:t xml:space="preserve">60.78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1231.46</w:t>
            </w:r>
          </w:p>
        </w:tc>
        <w:tc>
          <w:tcPr>
            <w:tcW w:w="1134" w:type="dxa"/>
            <w:vAlign w:val="center"/>
          </w:tcPr>
          <w:p>
            <w:pPr>
              <w:pStyle w:val="单元格样式4"/>
            </w:pPr>
            <w:r>
              <w:t xml:space="preserve">1231.46</w:t>
            </w:r>
          </w:p>
        </w:tc>
        <w:tc>
          <w:tcPr>
            <w:tcW w:w="1134" w:type="dxa"/>
            <w:vAlign w:val="center"/>
          </w:tcPr>
          <w:p>
            <w:pPr>
              <w:pStyle w:val="单元格样式4"/>
            </w:pPr>
            <w:r>
              <w:t xml:space="preserve">1231.46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595.06</w:t>
            </w:r>
          </w:p>
        </w:tc>
        <w:tc>
          <w:tcPr>
            <w:tcW w:w="1134" w:type="dxa"/>
            <w:vAlign w:val="center"/>
          </w:tcPr>
          <w:p>
            <w:pPr>
              <w:pStyle w:val="单元格样式4"/>
            </w:pPr>
            <w:r>
              <w:t xml:space="preserve">595.06</w:t>
            </w:r>
          </w:p>
        </w:tc>
        <w:tc>
          <w:tcPr>
            <w:tcW w:w="1134" w:type="dxa"/>
            <w:vAlign w:val="center"/>
          </w:tcPr>
          <w:p>
            <w:pPr>
              <w:pStyle w:val="单元格样式4"/>
            </w:pPr>
            <w:r>
              <w:t xml:space="preserve">595.06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182.32</w:t>
            </w:r>
          </w:p>
        </w:tc>
        <w:tc>
          <w:tcPr>
            <w:tcW w:w="1134" w:type="dxa"/>
            <w:vAlign w:val="center"/>
          </w:tcPr>
          <w:p>
            <w:pPr>
              <w:pStyle w:val="单元格样式4"/>
            </w:pPr>
            <w:r>
              <w:t xml:space="preserve">182.32</w:t>
            </w:r>
          </w:p>
        </w:tc>
        <w:tc>
          <w:tcPr>
            <w:tcW w:w="1134" w:type="dxa"/>
            <w:vAlign w:val="center"/>
          </w:tcPr>
          <w:p>
            <w:pPr>
              <w:pStyle w:val="单元格样式4"/>
            </w:pPr>
            <w:r>
              <w:t xml:space="preserve">182.32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412.74</w:t>
            </w:r>
          </w:p>
        </w:tc>
        <w:tc>
          <w:tcPr>
            <w:tcW w:w="1134" w:type="dxa"/>
            <w:vAlign w:val="center"/>
          </w:tcPr>
          <w:p>
            <w:pPr>
              <w:pStyle w:val="单元格样式4"/>
            </w:pPr>
            <w:r>
              <w:t xml:space="preserve">412.74</w:t>
            </w:r>
          </w:p>
        </w:tc>
        <w:tc>
          <w:tcPr>
            <w:tcW w:w="1134" w:type="dxa"/>
            <w:vAlign w:val="center"/>
          </w:tcPr>
          <w:p>
            <w:pPr>
              <w:pStyle w:val="单元格样式4"/>
            </w:pPr>
            <w:r>
              <w:t xml:space="preserve">412.74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14.26</w:t>
            </w:r>
          </w:p>
        </w:tc>
        <w:tc>
          <w:tcPr>
            <w:tcW w:w="1134" w:type="dxa"/>
            <w:vAlign w:val="center"/>
          </w:tcPr>
          <w:p>
            <w:pPr>
              <w:pStyle w:val="单元格样式4"/>
            </w:pPr>
            <w:r>
              <w:t xml:space="preserve">14.26</w:t>
            </w:r>
          </w:p>
        </w:tc>
        <w:tc>
          <w:tcPr>
            <w:tcW w:w="1134" w:type="dxa"/>
            <w:vAlign w:val="center"/>
          </w:tcPr>
          <w:p>
            <w:pPr>
              <w:pStyle w:val="单元格样式4"/>
            </w:pPr>
            <w:r>
              <w:t xml:space="preserve">14.26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14.26</w:t>
            </w:r>
          </w:p>
        </w:tc>
        <w:tc>
          <w:tcPr>
            <w:tcW w:w="1134" w:type="dxa"/>
            <w:vAlign w:val="center"/>
          </w:tcPr>
          <w:p>
            <w:pPr>
              <w:pStyle w:val="单元格样式4"/>
            </w:pPr>
            <w:r>
              <w:t xml:space="preserve">14.26</w:t>
            </w:r>
          </w:p>
        </w:tc>
        <w:tc>
          <w:tcPr>
            <w:tcW w:w="1134" w:type="dxa"/>
            <w:vAlign w:val="center"/>
          </w:tcPr>
          <w:p>
            <w:pPr>
              <w:pStyle w:val="单元格样式4"/>
            </w:pPr>
            <w:r>
              <w:t xml:space="preserve">14.26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621.84</w:t>
            </w:r>
          </w:p>
        </w:tc>
        <w:tc>
          <w:tcPr>
            <w:tcW w:w="1134" w:type="dxa"/>
            <w:vAlign w:val="center"/>
          </w:tcPr>
          <w:p>
            <w:pPr>
              <w:pStyle w:val="单元格样式4"/>
            </w:pPr>
            <w:r>
              <w:t xml:space="preserve">621.84</w:t>
            </w:r>
          </w:p>
        </w:tc>
        <w:tc>
          <w:tcPr>
            <w:tcW w:w="1134" w:type="dxa"/>
            <w:vAlign w:val="center"/>
          </w:tcPr>
          <w:p>
            <w:pPr>
              <w:pStyle w:val="单元格样式4"/>
            </w:pPr>
            <w:r>
              <w:t xml:space="preserve">621.84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621.84</w:t>
            </w:r>
          </w:p>
        </w:tc>
        <w:tc>
          <w:tcPr>
            <w:tcW w:w="1134" w:type="dxa"/>
            <w:vAlign w:val="center"/>
          </w:tcPr>
          <w:p>
            <w:pPr>
              <w:pStyle w:val="单元格样式4"/>
            </w:pPr>
            <w:r>
              <w:t xml:space="preserve">621.84</w:t>
            </w:r>
          </w:p>
        </w:tc>
        <w:tc>
          <w:tcPr>
            <w:tcW w:w="1134" w:type="dxa"/>
            <w:vAlign w:val="center"/>
          </w:tcPr>
          <w:p>
            <w:pPr>
              <w:pStyle w:val="单元格样式4"/>
            </w:pPr>
            <w:r>
              <w:t xml:space="preserve">621.84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448.10</w:t>
            </w:r>
          </w:p>
        </w:tc>
        <w:tc>
          <w:tcPr>
            <w:tcW w:w="1134" w:type="dxa"/>
            <w:vAlign w:val="center"/>
          </w:tcPr>
          <w:p>
            <w:pPr>
              <w:pStyle w:val="单元格样式4"/>
            </w:pPr>
            <w:r>
              <w:t xml:space="preserve">448.10</w:t>
            </w:r>
          </w:p>
        </w:tc>
        <w:tc>
          <w:tcPr>
            <w:tcW w:w="1134" w:type="dxa"/>
            <w:vAlign w:val="center"/>
          </w:tcPr>
          <w:p>
            <w:pPr>
              <w:pStyle w:val="单元格样式4"/>
            </w:pPr>
            <w:r>
              <w:t xml:space="preserve">448.10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58.35</w:t>
            </w:r>
          </w:p>
        </w:tc>
        <w:tc>
          <w:tcPr>
            <w:tcW w:w="1134" w:type="dxa"/>
            <w:vAlign w:val="center"/>
          </w:tcPr>
          <w:p>
            <w:pPr>
              <w:pStyle w:val="单元格样式4"/>
            </w:pPr>
            <w:r>
              <w:t xml:space="preserve">58.35</w:t>
            </w:r>
          </w:p>
        </w:tc>
        <w:tc>
          <w:tcPr>
            <w:tcW w:w="1134" w:type="dxa"/>
            <w:vAlign w:val="center"/>
          </w:tcPr>
          <w:p>
            <w:pPr>
              <w:pStyle w:val="单元格样式4"/>
            </w:pPr>
            <w:r>
              <w:t xml:space="preserve">58.35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2100716</w:t>
            </w:r>
          </w:p>
        </w:tc>
        <w:tc>
          <w:tcPr>
            <w:tcW w:w="1559" w:type="dxa"/>
            <w:vAlign w:val="center"/>
          </w:tcPr>
          <w:p>
            <w:pPr>
              <w:pStyle w:val="单元格样式2"/>
            </w:pPr>
            <w:r>
              <w:t xml:space="preserve">计划生育机构</w:t>
            </w:r>
          </w:p>
        </w:tc>
        <w:tc>
          <w:tcPr>
            <w:tcW w:w="1134" w:type="dxa"/>
            <w:vAlign w:val="center"/>
          </w:tcPr>
          <w:p>
            <w:pPr>
              <w:pStyle w:val="单元格样式4"/>
            </w:pPr>
            <w:r>
              <w:t xml:space="preserve">58.35</w:t>
            </w:r>
          </w:p>
        </w:tc>
        <w:tc>
          <w:tcPr>
            <w:tcW w:w="1134" w:type="dxa"/>
            <w:vAlign w:val="center"/>
          </w:tcPr>
          <w:p>
            <w:pPr>
              <w:pStyle w:val="单元格样式4"/>
            </w:pPr>
            <w:r>
              <w:t xml:space="preserve">58.35</w:t>
            </w:r>
          </w:p>
        </w:tc>
        <w:tc>
          <w:tcPr>
            <w:tcW w:w="1134" w:type="dxa"/>
            <w:vAlign w:val="center"/>
          </w:tcPr>
          <w:p>
            <w:pPr>
              <w:pStyle w:val="单元格样式4"/>
            </w:pPr>
            <w:r>
              <w:t xml:space="preserve">58.35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367.75</w:t>
            </w:r>
          </w:p>
        </w:tc>
        <w:tc>
          <w:tcPr>
            <w:tcW w:w="1134" w:type="dxa"/>
            <w:vAlign w:val="center"/>
          </w:tcPr>
          <w:p>
            <w:pPr>
              <w:pStyle w:val="单元格样式4"/>
            </w:pPr>
            <w:r>
              <w:t xml:space="preserve">367.75</w:t>
            </w:r>
          </w:p>
        </w:tc>
        <w:tc>
          <w:tcPr>
            <w:tcW w:w="1134" w:type="dxa"/>
            <w:vAlign w:val="center"/>
          </w:tcPr>
          <w:p>
            <w:pPr>
              <w:pStyle w:val="单元格样式4"/>
            </w:pPr>
            <w:r>
              <w:t xml:space="preserve">367.75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156.67</w:t>
            </w:r>
          </w:p>
        </w:tc>
        <w:tc>
          <w:tcPr>
            <w:tcW w:w="1134" w:type="dxa"/>
            <w:vAlign w:val="center"/>
          </w:tcPr>
          <w:p>
            <w:pPr>
              <w:pStyle w:val="单元格样式4"/>
            </w:pPr>
            <w:r>
              <w:t xml:space="preserve">156.67</w:t>
            </w:r>
          </w:p>
        </w:tc>
        <w:tc>
          <w:tcPr>
            <w:tcW w:w="1134" w:type="dxa"/>
            <w:vAlign w:val="center"/>
          </w:tcPr>
          <w:p>
            <w:pPr>
              <w:pStyle w:val="单元格样式4"/>
            </w:pPr>
            <w:r>
              <w:t xml:space="preserve">156.67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211.08</w:t>
            </w:r>
          </w:p>
        </w:tc>
        <w:tc>
          <w:tcPr>
            <w:tcW w:w="1134" w:type="dxa"/>
            <w:vAlign w:val="center"/>
          </w:tcPr>
          <w:p>
            <w:pPr>
              <w:pStyle w:val="单元格样式4"/>
            </w:pPr>
            <w:r>
              <w:t xml:space="preserve">211.08</w:t>
            </w:r>
          </w:p>
        </w:tc>
        <w:tc>
          <w:tcPr>
            <w:tcW w:w="1134" w:type="dxa"/>
            <w:vAlign w:val="center"/>
          </w:tcPr>
          <w:p>
            <w:pPr>
              <w:pStyle w:val="单元格样式4"/>
            </w:pPr>
            <w:r>
              <w:t xml:space="preserve">211.08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1294.39</w:t>
            </w:r>
          </w:p>
        </w:tc>
        <w:tc>
          <w:tcPr>
            <w:tcW w:w="1134" w:type="dxa"/>
            <w:vAlign w:val="center"/>
          </w:tcPr>
          <w:p>
            <w:pPr>
              <w:pStyle w:val="单元格样式4"/>
            </w:pPr>
            <w:r>
              <w:t xml:space="preserve">1294.39</w:t>
            </w:r>
          </w:p>
        </w:tc>
        <w:tc>
          <w:tcPr>
            <w:tcW w:w="1134" w:type="dxa"/>
            <w:vAlign w:val="center"/>
          </w:tcPr>
          <w:p>
            <w:pPr>
              <w:pStyle w:val="单元格样式4"/>
            </w:pPr>
            <w:r>
              <w:t xml:space="preserve">1294.39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298.44</w:t>
            </w:r>
          </w:p>
        </w:tc>
        <w:tc>
          <w:tcPr>
            <w:tcW w:w="1134" w:type="dxa"/>
            <w:vAlign w:val="center"/>
          </w:tcPr>
          <w:p>
            <w:pPr>
              <w:pStyle w:val="单元格样式4"/>
            </w:pPr>
            <w:r>
              <w:t xml:space="preserve">298.44</w:t>
            </w:r>
          </w:p>
        </w:tc>
        <w:tc>
          <w:tcPr>
            <w:tcW w:w="1134" w:type="dxa"/>
            <w:vAlign w:val="center"/>
          </w:tcPr>
          <w:p>
            <w:pPr>
              <w:pStyle w:val="单元格样式4"/>
            </w:pPr>
            <w:r>
              <w:t xml:space="preserve">298.44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298.44</w:t>
            </w:r>
          </w:p>
        </w:tc>
        <w:tc>
          <w:tcPr>
            <w:tcW w:w="1134" w:type="dxa"/>
            <w:vAlign w:val="center"/>
          </w:tcPr>
          <w:p>
            <w:pPr>
              <w:pStyle w:val="单元格样式4"/>
            </w:pPr>
            <w:r>
              <w:t xml:space="preserve">298.44</w:t>
            </w:r>
          </w:p>
        </w:tc>
        <w:tc>
          <w:tcPr>
            <w:tcW w:w="1134" w:type="dxa"/>
            <w:vAlign w:val="center"/>
          </w:tcPr>
          <w:p>
            <w:pPr>
              <w:pStyle w:val="单元格样式4"/>
            </w:pPr>
            <w:r>
              <w:t xml:space="preserve">298.44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995.95</w:t>
            </w:r>
          </w:p>
        </w:tc>
        <w:tc>
          <w:tcPr>
            <w:tcW w:w="1134" w:type="dxa"/>
            <w:vAlign w:val="center"/>
          </w:tcPr>
          <w:p>
            <w:pPr>
              <w:pStyle w:val="单元格样式4"/>
            </w:pPr>
            <w:r>
              <w:t xml:space="preserve">995.95</w:t>
            </w:r>
          </w:p>
        </w:tc>
        <w:tc>
          <w:tcPr>
            <w:tcW w:w="1134" w:type="dxa"/>
            <w:vAlign w:val="center"/>
          </w:tcPr>
          <w:p>
            <w:pPr>
              <w:pStyle w:val="单元格样式4"/>
            </w:pPr>
            <w:r>
              <w:t xml:space="preserve">995.95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995.95</w:t>
            </w:r>
          </w:p>
        </w:tc>
        <w:tc>
          <w:tcPr>
            <w:tcW w:w="1134" w:type="dxa"/>
            <w:vAlign w:val="center"/>
          </w:tcPr>
          <w:p>
            <w:pPr>
              <w:pStyle w:val="单元格样式4"/>
            </w:pPr>
            <w:r>
              <w:t xml:space="preserve">995.95</w:t>
            </w:r>
          </w:p>
        </w:tc>
        <w:tc>
          <w:tcPr>
            <w:tcW w:w="1134" w:type="dxa"/>
            <w:vAlign w:val="center"/>
          </w:tcPr>
          <w:p>
            <w:pPr>
              <w:pStyle w:val="单元格样式4"/>
            </w:pPr>
            <w:r>
              <w:t xml:space="preserve">995.95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7512.19</w:t>
            </w:r>
          </w:p>
        </w:tc>
        <w:tc>
          <w:tcPr>
            <w:tcW w:w="1361" w:type="dxa"/>
            <w:vAlign w:val="center"/>
          </w:tcPr>
          <w:p>
            <w:pPr>
              <w:pStyle w:val="单元格样式7"/>
            </w:pPr>
            <w:r>
              <w:t xml:space="preserve">5119.41</w:t>
            </w:r>
          </w:p>
        </w:tc>
        <w:tc>
          <w:tcPr>
            <w:tcW w:w="1361" w:type="dxa"/>
            <w:vAlign w:val="center"/>
          </w:tcPr>
          <w:p>
            <w:pPr>
              <w:pStyle w:val="单元格样式7"/>
            </w:pPr>
            <w:r>
              <w:t xml:space="preserve">2392.78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3876.40</w:t>
            </w:r>
          </w:p>
        </w:tc>
        <w:tc>
          <w:tcPr>
            <w:tcW w:w="1361" w:type="dxa"/>
            <w:vAlign w:val="center"/>
          </w:tcPr>
          <w:p>
            <w:pPr>
              <w:pStyle w:val="单元格样式4"/>
            </w:pPr>
            <w:r>
              <w:t xml:space="preserve">3767.74</w:t>
            </w:r>
          </w:p>
        </w:tc>
        <w:tc>
          <w:tcPr>
            <w:tcW w:w="1361" w:type="dxa"/>
            <w:vAlign w:val="center"/>
          </w:tcPr>
          <w:p>
            <w:pPr>
              <w:pStyle w:val="单元格样式4"/>
            </w:pPr>
            <w:r>
              <w:t xml:space="preserve">108.66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3837.40</w:t>
            </w:r>
          </w:p>
        </w:tc>
        <w:tc>
          <w:tcPr>
            <w:tcW w:w="1361" w:type="dxa"/>
            <w:vAlign w:val="center"/>
          </w:tcPr>
          <w:p>
            <w:pPr>
              <w:pStyle w:val="单元格样式4"/>
            </w:pPr>
            <w:r>
              <w:t xml:space="preserve">3767.74</w:t>
            </w:r>
          </w:p>
        </w:tc>
        <w:tc>
          <w:tcPr>
            <w:tcW w:w="1361" w:type="dxa"/>
            <w:vAlign w:val="center"/>
          </w:tcPr>
          <w:p>
            <w:pPr>
              <w:pStyle w:val="单元格样式4"/>
            </w:pPr>
            <w:r>
              <w:t xml:space="preserve">69.66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3767.74</w:t>
            </w:r>
          </w:p>
        </w:tc>
        <w:tc>
          <w:tcPr>
            <w:tcW w:w="1361" w:type="dxa"/>
            <w:vAlign w:val="center"/>
          </w:tcPr>
          <w:p>
            <w:pPr>
              <w:pStyle w:val="单元格样式4"/>
            </w:pPr>
            <w:r>
              <w:t xml:space="preserve">3767.74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60.78</w:t>
            </w:r>
          </w:p>
        </w:tc>
        <w:tc>
          <w:tcPr>
            <w:tcW w:w="1361" w:type="dxa"/>
            <w:vAlign w:val="center"/>
          </w:tcPr>
          <w:p>
            <w:pPr>
              <w:pStyle w:val="单元格样式4"/>
            </w:pPr>
          </w:p>
        </w:tc>
        <w:tc>
          <w:tcPr>
            <w:tcW w:w="1361" w:type="dxa"/>
            <w:vAlign w:val="center"/>
          </w:tcPr>
          <w:p>
            <w:pPr>
              <w:pStyle w:val="单元格样式4"/>
            </w:pPr>
            <w:r>
              <w:t xml:space="preserve">60.78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48.84</w:t>
            </w:r>
          </w:p>
        </w:tc>
        <w:tc>
          <w:tcPr>
            <w:tcW w:w="1361" w:type="dxa"/>
            <w:vAlign w:val="center"/>
          </w:tcPr>
          <w:p>
            <w:pPr>
              <w:pStyle w:val="单元格样式4"/>
            </w:pPr>
            <w:r>
              <w:t xml:space="preserve">48.84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48.84</w:t>
            </w:r>
          </w:p>
        </w:tc>
        <w:tc>
          <w:tcPr>
            <w:tcW w:w="1361" w:type="dxa"/>
            <w:vAlign w:val="center"/>
          </w:tcPr>
          <w:p>
            <w:pPr>
              <w:pStyle w:val="单元格样式4"/>
            </w:pPr>
            <w:r>
              <w:t xml:space="preserve">48.84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48.84</w:t>
            </w:r>
          </w:p>
        </w:tc>
        <w:tc>
          <w:tcPr>
            <w:tcW w:w="1361" w:type="dxa"/>
            <w:vAlign w:val="center"/>
          </w:tcPr>
          <w:p>
            <w:pPr>
              <w:pStyle w:val="单元格样式4"/>
            </w:pPr>
            <w:r>
              <w:t xml:space="preserve">48.84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1231.46</w:t>
            </w:r>
          </w:p>
        </w:tc>
        <w:tc>
          <w:tcPr>
            <w:tcW w:w="1361" w:type="dxa"/>
            <w:vAlign w:val="center"/>
          </w:tcPr>
          <w:p>
            <w:pPr>
              <w:pStyle w:val="单元格样式4"/>
            </w:pPr>
            <w:r>
              <w:t xml:space="preserve">595.06</w:t>
            </w:r>
          </w:p>
        </w:tc>
        <w:tc>
          <w:tcPr>
            <w:tcW w:w="1361" w:type="dxa"/>
            <w:vAlign w:val="center"/>
          </w:tcPr>
          <w:p>
            <w:pPr>
              <w:pStyle w:val="单元格样式4"/>
            </w:pPr>
            <w:r>
              <w:t xml:space="preserve">636.40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595.06</w:t>
            </w:r>
          </w:p>
        </w:tc>
        <w:tc>
          <w:tcPr>
            <w:tcW w:w="1361" w:type="dxa"/>
            <w:vAlign w:val="center"/>
          </w:tcPr>
          <w:p>
            <w:pPr>
              <w:pStyle w:val="单元格样式4"/>
            </w:pPr>
            <w:r>
              <w:t xml:space="preserve">595.06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182.32</w:t>
            </w:r>
          </w:p>
        </w:tc>
        <w:tc>
          <w:tcPr>
            <w:tcW w:w="1361" w:type="dxa"/>
            <w:vAlign w:val="center"/>
          </w:tcPr>
          <w:p>
            <w:pPr>
              <w:pStyle w:val="单元格样式4"/>
            </w:pPr>
            <w:r>
              <w:t xml:space="preserve">182.32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412.74</w:t>
            </w:r>
          </w:p>
        </w:tc>
        <w:tc>
          <w:tcPr>
            <w:tcW w:w="1361" w:type="dxa"/>
            <w:vAlign w:val="center"/>
          </w:tcPr>
          <w:p>
            <w:pPr>
              <w:pStyle w:val="单元格样式4"/>
            </w:pPr>
            <w:r>
              <w:t xml:space="preserve">412.74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14.26</w:t>
            </w:r>
          </w:p>
        </w:tc>
        <w:tc>
          <w:tcPr>
            <w:tcW w:w="1361" w:type="dxa"/>
            <w:vAlign w:val="center"/>
          </w:tcPr>
          <w:p>
            <w:pPr>
              <w:pStyle w:val="单元格样式4"/>
            </w:pPr>
          </w:p>
        </w:tc>
        <w:tc>
          <w:tcPr>
            <w:tcW w:w="1361" w:type="dxa"/>
            <w:vAlign w:val="center"/>
          </w:tcPr>
          <w:p>
            <w:pPr>
              <w:pStyle w:val="单元格样式4"/>
            </w:pPr>
            <w:r>
              <w:t xml:space="preserve">14.26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14.26</w:t>
            </w:r>
          </w:p>
        </w:tc>
        <w:tc>
          <w:tcPr>
            <w:tcW w:w="1361" w:type="dxa"/>
            <w:vAlign w:val="center"/>
          </w:tcPr>
          <w:p>
            <w:pPr>
              <w:pStyle w:val="单元格样式4"/>
            </w:pPr>
          </w:p>
        </w:tc>
        <w:tc>
          <w:tcPr>
            <w:tcW w:w="1361" w:type="dxa"/>
            <w:vAlign w:val="center"/>
          </w:tcPr>
          <w:p>
            <w:pPr>
              <w:pStyle w:val="单元格样式4"/>
            </w:pPr>
            <w:r>
              <w:t xml:space="preserve">14.26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621.84</w:t>
            </w:r>
          </w:p>
        </w:tc>
        <w:tc>
          <w:tcPr>
            <w:tcW w:w="1361" w:type="dxa"/>
            <w:vAlign w:val="center"/>
          </w:tcPr>
          <w:p>
            <w:pPr>
              <w:pStyle w:val="单元格样式4"/>
            </w:pPr>
          </w:p>
        </w:tc>
        <w:tc>
          <w:tcPr>
            <w:tcW w:w="1361" w:type="dxa"/>
            <w:vAlign w:val="center"/>
          </w:tcPr>
          <w:p>
            <w:pPr>
              <w:pStyle w:val="单元格样式4"/>
            </w:pPr>
            <w:r>
              <w:t xml:space="preserve">621.84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621.84</w:t>
            </w:r>
          </w:p>
        </w:tc>
        <w:tc>
          <w:tcPr>
            <w:tcW w:w="1361" w:type="dxa"/>
            <w:vAlign w:val="center"/>
          </w:tcPr>
          <w:p>
            <w:pPr>
              <w:pStyle w:val="单元格样式4"/>
            </w:pPr>
          </w:p>
        </w:tc>
        <w:tc>
          <w:tcPr>
            <w:tcW w:w="1361" w:type="dxa"/>
            <w:vAlign w:val="center"/>
          </w:tcPr>
          <w:p>
            <w:pPr>
              <w:pStyle w:val="单元格样式4"/>
            </w:pPr>
            <w:r>
              <w:t xml:space="preserve">621.84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448.10</w:t>
            </w:r>
          </w:p>
        </w:tc>
        <w:tc>
          <w:tcPr>
            <w:tcW w:w="1361" w:type="dxa"/>
            <w:vAlign w:val="center"/>
          </w:tcPr>
          <w:p>
            <w:pPr>
              <w:pStyle w:val="单元格样式4"/>
            </w:pPr>
            <w:r>
              <w:t xml:space="preserve">367.75</w:t>
            </w:r>
          </w:p>
        </w:tc>
        <w:tc>
          <w:tcPr>
            <w:tcW w:w="1361" w:type="dxa"/>
            <w:vAlign w:val="center"/>
          </w:tcPr>
          <w:p>
            <w:pPr>
              <w:pStyle w:val="单元格样式4"/>
            </w:pPr>
            <w:r>
              <w:t xml:space="preserve">80.35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58.35</w:t>
            </w:r>
          </w:p>
        </w:tc>
        <w:tc>
          <w:tcPr>
            <w:tcW w:w="1361" w:type="dxa"/>
            <w:vAlign w:val="center"/>
          </w:tcPr>
          <w:p>
            <w:pPr>
              <w:pStyle w:val="单元格样式4"/>
            </w:pPr>
          </w:p>
        </w:tc>
        <w:tc>
          <w:tcPr>
            <w:tcW w:w="1361" w:type="dxa"/>
            <w:vAlign w:val="center"/>
          </w:tcPr>
          <w:p>
            <w:pPr>
              <w:pStyle w:val="单元格样式4"/>
            </w:pPr>
            <w:r>
              <w:t xml:space="preserve">58.35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1361" w:type="dxa"/>
            <w:vAlign w:val="center"/>
          </w:tcPr>
          <w:p>
            <w:pPr>
              <w:pStyle w:val="单元格样式4"/>
            </w:pPr>
            <w:r>
              <w:t xml:space="preserve">58.35</w:t>
            </w:r>
          </w:p>
        </w:tc>
        <w:tc>
          <w:tcPr>
            <w:tcW w:w="1361" w:type="dxa"/>
            <w:vAlign w:val="center"/>
          </w:tcPr>
          <w:p>
            <w:pPr>
              <w:pStyle w:val="单元格样式4"/>
            </w:pPr>
          </w:p>
        </w:tc>
        <w:tc>
          <w:tcPr>
            <w:tcW w:w="1361" w:type="dxa"/>
            <w:vAlign w:val="center"/>
          </w:tcPr>
          <w:p>
            <w:pPr>
              <w:pStyle w:val="单元格样式4"/>
            </w:pPr>
            <w:r>
              <w:t xml:space="preserve">58.35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367.75</w:t>
            </w:r>
          </w:p>
        </w:tc>
        <w:tc>
          <w:tcPr>
            <w:tcW w:w="1361" w:type="dxa"/>
            <w:vAlign w:val="center"/>
          </w:tcPr>
          <w:p>
            <w:pPr>
              <w:pStyle w:val="单元格样式4"/>
            </w:pPr>
            <w:r>
              <w:t xml:space="preserve">367.75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156.67</w:t>
            </w:r>
          </w:p>
        </w:tc>
        <w:tc>
          <w:tcPr>
            <w:tcW w:w="1361" w:type="dxa"/>
            <w:vAlign w:val="center"/>
          </w:tcPr>
          <w:p>
            <w:pPr>
              <w:pStyle w:val="单元格样式4"/>
            </w:pPr>
            <w:r>
              <w:t xml:space="preserve">156.67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211.08</w:t>
            </w:r>
          </w:p>
        </w:tc>
        <w:tc>
          <w:tcPr>
            <w:tcW w:w="1361" w:type="dxa"/>
            <w:vAlign w:val="center"/>
          </w:tcPr>
          <w:p>
            <w:pPr>
              <w:pStyle w:val="单元格样式4"/>
            </w:pPr>
            <w:r>
              <w:t xml:space="preserve">211.08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1294.39</w:t>
            </w:r>
          </w:p>
        </w:tc>
        <w:tc>
          <w:tcPr>
            <w:tcW w:w="1361" w:type="dxa"/>
            <w:vAlign w:val="center"/>
          </w:tcPr>
          <w:p>
            <w:pPr>
              <w:pStyle w:val="单元格样式4"/>
            </w:pPr>
          </w:p>
        </w:tc>
        <w:tc>
          <w:tcPr>
            <w:tcW w:w="1361" w:type="dxa"/>
            <w:vAlign w:val="center"/>
          </w:tcPr>
          <w:p>
            <w:pPr>
              <w:pStyle w:val="单元格样式4"/>
            </w:pPr>
            <w:r>
              <w:t xml:space="preserve">1294.39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298.44</w:t>
            </w:r>
          </w:p>
        </w:tc>
        <w:tc>
          <w:tcPr>
            <w:tcW w:w="1361" w:type="dxa"/>
            <w:vAlign w:val="center"/>
          </w:tcPr>
          <w:p>
            <w:pPr>
              <w:pStyle w:val="单元格样式4"/>
            </w:pPr>
          </w:p>
        </w:tc>
        <w:tc>
          <w:tcPr>
            <w:tcW w:w="1361" w:type="dxa"/>
            <w:vAlign w:val="center"/>
          </w:tcPr>
          <w:p>
            <w:pPr>
              <w:pStyle w:val="单元格样式4"/>
            </w:pPr>
            <w:r>
              <w:t xml:space="preserve">298.44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298.44</w:t>
            </w:r>
          </w:p>
        </w:tc>
        <w:tc>
          <w:tcPr>
            <w:tcW w:w="1361" w:type="dxa"/>
            <w:vAlign w:val="center"/>
          </w:tcPr>
          <w:p>
            <w:pPr>
              <w:pStyle w:val="单元格样式4"/>
            </w:pPr>
          </w:p>
        </w:tc>
        <w:tc>
          <w:tcPr>
            <w:tcW w:w="1361" w:type="dxa"/>
            <w:vAlign w:val="center"/>
          </w:tcPr>
          <w:p>
            <w:pPr>
              <w:pStyle w:val="单元格样式4"/>
            </w:pPr>
            <w:r>
              <w:t xml:space="preserve">298.44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995.95</w:t>
            </w:r>
          </w:p>
        </w:tc>
        <w:tc>
          <w:tcPr>
            <w:tcW w:w="1361" w:type="dxa"/>
            <w:vAlign w:val="center"/>
          </w:tcPr>
          <w:p>
            <w:pPr>
              <w:pStyle w:val="单元格样式4"/>
            </w:pPr>
          </w:p>
        </w:tc>
        <w:tc>
          <w:tcPr>
            <w:tcW w:w="1361" w:type="dxa"/>
            <w:vAlign w:val="center"/>
          </w:tcPr>
          <w:p>
            <w:pPr>
              <w:pStyle w:val="单元格样式4"/>
            </w:pPr>
            <w:r>
              <w:t xml:space="preserve">995.95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995.95</w:t>
            </w:r>
          </w:p>
        </w:tc>
        <w:tc>
          <w:tcPr>
            <w:tcW w:w="1361" w:type="dxa"/>
            <w:vAlign w:val="center"/>
          </w:tcPr>
          <w:p>
            <w:pPr>
              <w:pStyle w:val="单元格样式4"/>
            </w:pPr>
          </w:p>
        </w:tc>
        <w:tc>
          <w:tcPr>
            <w:tcW w:w="1361" w:type="dxa"/>
            <w:vAlign w:val="center"/>
          </w:tcPr>
          <w:p>
            <w:pPr>
              <w:pStyle w:val="单元格样式4"/>
            </w:pPr>
            <w:r>
              <w:t xml:space="preserve">995.95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340.02</w:t>
            </w:r>
          </w:p>
        </w:tc>
        <w:tc>
          <w:tcPr>
            <w:tcW w:w="1361" w:type="dxa"/>
            <w:vAlign w:val="center"/>
          </w:tcPr>
          <w:p>
            <w:pPr>
              <w:pStyle w:val="单元格样式4"/>
            </w:pPr>
            <w:r>
              <w:t xml:space="preserve">340.02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340.02</w:t>
            </w:r>
          </w:p>
        </w:tc>
        <w:tc>
          <w:tcPr>
            <w:tcW w:w="1361" w:type="dxa"/>
            <w:vAlign w:val="center"/>
          </w:tcPr>
          <w:p>
            <w:pPr>
              <w:pStyle w:val="单元格样式4"/>
            </w:pPr>
            <w:r>
              <w:t xml:space="preserve">340.02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340.02</w:t>
            </w:r>
          </w:p>
        </w:tc>
        <w:tc>
          <w:tcPr>
            <w:tcW w:w="1361" w:type="dxa"/>
            <w:vAlign w:val="center"/>
          </w:tcPr>
          <w:p>
            <w:pPr>
              <w:pStyle w:val="单元格样式4"/>
            </w:pPr>
            <w:r>
              <w:t xml:space="preserve">340.02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7512.19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3876.40</w:t>
            </w:r>
          </w:p>
        </w:tc>
        <w:tc>
          <w:tcPr>
            <w:tcW w:w="1474" w:type="dxa"/>
            <w:vAlign w:val="center"/>
          </w:tcPr>
          <w:p>
            <w:pPr>
              <w:pStyle w:val="单元格样式4"/>
            </w:pPr>
            <w:r>
              <w:t xml:space="preserve">3876.40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48.84</w:t>
            </w:r>
          </w:p>
        </w:tc>
        <w:tc>
          <w:tcPr>
            <w:tcW w:w="1474" w:type="dxa"/>
            <w:vAlign w:val="center"/>
          </w:tcPr>
          <w:p>
            <w:pPr>
              <w:pStyle w:val="单元格样式4"/>
            </w:pPr>
            <w:r>
              <w:t xml:space="preserve">48.84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1231.46</w:t>
            </w:r>
          </w:p>
        </w:tc>
        <w:tc>
          <w:tcPr>
            <w:tcW w:w="1474" w:type="dxa"/>
            <w:vAlign w:val="center"/>
          </w:tcPr>
          <w:p>
            <w:pPr>
              <w:pStyle w:val="单元格样式4"/>
            </w:pPr>
            <w:r>
              <w:t xml:space="preserve">1231.46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448.10</w:t>
            </w:r>
          </w:p>
        </w:tc>
        <w:tc>
          <w:tcPr>
            <w:tcW w:w="1474" w:type="dxa"/>
            <w:vAlign w:val="center"/>
          </w:tcPr>
          <w:p>
            <w:pPr>
              <w:pStyle w:val="单元格样式4"/>
            </w:pPr>
            <w:r>
              <w:t xml:space="preserve">448.10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1294.39</w:t>
            </w:r>
          </w:p>
        </w:tc>
        <w:tc>
          <w:tcPr>
            <w:tcW w:w="1474" w:type="dxa"/>
            <w:vAlign w:val="center"/>
          </w:tcPr>
          <w:p>
            <w:pPr>
              <w:pStyle w:val="单元格样式4"/>
            </w:pPr>
            <w:r>
              <w:t xml:space="preserve">1294.39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269.98</w:t>
            </w:r>
          </w:p>
        </w:tc>
        <w:tc>
          <w:tcPr>
            <w:tcW w:w="1474" w:type="dxa"/>
            <w:vAlign w:val="center"/>
          </w:tcPr>
          <w:p>
            <w:pPr>
              <w:pStyle w:val="单元格样式4"/>
            </w:pPr>
            <w:r>
              <w:t xml:space="preserve">269.98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340.02</w:t>
            </w:r>
          </w:p>
        </w:tc>
        <w:tc>
          <w:tcPr>
            <w:tcW w:w="1474" w:type="dxa"/>
            <w:vAlign w:val="center"/>
          </w:tcPr>
          <w:p>
            <w:pPr>
              <w:pStyle w:val="单元格样式4"/>
            </w:pPr>
            <w:r>
              <w:t xml:space="preserve">340.02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7512.19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7512.19</w:t>
            </w:r>
          </w:p>
        </w:tc>
        <w:tc>
          <w:tcPr>
            <w:tcW w:w="1474" w:type="dxa"/>
            <w:vAlign w:val="center"/>
          </w:tcPr>
          <w:p>
            <w:pPr>
              <w:pStyle w:val="单元格样式7"/>
            </w:pPr>
            <w:r>
              <w:t xml:space="preserve">7512.19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7512.19</w:t>
            </w:r>
          </w:p>
        </w:tc>
        <w:tc>
          <w:tcPr>
            <w:tcW w:w="3402" w:type="dxa"/>
            <w:vAlign w:val="center"/>
          </w:tcPr>
          <w:p>
            <w:pPr>
              <w:pStyle w:val="单元格样式6"/>
            </w:pPr>
            <w:r>
              <w:t xml:space="preserve">支出总计</w:t>
            </w:r>
          </w:p>
        </w:tc>
        <w:tc>
          <w:tcPr>
            <w:tcW w:w="1474" w:type="dxa"/>
            <w:vAlign w:val="center"/>
          </w:tcPr>
          <w:p>
            <w:pPr>
              <w:pStyle w:val="单元格样式7"/>
            </w:pPr>
            <w:r>
              <w:t xml:space="preserve">7512.19</w:t>
            </w:r>
          </w:p>
        </w:tc>
        <w:tc>
          <w:tcPr>
            <w:tcW w:w="1474" w:type="dxa"/>
            <w:vAlign w:val="center"/>
          </w:tcPr>
          <w:p>
            <w:pPr>
              <w:pStyle w:val="单元格样式7"/>
            </w:pPr>
            <w:r>
              <w:t xml:space="preserve">7512.19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7512.19</w:t>
            </w:r>
          </w:p>
        </w:tc>
        <w:tc>
          <w:tcPr>
            <w:tcW w:w="2551" w:type="dxa"/>
            <w:vAlign w:val="center"/>
          </w:tcPr>
          <w:p>
            <w:pPr>
              <w:pStyle w:val="单元格样式7"/>
            </w:pPr>
            <w:r>
              <w:t xml:space="preserve">5119.41</w:t>
            </w:r>
          </w:p>
        </w:tc>
        <w:tc>
          <w:tcPr>
            <w:tcW w:w="2551" w:type="dxa"/>
            <w:vAlign w:val="center"/>
          </w:tcPr>
          <w:p>
            <w:pPr>
              <w:pStyle w:val="单元格样式7"/>
            </w:pPr>
            <w:r>
              <w:t xml:space="preserve">2392.78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3876.40</w:t>
            </w:r>
          </w:p>
        </w:tc>
        <w:tc>
          <w:tcPr>
            <w:tcW w:w="2551" w:type="dxa"/>
            <w:vAlign w:val="center"/>
          </w:tcPr>
          <w:p>
            <w:pPr>
              <w:pStyle w:val="单元格样式4"/>
            </w:pPr>
            <w:r>
              <w:t xml:space="preserve">3767.74</w:t>
            </w:r>
          </w:p>
        </w:tc>
        <w:tc>
          <w:tcPr>
            <w:tcW w:w="2551" w:type="dxa"/>
            <w:vAlign w:val="center"/>
          </w:tcPr>
          <w:p>
            <w:pPr>
              <w:pStyle w:val="单元格样式4"/>
            </w:pPr>
            <w:r>
              <w:t xml:space="preserve">108.66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3837.40</w:t>
            </w:r>
          </w:p>
        </w:tc>
        <w:tc>
          <w:tcPr>
            <w:tcW w:w="2551" w:type="dxa"/>
            <w:vAlign w:val="center"/>
          </w:tcPr>
          <w:p>
            <w:pPr>
              <w:pStyle w:val="单元格样式4"/>
            </w:pPr>
            <w:r>
              <w:t xml:space="preserve">3767.74</w:t>
            </w:r>
          </w:p>
        </w:tc>
        <w:tc>
          <w:tcPr>
            <w:tcW w:w="2551" w:type="dxa"/>
            <w:vAlign w:val="center"/>
          </w:tcPr>
          <w:p>
            <w:pPr>
              <w:pStyle w:val="单元格样式4"/>
            </w:pPr>
            <w:r>
              <w:t xml:space="preserve">69.66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3767.74</w:t>
            </w:r>
          </w:p>
        </w:tc>
        <w:tc>
          <w:tcPr>
            <w:tcW w:w="2551" w:type="dxa"/>
            <w:vAlign w:val="center"/>
          </w:tcPr>
          <w:p>
            <w:pPr>
              <w:pStyle w:val="单元格样式4"/>
            </w:pPr>
            <w:r>
              <w:t xml:space="preserve">3767.74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8.88</w:t>
            </w:r>
          </w:p>
        </w:tc>
        <w:tc>
          <w:tcPr>
            <w:tcW w:w="2551" w:type="dxa"/>
            <w:vAlign w:val="center"/>
          </w:tcPr>
          <w:p>
            <w:pPr>
              <w:pStyle w:val="单元格样式4"/>
            </w:pPr>
          </w:p>
        </w:tc>
        <w:tc>
          <w:tcPr>
            <w:tcW w:w="2551" w:type="dxa"/>
            <w:vAlign w:val="center"/>
          </w:tcPr>
          <w:p>
            <w:pPr>
              <w:pStyle w:val="单元格样式4"/>
            </w:pPr>
            <w:r>
              <w:t xml:space="preserve">8.88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60.78</w:t>
            </w:r>
          </w:p>
        </w:tc>
        <w:tc>
          <w:tcPr>
            <w:tcW w:w="2551" w:type="dxa"/>
            <w:vAlign w:val="center"/>
          </w:tcPr>
          <w:p>
            <w:pPr>
              <w:pStyle w:val="单元格样式4"/>
            </w:pPr>
          </w:p>
        </w:tc>
        <w:tc>
          <w:tcPr>
            <w:tcW w:w="2551" w:type="dxa"/>
            <w:vAlign w:val="center"/>
          </w:tcPr>
          <w:p>
            <w:pPr>
              <w:pStyle w:val="单元格样式4"/>
            </w:pPr>
            <w:r>
              <w:t xml:space="preserve">60.78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48.84</w:t>
            </w:r>
          </w:p>
        </w:tc>
        <w:tc>
          <w:tcPr>
            <w:tcW w:w="2551" w:type="dxa"/>
            <w:vAlign w:val="center"/>
          </w:tcPr>
          <w:p>
            <w:pPr>
              <w:pStyle w:val="单元格样式4"/>
            </w:pPr>
            <w:r>
              <w:t xml:space="preserve">48.84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48.84</w:t>
            </w:r>
          </w:p>
        </w:tc>
        <w:tc>
          <w:tcPr>
            <w:tcW w:w="2551" w:type="dxa"/>
            <w:vAlign w:val="center"/>
          </w:tcPr>
          <w:p>
            <w:pPr>
              <w:pStyle w:val="单元格样式4"/>
            </w:pPr>
            <w:r>
              <w:t xml:space="preserve">48.84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48.84</w:t>
            </w:r>
          </w:p>
        </w:tc>
        <w:tc>
          <w:tcPr>
            <w:tcW w:w="2551" w:type="dxa"/>
            <w:vAlign w:val="center"/>
          </w:tcPr>
          <w:p>
            <w:pPr>
              <w:pStyle w:val="单元格样式4"/>
            </w:pPr>
            <w:r>
              <w:t xml:space="preserve">48.84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1231.46</w:t>
            </w:r>
          </w:p>
        </w:tc>
        <w:tc>
          <w:tcPr>
            <w:tcW w:w="2551" w:type="dxa"/>
            <w:vAlign w:val="center"/>
          </w:tcPr>
          <w:p>
            <w:pPr>
              <w:pStyle w:val="单元格样式4"/>
            </w:pPr>
            <w:r>
              <w:t xml:space="preserve">595.06</w:t>
            </w:r>
          </w:p>
        </w:tc>
        <w:tc>
          <w:tcPr>
            <w:tcW w:w="2551" w:type="dxa"/>
            <w:vAlign w:val="center"/>
          </w:tcPr>
          <w:p>
            <w:pPr>
              <w:pStyle w:val="单元格样式4"/>
            </w:pPr>
            <w:r>
              <w:t xml:space="preserve">636.40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595.06</w:t>
            </w:r>
          </w:p>
        </w:tc>
        <w:tc>
          <w:tcPr>
            <w:tcW w:w="2551" w:type="dxa"/>
            <w:vAlign w:val="center"/>
          </w:tcPr>
          <w:p>
            <w:pPr>
              <w:pStyle w:val="单元格样式4"/>
            </w:pPr>
            <w:r>
              <w:t xml:space="preserve">595.06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182.32</w:t>
            </w:r>
          </w:p>
        </w:tc>
        <w:tc>
          <w:tcPr>
            <w:tcW w:w="2551" w:type="dxa"/>
            <w:vAlign w:val="center"/>
          </w:tcPr>
          <w:p>
            <w:pPr>
              <w:pStyle w:val="单元格样式4"/>
            </w:pPr>
            <w:r>
              <w:t xml:space="preserve">182.32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412.74</w:t>
            </w:r>
          </w:p>
        </w:tc>
        <w:tc>
          <w:tcPr>
            <w:tcW w:w="2551" w:type="dxa"/>
            <w:vAlign w:val="center"/>
          </w:tcPr>
          <w:p>
            <w:pPr>
              <w:pStyle w:val="单元格样式4"/>
            </w:pPr>
            <w:r>
              <w:t xml:space="preserve">412.74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14.26</w:t>
            </w:r>
          </w:p>
        </w:tc>
        <w:tc>
          <w:tcPr>
            <w:tcW w:w="2551" w:type="dxa"/>
            <w:vAlign w:val="center"/>
          </w:tcPr>
          <w:p>
            <w:pPr>
              <w:pStyle w:val="单元格样式4"/>
            </w:pPr>
          </w:p>
        </w:tc>
        <w:tc>
          <w:tcPr>
            <w:tcW w:w="2551" w:type="dxa"/>
            <w:vAlign w:val="center"/>
          </w:tcPr>
          <w:p>
            <w:pPr>
              <w:pStyle w:val="单元格样式4"/>
            </w:pPr>
            <w:r>
              <w:t xml:space="preserve">14.26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14.26</w:t>
            </w:r>
          </w:p>
        </w:tc>
        <w:tc>
          <w:tcPr>
            <w:tcW w:w="2551" w:type="dxa"/>
            <w:vAlign w:val="center"/>
          </w:tcPr>
          <w:p>
            <w:pPr>
              <w:pStyle w:val="单元格样式4"/>
            </w:pPr>
          </w:p>
        </w:tc>
        <w:tc>
          <w:tcPr>
            <w:tcW w:w="2551" w:type="dxa"/>
            <w:vAlign w:val="center"/>
          </w:tcPr>
          <w:p>
            <w:pPr>
              <w:pStyle w:val="单元格样式4"/>
            </w:pPr>
            <w:r>
              <w:t xml:space="preserve">14.26</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621.84</w:t>
            </w:r>
          </w:p>
        </w:tc>
        <w:tc>
          <w:tcPr>
            <w:tcW w:w="2551" w:type="dxa"/>
            <w:vAlign w:val="center"/>
          </w:tcPr>
          <w:p>
            <w:pPr>
              <w:pStyle w:val="单元格样式4"/>
            </w:pPr>
          </w:p>
        </w:tc>
        <w:tc>
          <w:tcPr>
            <w:tcW w:w="2551" w:type="dxa"/>
            <w:vAlign w:val="center"/>
          </w:tcPr>
          <w:p>
            <w:pPr>
              <w:pStyle w:val="单元格样式4"/>
            </w:pPr>
            <w:r>
              <w:t xml:space="preserve">621.84</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621.84</w:t>
            </w:r>
          </w:p>
        </w:tc>
        <w:tc>
          <w:tcPr>
            <w:tcW w:w="2551" w:type="dxa"/>
            <w:vAlign w:val="center"/>
          </w:tcPr>
          <w:p>
            <w:pPr>
              <w:pStyle w:val="单元格样式4"/>
            </w:pPr>
          </w:p>
        </w:tc>
        <w:tc>
          <w:tcPr>
            <w:tcW w:w="2551" w:type="dxa"/>
            <w:vAlign w:val="center"/>
          </w:tcPr>
          <w:p>
            <w:pPr>
              <w:pStyle w:val="单元格样式4"/>
            </w:pPr>
            <w:r>
              <w:t xml:space="preserve">621.84</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448.10</w:t>
            </w:r>
          </w:p>
        </w:tc>
        <w:tc>
          <w:tcPr>
            <w:tcW w:w="2551" w:type="dxa"/>
            <w:vAlign w:val="center"/>
          </w:tcPr>
          <w:p>
            <w:pPr>
              <w:pStyle w:val="单元格样式4"/>
            </w:pPr>
            <w:r>
              <w:t xml:space="preserve">367.75</w:t>
            </w:r>
          </w:p>
        </w:tc>
        <w:tc>
          <w:tcPr>
            <w:tcW w:w="2551" w:type="dxa"/>
            <w:vAlign w:val="center"/>
          </w:tcPr>
          <w:p>
            <w:pPr>
              <w:pStyle w:val="单元格样式4"/>
            </w:pPr>
            <w:r>
              <w:t xml:space="preserve">80.35</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58.35</w:t>
            </w:r>
          </w:p>
        </w:tc>
        <w:tc>
          <w:tcPr>
            <w:tcW w:w="2551" w:type="dxa"/>
            <w:vAlign w:val="center"/>
          </w:tcPr>
          <w:p>
            <w:pPr>
              <w:pStyle w:val="单元格样式4"/>
            </w:pPr>
          </w:p>
        </w:tc>
        <w:tc>
          <w:tcPr>
            <w:tcW w:w="2551" w:type="dxa"/>
            <w:vAlign w:val="center"/>
          </w:tcPr>
          <w:p>
            <w:pPr>
              <w:pStyle w:val="单元格样式4"/>
            </w:pPr>
            <w:r>
              <w:t xml:space="preserve">58.35</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2551" w:type="dxa"/>
            <w:vAlign w:val="center"/>
          </w:tcPr>
          <w:p>
            <w:pPr>
              <w:pStyle w:val="单元格样式4"/>
            </w:pPr>
            <w:r>
              <w:t xml:space="preserve">58.35</w:t>
            </w:r>
          </w:p>
        </w:tc>
        <w:tc>
          <w:tcPr>
            <w:tcW w:w="2551" w:type="dxa"/>
            <w:vAlign w:val="center"/>
          </w:tcPr>
          <w:p>
            <w:pPr>
              <w:pStyle w:val="单元格样式4"/>
            </w:pPr>
          </w:p>
        </w:tc>
        <w:tc>
          <w:tcPr>
            <w:tcW w:w="2551" w:type="dxa"/>
            <w:vAlign w:val="center"/>
          </w:tcPr>
          <w:p>
            <w:pPr>
              <w:pStyle w:val="单元格样式4"/>
            </w:pPr>
            <w:r>
              <w:t xml:space="preserve">58.35</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367.75</w:t>
            </w:r>
          </w:p>
        </w:tc>
        <w:tc>
          <w:tcPr>
            <w:tcW w:w="2551" w:type="dxa"/>
            <w:vAlign w:val="center"/>
          </w:tcPr>
          <w:p>
            <w:pPr>
              <w:pStyle w:val="单元格样式4"/>
            </w:pPr>
            <w:r>
              <w:t xml:space="preserve">367.75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156.67</w:t>
            </w:r>
          </w:p>
        </w:tc>
        <w:tc>
          <w:tcPr>
            <w:tcW w:w="2551" w:type="dxa"/>
            <w:vAlign w:val="center"/>
          </w:tcPr>
          <w:p>
            <w:pPr>
              <w:pStyle w:val="单元格样式4"/>
            </w:pPr>
            <w:r>
              <w:t xml:space="preserve">156.67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211.08</w:t>
            </w:r>
          </w:p>
        </w:tc>
        <w:tc>
          <w:tcPr>
            <w:tcW w:w="2551" w:type="dxa"/>
            <w:vAlign w:val="center"/>
          </w:tcPr>
          <w:p>
            <w:pPr>
              <w:pStyle w:val="单元格样式4"/>
            </w:pPr>
            <w:r>
              <w:t xml:space="preserve">211.08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1294.39</w:t>
            </w:r>
          </w:p>
        </w:tc>
        <w:tc>
          <w:tcPr>
            <w:tcW w:w="2551" w:type="dxa"/>
            <w:vAlign w:val="center"/>
          </w:tcPr>
          <w:p>
            <w:pPr>
              <w:pStyle w:val="单元格样式4"/>
            </w:pPr>
          </w:p>
        </w:tc>
        <w:tc>
          <w:tcPr>
            <w:tcW w:w="2551" w:type="dxa"/>
            <w:vAlign w:val="center"/>
          </w:tcPr>
          <w:p>
            <w:pPr>
              <w:pStyle w:val="单元格样式4"/>
            </w:pPr>
            <w:r>
              <w:t xml:space="preserve">1294.39</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298.44</w:t>
            </w:r>
          </w:p>
        </w:tc>
        <w:tc>
          <w:tcPr>
            <w:tcW w:w="2551" w:type="dxa"/>
            <w:vAlign w:val="center"/>
          </w:tcPr>
          <w:p>
            <w:pPr>
              <w:pStyle w:val="单元格样式4"/>
            </w:pPr>
          </w:p>
        </w:tc>
        <w:tc>
          <w:tcPr>
            <w:tcW w:w="2551" w:type="dxa"/>
            <w:vAlign w:val="center"/>
          </w:tcPr>
          <w:p>
            <w:pPr>
              <w:pStyle w:val="单元格样式4"/>
            </w:pPr>
            <w:r>
              <w:t xml:space="preserve">298.44</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298.44</w:t>
            </w:r>
          </w:p>
        </w:tc>
        <w:tc>
          <w:tcPr>
            <w:tcW w:w="2551" w:type="dxa"/>
            <w:vAlign w:val="center"/>
          </w:tcPr>
          <w:p>
            <w:pPr>
              <w:pStyle w:val="单元格样式4"/>
            </w:pPr>
          </w:p>
        </w:tc>
        <w:tc>
          <w:tcPr>
            <w:tcW w:w="2551" w:type="dxa"/>
            <w:vAlign w:val="center"/>
          </w:tcPr>
          <w:p>
            <w:pPr>
              <w:pStyle w:val="单元格样式4"/>
            </w:pPr>
            <w:r>
              <w:t xml:space="preserve">298.44</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995.95</w:t>
            </w:r>
          </w:p>
        </w:tc>
        <w:tc>
          <w:tcPr>
            <w:tcW w:w="2551" w:type="dxa"/>
            <w:vAlign w:val="center"/>
          </w:tcPr>
          <w:p>
            <w:pPr>
              <w:pStyle w:val="单元格样式4"/>
            </w:pPr>
          </w:p>
        </w:tc>
        <w:tc>
          <w:tcPr>
            <w:tcW w:w="2551" w:type="dxa"/>
            <w:vAlign w:val="center"/>
          </w:tcPr>
          <w:p>
            <w:pPr>
              <w:pStyle w:val="单元格样式4"/>
            </w:pPr>
            <w:r>
              <w:t xml:space="preserve">995.95</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995.95</w:t>
            </w:r>
          </w:p>
        </w:tc>
        <w:tc>
          <w:tcPr>
            <w:tcW w:w="2551" w:type="dxa"/>
            <w:vAlign w:val="center"/>
          </w:tcPr>
          <w:p>
            <w:pPr>
              <w:pStyle w:val="单元格样式4"/>
            </w:pPr>
          </w:p>
        </w:tc>
        <w:tc>
          <w:tcPr>
            <w:tcW w:w="2551" w:type="dxa"/>
            <w:vAlign w:val="center"/>
          </w:tcPr>
          <w:p>
            <w:pPr>
              <w:pStyle w:val="单元格样式4"/>
            </w:pPr>
            <w:r>
              <w:t xml:space="preserve">995.95</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269.98</w:t>
            </w:r>
          </w:p>
        </w:tc>
        <w:tc>
          <w:tcPr>
            <w:tcW w:w="2551" w:type="dxa"/>
            <w:vAlign w:val="center"/>
          </w:tcPr>
          <w:p>
            <w:pPr>
              <w:pStyle w:val="单元格样式4"/>
            </w:pPr>
          </w:p>
        </w:tc>
        <w:tc>
          <w:tcPr>
            <w:tcW w:w="2551" w:type="dxa"/>
            <w:vAlign w:val="center"/>
          </w:tcPr>
          <w:p>
            <w:pPr>
              <w:pStyle w:val="单元格样式4"/>
            </w:pPr>
            <w:r>
              <w:t xml:space="preserve">269.98</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269.98</w:t>
            </w:r>
          </w:p>
        </w:tc>
        <w:tc>
          <w:tcPr>
            <w:tcW w:w="2551" w:type="dxa"/>
            <w:vAlign w:val="center"/>
          </w:tcPr>
          <w:p>
            <w:pPr>
              <w:pStyle w:val="单元格样式4"/>
            </w:pPr>
          </w:p>
        </w:tc>
        <w:tc>
          <w:tcPr>
            <w:tcW w:w="2551" w:type="dxa"/>
            <w:vAlign w:val="center"/>
          </w:tcPr>
          <w:p>
            <w:pPr>
              <w:pStyle w:val="单元格样式4"/>
            </w:pPr>
            <w:r>
              <w:t xml:space="preserve">269.98</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269.98</w:t>
            </w:r>
          </w:p>
        </w:tc>
        <w:tc>
          <w:tcPr>
            <w:tcW w:w="2551" w:type="dxa"/>
            <w:vAlign w:val="center"/>
          </w:tcPr>
          <w:p>
            <w:pPr>
              <w:pStyle w:val="单元格样式4"/>
            </w:pPr>
          </w:p>
        </w:tc>
        <w:tc>
          <w:tcPr>
            <w:tcW w:w="2551" w:type="dxa"/>
            <w:vAlign w:val="center"/>
          </w:tcPr>
          <w:p>
            <w:pPr>
              <w:pStyle w:val="单元格样式4"/>
            </w:pPr>
            <w:r>
              <w:t xml:space="preserve">269.98</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340.02</w:t>
            </w:r>
          </w:p>
        </w:tc>
        <w:tc>
          <w:tcPr>
            <w:tcW w:w="2551" w:type="dxa"/>
            <w:vAlign w:val="center"/>
          </w:tcPr>
          <w:p>
            <w:pPr>
              <w:pStyle w:val="单元格样式4"/>
            </w:pPr>
            <w:r>
              <w:t xml:space="preserve">340.02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340.02</w:t>
            </w:r>
          </w:p>
        </w:tc>
        <w:tc>
          <w:tcPr>
            <w:tcW w:w="2551" w:type="dxa"/>
            <w:vAlign w:val="center"/>
          </w:tcPr>
          <w:p>
            <w:pPr>
              <w:pStyle w:val="单元格样式4"/>
            </w:pPr>
            <w:r>
              <w:t xml:space="preserve">340.02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340.02</w:t>
            </w:r>
          </w:p>
        </w:tc>
        <w:tc>
          <w:tcPr>
            <w:tcW w:w="2551" w:type="dxa"/>
            <w:vAlign w:val="center"/>
          </w:tcPr>
          <w:p>
            <w:pPr>
              <w:pStyle w:val="单元格样式4"/>
            </w:pPr>
            <w:r>
              <w:t xml:space="preserve">340.02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5119.41</w:t>
            </w:r>
          </w:p>
        </w:tc>
        <w:tc>
          <w:tcPr>
            <w:tcW w:w="2551" w:type="dxa"/>
            <w:vAlign w:val="center"/>
          </w:tcPr>
          <w:p>
            <w:pPr>
              <w:pStyle w:val="单元格样式7"/>
            </w:pPr>
            <w:r>
              <w:t xml:space="preserve">4697.84</w:t>
            </w:r>
          </w:p>
        </w:tc>
        <w:tc>
          <w:tcPr>
            <w:tcW w:w="2551" w:type="dxa"/>
            <w:vAlign w:val="center"/>
          </w:tcPr>
          <w:p>
            <w:pPr>
              <w:pStyle w:val="单元格样式7"/>
            </w:pPr>
            <w:r>
              <w:t xml:space="preserve">421.57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4504.95</w:t>
            </w:r>
          </w:p>
        </w:tc>
        <w:tc>
          <w:tcPr>
            <w:tcW w:w="2551" w:type="dxa"/>
            <w:vAlign w:val="center"/>
          </w:tcPr>
          <w:p>
            <w:pPr>
              <w:pStyle w:val="单元格样式4"/>
            </w:pPr>
            <w:r>
              <w:t xml:space="preserve">4504.95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1144.87</w:t>
            </w:r>
          </w:p>
        </w:tc>
        <w:tc>
          <w:tcPr>
            <w:tcW w:w="2551" w:type="dxa"/>
            <w:vAlign w:val="center"/>
          </w:tcPr>
          <w:p>
            <w:pPr>
              <w:pStyle w:val="单元格样式4"/>
            </w:pPr>
            <w:r>
              <w:t xml:space="preserve">1144.87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714.70</w:t>
            </w:r>
          </w:p>
        </w:tc>
        <w:tc>
          <w:tcPr>
            <w:tcW w:w="2551" w:type="dxa"/>
            <w:vAlign w:val="center"/>
          </w:tcPr>
          <w:p>
            <w:pPr>
              <w:pStyle w:val="单元格样式4"/>
            </w:pPr>
            <w:r>
              <w:t xml:space="preserve">714.70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93.75</w:t>
            </w:r>
          </w:p>
        </w:tc>
        <w:tc>
          <w:tcPr>
            <w:tcW w:w="2551" w:type="dxa"/>
            <w:vAlign w:val="center"/>
          </w:tcPr>
          <w:p>
            <w:pPr>
              <w:pStyle w:val="单元格样式4"/>
            </w:pPr>
            <w:r>
              <w:t xml:space="preserve">93.75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1182.08</w:t>
            </w:r>
          </w:p>
        </w:tc>
        <w:tc>
          <w:tcPr>
            <w:tcW w:w="2551" w:type="dxa"/>
            <w:vAlign w:val="center"/>
          </w:tcPr>
          <w:p>
            <w:pPr>
              <w:pStyle w:val="单元格样式4"/>
            </w:pPr>
            <w:r>
              <w:t xml:space="preserve">1182.08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412.74</w:t>
            </w:r>
          </w:p>
        </w:tc>
        <w:tc>
          <w:tcPr>
            <w:tcW w:w="2551" w:type="dxa"/>
            <w:vAlign w:val="center"/>
          </w:tcPr>
          <w:p>
            <w:pPr>
              <w:pStyle w:val="单元格样式4"/>
            </w:pPr>
            <w:r>
              <w:t xml:space="preserve">412.74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156.67</w:t>
            </w:r>
          </w:p>
        </w:tc>
        <w:tc>
          <w:tcPr>
            <w:tcW w:w="2551" w:type="dxa"/>
            <w:vAlign w:val="center"/>
          </w:tcPr>
          <w:p>
            <w:pPr>
              <w:pStyle w:val="单元格样式4"/>
            </w:pPr>
            <w:r>
              <w:t xml:space="preserve">156.67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211.08</w:t>
            </w:r>
          </w:p>
        </w:tc>
        <w:tc>
          <w:tcPr>
            <w:tcW w:w="2551" w:type="dxa"/>
            <w:vAlign w:val="center"/>
          </w:tcPr>
          <w:p>
            <w:pPr>
              <w:pStyle w:val="单元格样式4"/>
            </w:pPr>
            <w:r>
              <w:t xml:space="preserve">211.08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25.51</w:t>
            </w:r>
          </w:p>
        </w:tc>
        <w:tc>
          <w:tcPr>
            <w:tcW w:w="2551" w:type="dxa"/>
            <w:vAlign w:val="center"/>
          </w:tcPr>
          <w:p>
            <w:pPr>
              <w:pStyle w:val="单元格样式4"/>
            </w:pPr>
            <w:r>
              <w:t xml:space="preserve">25.51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340.02</w:t>
            </w:r>
          </w:p>
        </w:tc>
        <w:tc>
          <w:tcPr>
            <w:tcW w:w="2551" w:type="dxa"/>
            <w:vAlign w:val="center"/>
          </w:tcPr>
          <w:p>
            <w:pPr>
              <w:pStyle w:val="单元格样式4"/>
            </w:pPr>
            <w:r>
              <w:t xml:space="preserve">340.02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223.53</w:t>
            </w:r>
          </w:p>
        </w:tc>
        <w:tc>
          <w:tcPr>
            <w:tcW w:w="2551" w:type="dxa"/>
            <w:vAlign w:val="center"/>
          </w:tcPr>
          <w:p>
            <w:pPr>
              <w:pStyle w:val="单元格样式4"/>
            </w:pPr>
            <w:r>
              <w:t xml:space="preserve">223.53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421.57</w:t>
            </w:r>
          </w:p>
        </w:tc>
        <w:tc>
          <w:tcPr>
            <w:tcW w:w="2551" w:type="dxa"/>
            <w:vAlign w:val="center"/>
          </w:tcPr>
          <w:p>
            <w:pPr>
              <w:pStyle w:val="单元格样式4"/>
            </w:pPr>
          </w:p>
        </w:tc>
        <w:tc>
          <w:tcPr>
            <w:tcW w:w="2551" w:type="dxa"/>
            <w:vAlign w:val="center"/>
          </w:tcPr>
          <w:p>
            <w:pPr>
              <w:pStyle w:val="单元格样式4"/>
            </w:pPr>
            <w:r>
              <w:t xml:space="preserve">421.57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81.28</w:t>
            </w:r>
          </w:p>
        </w:tc>
        <w:tc>
          <w:tcPr>
            <w:tcW w:w="2551" w:type="dxa"/>
            <w:vAlign w:val="center"/>
          </w:tcPr>
          <w:p>
            <w:pPr>
              <w:pStyle w:val="单元格样式4"/>
            </w:pPr>
          </w:p>
        </w:tc>
        <w:tc>
          <w:tcPr>
            <w:tcW w:w="2551" w:type="dxa"/>
            <w:vAlign w:val="center"/>
          </w:tcPr>
          <w:p>
            <w:pPr>
              <w:pStyle w:val="单元格样式4"/>
            </w:pPr>
            <w:r>
              <w:t xml:space="preserve">81.28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24.43</w:t>
            </w:r>
          </w:p>
        </w:tc>
        <w:tc>
          <w:tcPr>
            <w:tcW w:w="2551" w:type="dxa"/>
            <w:vAlign w:val="center"/>
          </w:tcPr>
          <w:p>
            <w:pPr>
              <w:pStyle w:val="单元格样式4"/>
            </w:pPr>
          </w:p>
        </w:tc>
        <w:tc>
          <w:tcPr>
            <w:tcW w:w="2551" w:type="dxa"/>
            <w:vAlign w:val="center"/>
          </w:tcPr>
          <w:p>
            <w:pPr>
              <w:pStyle w:val="单元格样式4"/>
            </w:pPr>
            <w:r>
              <w:t xml:space="preserve">24.43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2.30</w:t>
            </w:r>
          </w:p>
        </w:tc>
        <w:tc>
          <w:tcPr>
            <w:tcW w:w="2551" w:type="dxa"/>
            <w:vAlign w:val="center"/>
          </w:tcPr>
          <w:p>
            <w:pPr>
              <w:pStyle w:val="单元格样式4"/>
            </w:pPr>
          </w:p>
        </w:tc>
        <w:tc>
          <w:tcPr>
            <w:tcW w:w="2551" w:type="dxa"/>
            <w:vAlign w:val="center"/>
          </w:tcPr>
          <w:p>
            <w:pPr>
              <w:pStyle w:val="单元格样式4"/>
            </w:pPr>
            <w:r>
              <w:t xml:space="preserve">2.30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42.00</w:t>
            </w:r>
          </w:p>
        </w:tc>
        <w:tc>
          <w:tcPr>
            <w:tcW w:w="2551" w:type="dxa"/>
            <w:vAlign w:val="center"/>
          </w:tcPr>
          <w:p>
            <w:pPr>
              <w:pStyle w:val="单元格样式4"/>
            </w:pPr>
          </w:p>
        </w:tc>
        <w:tc>
          <w:tcPr>
            <w:tcW w:w="2551" w:type="dxa"/>
            <w:vAlign w:val="center"/>
          </w:tcPr>
          <w:p>
            <w:pPr>
              <w:pStyle w:val="单元格样式4"/>
            </w:pPr>
            <w:r>
              <w:t xml:space="preserve">42.00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61.90</w:t>
            </w:r>
          </w:p>
        </w:tc>
        <w:tc>
          <w:tcPr>
            <w:tcW w:w="2551" w:type="dxa"/>
            <w:vAlign w:val="center"/>
          </w:tcPr>
          <w:p>
            <w:pPr>
              <w:pStyle w:val="单元格样式4"/>
            </w:pPr>
          </w:p>
        </w:tc>
        <w:tc>
          <w:tcPr>
            <w:tcW w:w="2551" w:type="dxa"/>
            <w:vAlign w:val="center"/>
          </w:tcPr>
          <w:p>
            <w:pPr>
              <w:pStyle w:val="单元格样式4"/>
            </w:pPr>
            <w:r>
              <w:t xml:space="preserve">61.90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29.98</w:t>
            </w:r>
          </w:p>
        </w:tc>
        <w:tc>
          <w:tcPr>
            <w:tcW w:w="2551" w:type="dxa"/>
            <w:vAlign w:val="center"/>
          </w:tcPr>
          <w:p>
            <w:pPr>
              <w:pStyle w:val="单元格样式4"/>
            </w:pPr>
          </w:p>
        </w:tc>
        <w:tc>
          <w:tcPr>
            <w:tcW w:w="2551" w:type="dxa"/>
            <w:vAlign w:val="center"/>
          </w:tcPr>
          <w:p>
            <w:pPr>
              <w:pStyle w:val="单元格样式4"/>
            </w:pPr>
            <w:r>
              <w:t xml:space="preserve">29.98</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133.68</w:t>
            </w:r>
          </w:p>
        </w:tc>
        <w:tc>
          <w:tcPr>
            <w:tcW w:w="2551" w:type="dxa"/>
            <w:vAlign w:val="center"/>
          </w:tcPr>
          <w:p>
            <w:pPr>
              <w:pStyle w:val="单元格样式4"/>
            </w:pPr>
          </w:p>
        </w:tc>
        <w:tc>
          <w:tcPr>
            <w:tcW w:w="2551" w:type="dxa"/>
            <w:vAlign w:val="center"/>
          </w:tcPr>
          <w:p>
            <w:pPr>
              <w:pStyle w:val="单元格样式4"/>
            </w:pPr>
            <w:r>
              <w:t xml:space="preserve">133.68</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192.89</w:t>
            </w:r>
          </w:p>
        </w:tc>
        <w:tc>
          <w:tcPr>
            <w:tcW w:w="2551" w:type="dxa"/>
            <w:vAlign w:val="center"/>
          </w:tcPr>
          <w:p>
            <w:pPr>
              <w:pStyle w:val="单元格样式4"/>
            </w:pPr>
            <w:r>
              <w:t xml:space="preserve">192.89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182.32</w:t>
            </w:r>
          </w:p>
        </w:tc>
        <w:tc>
          <w:tcPr>
            <w:tcW w:w="2551" w:type="dxa"/>
            <w:vAlign w:val="center"/>
          </w:tcPr>
          <w:p>
            <w:pPr>
              <w:pStyle w:val="单元格样式4"/>
            </w:pPr>
            <w:r>
              <w:t xml:space="preserve">182.32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10.22</w:t>
            </w:r>
          </w:p>
        </w:tc>
        <w:tc>
          <w:tcPr>
            <w:tcW w:w="2551" w:type="dxa"/>
            <w:vAlign w:val="center"/>
          </w:tcPr>
          <w:p>
            <w:pPr>
              <w:pStyle w:val="单元格样式4"/>
            </w:pPr>
            <w:r>
              <w:t xml:space="preserve">10.22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0.35</w:t>
            </w:r>
          </w:p>
        </w:tc>
        <w:tc>
          <w:tcPr>
            <w:tcW w:w="2551" w:type="dxa"/>
            <w:vAlign w:val="center"/>
          </w:tcPr>
          <w:p>
            <w:pPr>
              <w:pStyle w:val="单元格样式4"/>
            </w:pPr>
            <w:r>
              <w:t xml:space="preserve">0.35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16.30</w:t>
            </w:r>
          </w:p>
        </w:tc>
        <w:tc>
          <w:tcPr>
            <w:tcW w:w="2381" w:type="dxa"/>
            <w:vAlign w:val="center"/>
          </w:tcPr>
          <w:p>
            <w:pPr>
              <w:pStyle w:val="单元格样式7"/>
            </w:pPr>
            <w:r>
              <w:t xml:space="preserve">16.30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16.30</w:t>
            </w:r>
          </w:p>
        </w:tc>
        <w:tc>
          <w:tcPr>
            <w:tcW w:w="2381" w:type="dxa"/>
            <w:vAlign w:val="center"/>
          </w:tcPr>
          <w:p>
            <w:pPr>
              <w:pStyle w:val="单元格样式4"/>
            </w:pPr>
            <w:r>
              <w:t xml:space="preserve">16.30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6.30</w:t>
            </w:r>
          </w:p>
        </w:tc>
        <w:tc>
          <w:tcPr>
            <w:tcW w:w="2381" w:type="dxa"/>
            <w:vAlign w:val="center"/>
          </w:tcPr>
          <w:p>
            <w:pPr>
              <w:pStyle w:val="单元格样式4"/>
            </w:pPr>
            <w:r>
              <w:t xml:space="preserve">6.30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唐山市丰南区胥各庄镇人民政府本级2024年单位预算信息公开情况说明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按照《中华人民共和国预算法》、《地方预决算公开操作规程》和《关于进一步推进预算公开工作的实施意见》规定，现将唐山市丰南区胥各庄镇人民政府本级2024年单位预算公开如下：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唐山市丰南区胥各庄镇人民政府本级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7512.19万元，其中：一般公共预算收入7512.19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胥各庄镇人民政府本级年度单位预算中支出预算的总体情况。2024年支出预算7512.19万元，其中基本支出5119.41万元，包括人员经费4697.84万元和日常公用经费421.57万元；项目支出2392.78万元，主要为村级组织运转经费（办公费）、优抚对象补助经费（区级）、道路维修工程（发展基数）、卫生清理（发展基数）、招商经费（发展基数）、服务群众专项经费、各村土地流转费、花园片区二街延期过渡费、基层武装工作经费、计生专干补助、精简退职职工救济费、义务工役制人员及遗属补助、财政劳务派遣人员费用（劳务费）、纪检专项经费、就业见习基本生活费补贴、劳务派遣人员经费（劳务费）、退役军人公益性岗位安置费用、乡镇财政办公经费、胥各庄镇劳动保障协理员工资保险。</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7512.19万元，较2023年预算增加202.45万元，其中：基本支出减少117.12万元，主要为人员经费减少117.12万元。项目支出增加319.57万元，主要为退役军人公益性岗位安置费用、各村土地流转费、花园片区二街延期过渡费、基层武装工作经费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2024年，我单位机关运行经费共计安排421.57万元，主要用于日常维修、办公用房水电费、办公用房取暖费、办公用房物业管理费等日常运行支出。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16.30万元，其中因公出国（境）费0.00万元；公务用车购置及运维费10.00万元（其中：公务用车购置费为0.00万元，公务用车运维费10.00万元)；公务接待费6.30万元。与2023年相比减少62.00万元，增减变化的主要原因是执法用车采购减少。</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1、财政劳务派遣人员费用（劳务费）绩效目标表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13020724P0040JP10366P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财政劳务派遣人员费用（劳务费）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我镇财政集中收付中心有劳务派遣人员5人，月工资保险共计2万元，预计全年共需资金24万元。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1.及时发放财政所临时人员劳务费，维护社会稳定，促进社会健康发展。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劳务派遣人员数量</w:t>
            </w:r>
          </w:p>
        </w:tc>
        <w:tc>
          <w:tcPr>
            <w:tcW w:w="0" w:type="auto"/>
            <w:hMerge/>
            <w:vAlign w:val="center"/>
          </w:tcPr>
          <w:p>
            <w:pPr/>
          </w:p>
        </w:tc>
        <w:tc>
          <w:tcPr>
            <w:tcW w:w="2268" w:type="dxa"/>
            <w:vAlign w:val="center"/>
          </w:tcPr>
          <w:p>
            <w:pPr>
              <w:pStyle w:val="单元格样式2"/>
            </w:pPr>
            <w:r>
              <w:t xml:space="preserve">5人</w:t>
            </w:r>
          </w:p>
        </w:tc>
        <w:tc>
          <w:tcPr>
            <w:tcW w:w="1276" w:type="dxa"/>
            <w:vAlign w:val="center"/>
          </w:tcPr>
          <w:p>
            <w:pPr>
              <w:pStyle w:val="单元格样式2"/>
            </w:pPr>
            <w:r>
              <w:t xml:space="preserve">劳动合同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持续服务率(%)</w:t>
            </w:r>
          </w:p>
        </w:tc>
        <w:tc>
          <w:tcPr>
            <w:tcW w:w="5386" w:type="dxa"/>
            <w:hMerge w:val="restart"/>
            <w:vAlign w:val="center"/>
          </w:tcPr>
          <w:p>
            <w:pPr>
              <w:pStyle w:val="单元格样式2"/>
            </w:pPr>
            <w:r>
              <w:t xml:space="preserve">持续服务率(%)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考核表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2、村级组织运转经费（办公费）绩效目标表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13020724P00T8LB100561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村级组织运转经费（办公费）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经费主要用于村级办公费、水电费、维修费等方面的支出，以保障村民委员会正常运转。</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1.确保基层组织各项工作正常开展，促进公益事业建设，提高村民的满意度。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覆盖率</w:t>
            </w:r>
          </w:p>
        </w:tc>
        <w:tc>
          <w:tcPr>
            <w:tcW w:w="5386" w:type="dxa"/>
            <w:hMerge w:val="restart"/>
            <w:vAlign w:val="center"/>
          </w:tcPr>
          <w:p>
            <w:pPr>
              <w:pStyle w:val="单元格样式2"/>
            </w:pPr>
            <w:r>
              <w:t xml:space="preserve">受益行政村数量占全部行政村的比例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经费拨付准确率</w:t>
            </w:r>
          </w:p>
        </w:tc>
        <w:tc>
          <w:tcPr>
            <w:tcW w:w="5386" w:type="dxa"/>
            <w:hMerge w:val="restart"/>
            <w:vAlign w:val="center"/>
          </w:tcPr>
          <w:p>
            <w:pPr>
              <w:pStyle w:val="单元格样式2"/>
            </w:pPr>
            <w:r>
              <w:t xml:space="preserve">经费拨付准确程度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经费拨付及时率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村级组织有序运转</w:t>
            </w:r>
          </w:p>
        </w:tc>
        <w:tc>
          <w:tcPr>
            <w:tcW w:w="5386" w:type="dxa"/>
            <w:hMerge w:val="restart"/>
            <w:vAlign w:val="center"/>
          </w:tcPr>
          <w:p>
            <w:pPr>
              <w:pStyle w:val="单元格样式2"/>
            </w:pPr>
            <w:r>
              <w:t xml:space="preserve">村级组织有序运转</w:t>
            </w:r>
          </w:p>
        </w:tc>
        <w:tc>
          <w:tcPr>
            <w:tcW w:w="0" w:type="auto"/>
            <w:hMerge/>
            <w:vAlign w:val="center"/>
          </w:tcPr>
          <w:p>
            <w:pPr/>
          </w:p>
        </w:tc>
        <w:tc>
          <w:tcPr>
            <w:tcW w:w="2268" w:type="dxa"/>
            <w:vAlign w:val="center"/>
          </w:tcPr>
          <w:p>
            <w:pPr>
              <w:pStyle w:val="单元格样式2"/>
            </w:pPr>
            <w:r>
              <w:t xml:space="preserve">村级组织有序运转</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hMerge w:val="restart"/>
            <w:vAlign w:val="center"/>
          </w:tcPr>
          <w:p>
            <w:pPr>
              <w:pStyle w:val="单元格样式2"/>
            </w:pPr>
            <w:r>
              <w:t xml:space="preserve">村民对本村环境改善满意度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3、道路维修工程（发展基数）绩效目标表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13020724P00220J103967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道路维修工程（发展基数）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用于辖区内村庄道路修缮</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1.改善环境，让受益对象满意。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≤53.56万元</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hMerge w:val="restart"/>
            <w:vAlign w:val="center"/>
          </w:tcPr>
          <w:p>
            <w:pPr>
              <w:pStyle w:val="单元格样式2"/>
            </w:pPr>
            <w:r>
              <w:t xml:space="preserve">资金拨付准确程度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hMerge w:val="restart"/>
            <w:vAlign w:val="center"/>
          </w:tcPr>
          <w:p>
            <w:pPr>
              <w:pStyle w:val="单元格样式2"/>
            </w:pPr>
            <w:r>
              <w:t xml:space="preserve">资金拨付的及时程度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预算完成率</w:t>
            </w:r>
          </w:p>
        </w:tc>
        <w:tc>
          <w:tcPr>
            <w:tcW w:w="5386" w:type="dxa"/>
            <w:hMerge w:val="restart"/>
            <w:vAlign w:val="center"/>
          </w:tcPr>
          <w:p>
            <w:pPr>
              <w:pStyle w:val="单元格样式2"/>
            </w:pPr>
            <w:r>
              <w:t xml:space="preserve">预算完成率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环境改善程度</w:t>
            </w:r>
          </w:p>
        </w:tc>
        <w:tc>
          <w:tcPr>
            <w:tcW w:w="5386" w:type="dxa"/>
            <w:hMerge w:val="restart"/>
            <w:vAlign w:val="center"/>
          </w:tcPr>
          <w:p>
            <w:pPr>
              <w:pStyle w:val="单元格样式2"/>
            </w:pPr>
            <w:r>
              <w:t xml:space="preserve">环境改善程度</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实际改善情况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13020724P00PEHR10326R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我镇有非两委报账员36人，年人均补助18821元，预算全年共需资金67.76万元。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1.及时发放非两委报帐员补助，维护社会稳定，促进社会健康发展。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≤67.76万元</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安排就业人数</w:t>
            </w:r>
          </w:p>
        </w:tc>
        <w:tc>
          <w:tcPr>
            <w:tcW w:w="5386" w:type="dxa"/>
            <w:hMerge w:val="restart"/>
            <w:vAlign w:val="center"/>
          </w:tcPr>
          <w:p>
            <w:pPr>
              <w:pStyle w:val="单元格样式2"/>
            </w:pPr>
            <w:r>
              <w:t xml:space="preserve">解决就业人数，缓解就业压力</w:t>
            </w:r>
          </w:p>
        </w:tc>
        <w:tc>
          <w:tcPr>
            <w:tcW w:w="0" w:type="auto"/>
            <w:hMerge/>
            <w:vAlign w:val="center"/>
          </w:tcPr>
          <w:p>
            <w:pPr/>
          </w:p>
        </w:tc>
        <w:tc>
          <w:tcPr>
            <w:tcW w:w="2268" w:type="dxa"/>
            <w:vAlign w:val="center"/>
          </w:tcPr>
          <w:p>
            <w:pPr>
              <w:pStyle w:val="单元格样式2"/>
            </w:pPr>
            <w:r>
              <w:t xml:space="preserve">≥36人</w:t>
            </w:r>
          </w:p>
        </w:tc>
        <w:tc>
          <w:tcPr>
            <w:tcW w:w="1276" w:type="dxa"/>
            <w:vAlign w:val="center"/>
          </w:tcPr>
          <w:p>
            <w:pPr>
              <w:pStyle w:val="单元格样式2"/>
            </w:pPr>
            <w:r>
              <w:t xml:space="preserve">实际人员情况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报帐员对待遇的满意度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13020724P00PEHR10339G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156.02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156.02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我镇辖区人员31204人，补贴标准50元/人/年，预计全年共需资金156.02万元，主要用于农村道路清扫保洁及生活垃圾收集。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1.确保资金专款专用，让受益对象满意。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hMerge w:val="restart"/>
            <w:vAlign w:val="center"/>
          </w:tcPr>
          <w:p>
            <w:pPr>
              <w:pStyle w:val="单元格样式2"/>
            </w:pPr>
            <w:r>
              <w:t xml:space="preserve">资金使用的数量</w:t>
            </w:r>
          </w:p>
        </w:tc>
        <w:tc>
          <w:tcPr>
            <w:tcW w:w="0" w:type="auto"/>
            <w:hMerge/>
            <w:vAlign w:val="center"/>
          </w:tcPr>
          <w:p>
            <w:pPr/>
          </w:p>
        </w:tc>
        <w:tc>
          <w:tcPr>
            <w:tcW w:w="2268" w:type="dxa"/>
            <w:vAlign w:val="center"/>
          </w:tcPr>
          <w:p>
            <w:pPr>
              <w:pStyle w:val="单元格样式2"/>
            </w:pPr>
            <w:r>
              <w:t xml:space="preserve">≤156.02万元</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经费支付准确率</w:t>
            </w:r>
          </w:p>
        </w:tc>
        <w:tc>
          <w:tcPr>
            <w:tcW w:w="5386" w:type="dxa"/>
            <w:hMerge w:val="restart"/>
            <w:vAlign w:val="center"/>
          </w:tcPr>
          <w:p>
            <w:pPr>
              <w:pStyle w:val="单元格样式2"/>
            </w:pPr>
            <w:r>
              <w:t xml:space="preserve">经费拨付准确程度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环境改善程度</w:t>
            </w:r>
          </w:p>
        </w:tc>
        <w:tc>
          <w:tcPr>
            <w:tcW w:w="5386" w:type="dxa"/>
            <w:hMerge w:val="restart"/>
            <w:vAlign w:val="center"/>
          </w:tcPr>
          <w:p>
            <w:pPr>
              <w:pStyle w:val="单元格样式2"/>
            </w:pPr>
            <w:r>
              <w:t xml:space="preserve"> 环境改善程度</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环境测评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6、各村土地流转费绩效目标表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13020724P00PEHR103352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各村土地流转费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872.38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872.38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现代生态园、古海水温泉度假酒店、奇石产业园、迎宾大道等景观工程、学院路绿化、老205国道扩建绿化工程、白石庄西城区绿化占地等项目土地流转费872.38万元。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1.确保资金专项用于土地流转费支出，改善村内公益事业建设发展，提高广大居民的幸福指数。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≤872.38万元</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hMerge w:val="restart"/>
            <w:vAlign w:val="center"/>
          </w:tcPr>
          <w:p>
            <w:pPr>
              <w:pStyle w:val="单元格样式2"/>
            </w:pPr>
            <w:r>
              <w:t xml:space="preserve">资金拨付准确程度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资金拨付情况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社会和谐稳定程度明显提高</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社会和谐提高程度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hMerge w:val="restart"/>
            <w:vAlign w:val="center"/>
          </w:tcPr>
          <w:p>
            <w:pPr>
              <w:pStyle w:val="单元格样式2"/>
            </w:pPr>
            <w:r>
              <w:t xml:space="preserve">村民对本村环境改善满意度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7、花园片区二街延期过渡费绩效目标表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13020724P00PEHR10353J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花园片区二街延期过渡费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 2023年8月25日至2024年8月24日过渡费660018.84元。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1.及时拨付资金，维护社会稳定。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≤66.01万元</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hMerge w:val="restart"/>
            <w:vAlign w:val="center"/>
          </w:tcPr>
          <w:p>
            <w:pPr>
              <w:pStyle w:val="单元格样式2"/>
            </w:pPr>
            <w:r>
              <w:t xml:space="preserve">资金拨付准确程度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hMerge w:val="restart"/>
            <w:vAlign w:val="center"/>
          </w:tcPr>
          <w:p>
            <w:pPr>
              <w:pStyle w:val="单元格样式2"/>
            </w:pPr>
            <w:r>
              <w:t xml:space="preserve">资金拨付的及时程度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预算完成率</w:t>
            </w:r>
          </w:p>
        </w:tc>
        <w:tc>
          <w:tcPr>
            <w:tcW w:w="5386" w:type="dxa"/>
            <w:hMerge w:val="restart"/>
            <w:vAlign w:val="center"/>
          </w:tcPr>
          <w:p>
            <w:pPr>
              <w:pStyle w:val="单元格样式2"/>
            </w:pPr>
            <w:r>
              <w:t xml:space="preserve">预算完成率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及时拨付资金，社会稳定水平逐步提高</w:t>
            </w:r>
          </w:p>
        </w:tc>
        <w:tc>
          <w:tcPr>
            <w:tcW w:w="0" w:type="auto"/>
            <w:hMerge/>
            <w:vAlign w:val="center"/>
          </w:tcPr>
          <w:p>
            <w:pPr/>
          </w:p>
        </w:tc>
        <w:tc>
          <w:tcPr>
            <w:tcW w:w="2268" w:type="dxa"/>
            <w:vAlign w:val="center"/>
          </w:tcPr>
          <w:p>
            <w:pPr>
              <w:pStyle w:val="单元格样式2"/>
            </w:pPr>
            <w:r>
              <w:t xml:space="preserve">社会稳定情况</w:t>
            </w:r>
          </w:p>
        </w:tc>
        <w:tc>
          <w:tcPr>
            <w:tcW w:w="1276" w:type="dxa"/>
            <w:vAlign w:val="center"/>
          </w:tcPr>
          <w:p>
            <w:pPr>
              <w:pStyle w:val="单元格样式2"/>
            </w:pPr>
            <w:r>
              <w:t xml:space="preserve">社会稳定情况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受益对象的满意度程度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8、基层武装工作经费绩效目标表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13020724P00PEHR10344A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基层武装工作经费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经费主要用于基层人武部征兵、民兵建设、国防动员等涉及武装工作的各项开支。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1.保障基层武装部工作有序进行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基层武装部个数</w:t>
            </w:r>
          </w:p>
        </w:tc>
        <w:tc>
          <w:tcPr>
            <w:tcW w:w="5386" w:type="dxa"/>
            <w:hMerge w:val="restart"/>
            <w:vAlign w:val="center"/>
          </w:tcPr>
          <w:p>
            <w:pPr>
              <w:pStyle w:val="单元格样式2"/>
            </w:pPr>
            <w:r>
              <w:t xml:space="preserve">基层武装部个数</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实际单位数量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银行进账单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资金及时拨付率</w:t>
            </w:r>
          </w:p>
        </w:tc>
        <w:tc>
          <w:tcPr>
            <w:tcW w:w="5386" w:type="dxa"/>
            <w:hMerge w:val="restart"/>
            <w:vAlign w:val="center"/>
          </w:tcPr>
          <w:p>
            <w:pPr>
              <w:pStyle w:val="单元格样式2"/>
            </w:pPr>
            <w:r>
              <w:t xml:space="preserve">及时拨付资金所占比率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资金利用情况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9、计生专干补助绩效目标表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13020724P00PEHR103185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计生专干补助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58.35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58.35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我镇共有非“两委”计生专干31人，年人均补助18821元，预计全年共需资金58.35万元。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1.及时发放计生专干补助，维护社会稳定，促进社会健康发展。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计生专干人员数量</w:t>
            </w:r>
          </w:p>
        </w:tc>
        <w:tc>
          <w:tcPr>
            <w:tcW w:w="5386" w:type="dxa"/>
            <w:hMerge w:val="restart"/>
            <w:vAlign w:val="center"/>
          </w:tcPr>
          <w:p>
            <w:pPr>
              <w:pStyle w:val="单元格样式2"/>
            </w:pPr>
            <w:r>
              <w:t xml:space="preserve">计生专干人数</w:t>
            </w:r>
          </w:p>
        </w:tc>
        <w:tc>
          <w:tcPr>
            <w:tcW w:w="0" w:type="auto"/>
            <w:hMerge/>
            <w:vAlign w:val="center"/>
          </w:tcPr>
          <w:p>
            <w:pPr/>
          </w:p>
        </w:tc>
        <w:tc>
          <w:tcPr>
            <w:tcW w:w="2268" w:type="dxa"/>
            <w:vAlign w:val="center"/>
          </w:tcPr>
          <w:p>
            <w:pPr>
              <w:pStyle w:val="单元格样式2"/>
            </w:pPr>
            <w:r>
              <w:t xml:space="preserve">≥31人</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基本生活保障情况</w:t>
            </w:r>
          </w:p>
        </w:tc>
        <w:tc>
          <w:tcPr>
            <w:tcW w:w="5386" w:type="dxa"/>
            <w:hMerge w:val="restart"/>
            <w:vAlign w:val="center"/>
          </w:tcPr>
          <w:p>
            <w:pPr>
              <w:pStyle w:val="单元格样式2"/>
            </w:pPr>
            <w:r>
              <w:t xml:space="preserve">为计生专干提供基本生活保障的情况</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补助发放情况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10、纪检专项经费绩效目标表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13020724P0040JP10371H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经费主要用于纪检监察事务日常办公所需的支出。</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1.确保机构正常运转，改善办公环境，提高办事效率。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hMerge w:val="restart"/>
            <w:vAlign w:val="center"/>
          </w:tcPr>
          <w:p>
            <w:pPr>
              <w:pStyle w:val="单元格样式2"/>
            </w:pPr>
            <w:r>
              <w:t xml:space="preserve">资金使用的数量</w:t>
            </w:r>
          </w:p>
        </w:tc>
        <w:tc>
          <w:tcPr>
            <w:tcW w:w="0" w:type="auto"/>
            <w:hMerge/>
            <w:vAlign w:val="center"/>
          </w:tcPr>
          <w:p>
            <w:pPr/>
          </w:p>
        </w:tc>
        <w:tc>
          <w:tcPr>
            <w:tcW w:w="2268" w:type="dxa"/>
            <w:vAlign w:val="center"/>
          </w:tcPr>
          <w:p>
            <w:pPr>
              <w:pStyle w:val="单元格样式2"/>
            </w:pPr>
            <w:r>
              <w:t xml:space="preserve">≤7万元</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经费支付准确率</w:t>
            </w:r>
          </w:p>
        </w:tc>
        <w:tc>
          <w:tcPr>
            <w:tcW w:w="5386" w:type="dxa"/>
            <w:hMerge w:val="restart"/>
            <w:vAlign w:val="center"/>
          </w:tcPr>
          <w:p>
            <w:pPr>
              <w:pStyle w:val="单元格样式2"/>
            </w:pPr>
            <w:r>
              <w:t xml:space="preserve">经费拨付准确程度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办公环境改善程度</w:t>
            </w:r>
          </w:p>
        </w:tc>
        <w:tc>
          <w:tcPr>
            <w:tcW w:w="5386" w:type="dxa"/>
            <w:hMerge w:val="restart"/>
            <w:vAlign w:val="center"/>
          </w:tcPr>
          <w:p>
            <w:pPr>
              <w:pStyle w:val="单元格样式2"/>
            </w:pPr>
            <w:r>
              <w:t xml:space="preserve">通过拨付办公经费，办公环境明显改善</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实际改善情况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11、精简退职职工救济金绩效目标表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13020724P00PEHR10316X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精简退职职工救济金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我镇有精简退职职工3人，月救济金总计244.8元，预计全年共需资金0.3万元。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1.及时发放享受40%救济人员救济费，维护社会稳定，促进社会健康发展。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救济人员数量</w:t>
            </w:r>
          </w:p>
        </w:tc>
        <w:tc>
          <w:tcPr>
            <w:tcW w:w="5386" w:type="dxa"/>
            <w:hMerge w:val="restart"/>
            <w:vAlign w:val="center"/>
          </w:tcPr>
          <w:p>
            <w:pPr>
              <w:pStyle w:val="单元格样式2"/>
            </w:pPr>
            <w:r>
              <w:t xml:space="preserve">救济人员人数</w:t>
            </w:r>
          </w:p>
        </w:tc>
        <w:tc>
          <w:tcPr>
            <w:tcW w:w="0" w:type="auto"/>
            <w:hMerge/>
            <w:vAlign w:val="center"/>
          </w:tcPr>
          <w:p>
            <w:pPr/>
          </w:p>
        </w:tc>
        <w:tc>
          <w:tcPr>
            <w:tcW w:w="2268" w:type="dxa"/>
            <w:vAlign w:val="center"/>
          </w:tcPr>
          <w:p>
            <w:pPr>
              <w:pStyle w:val="单元格样式2"/>
            </w:pPr>
            <w:r>
              <w:t xml:space="preserve">≤3人</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基本生活保障情况</w:t>
            </w:r>
          </w:p>
        </w:tc>
        <w:tc>
          <w:tcPr>
            <w:tcW w:w="5386" w:type="dxa"/>
            <w:hMerge w:val="restart"/>
            <w:vAlign w:val="center"/>
          </w:tcPr>
          <w:p>
            <w:pPr>
              <w:pStyle w:val="单元格样式2"/>
            </w:pPr>
            <w:r>
              <w:t xml:space="preserve">为享受救济人员提供基本生活保障的情况</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12、就业见习基本生活费补贴绩效目标表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13020724P0040JP10368Y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就业见习基本生活费补贴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我镇有就业见习生27人，每人每月生活补贴2200元，财政负担20%，预计全年共需资金14.26万元。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就业见习生数量</w:t>
            </w:r>
          </w:p>
        </w:tc>
        <w:tc>
          <w:tcPr>
            <w:tcW w:w="5386" w:type="dxa"/>
            <w:hMerge w:val="restart"/>
            <w:vAlign w:val="center"/>
          </w:tcPr>
          <w:p>
            <w:pPr>
              <w:pStyle w:val="单元格样式2"/>
            </w:pPr>
            <w:r>
              <w:t xml:space="preserve">就业见习生数量</w:t>
            </w:r>
          </w:p>
        </w:tc>
        <w:tc>
          <w:tcPr>
            <w:tcW w:w="0" w:type="auto"/>
            <w:hMerge/>
            <w:vAlign w:val="center"/>
          </w:tcPr>
          <w:p>
            <w:pPr/>
          </w:p>
        </w:tc>
        <w:tc>
          <w:tcPr>
            <w:tcW w:w="2268" w:type="dxa"/>
            <w:vAlign w:val="center"/>
          </w:tcPr>
          <w:p>
            <w:pPr>
              <w:pStyle w:val="单元格样式2"/>
            </w:pPr>
            <w:r>
              <w:t xml:space="preserve">≤27人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人均发放标准</w:t>
            </w:r>
          </w:p>
        </w:tc>
        <w:tc>
          <w:tcPr>
            <w:tcW w:w="5386" w:type="dxa"/>
            <w:hMerge w:val="restart"/>
            <w:vAlign w:val="center"/>
          </w:tcPr>
          <w:p>
            <w:pPr>
              <w:pStyle w:val="单元格样式2"/>
            </w:pPr>
            <w:r>
              <w:t xml:space="preserve">人均发放标准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工资发放情况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持续服务率(%)</w:t>
            </w:r>
          </w:p>
        </w:tc>
        <w:tc>
          <w:tcPr>
            <w:tcW w:w="5386" w:type="dxa"/>
            <w:hMerge w:val="restart"/>
            <w:vAlign w:val="center"/>
          </w:tcPr>
          <w:p>
            <w:pPr>
              <w:pStyle w:val="单元格样式2"/>
            </w:pPr>
            <w:r>
              <w:t xml:space="preserve">持续服务率(%)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服务情况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13、劳务派遣人员经费（劳务费）绩效目标表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13020724P0040JP10367B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劳务派遣人员经费（劳务费）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我镇有禁毒员1人，月工资保险共计3736元，预计全年需要资金4.5万元。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1.及时发放劳务派遣人员工资，维护社会稳定。</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劳务派遣人员数量</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持续服务率(%)</w:t>
            </w:r>
          </w:p>
        </w:tc>
        <w:tc>
          <w:tcPr>
            <w:tcW w:w="5386" w:type="dxa"/>
            <w:hMerge w:val="restart"/>
            <w:vAlign w:val="center"/>
          </w:tcPr>
          <w:p>
            <w:pPr>
              <w:pStyle w:val="单元格样式2"/>
            </w:pPr>
            <w:r>
              <w:t xml:space="preserve">持续服务率(%)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服务情况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14、六级以上伤残军人医疗补助（区级）绩效目标表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13020724P000F0610156G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六级以上伤残军人医疗补助（区级）</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我镇共有六级以上伤残军人22人，补助标准为1万元/人/年，预计全年共需资金22万元。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1.及时支付对象医疗补助，让优抚对象满意。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补助人员数量</w:t>
            </w:r>
          </w:p>
        </w:tc>
        <w:tc>
          <w:tcPr>
            <w:tcW w:w="5386" w:type="dxa"/>
            <w:hMerge w:val="restart"/>
            <w:vAlign w:val="center"/>
          </w:tcPr>
          <w:p>
            <w:pPr>
              <w:pStyle w:val="单元格样式2"/>
            </w:pPr>
            <w:r>
              <w:t xml:space="preserve">补助人员数量</w:t>
            </w:r>
          </w:p>
        </w:tc>
        <w:tc>
          <w:tcPr>
            <w:tcW w:w="0" w:type="auto"/>
            <w:hMerge/>
            <w:vAlign w:val="center"/>
          </w:tcPr>
          <w:p>
            <w:pPr/>
          </w:p>
        </w:tc>
        <w:tc>
          <w:tcPr>
            <w:tcW w:w="2268" w:type="dxa"/>
            <w:vAlign w:val="center"/>
          </w:tcPr>
          <w:p>
            <w:pPr>
              <w:pStyle w:val="单元格样式2"/>
            </w:pPr>
            <w:r>
              <w:t xml:space="preserve">≤22人</w:t>
            </w:r>
          </w:p>
        </w:tc>
        <w:tc>
          <w:tcPr>
            <w:tcW w:w="1276" w:type="dxa"/>
            <w:vAlign w:val="center"/>
          </w:tcPr>
          <w:p>
            <w:pPr>
              <w:pStyle w:val="单元格样式2"/>
            </w:pPr>
            <w:r>
              <w:t xml:space="preserve">伤残军人证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补助支出及时率</w:t>
            </w:r>
          </w:p>
        </w:tc>
        <w:tc>
          <w:tcPr>
            <w:tcW w:w="5386" w:type="dxa"/>
            <w:hMerge w:val="restart"/>
            <w:vAlign w:val="center"/>
          </w:tcPr>
          <w:p>
            <w:pPr>
              <w:pStyle w:val="单元格样式2"/>
            </w:pPr>
            <w:r>
              <w:t xml:space="preserve">补助支出及时率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补助支付情况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报销比例</w:t>
            </w:r>
          </w:p>
        </w:tc>
        <w:tc>
          <w:tcPr>
            <w:tcW w:w="5386" w:type="dxa"/>
            <w:hMerge w:val="restart"/>
            <w:vAlign w:val="center"/>
          </w:tcPr>
          <w:p>
            <w:pPr>
              <w:pStyle w:val="单元格样式2"/>
            </w:pPr>
            <w:r>
              <w:t xml:space="preserve">申请医疗报销的人数占符合条件总人数的比例</w:t>
            </w:r>
          </w:p>
        </w:tc>
        <w:tc>
          <w:tcPr>
            <w:tcW w:w="0" w:type="auto"/>
            <w:hMerge/>
            <w:vAlign w:val="center"/>
          </w:tcPr>
          <w:p>
            <w:pPr/>
          </w:p>
        </w:tc>
        <w:tc>
          <w:tcPr>
            <w:tcW w:w="2268" w:type="dxa"/>
            <w:vAlign w:val="center"/>
          </w:tcPr>
          <w:p>
            <w:pPr>
              <w:pStyle w:val="单元格样式2"/>
            </w:pPr>
            <w:r>
              <w:t xml:space="preserve">≥70%</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报销金额占年初预算的比例</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保障伤残军人基本生活</w:t>
            </w:r>
          </w:p>
        </w:tc>
        <w:tc>
          <w:tcPr>
            <w:tcW w:w="5386" w:type="dxa"/>
            <w:hMerge w:val="restart"/>
            <w:vAlign w:val="center"/>
          </w:tcPr>
          <w:p>
            <w:pPr>
              <w:pStyle w:val="单元格样式2"/>
            </w:pPr>
            <w:r>
              <w:t xml:space="preserve">保障伤残军人基本生活</w:t>
            </w:r>
          </w:p>
        </w:tc>
        <w:tc>
          <w:tcPr>
            <w:tcW w:w="0" w:type="auto"/>
            <w:hMerge/>
            <w:vAlign w:val="center"/>
          </w:tcPr>
          <w:p>
            <w:pPr/>
          </w:p>
        </w:tc>
        <w:tc>
          <w:tcPr>
            <w:tcW w:w="2268" w:type="dxa"/>
            <w:vAlign w:val="center"/>
          </w:tcPr>
          <w:p>
            <w:pPr>
              <w:pStyle w:val="单元格样式2"/>
            </w:pPr>
            <w:r>
              <w:t xml:space="preserve">保障伤残军人基本生活</w:t>
            </w:r>
          </w:p>
        </w:tc>
        <w:tc>
          <w:tcPr>
            <w:tcW w:w="1276" w:type="dxa"/>
            <w:vAlign w:val="center"/>
          </w:tcPr>
          <w:p>
            <w:pPr>
              <w:pStyle w:val="单元格样式2"/>
            </w:pPr>
            <w:r>
              <w:t xml:space="preserve">资金发放表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15、退役军人公益性岗位安置费用绩效目标表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13020724P0040JP10369J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退役军人公益性岗位安置费用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621.84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621.84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我镇共有退役军人155人，其中全工155人，工资标准2200元/月，月工资保险共计51.82万元，预计全年需资金621.84万元。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1.及时发放退役军人公益性岗位安置费用，维护社会稳定，促进社会健康发展。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公益岗人员数量</w:t>
            </w:r>
          </w:p>
        </w:tc>
        <w:tc>
          <w:tcPr>
            <w:tcW w:w="5386" w:type="dxa"/>
            <w:hMerge w:val="restart"/>
            <w:vAlign w:val="center"/>
          </w:tcPr>
          <w:p>
            <w:pPr>
              <w:pStyle w:val="单元格样式2"/>
            </w:pPr>
            <w:r>
              <w:t xml:space="preserve">安置的公益岗人数</w:t>
            </w:r>
          </w:p>
        </w:tc>
        <w:tc>
          <w:tcPr>
            <w:tcW w:w="0" w:type="auto"/>
            <w:hMerge/>
            <w:vAlign w:val="center"/>
          </w:tcPr>
          <w:p>
            <w:pPr/>
          </w:p>
        </w:tc>
        <w:tc>
          <w:tcPr>
            <w:tcW w:w="2268" w:type="dxa"/>
            <w:vAlign w:val="center"/>
          </w:tcPr>
          <w:p>
            <w:pPr>
              <w:pStyle w:val="单元格样式2"/>
            </w:pPr>
            <w:r>
              <w:t xml:space="preserve">≥155人</w:t>
            </w:r>
          </w:p>
        </w:tc>
        <w:tc>
          <w:tcPr>
            <w:tcW w:w="1276" w:type="dxa"/>
            <w:vAlign w:val="center"/>
          </w:tcPr>
          <w:p>
            <w:pPr>
              <w:pStyle w:val="单元格样式2"/>
            </w:pPr>
            <w:r>
              <w:t xml:space="preserve">劳动合同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基本生活保障情况</w:t>
            </w:r>
          </w:p>
        </w:tc>
        <w:tc>
          <w:tcPr>
            <w:tcW w:w="5386" w:type="dxa"/>
            <w:hMerge w:val="restart"/>
            <w:vAlign w:val="center"/>
          </w:tcPr>
          <w:p>
            <w:pPr>
              <w:pStyle w:val="单元格样式2"/>
            </w:pPr>
            <w:r>
              <w:t xml:space="preserve">为退役军人提供基本生活保障的情况</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16、卫生清理（发展基数）绩效目标表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13020724P00220J103940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卫生清理（发展基数）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298.44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298.44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我镇乡道清扫、垃圾清运、村庄清扫等项目已承包给唐山市融通物业服务有限公司，其中上级补助预计269.32万元，剩余资金由发展基数予以安排。</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1.改善环境，让受益对象满意。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≤298.44万元</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hMerge w:val="restart"/>
            <w:vAlign w:val="center"/>
          </w:tcPr>
          <w:p>
            <w:pPr>
              <w:pStyle w:val="单元格样式2"/>
            </w:pPr>
            <w:r>
              <w:t xml:space="preserve">资金拨付准确程度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hMerge w:val="restart"/>
            <w:vAlign w:val="center"/>
          </w:tcPr>
          <w:p>
            <w:pPr>
              <w:pStyle w:val="单元格样式2"/>
            </w:pPr>
            <w:r>
              <w:t xml:space="preserve">资金拨付的及时程度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环境改善程度</w:t>
            </w:r>
          </w:p>
        </w:tc>
        <w:tc>
          <w:tcPr>
            <w:tcW w:w="5386" w:type="dxa"/>
            <w:hMerge w:val="restart"/>
            <w:vAlign w:val="center"/>
          </w:tcPr>
          <w:p>
            <w:pPr>
              <w:pStyle w:val="单元格样式2"/>
            </w:pPr>
            <w:r>
              <w:t xml:space="preserve">环境改善程度</w:t>
            </w:r>
          </w:p>
        </w:tc>
        <w:tc>
          <w:tcPr>
            <w:tcW w:w="0" w:type="auto"/>
            <w:hMerge/>
            <w:vAlign w:val="center"/>
          </w:tcPr>
          <w:p>
            <w:pPr/>
          </w:p>
        </w:tc>
        <w:tc>
          <w:tcPr>
            <w:tcW w:w="2268" w:type="dxa"/>
            <w:vAlign w:val="center"/>
          </w:tcPr>
          <w:p>
            <w:pPr>
              <w:pStyle w:val="单元格样式2"/>
            </w:pPr>
            <w:r>
              <w:t xml:space="preserve">明显改善</w:t>
            </w:r>
          </w:p>
        </w:tc>
        <w:tc>
          <w:tcPr>
            <w:tcW w:w="1276" w:type="dxa"/>
            <w:vAlign w:val="center"/>
          </w:tcPr>
          <w:p>
            <w:pPr>
              <w:pStyle w:val="单元格样式2"/>
            </w:pPr>
            <w:r>
              <w:t xml:space="preserve">实际改善情况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17、乡镇财政办公经费绩效目标表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13020724P0040JP10370X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乡镇财政办公经费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经费主要用于财政集中收付中心日常办公、维修、办公设备购置等方面的支出。</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1.确保机构正常运转，改善所内办公环境，提高办事效率。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hMerge w:val="restart"/>
            <w:vAlign w:val="center"/>
          </w:tcPr>
          <w:p>
            <w:pPr>
              <w:pStyle w:val="单元格样式2"/>
            </w:pPr>
            <w:r>
              <w:t xml:space="preserve">资金使用的数量</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经费支付准确率</w:t>
            </w:r>
          </w:p>
        </w:tc>
        <w:tc>
          <w:tcPr>
            <w:tcW w:w="5386" w:type="dxa"/>
            <w:hMerge w:val="restart"/>
            <w:vAlign w:val="center"/>
          </w:tcPr>
          <w:p>
            <w:pPr>
              <w:pStyle w:val="单元格样式2"/>
            </w:pPr>
            <w:r>
              <w:t xml:space="preserve">经费拨付准确程度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所内办公环境改善程度</w:t>
            </w:r>
          </w:p>
        </w:tc>
        <w:tc>
          <w:tcPr>
            <w:tcW w:w="5386" w:type="dxa"/>
            <w:hMerge w:val="restart"/>
            <w:vAlign w:val="center"/>
          </w:tcPr>
          <w:p>
            <w:pPr>
              <w:pStyle w:val="单元格样式2"/>
            </w:pPr>
            <w:r>
              <w:t xml:space="preserve">通过拨付办公经费，所内办公环境明显改善</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实际改善情况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18、义务工役制人员及遗属补助绩效目标表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13020724P00PEHR10317H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义务工役制人员及遗属补助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我镇有义务工役制人员8人，补贴标准为800元/人，遗属补助5人，补贴标准为200元/人，预计全年共需资金8.88万元。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1.及时发放义务工役制人员及遗属补助，维护社会稳定，促进社会健康发展。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≤8.88万元</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按预算资金完成率</w:t>
            </w:r>
          </w:p>
        </w:tc>
        <w:tc>
          <w:tcPr>
            <w:tcW w:w="5386" w:type="dxa"/>
            <w:hMerge w:val="restart"/>
            <w:vAlign w:val="center"/>
          </w:tcPr>
          <w:p>
            <w:pPr>
              <w:pStyle w:val="单元格样式2"/>
            </w:pPr>
            <w:r>
              <w:t xml:space="preserve">按预算资金完成率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通过补助政策促进社会稳定水平逐步提高</w:t>
            </w:r>
          </w:p>
        </w:tc>
        <w:tc>
          <w:tcPr>
            <w:tcW w:w="0" w:type="auto"/>
            <w:hMerge/>
            <w:vAlign w:val="center"/>
          </w:tcPr>
          <w:p>
            <w:pPr/>
          </w:p>
        </w:tc>
        <w:tc>
          <w:tcPr>
            <w:tcW w:w="2268" w:type="dxa"/>
            <w:vAlign w:val="center"/>
          </w:tcPr>
          <w:p>
            <w:pPr>
              <w:pStyle w:val="单元格样式2"/>
            </w:pPr>
            <w:r>
              <w:t xml:space="preserve">社会稳定水平逐步提高</w:t>
            </w:r>
          </w:p>
        </w:tc>
        <w:tc>
          <w:tcPr>
            <w:tcW w:w="1276" w:type="dxa"/>
            <w:vAlign w:val="center"/>
          </w:tcPr>
          <w:p>
            <w:pPr>
              <w:pStyle w:val="单元格样式2"/>
            </w:pPr>
            <w:r>
              <w:t xml:space="preserve">社会稳定水平逐步提高</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19、招商经费（发展基数）绩效目标表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13020724P00220J103915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招商经费（发展基数）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经费主要用于接待有投资意向的企业来我镇进行投资考察，预计接待投资客商约40批次。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1.确保资金专项用于我镇招商接待支出，创造良好营商环境。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签约意向书个数</w:t>
            </w:r>
          </w:p>
        </w:tc>
        <w:tc>
          <w:tcPr>
            <w:tcW w:w="5386" w:type="dxa"/>
            <w:hMerge w:val="restart"/>
            <w:vAlign w:val="center"/>
          </w:tcPr>
          <w:p>
            <w:pPr>
              <w:pStyle w:val="单元格样式2"/>
            </w:pPr>
            <w:r>
              <w:t xml:space="preserve">签约意向书个数</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签约情况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项目落地率</w:t>
            </w:r>
          </w:p>
        </w:tc>
        <w:tc>
          <w:tcPr>
            <w:tcW w:w="5386" w:type="dxa"/>
            <w:hMerge w:val="restart"/>
            <w:vAlign w:val="center"/>
          </w:tcPr>
          <w:p>
            <w:pPr>
              <w:pStyle w:val="单元格样式2"/>
            </w:pPr>
            <w:r>
              <w:t xml:space="preserve">落地项目占签约项目的比例</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项目建设情况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资金利用及时率</w:t>
            </w:r>
          </w:p>
        </w:tc>
        <w:tc>
          <w:tcPr>
            <w:tcW w:w="5386" w:type="dxa"/>
            <w:hMerge w:val="restart"/>
            <w:vAlign w:val="center"/>
          </w:tcPr>
          <w:p>
            <w:pPr>
              <w:pStyle w:val="单元格样式2"/>
            </w:pPr>
            <w:r>
              <w:t xml:space="preserve">及时利用资金比率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资金使用情况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hMerge w:val="restart"/>
            <w:vAlign w:val="center"/>
          </w:tcPr>
          <w:p>
            <w:pPr>
              <w:pStyle w:val="单元格样式2"/>
            </w:pPr>
            <w:r>
              <w:t xml:space="preserve">项目预算控制数</w:t>
            </w:r>
          </w:p>
        </w:tc>
        <w:tc>
          <w:tcPr>
            <w:tcW w:w="0" w:type="auto"/>
            <w:hMerge/>
            <w:vAlign w:val="center"/>
          </w:tcPr>
          <w:p>
            <w:pPr/>
          </w:p>
        </w:tc>
        <w:tc>
          <w:tcPr>
            <w:tcW w:w="2268" w:type="dxa"/>
            <w:vAlign w:val="center"/>
          </w:tcPr>
          <w:p>
            <w:pPr>
              <w:pStyle w:val="单元格样式2"/>
            </w:pPr>
            <w:r>
              <w:t xml:space="preserve">≤4万元</w:t>
            </w:r>
          </w:p>
        </w:tc>
        <w:tc>
          <w:tcPr>
            <w:tcW w:w="1276" w:type="dxa"/>
            <w:vAlign w:val="center"/>
          </w:tcPr>
          <w:p>
            <w:pPr>
              <w:pStyle w:val="单元格样式2"/>
            </w:pPr>
            <w:r>
              <w:t xml:space="preserve">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税收完成率</w:t>
            </w:r>
          </w:p>
        </w:tc>
        <w:tc>
          <w:tcPr>
            <w:tcW w:w="5386" w:type="dxa"/>
            <w:hMerge w:val="restart"/>
            <w:vAlign w:val="center"/>
          </w:tcPr>
          <w:p>
            <w:pPr>
              <w:pStyle w:val="单元格样式2"/>
            </w:pPr>
            <w:r>
              <w:t xml:space="preserve">税收完成数占计划数的比例</w:t>
            </w:r>
          </w:p>
        </w:tc>
        <w:tc>
          <w:tcPr>
            <w:tcW w:w="0" w:type="auto"/>
            <w:hMerge/>
            <w:vAlign w:val="center"/>
          </w:tcPr>
          <w:p>
            <w:pPr/>
          </w:p>
        </w:tc>
        <w:tc>
          <w:tcPr>
            <w:tcW w:w="2268" w:type="dxa"/>
            <w:vAlign w:val="center"/>
          </w:tcPr>
          <w:p>
            <w:pPr>
              <w:pStyle w:val="单元格样式2"/>
            </w:pPr>
            <w:r>
              <w:t xml:space="preserve">≥40%</w:t>
            </w:r>
          </w:p>
        </w:tc>
        <w:tc>
          <w:tcPr>
            <w:tcW w:w="1276" w:type="dxa"/>
            <w:vAlign w:val="center"/>
          </w:tcPr>
          <w:p>
            <w:pPr>
              <w:pStyle w:val="单元格样式2"/>
            </w:pPr>
            <w:r>
              <w:t xml:space="preserve">一般公共预算收入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受益对象的满意度程度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20、胥各庄镇劳动保障协理员工资保险绩效目标表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13020724P0040JP10429C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胥各庄镇劳动保障协理员工资保险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我镇有劳动保障协理员7人，月工资保险共计4.69万元，预计全年需要资金56.28万元。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1.及时支付工资保险，维护社会稳定。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hMerge w:val="restart"/>
            <w:vAlign w:val="center"/>
          </w:tcPr>
          <w:p>
            <w:pPr>
              <w:pStyle w:val="单元格样式2"/>
            </w:pPr>
            <w:r>
              <w:t xml:space="preserve">资金使用的数量</w:t>
            </w:r>
          </w:p>
        </w:tc>
        <w:tc>
          <w:tcPr>
            <w:tcW w:w="0" w:type="auto"/>
            <w:hMerge/>
            <w:vAlign w:val="center"/>
          </w:tcPr>
          <w:p>
            <w:pPr/>
          </w:p>
        </w:tc>
        <w:tc>
          <w:tcPr>
            <w:tcW w:w="2268" w:type="dxa"/>
            <w:vAlign w:val="center"/>
          </w:tcPr>
          <w:p>
            <w:pPr>
              <w:pStyle w:val="单元格样式2"/>
            </w:pPr>
            <w:r>
              <w:t xml:space="preserve">≤56.28万元</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持续服务率(%)</w:t>
            </w:r>
          </w:p>
        </w:tc>
        <w:tc>
          <w:tcPr>
            <w:tcW w:w="5386" w:type="dxa"/>
            <w:hMerge w:val="restart"/>
            <w:vAlign w:val="center"/>
          </w:tcPr>
          <w:p>
            <w:pPr>
              <w:pStyle w:val="单元格样式2"/>
            </w:pPr>
            <w:r>
              <w:t xml:space="preserve">持续服务率(%)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服务情况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唐山市丰南区胥各庄镇人民政府本级上年末固定资产金额为4021.11万元（详见下表）。本年度拟购置固定资产总额为0.00万元，已按要求列入政府采购预算，详见政府采购预算表。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4021.11</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6537</w:t>
            </w:r>
          </w:p>
        </w:tc>
        <w:tc>
          <w:tcPr>
            <w:tcW w:w="2835" w:type="dxa"/>
            <w:vAlign w:val="center"/>
          </w:tcPr>
          <w:p>
            <w:pPr>
              <w:pStyle w:val="单元格样式4"/>
            </w:pPr>
            <w:r>
              <w:t xml:space="preserve">816.69</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1880</w:t>
            </w:r>
          </w:p>
        </w:tc>
        <w:tc>
          <w:tcPr>
            <w:tcW w:w="2835" w:type="dxa"/>
            <w:vAlign w:val="center"/>
          </w:tcPr>
          <w:p>
            <w:pPr>
              <w:pStyle w:val="单元格样式4"/>
            </w:pPr>
            <w:r>
              <w:t xml:space="preserve">174.48</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32</w:t>
            </w:r>
          </w:p>
        </w:tc>
        <w:tc>
          <w:tcPr>
            <w:tcW w:w="2835" w:type="dxa"/>
            <w:vAlign w:val="center"/>
          </w:tcPr>
          <w:p>
            <w:pPr>
              <w:pStyle w:val="单元格样式4"/>
            </w:pPr>
            <w:r>
              <w:t xml:space="preserve">728.01</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w:t>
            </w:r>
          </w:p>
        </w:tc>
        <w:tc>
          <w:tcPr>
            <w:tcW w:w="2835" w:type="dxa"/>
            <w:vAlign w:val="center"/>
          </w:tcPr>
          <w:p>
            <w:pPr>
              <w:pStyle w:val="单元格样式4"/>
            </w:pPr>
            <w:r>
              <w:t xml:space="preserve">2476.41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footer" Target="footer1.xml" /><Relationship Id="rId48" Type="http://schemas.openxmlformats.org/officeDocument/2006/relationships/footer" Target="footer2.xml" /><Relationship Id="rId49" Type="http://schemas.openxmlformats.org/officeDocument/2006/relationships/theme" Target="theme/theme1.xml" /><Relationship Id="rId5" Type="http://schemas.openxmlformats.org/officeDocument/2006/relationships/customXml" Target="../customXml/item5.xml" /><Relationship Id="rId50" Type="http://schemas.openxmlformats.org/officeDocument/2006/relationships/styles" Target="styles.xml" /><Relationship Id="rId51" Type="http://schemas.openxmlformats.org/officeDocument/2006/relationships/webSettings" Target="webSettings.xml" /><Relationship Id="rId52" Type="http://schemas.openxmlformats.org/officeDocument/2006/relationships/numbering" Target="numbering.xml" /><Relationship Id="rId53"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2024-02-19T10:55:15Z</dcterms:created>
  <dcterms:modified xsi:type="dcterms:W3CDTF">2024-02-19T02:55:15Z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2024-02-19T10:55:25Z</dcterms:created>
  <dcterms:modified xsi:type="dcterms:W3CDTF">2024-02-19T02:55:25Z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2024-02-19T10:55:25Z</dcterms:created>
  <dcterms:modified xsi:type="dcterms:W3CDTF">2024-02-19T02:55:25Z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2024-02-19T10:55:26Z</dcterms:created>
  <dcterms:modified xsi:type="dcterms:W3CDTF">2024-02-19T02:55:26Z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2024-02-19T10:55:26Z</dcterms:created>
  <dcterms:modified xsi:type="dcterms:W3CDTF">2024-02-19T02:55:26Z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2024-02-19T10:55:27Z</dcterms:created>
  <dcterms:modified xsi:type="dcterms:W3CDTF">2024-02-19T02:55:27Z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2024-02-19T10:55:27Z</dcterms:created>
  <dcterms:modified xsi:type="dcterms:W3CDTF">2024-02-19T02:55:27Z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2024-02-19T10:55:27Z</dcterms:created>
  <dcterms:modified xsi:type="dcterms:W3CDTF">2024-02-19T02:55:27Z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2024-02-19T10:55:28Z</dcterms:created>
  <dcterms:modified xsi:type="dcterms:W3CDTF">2024-02-19T02:55:28Z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2024-02-19T10:55:28Z</dcterms:created>
  <dcterms:modified xsi:type="dcterms:W3CDTF">2024-02-19T02:55:28Z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2024-02-19T10:55:29Z</dcterms:created>
  <dcterms:modified xsi:type="dcterms:W3CDTF">2024-02-19T02:55:29Z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2024-02-19T10:55:18Z</dcterms:created>
  <dcterms:modified xsi:type="dcterms:W3CDTF">2024-02-19T02:55:18Z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2024-02-19T10:55:29Z</dcterms:created>
  <dcterms:modified xsi:type="dcterms:W3CDTF">2024-02-19T02:55:29Z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2024-02-19T10:55:29Z</dcterms:created>
  <dcterms:modified xsi:type="dcterms:W3CDTF">2024-02-19T02:55:29Z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2024-02-19T10:55:29Z</dcterms:created>
  <dcterms:modified xsi:type="dcterms:W3CDTF">2024-02-19T02:55:29Z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2024-02-19T10:55:30Z</dcterms:created>
  <dcterms:modified xsi:type="dcterms:W3CDTF">2024-02-19T02:55:30Z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2024-02-19T10:55:30Z</dcterms:created>
  <dcterms:modified xsi:type="dcterms:W3CDTF">2024-02-19T02:55:30Z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2024-02-19T10:55:30Z</dcterms:created>
  <dcterms:modified xsi:type="dcterms:W3CDTF">2024-02-19T02:55:30Z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2024-02-19T10:55:31Z</dcterms:created>
  <dcterms:modified xsi:type="dcterms:W3CDTF">2024-02-19T02:55:31Z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2024-02-19T10:55:31Z</dcterms:created>
  <dcterms:modified xsi:type="dcterms:W3CDTF">2024-02-19T02:55:31Z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2024-02-19T10:55:24Z</dcterms:created>
  <dcterms:modified xsi:type="dcterms:W3CDTF">2024-02-19T02:55:24Z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2024-02-19T10:55:24Z</dcterms:created>
  <dcterms:modified xsi:type="dcterms:W3CDTF">2024-02-19T02:55:24Z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2024-02-19T10:55:25Z</dcterms:created>
  <dcterms:modified xsi:type="dcterms:W3CDTF">2024-02-19T02:55:25Z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2024-02-19T10:55:31Z</dcterms:created>
  <dcterms:modified xsi:type="dcterms:W3CDTF">2024-02-19T02:55:36Z</dcterms:modified>
</cp:coreProperties>
</file>